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D23" w:rsidRPr="004557D9" w:rsidRDefault="00DC0D23" w:rsidP="00442204">
      <w:pPr>
        <w:pStyle w:val="Balk1"/>
        <w:jc w:val="center"/>
      </w:pPr>
      <w:bookmarkStart w:id="0" w:name="_Toc167457365"/>
      <w:r>
        <w:t>KABUL VE ONAY</w:t>
      </w:r>
      <w:bookmarkEnd w:id="0"/>
    </w:p>
    <w:p w:rsidR="00DC0D23" w:rsidRDefault="00DC0D23" w:rsidP="00DC0D23">
      <w:pPr>
        <w:rPr>
          <w:rFonts w:eastAsia="Times New Roman"/>
          <w:lang w:eastAsia="tr-TR"/>
        </w:rPr>
      </w:pPr>
    </w:p>
    <w:p w:rsidR="00DC0D23" w:rsidRPr="00BB3BE3" w:rsidRDefault="00DC0D23" w:rsidP="00DC0D23">
      <w:pPr>
        <w:rPr>
          <w:rFonts w:eastAsia="Times New Roman"/>
          <w:lang w:eastAsia="tr-TR"/>
        </w:rPr>
      </w:pPr>
    </w:p>
    <w:p w:rsidR="00DC0D23" w:rsidRPr="00BB3BE3" w:rsidRDefault="00DC0D23" w:rsidP="00562EFF">
      <w:pPr>
        <w:ind w:firstLine="0"/>
        <w:rPr>
          <w:rFonts w:eastAsia="Times New Roman"/>
          <w:lang w:eastAsia="tr-TR"/>
        </w:rPr>
      </w:pPr>
      <w:r w:rsidRPr="00BB3BE3">
        <w:rPr>
          <w:rFonts w:eastAsia="Times New Roman"/>
          <w:lang w:eastAsia="tr-TR"/>
        </w:rPr>
        <w:t xml:space="preserve">T.C. </w:t>
      </w:r>
      <w:r>
        <w:rPr>
          <w:rFonts w:eastAsia="Times New Roman"/>
          <w:lang w:eastAsia="tr-TR"/>
        </w:rPr>
        <w:t xml:space="preserve">Aydın </w:t>
      </w:r>
      <w:r w:rsidRPr="00BB3BE3">
        <w:rPr>
          <w:rFonts w:eastAsia="Times New Roman"/>
          <w:lang w:eastAsia="tr-TR"/>
        </w:rPr>
        <w:t xml:space="preserve">Adnan Menderes Üniversitesi Sağlık Bilimleri Enstitüsü </w:t>
      </w:r>
      <w:r>
        <w:rPr>
          <w:rFonts w:eastAsia="Times New Roman"/>
          <w:lang w:eastAsia="tr-TR"/>
        </w:rPr>
        <w:t>Mikrobiyoloji</w:t>
      </w:r>
      <w:r w:rsidRPr="00BB3BE3">
        <w:rPr>
          <w:rFonts w:eastAsia="Times New Roman"/>
          <w:lang w:eastAsia="tr-TR"/>
        </w:rPr>
        <w:t xml:space="preserve"> </w:t>
      </w:r>
      <w:r>
        <w:rPr>
          <w:rFonts w:eastAsia="Times New Roman"/>
          <w:lang w:eastAsia="tr-TR"/>
        </w:rPr>
        <w:t>Anabilim Dalı</w:t>
      </w:r>
      <w:r w:rsidR="0041243F">
        <w:rPr>
          <w:rFonts w:eastAsia="Times New Roman"/>
          <w:lang w:eastAsia="tr-TR"/>
        </w:rPr>
        <w:t xml:space="preserve"> </w:t>
      </w:r>
      <w:r>
        <w:rPr>
          <w:rFonts w:eastAsia="Times New Roman"/>
          <w:lang w:eastAsia="tr-TR"/>
        </w:rPr>
        <w:t>Doktora</w:t>
      </w:r>
      <w:r w:rsidR="00C10B4B">
        <w:rPr>
          <w:rFonts w:eastAsia="Times New Roman"/>
          <w:lang w:eastAsia="tr-TR"/>
        </w:rPr>
        <w:t xml:space="preserve"> Programı çerçevesinde Oğuzhan AYAR </w:t>
      </w:r>
      <w:r w:rsidRPr="00BB3BE3">
        <w:rPr>
          <w:rFonts w:eastAsia="Times New Roman"/>
          <w:lang w:eastAsia="tr-TR"/>
        </w:rPr>
        <w:t>tarafından hazırlanan “</w:t>
      </w:r>
      <w:r w:rsidR="00C10B4B" w:rsidRPr="00AD246A">
        <w:rPr>
          <w:i/>
        </w:rPr>
        <w:t>Clostridium septicum</w:t>
      </w:r>
      <w:r w:rsidR="00C10B4B" w:rsidRPr="00AD246A">
        <w:t xml:space="preserve"> Aşılarında Potensin Vero Hücrelerinde Toksin Nötralizasyon Testi ile Belirlenmesi</w:t>
      </w:r>
      <w:r w:rsidRPr="00BB3BE3">
        <w:rPr>
          <w:rFonts w:eastAsia="Times New Roman"/>
          <w:lang w:eastAsia="tr-TR"/>
        </w:rPr>
        <w:t xml:space="preserve">” başlıklı tez, aşağıdaki jüri tarafından </w:t>
      </w:r>
      <w:r>
        <w:rPr>
          <w:rFonts w:eastAsia="Times New Roman"/>
          <w:lang w:eastAsia="tr-TR"/>
        </w:rPr>
        <w:t>Doktora</w:t>
      </w:r>
      <w:r w:rsidRPr="00BB3BE3">
        <w:rPr>
          <w:rFonts w:eastAsia="Times New Roman"/>
          <w:lang w:eastAsia="tr-TR"/>
        </w:rPr>
        <w:t xml:space="preserve"> Tezi olarak kabul edilmiştir.</w:t>
      </w:r>
    </w:p>
    <w:p w:rsidR="00DC0D23" w:rsidRDefault="00DC0D23" w:rsidP="00DC0D23">
      <w:pPr>
        <w:ind w:left="4956" w:firstLine="0"/>
        <w:rPr>
          <w:rFonts w:eastAsia="Times New Roman"/>
          <w:lang w:eastAsia="tr-TR"/>
        </w:rPr>
      </w:pPr>
      <w:r w:rsidRPr="00BB3BE3">
        <w:rPr>
          <w:rFonts w:eastAsia="Times New Roman"/>
          <w:lang w:eastAsia="tr-TR"/>
        </w:rPr>
        <w:t xml:space="preserve"> </w:t>
      </w:r>
      <w:r>
        <w:rPr>
          <w:rFonts w:eastAsia="Times New Roman"/>
          <w:lang w:eastAsia="tr-TR"/>
        </w:rPr>
        <w:t xml:space="preserve">            </w:t>
      </w:r>
    </w:p>
    <w:p w:rsidR="00DC0D23" w:rsidRPr="00BB3BE3" w:rsidRDefault="00DC0D23" w:rsidP="00DC0D23">
      <w:pPr>
        <w:ind w:left="4956" w:firstLine="708"/>
        <w:rPr>
          <w:rFonts w:eastAsia="Times New Roman"/>
          <w:lang w:eastAsia="tr-TR"/>
        </w:rPr>
      </w:pPr>
      <w:r>
        <w:rPr>
          <w:rFonts w:eastAsia="Times New Roman"/>
          <w:lang w:eastAsia="tr-TR"/>
        </w:rPr>
        <w:t xml:space="preserve"> </w:t>
      </w:r>
      <w:r w:rsidRPr="002553EF">
        <w:rPr>
          <w:rFonts w:eastAsia="Times New Roman"/>
          <w:lang w:eastAsia="tr-TR"/>
        </w:rPr>
        <w:t>Tez Savunma Tarihi:  //2024</w:t>
      </w:r>
    </w:p>
    <w:p w:rsidR="00DC0D23" w:rsidRPr="00BB3BE3" w:rsidRDefault="00DC0D23" w:rsidP="00DC0D23">
      <w:pPr>
        <w:ind w:left="4956" w:firstLine="0"/>
        <w:rPr>
          <w:rFonts w:eastAsia="Times New Roman"/>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DC0D23" w:rsidRPr="00BB3BE3" w:rsidTr="00DC0D23">
        <w:trPr>
          <w:trHeight w:val="519"/>
        </w:trPr>
        <w:tc>
          <w:tcPr>
            <w:tcW w:w="1384" w:type="dxa"/>
            <w:shd w:val="clear" w:color="auto" w:fill="auto"/>
          </w:tcPr>
          <w:p w:rsidR="00DC0D23" w:rsidRPr="00BB3BE3" w:rsidRDefault="00DC0D23" w:rsidP="00DC0D23">
            <w:pPr>
              <w:ind w:firstLine="0"/>
              <w:jc w:val="left"/>
              <w:rPr>
                <w:rFonts w:eastAsia="Times New Roman"/>
                <w:lang w:eastAsia="tr-TR"/>
              </w:rPr>
            </w:pPr>
            <w:r w:rsidRPr="00BB3BE3">
              <w:rPr>
                <w:rFonts w:eastAsia="Times New Roman"/>
                <w:lang w:eastAsia="tr-TR"/>
              </w:rPr>
              <w:t xml:space="preserve">Üye </w:t>
            </w:r>
            <w:r>
              <w:rPr>
                <w:rFonts w:eastAsia="Times New Roman"/>
                <w:lang w:eastAsia="tr-TR"/>
              </w:rPr>
              <w:t>(T.D.)</w:t>
            </w:r>
            <w:r w:rsidRPr="00BB3BE3">
              <w:rPr>
                <w:rFonts w:eastAsia="Times New Roman"/>
                <w:lang w:eastAsia="tr-TR"/>
              </w:rPr>
              <w:t xml:space="preserve">  </w:t>
            </w:r>
          </w:p>
        </w:tc>
        <w:tc>
          <w:tcPr>
            <w:tcW w:w="3613" w:type="dxa"/>
            <w:shd w:val="clear" w:color="auto" w:fill="auto"/>
          </w:tcPr>
          <w:p w:rsidR="00DC0D23" w:rsidRPr="00BB3BE3" w:rsidRDefault="00DC0D23" w:rsidP="00962C65">
            <w:pPr>
              <w:ind w:left="-108" w:firstLine="0"/>
              <w:rPr>
                <w:rFonts w:eastAsia="Times New Roman"/>
                <w:lang w:eastAsia="tr-TR"/>
              </w:rPr>
            </w:pPr>
            <w:r>
              <w:rPr>
                <w:rFonts w:eastAsia="Times New Roman"/>
                <w:lang w:eastAsia="tr-TR"/>
              </w:rPr>
              <w:t xml:space="preserve">  : </w:t>
            </w:r>
            <w:r w:rsidR="00962C65">
              <w:rPr>
                <w:rFonts w:eastAsia="Times New Roman"/>
                <w:lang w:eastAsia="tr-TR"/>
              </w:rPr>
              <w:t>Prof</w:t>
            </w:r>
            <w:r>
              <w:rPr>
                <w:rFonts w:eastAsia="Times New Roman"/>
                <w:lang w:eastAsia="tr-TR"/>
              </w:rPr>
              <w:t xml:space="preserve">. Dr. </w:t>
            </w:r>
            <w:r w:rsidR="0041243F">
              <w:rPr>
                <w:rFonts w:eastAsia="Times New Roman"/>
                <w:lang w:eastAsia="tr-TR"/>
              </w:rPr>
              <w:t>Göksel ERBAŞ</w:t>
            </w:r>
            <w:r>
              <w:rPr>
                <w:rFonts w:eastAsia="Times New Roman"/>
                <w:lang w:eastAsia="tr-TR"/>
              </w:rPr>
              <w:t xml:space="preserve"> </w:t>
            </w:r>
            <w:r w:rsidRPr="00BB3BE3">
              <w:rPr>
                <w:rFonts w:eastAsia="Times New Roman"/>
                <w:lang w:eastAsia="tr-TR"/>
              </w:rPr>
              <w:t xml:space="preserve">   </w:t>
            </w:r>
          </w:p>
        </w:tc>
        <w:tc>
          <w:tcPr>
            <w:tcW w:w="2482" w:type="dxa"/>
            <w:shd w:val="clear" w:color="auto" w:fill="auto"/>
          </w:tcPr>
          <w:p w:rsidR="00DC0D23" w:rsidRPr="006A722B" w:rsidRDefault="00DC0D23" w:rsidP="00DC0D23">
            <w:pPr>
              <w:ind w:firstLine="0"/>
              <w:rPr>
                <w:rFonts w:eastAsia="Times New Roman"/>
                <w:lang w:eastAsia="tr-TR"/>
              </w:rPr>
            </w:pPr>
            <w:r>
              <w:rPr>
                <w:rFonts w:eastAsia="Times New Roman"/>
                <w:lang w:eastAsia="tr-TR"/>
              </w:rPr>
              <w:t>Adnan Menderes Üni</w:t>
            </w:r>
          </w:p>
        </w:tc>
        <w:tc>
          <w:tcPr>
            <w:tcW w:w="1701" w:type="dxa"/>
            <w:shd w:val="clear" w:color="auto" w:fill="auto"/>
          </w:tcPr>
          <w:p w:rsidR="00DC0D23" w:rsidRPr="00BB3BE3" w:rsidRDefault="00DC0D23" w:rsidP="00DC0D23">
            <w:pPr>
              <w:tabs>
                <w:tab w:val="left" w:pos="2700"/>
                <w:tab w:val="left" w:pos="5040"/>
              </w:tabs>
              <w:ind w:firstLine="0"/>
              <w:rPr>
                <w:rFonts w:eastAsia="Times New Roman"/>
                <w:lang w:eastAsia="tr-TR"/>
              </w:rPr>
            </w:pPr>
            <w:r>
              <w:rPr>
                <w:rFonts w:eastAsia="Times New Roman"/>
                <w:lang w:eastAsia="tr-TR"/>
              </w:rPr>
              <w:t>… (imza) …</w:t>
            </w:r>
          </w:p>
        </w:tc>
      </w:tr>
      <w:tr w:rsidR="00DC0D23" w:rsidRPr="00BB3BE3" w:rsidTr="00DC0D23">
        <w:trPr>
          <w:trHeight w:val="519"/>
        </w:trPr>
        <w:tc>
          <w:tcPr>
            <w:tcW w:w="1384" w:type="dxa"/>
            <w:shd w:val="clear" w:color="auto" w:fill="auto"/>
          </w:tcPr>
          <w:p w:rsidR="00DC0D23" w:rsidRPr="00BB3BE3" w:rsidRDefault="00DC0D23" w:rsidP="00DC0D23">
            <w:pPr>
              <w:ind w:firstLine="0"/>
              <w:jc w:val="left"/>
              <w:rPr>
                <w:rFonts w:eastAsia="Times New Roman"/>
                <w:lang w:eastAsia="tr-TR"/>
              </w:rPr>
            </w:pPr>
            <w:r w:rsidRPr="00BB3BE3">
              <w:rPr>
                <w:rFonts w:eastAsia="Times New Roman"/>
                <w:lang w:eastAsia="tr-TR"/>
              </w:rPr>
              <w:t xml:space="preserve">Üye     </w:t>
            </w:r>
            <w:r>
              <w:rPr>
                <w:rFonts w:eastAsia="Times New Roman"/>
                <w:lang w:eastAsia="tr-TR"/>
              </w:rPr>
              <w:t xml:space="preserve">     </w:t>
            </w:r>
          </w:p>
        </w:tc>
        <w:tc>
          <w:tcPr>
            <w:tcW w:w="3613" w:type="dxa"/>
            <w:shd w:val="clear" w:color="auto" w:fill="auto"/>
          </w:tcPr>
          <w:p w:rsidR="00DC0D23" w:rsidRPr="00BB3BE3" w:rsidRDefault="00DC0D23" w:rsidP="0041243F">
            <w:pPr>
              <w:ind w:left="-108" w:firstLine="0"/>
              <w:rPr>
                <w:rFonts w:eastAsia="Times New Roman"/>
                <w:lang w:eastAsia="tr-TR"/>
              </w:rPr>
            </w:pPr>
            <w:r>
              <w:rPr>
                <w:rFonts w:eastAsia="Times New Roman"/>
                <w:lang w:eastAsia="tr-TR"/>
              </w:rPr>
              <w:t xml:space="preserve">  : Prof. Dr. </w:t>
            </w:r>
            <w:r w:rsidR="0041243F">
              <w:rPr>
                <w:rFonts w:eastAsia="Times New Roman"/>
                <w:lang w:eastAsia="tr-TR"/>
              </w:rPr>
              <w:t>Şükrü KIRKAN</w:t>
            </w:r>
            <w:r>
              <w:rPr>
                <w:rFonts w:eastAsia="Times New Roman"/>
                <w:lang w:eastAsia="tr-TR"/>
              </w:rPr>
              <w:t xml:space="preserve"> </w:t>
            </w:r>
            <w:r w:rsidRPr="00BB3BE3">
              <w:rPr>
                <w:rFonts w:eastAsia="Times New Roman"/>
                <w:lang w:eastAsia="tr-TR"/>
              </w:rPr>
              <w:t xml:space="preserve">     </w:t>
            </w:r>
          </w:p>
        </w:tc>
        <w:tc>
          <w:tcPr>
            <w:tcW w:w="2482" w:type="dxa"/>
            <w:shd w:val="clear" w:color="auto" w:fill="auto"/>
          </w:tcPr>
          <w:p w:rsidR="00DC0D23" w:rsidRPr="006A722B" w:rsidRDefault="00DC0D23" w:rsidP="00DC0D23">
            <w:pPr>
              <w:ind w:firstLine="0"/>
              <w:rPr>
                <w:rFonts w:eastAsia="Times New Roman"/>
                <w:lang w:eastAsia="tr-TR"/>
              </w:rPr>
            </w:pPr>
            <w:r>
              <w:rPr>
                <w:rFonts w:eastAsia="Times New Roman"/>
                <w:lang w:eastAsia="tr-TR"/>
              </w:rPr>
              <w:t>Adnan Menderes Üni</w:t>
            </w:r>
            <w:r w:rsidRPr="00BB3BE3">
              <w:rPr>
                <w:rFonts w:eastAsia="Times New Roman"/>
                <w:lang w:eastAsia="tr-TR"/>
              </w:rPr>
              <w:t xml:space="preserve">  </w:t>
            </w:r>
          </w:p>
        </w:tc>
        <w:tc>
          <w:tcPr>
            <w:tcW w:w="1701" w:type="dxa"/>
            <w:shd w:val="clear" w:color="auto" w:fill="auto"/>
          </w:tcPr>
          <w:p w:rsidR="00DC0D23" w:rsidRDefault="00DC0D23" w:rsidP="00DC0D23">
            <w:pPr>
              <w:ind w:firstLine="0"/>
            </w:pPr>
            <w:r w:rsidRPr="00E0329A">
              <w:rPr>
                <w:rFonts w:eastAsia="Times New Roman"/>
                <w:lang w:eastAsia="tr-TR"/>
              </w:rPr>
              <w:t>… (imza) …</w:t>
            </w:r>
          </w:p>
        </w:tc>
      </w:tr>
      <w:tr w:rsidR="00DC0D23" w:rsidRPr="00BB3BE3" w:rsidTr="00DC0D23">
        <w:trPr>
          <w:trHeight w:val="536"/>
        </w:trPr>
        <w:tc>
          <w:tcPr>
            <w:tcW w:w="1384" w:type="dxa"/>
            <w:shd w:val="clear" w:color="auto" w:fill="auto"/>
          </w:tcPr>
          <w:p w:rsidR="00DC0D23" w:rsidRDefault="00DC0D23" w:rsidP="00DC0D23">
            <w:pPr>
              <w:ind w:left="-38" w:right="-179" w:firstLine="38"/>
              <w:jc w:val="left"/>
              <w:rPr>
                <w:rFonts w:eastAsia="Times New Roman"/>
                <w:lang w:eastAsia="tr-TR"/>
              </w:rPr>
            </w:pPr>
            <w:r>
              <w:rPr>
                <w:rFonts w:eastAsia="Times New Roman"/>
                <w:lang w:eastAsia="tr-TR"/>
              </w:rPr>
              <w:t xml:space="preserve">Üye </w:t>
            </w:r>
          </w:p>
          <w:p w:rsidR="0008285A" w:rsidRDefault="0008285A" w:rsidP="00DC0D23">
            <w:pPr>
              <w:ind w:left="-38" w:right="-179" w:firstLine="38"/>
              <w:jc w:val="left"/>
              <w:rPr>
                <w:rFonts w:eastAsia="Times New Roman"/>
                <w:lang w:eastAsia="tr-TR"/>
              </w:rPr>
            </w:pPr>
            <w:r>
              <w:rPr>
                <w:rFonts w:eastAsia="Times New Roman"/>
                <w:lang w:eastAsia="tr-TR"/>
              </w:rPr>
              <w:t xml:space="preserve">Üye </w:t>
            </w:r>
          </w:p>
          <w:p w:rsidR="0008285A" w:rsidRPr="00BB3BE3" w:rsidRDefault="0008285A" w:rsidP="00DC0D23">
            <w:pPr>
              <w:ind w:left="-38" w:right="-179" w:firstLine="38"/>
              <w:jc w:val="left"/>
              <w:rPr>
                <w:rFonts w:eastAsia="Times New Roman"/>
                <w:lang w:eastAsia="tr-TR"/>
              </w:rPr>
            </w:pPr>
            <w:r>
              <w:rPr>
                <w:rFonts w:eastAsia="Times New Roman"/>
                <w:lang w:eastAsia="tr-TR"/>
              </w:rPr>
              <w:t>Üye</w:t>
            </w:r>
          </w:p>
        </w:tc>
        <w:tc>
          <w:tcPr>
            <w:tcW w:w="3613" w:type="dxa"/>
            <w:shd w:val="clear" w:color="auto" w:fill="auto"/>
          </w:tcPr>
          <w:p w:rsidR="0008285A" w:rsidRDefault="00DC0D23" w:rsidP="0041243F">
            <w:pPr>
              <w:ind w:firstLine="0"/>
              <w:jc w:val="left"/>
              <w:rPr>
                <w:rFonts w:eastAsia="Times New Roman"/>
                <w:lang w:eastAsia="tr-TR"/>
              </w:rPr>
            </w:pPr>
            <w:r>
              <w:rPr>
                <w:rFonts w:eastAsia="Times New Roman"/>
                <w:lang w:eastAsia="tr-TR"/>
              </w:rPr>
              <w:t xml:space="preserve">: </w:t>
            </w:r>
            <w:r w:rsidR="0041243F">
              <w:rPr>
                <w:rFonts w:eastAsia="Times New Roman"/>
                <w:lang w:eastAsia="tr-TR"/>
              </w:rPr>
              <w:t xml:space="preserve">Prof. Dr. Cavit KUM </w:t>
            </w:r>
            <w:r w:rsidR="0041243F" w:rsidRPr="00BB3BE3">
              <w:rPr>
                <w:rFonts w:eastAsia="Times New Roman"/>
                <w:lang w:eastAsia="tr-TR"/>
              </w:rPr>
              <w:t xml:space="preserve">    </w:t>
            </w:r>
          </w:p>
          <w:p w:rsidR="00DC0D23" w:rsidRDefault="0008285A" w:rsidP="0041243F">
            <w:pPr>
              <w:ind w:firstLine="0"/>
              <w:jc w:val="left"/>
              <w:rPr>
                <w:rFonts w:eastAsia="Times New Roman"/>
                <w:lang w:eastAsia="tr-TR"/>
              </w:rPr>
            </w:pPr>
            <w:r>
              <w:rPr>
                <w:rFonts w:eastAsia="Times New Roman"/>
                <w:lang w:eastAsia="tr-TR"/>
              </w:rPr>
              <w:t>: Prof. Dr. Serkan İKİZ</w:t>
            </w:r>
            <w:r w:rsidR="0041243F" w:rsidRPr="00BB3BE3">
              <w:rPr>
                <w:rFonts w:eastAsia="Times New Roman"/>
                <w:lang w:eastAsia="tr-TR"/>
              </w:rPr>
              <w:t xml:space="preserve"> </w:t>
            </w:r>
          </w:p>
          <w:p w:rsidR="0008285A" w:rsidRPr="00BB3BE3" w:rsidRDefault="0008285A" w:rsidP="0041243F">
            <w:pPr>
              <w:ind w:firstLine="0"/>
              <w:jc w:val="left"/>
              <w:rPr>
                <w:rFonts w:eastAsia="Times New Roman"/>
                <w:lang w:eastAsia="tr-TR"/>
              </w:rPr>
            </w:pPr>
            <w:r>
              <w:rPr>
                <w:rFonts w:eastAsia="Times New Roman"/>
                <w:lang w:eastAsia="tr-TR"/>
              </w:rPr>
              <w:t>: Doç. Dr. Volkan ÖZAVCI</w:t>
            </w:r>
          </w:p>
        </w:tc>
        <w:tc>
          <w:tcPr>
            <w:tcW w:w="2482" w:type="dxa"/>
            <w:shd w:val="clear" w:color="auto" w:fill="auto"/>
          </w:tcPr>
          <w:p w:rsidR="00DC0D23" w:rsidRDefault="00DC0D23" w:rsidP="00DC0D23">
            <w:pPr>
              <w:ind w:firstLine="0"/>
              <w:rPr>
                <w:rFonts w:eastAsia="Times New Roman"/>
                <w:lang w:eastAsia="tr-TR"/>
              </w:rPr>
            </w:pPr>
            <w:r>
              <w:rPr>
                <w:rFonts w:eastAsia="Times New Roman"/>
                <w:lang w:eastAsia="tr-TR"/>
              </w:rPr>
              <w:t>Adnan Menderes Üni</w:t>
            </w:r>
            <w:r w:rsidRPr="00BB3BE3">
              <w:rPr>
                <w:rFonts w:eastAsia="Times New Roman"/>
                <w:lang w:eastAsia="tr-TR"/>
              </w:rPr>
              <w:t xml:space="preserve">  </w:t>
            </w:r>
          </w:p>
          <w:p w:rsidR="0008285A" w:rsidRDefault="0008285A" w:rsidP="00DC0D23">
            <w:pPr>
              <w:ind w:firstLine="0"/>
              <w:rPr>
                <w:rFonts w:eastAsia="Times New Roman"/>
                <w:lang w:eastAsia="tr-TR"/>
              </w:rPr>
            </w:pPr>
            <w:r>
              <w:rPr>
                <w:rFonts w:eastAsia="Times New Roman"/>
                <w:lang w:eastAsia="tr-TR"/>
              </w:rPr>
              <w:t xml:space="preserve">İstanbul Üniversitesi </w:t>
            </w:r>
          </w:p>
          <w:p w:rsidR="0008285A" w:rsidRPr="006A722B" w:rsidRDefault="0008285A" w:rsidP="00DC0D23">
            <w:pPr>
              <w:ind w:firstLine="0"/>
              <w:rPr>
                <w:rFonts w:eastAsia="Times New Roman"/>
                <w:lang w:eastAsia="tr-TR"/>
              </w:rPr>
            </w:pPr>
            <w:r>
              <w:rPr>
                <w:rFonts w:eastAsia="Times New Roman"/>
                <w:lang w:eastAsia="tr-TR"/>
              </w:rPr>
              <w:t>Dokuz Eylül Üniversi</w:t>
            </w:r>
          </w:p>
        </w:tc>
        <w:tc>
          <w:tcPr>
            <w:tcW w:w="1701" w:type="dxa"/>
            <w:shd w:val="clear" w:color="auto" w:fill="auto"/>
          </w:tcPr>
          <w:p w:rsidR="00DC0D23" w:rsidRDefault="0008285A" w:rsidP="00DC0D23">
            <w:pPr>
              <w:ind w:firstLine="0"/>
              <w:rPr>
                <w:rFonts w:eastAsia="Times New Roman"/>
                <w:lang w:eastAsia="tr-TR"/>
              </w:rPr>
            </w:pPr>
            <w:r>
              <w:rPr>
                <w:rFonts w:eastAsia="Times New Roman"/>
                <w:lang w:eastAsia="tr-TR"/>
              </w:rPr>
              <w:t xml:space="preserve">… (imza) </w:t>
            </w:r>
            <w:r w:rsidR="00DC0D23" w:rsidRPr="00E0329A">
              <w:rPr>
                <w:rFonts w:eastAsia="Times New Roman"/>
                <w:lang w:eastAsia="tr-TR"/>
              </w:rPr>
              <w:t>…</w:t>
            </w:r>
          </w:p>
          <w:p w:rsidR="0008285A" w:rsidRDefault="0008285A" w:rsidP="00DC0D23">
            <w:pPr>
              <w:ind w:firstLine="0"/>
              <w:rPr>
                <w:rFonts w:eastAsia="Times New Roman"/>
                <w:lang w:eastAsia="tr-TR"/>
              </w:rPr>
            </w:pPr>
            <w:r>
              <w:rPr>
                <w:rFonts w:eastAsia="Times New Roman"/>
                <w:lang w:eastAsia="tr-TR"/>
              </w:rPr>
              <w:t xml:space="preserve"> …(imza) …</w:t>
            </w:r>
          </w:p>
          <w:p w:rsidR="0008285A" w:rsidRDefault="0008285A" w:rsidP="00DC0D23">
            <w:pPr>
              <w:ind w:firstLine="0"/>
              <w:rPr>
                <w:rFonts w:eastAsia="Times New Roman"/>
                <w:lang w:eastAsia="tr-TR"/>
              </w:rPr>
            </w:pPr>
            <w:r>
              <w:rPr>
                <w:rFonts w:eastAsia="Times New Roman"/>
                <w:lang w:eastAsia="tr-TR"/>
              </w:rPr>
              <w:t xml:space="preserve"> …(imza) …</w:t>
            </w:r>
          </w:p>
          <w:p w:rsidR="0008285A" w:rsidRDefault="0008285A" w:rsidP="00DC0D23">
            <w:pPr>
              <w:ind w:firstLine="0"/>
            </w:pPr>
          </w:p>
        </w:tc>
      </w:tr>
    </w:tbl>
    <w:p w:rsidR="00DC0D23" w:rsidRDefault="00DC0D23" w:rsidP="00DC0D23">
      <w:pPr>
        <w:ind w:firstLine="0"/>
        <w:rPr>
          <w:rFonts w:eastAsia="Times New Roman"/>
          <w:lang w:eastAsia="tr-TR"/>
        </w:rPr>
      </w:pPr>
    </w:p>
    <w:p w:rsidR="00DC0D23" w:rsidRDefault="00DC0D23" w:rsidP="00DC0D23">
      <w:pPr>
        <w:ind w:firstLine="0"/>
        <w:rPr>
          <w:rFonts w:eastAsia="Times New Roman"/>
          <w:lang w:eastAsia="tr-TR"/>
        </w:rPr>
      </w:pPr>
    </w:p>
    <w:p w:rsidR="00DC0D23" w:rsidRPr="00BB3BE3" w:rsidRDefault="00DC0D23" w:rsidP="00DC0D23">
      <w:pPr>
        <w:ind w:firstLine="0"/>
        <w:rPr>
          <w:rFonts w:eastAsia="Times New Roman"/>
          <w:lang w:eastAsia="tr-TR"/>
        </w:rPr>
      </w:pPr>
      <w:r w:rsidRPr="00BB3BE3">
        <w:rPr>
          <w:rFonts w:eastAsia="Times New Roman"/>
          <w:lang w:eastAsia="tr-TR"/>
        </w:rPr>
        <w:t xml:space="preserve">ONAY: </w:t>
      </w:r>
    </w:p>
    <w:p w:rsidR="00DC0D23" w:rsidRPr="00BB3BE3" w:rsidRDefault="00DC0D23" w:rsidP="00DC0D23">
      <w:pPr>
        <w:autoSpaceDE w:val="0"/>
        <w:autoSpaceDN w:val="0"/>
        <w:adjustRightInd w:val="0"/>
        <w:ind w:firstLine="0"/>
        <w:rPr>
          <w:rFonts w:eastAsia="Times New Roman"/>
          <w:lang w:eastAsia="tr-TR"/>
        </w:rPr>
      </w:pPr>
      <w:r w:rsidRPr="00BB3BE3">
        <w:rPr>
          <w:rFonts w:eastAsia="Times New Roman"/>
          <w:lang w:eastAsia="tr-TR"/>
        </w:rPr>
        <w:t xml:space="preserve">Bu tez </w:t>
      </w:r>
      <w:r>
        <w:rPr>
          <w:rFonts w:eastAsia="Times New Roman"/>
          <w:lang w:eastAsia="tr-TR"/>
        </w:rPr>
        <w:t xml:space="preserve">Aydın </w:t>
      </w:r>
      <w:r w:rsidRPr="00BB3BE3">
        <w:rPr>
          <w:rFonts w:eastAsia="Times New Roman"/>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lang w:eastAsia="tr-TR"/>
        </w:rPr>
        <w:t>……………..……..…</w:t>
      </w:r>
      <w:proofErr w:type="gramEnd"/>
      <w:r w:rsidRPr="00BB3BE3">
        <w:rPr>
          <w:rFonts w:eastAsia="Times New Roman"/>
          <w:lang w:eastAsia="tr-TR"/>
        </w:rPr>
        <w:t xml:space="preserve"> tarih ve </w:t>
      </w:r>
      <w:proofErr w:type="gramStart"/>
      <w:r w:rsidRPr="00BB3BE3">
        <w:rPr>
          <w:rFonts w:eastAsia="Times New Roman"/>
          <w:lang w:eastAsia="tr-TR"/>
        </w:rPr>
        <w:t>…………………………</w:t>
      </w:r>
      <w:proofErr w:type="gramEnd"/>
      <w:r w:rsidRPr="00BB3BE3">
        <w:rPr>
          <w:rFonts w:eastAsia="Times New Roman"/>
          <w:lang w:eastAsia="tr-TR"/>
        </w:rPr>
        <w:t xml:space="preserve"> sayılı oturumunda alınan </w:t>
      </w:r>
      <w:proofErr w:type="gramStart"/>
      <w:r w:rsidRPr="00BB3BE3">
        <w:rPr>
          <w:rFonts w:eastAsia="Times New Roman"/>
          <w:lang w:eastAsia="tr-TR"/>
        </w:rPr>
        <w:t>……………………</w:t>
      </w:r>
      <w:proofErr w:type="gramEnd"/>
      <w:r w:rsidRPr="00BB3BE3">
        <w:rPr>
          <w:rFonts w:eastAsia="Times New Roman"/>
          <w:lang w:eastAsia="tr-TR"/>
        </w:rPr>
        <w:t xml:space="preserve"> nolu Yönetim Kurulu kararıyla kabul edilmiştir. </w:t>
      </w:r>
    </w:p>
    <w:p w:rsidR="00DC0D23" w:rsidRDefault="00DC0D23" w:rsidP="00DC0D23">
      <w:pPr>
        <w:autoSpaceDE w:val="0"/>
        <w:autoSpaceDN w:val="0"/>
        <w:adjustRightInd w:val="0"/>
        <w:ind w:firstLine="0"/>
        <w:rPr>
          <w:rFonts w:eastAsia="Times New Roman"/>
          <w:lang w:eastAsia="tr-TR"/>
        </w:rPr>
      </w:pPr>
    </w:p>
    <w:p w:rsidR="00DC0D23" w:rsidRPr="00BB3BE3" w:rsidRDefault="00DC0D23" w:rsidP="00DC0D23">
      <w:pPr>
        <w:autoSpaceDE w:val="0"/>
        <w:autoSpaceDN w:val="0"/>
        <w:adjustRightInd w:val="0"/>
        <w:ind w:firstLine="0"/>
        <w:rPr>
          <w:rFonts w:eastAsia="Times New Roman"/>
          <w:lang w:eastAsia="tr-TR"/>
        </w:rPr>
      </w:pPr>
    </w:p>
    <w:p w:rsidR="00DC0D23" w:rsidRPr="00BB3BE3" w:rsidRDefault="00DC0D23" w:rsidP="00DC0D23">
      <w:pPr>
        <w:ind w:firstLine="0"/>
        <w:jc w:val="left"/>
        <w:rPr>
          <w:rFonts w:eastAsia="Times New Roman"/>
          <w:lang w:eastAsia="tr-TR"/>
        </w:rPr>
      </w:pPr>
      <w:r w:rsidRPr="00BB3BE3">
        <w:rPr>
          <w:rFonts w:eastAsia="Times New Roman"/>
          <w:lang w:eastAsia="tr-TR"/>
        </w:rPr>
        <w:tab/>
      </w:r>
      <w:r w:rsidRPr="00BB3BE3">
        <w:rPr>
          <w:rFonts w:eastAsia="Times New Roman"/>
          <w:lang w:eastAsia="tr-TR"/>
        </w:rPr>
        <w:tab/>
      </w:r>
      <w:r w:rsidRPr="00BB3BE3">
        <w:rPr>
          <w:rFonts w:eastAsia="Times New Roman"/>
          <w:lang w:eastAsia="tr-TR"/>
        </w:rPr>
        <w:tab/>
      </w:r>
      <w:r w:rsidRPr="00BB3BE3">
        <w:rPr>
          <w:rFonts w:eastAsia="Times New Roman"/>
          <w:lang w:eastAsia="tr-TR"/>
        </w:rPr>
        <w:tab/>
      </w:r>
      <w:r>
        <w:rPr>
          <w:rFonts w:eastAsia="Times New Roman"/>
          <w:lang w:eastAsia="tr-TR"/>
        </w:rPr>
        <w:t xml:space="preserve">                                                         </w:t>
      </w:r>
      <w:r w:rsidRPr="002553EF">
        <w:rPr>
          <w:rFonts w:eastAsia="Times New Roman"/>
          <w:lang w:eastAsia="tr-TR"/>
        </w:rPr>
        <w:t>Prof. Dr. Süleyman AYPAK</w:t>
      </w:r>
      <w:r w:rsidRPr="00BB3BE3">
        <w:rPr>
          <w:rFonts w:eastAsia="Times New Roman"/>
          <w:lang w:eastAsia="tr-TR"/>
        </w:rPr>
        <w:t xml:space="preserve">         </w:t>
      </w:r>
    </w:p>
    <w:p w:rsidR="000858A8" w:rsidRPr="00DC0D23" w:rsidRDefault="00DC0D23" w:rsidP="0008285A">
      <w:pPr>
        <w:rPr>
          <w:rFonts w:eastAsia="Times New Roman"/>
          <w:lang w:eastAsia="tr-TR"/>
        </w:rPr>
      </w:pPr>
      <w:r w:rsidRPr="00BB3BE3">
        <w:rPr>
          <w:rFonts w:eastAsia="Times New Roman"/>
          <w:lang w:eastAsia="tr-TR"/>
        </w:rPr>
        <w:t xml:space="preserve">                                                                              </w:t>
      </w:r>
      <w:r w:rsidR="0008285A">
        <w:rPr>
          <w:rFonts w:eastAsia="Times New Roman"/>
          <w:lang w:eastAsia="tr-TR"/>
        </w:rPr>
        <w:t xml:space="preserve">                         </w:t>
      </w:r>
      <w:r>
        <w:rPr>
          <w:rFonts w:eastAsia="Times New Roman"/>
          <w:lang w:eastAsia="tr-TR"/>
        </w:rPr>
        <w:t xml:space="preserve"> </w:t>
      </w:r>
      <w:r w:rsidRPr="00BB3BE3">
        <w:rPr>
          <w:rFonts w:eastAsia="Times New Roman"/>
          <w:lang w:eastAsia="tr-TR"/>
        </w:rPr>
        <w:t xml:space="preserve">Enstitü Müdürü </w:t>
      </w:r>
      <w:r w:rsidR="005064A9">
        <w:rPr>
          <w:rFonts w:eastAsia="Times New Roman"/>
          <w:lang w:eastAsia="tr-TR"/>
        </w:rPr>
        <w:t>V.</w:t>
      </w:r>
      <w:r w:rsidRPr="00BB3BE3">
        <w:rPr>
          <w:rFonts w:eastAsia="Times New Roman"/>
          <w:lang w:eastAsia="tr-TR"/>
        </w:rPr>
        <w:t xml:space="preserve">  </w:t>
      </w:r>
    </w:p>
    <w:p w:rsidR="00A120CF" w:rsidRDefault="00A120CF" w:rsidP="00442204">
      <w:pPr>
        <w:pStyle w:val="Balk1"/>
        <w:jc w:val="center"/>
      </w:pPr>
      <w:bookmarkStart w:id="1" w:name="_Toc167457366"/>
      <w:r w:rsidRPr="00A6694C">
        <w:lastRenderedPageBreak/>
        <w:t>TEŞEKKÜR</w:t>
      </w:r>
      <w:bookmarkEnd w:id="1"/>
    </w:p>
    <w:p w:rsidR="008F1A19" w:rsidRDefault="008F1A19" w:rsidP="006C5187">
      <w:pPr>
        <w:ind w:firstLine="851"/>
        <w:rPr>
          <w:b/>
          <w:sz w:val="28"/>
        </w:rPr>
      </w:pPr>
    </w:p>
    <w:p w:rsidR="008F1A19" w:rsidRDefault="008F1A19" w:rsidP="004D05A8">
      <w:pPr>
        <w:rPr>
          <w:b/>
          <w:sz w:val="28"/>
        </w:rPr>
      </w:pPr>
    </w:p>
    <w:p w:rsidR="005F6830" w:rsidRDefault="00A120CF" w:rsidP="007A0E31">
      <w:r w:rsidRPr="00B624B7">
        <w:t xml:space="preserve">Tez çalışmamda ilgi ve yardımını esirgemeyen danışmanım </w:t>
      </w:r>
      <w:r w:rsidR="00E7214B">
        <w:t>Prof</w:t>
      </w:r>
      <w:r w:rsidRPr="00B624B7">
        <w:t>. Dr. Göksel ERBAŞ ve Aydın Adnan Me</w:t>
      </w:r>
      <w:r>
        <w:t>nderes Üniversitesi Veter</w:t>
      </w:r>
      <w:r w:rsidRPr="00B624B7">
        <w:t xml:space="preserve">iner Fakültesi Mikrobiyoloji Anabilim Dalı öğretim </w:t>
      </w:r>
      <w:r>
        <w:t xml:space="preserve">üyelerine, </w:t>
      </w:r>
      <w:r w:rsidRPr="00B624B7">
        <w:t>deneysel ve laboratuvar çalışmalarını yürüttüğüm Bornova Veterine</w:t>
      </w:r>
      <w:r w:rsidR="00542717">
        <w:t>r Kontrol Enstitüsü Müdürlüğüne,</w:t>
      </w:r>
      <w:r w:rsidRPr="00B624B7">
        <w:t xml:space="preserve"> </w:t>
      </w:r>
      <w:r w:rsidR="00542717" w:rsidRPr="00B624B7">
        <w:t>hücre kültürü hazırlanmasında destek veren Viral Aşılar Kontrol Laboratuvarı pers</w:t>
      </w:r>
      <w:r w:rsidR="00542717">
        <w:t>oneline teşekkürü borç bilirim.</w:t>
      </w:r>
      <w:r w:rsidR="00542717" w:rsidRPr="00B624B7">
        <w:t xml:space="preserve"> </w:t>
      </w:r>
    </w:p>
    <w:p w:rsidR="00904A0E" w:rsidRPr="00B624B7" w:rsidRDefault="00542717" w:rsidP="00904A0E">
      <w:r>
        <w:t>L</w:t>
      </w:r>
      <w:r w:rsidR="00A120CF" w:rsidRPr="00B624B7">
        <w:t>aboratuvar faaliyetleri</w:t>
      </w:r>
      <w:r w:rsidR="00A70234">
        <w:t>m</w:t>
      </w:r>
      <w:r w:rsidR="00A120CF" w:rsidRPr="00B624B7">
        <w:t xml:space="preserve"> </w:t>
      </w:r>
      <w:r w:rsidR="00A70234">
        <w:t xml:space="preserve">sürecinde öğrenimime önemli katkıları olan, </w:t>
      </w:r>
      <w:r w:rsidR="003261EF">
        <w:t xml:space="preserve">ekip ruhu ile bilgi, tecrübe ve desteklerini sabırla bana aktaran </w:t>
      </w:r>
      <w:r w:rsidR="00A70234">
        <w:t xml:space="preserve">çok değerli laboratuvar sorumlumuz Dr. Ahmet ARSLAN’ a ve birim sorumlumuz </w:t>
      </w:r>
      <w:r w:rsidR="003261EF">
        <w:t>Dr. Zahide DİLİK’</w:t>
      </w:r>
      <w:r w:rsidR="00A70234">
        <w:t xml:space="preserve"> e</w:t>
      </w:r>
      <w:r>
        <w:t xml:space="preserve"> </w:t>
      </w:r>
      <w:r w:rsidR="00A70234">
        <w:t xml:space="preserve">kendilerini </w:t>
      </w:r>
      <w:r w:rsidR="004C7C8A">
        <w:t xml:space="preserve">örnek </w:t>
      </w:r>
      <w:r w:rsidR="005F6830">
        <w:t>al</w:t>
      </w:r>
      <w:r w:rsidR="009634F5">
        <w:t>dığımı,</w:t>
      </w:r>
      <w:r w:rsidR="004C7C8A">
        <w:t xml:space="preserve"> </w:t>
      </w:r>
      <w:r w:rsidR="00BC7851">
        <w:t>hayatım boyunca özen ve şükran duygularımı iletirim.</w:t>
      </w:r>
      <w:r w:rsidR="005F6830">
        <w:t xml:space="preserve"> </w:t>
      </w:r>
      <w:r w:rsidR="00904A0E">
        <w:t>Ekip arkadaşım Dr. Deha Ali DENİZ’ e ayrıca teşekkür ederim.</w:t>
      </w:r>
    </w:p>
    <w:p w:rsidR="00A120CF" w:rsidRPr="004B4F65" w:rsidRDefault="00A120CF" w:rsidP="006C5187">
      <w:pPr>
        <w:ind w:firstLine="851"/>
        <w:rPr>
          <w:lang w:eastAsia="tr-TR"/>
        </w:rPr>
      </w:pPr>
      <w:r>
        <w:rPr>
          <w:lang w:eastAsia="tr-TR"/>
        </w:rPr>
        <w:t>T</w:t>
      </w:r>
      <w:r w:rsidRPr="004B4F65">
        <w:rPr>
          <w:lang w:eastAsia="tr-TR"/>
        </w:rPr>
        <w:t xml:space="preserve">ez </w:t>
      </w:r>
      <w:r>
        <w:rPr>
          <w:lang w:eastAsia="tr-TR"/>
        </w:rPr>
        <w:t>çalışmam süresince gösterdiği</w:t>
      </w:r>
      <w:r w:rsidRPr="004B4F65">
        <w:rPr>
          <w:lang w:eastAsia="tr-TR"/>
        </w:rPr>
        <w:t xml:space="preserve"> sabır, özveri ve destekleri için</w:t>
      </w:r>
      <w:r>
        <w:rPr>
          <w:lang w:eastAsia="tr-TR"/>
        </w:rPr>
        <w:t xml:space="preserve"> eşim </w:t>
      </w:r>
      <w:r w:rsidR="00A7798E">
        <w:rPr>
          <w:lang w:eastAsia="tr-TR"/>
        </w:rPr>
        <w:t xml:space="preserve">Dr. </w:t>
      </w:r>
      <w:r>
        <w:rPr>
          <w:lang w:eastAsia="tr-TR"/>
        </w:rPr>
        <w:t>Elif ÖZTÜRK AYAR’ a ayrıca</w:t>
      </w:r>
      <w:r w:rsidR="00EE374D">
        <w:rPr>
          <w:lang w:eastAsia="tr-TR"/>
        </w:rPr>
        <w:t xml:space="preserve"> teşekkürlerimi sunuyor ve bu çalışmayı biricik oğlum Mete Ilgaz AYAR’ a ithaf ediyorum.</w:t>
      </w: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2E29B7" w:rsidRDefault="002E29B7" w:rsidP="00904A0E">
      <w:pPr>
        <w:ind w:firstLine="0"/>
        <w:rPr>
          <w:b/>
          <w:sz w:val="28"/>
        </w:rPr>
      </w:pPr>
    </w:p>
    <w:p w:rsidR="00A120CF" w:rsidRDefault="00A120CF" w:rsidP="00442204">
      <w:pPr>
        <w:pStyle w:val="Balk1"/>
        <w:jc w:val="center"/>
      </w:pPr>
      <w:bookmarkStart w:id="2" w:name="_Toc167457367"/>
      <w:r w:rsidRPr="0010728E">
        <w:lastRenderedPageBreak/>
        <w:t>İÇİNDEKİLER</w:t>
      </w:r>
      <w:bookmarkEnd w:id="2"/>
    </w:p>
    <w:p w:rsidR="00FA4A90" w:rsidRDefault="00FA4A90" w:rsidP="006C5187">
      <w:pPr>
        <w:ind w:firstLine="851"/>
        <w:rPr>
          <w:b/>
          <w:sz w:val="28"/>
        </w:rPr>
      </w:pPr>
    </w:p>
    <w:sdt>
      <w:sdtPr>
        <w:rPr>
          <w:rFonts w:ascii="Times New Roman" w:eastAsiaTheme="minorHAnsi" w:hAnsi="Times New Roman" w:cs="Times New Roman"/>
          <w:color w:val="auto"/>
          <w:sz w:val="24"/>
          <w:szCs w:val="24"/>
          <w:lang w:eastAsia="en-US"/>
        </w:rPr>
        <w:id w:val="1471707399"/>
        <w:docPartObj>
          <w:docPartGallery w:val="Table of Contents"/>
          <w:docPartUnique/>
        </w:docPartObj>
      </w:sdtPr>
      <w:sdtEndPr>
        <w:rPr>
          <w:bCs/>
        </w:rPr>
      </w:sdtEndPr>
      <w:sdtContent>
        <w:p w:rsidR="00442204" w:rsidRDefault="00442204">
          <w:pPr>
            <w:pStyle w:val="TBal"/>
          </w:pPr>
        </w:p>
        <w:p w:rsidR="00931E37" w:rsidRDefault="00442204">
          <w:pPr>
            <w:pStyle w:val="T1"/>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167457365" w:history="1">
            <w:r w:rsidR="00931E37" w:rsidRPr="006C79DC">
              <w:rPr>
                <w:rStyle w:val="Kpr"/>
                <w:noProof/>
              </w:rPr>
              <w:t>KABUL VE ONAY</w:t>
            </w:r>
            <w:r w:rsidR="00931E37">
              <w:rPr>
                <w:noProof/>
                <w:webHidden/>
              </w:rPr>
              <w:tab/>
            </w:r>
            <w:r w:rsidR="00931E37">
              <w:rPr>
                <w:noProof/>
                <w:webHidden/>
              </w:rPr>
              <w:fldChar w:fldCharType="begin"/>
            </w:r>
            <w:r w:rsidR="00931E37">
              <w:rPr>
                <w:noProof/>
                <w:webHidden/>
              </w:rPr>
              <w:instrText xml:space="preserve"> PAGEREF _Toc167457365 \h </w:instrText>
            </w:r>
            <w:r w:rsidR="00931E37">
              <w:rPr>
                <w:noProof/>
                <w:webHidden/>
              </w:rPr>
            </w:r>
            <w:r w:rsidR="00931E37">
              <w:rPr>
                <w:noProof/>
                <w:webHidden/>
              </w:rPr>
              <w:fldChar w:fldCharType="separate"/>
            </w:r>
            <w:r w:rsidR="0001311B">
              <w:rPr>
                <w:noProof/>
                <w:webHidden/>
              </w:rPr>
              <w:t>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66" w:history="1">
            <w:r w:rsidR="00931E37" w:rsidRPr="006C79DC">
              <w:rPr>
                <w:rStyle w:val="Kpr"/>
                <w:noProof/>
              </w:rPr>
              <w:t>TEŞEKKÜR</w:t>
            </w:r>
            <w:r w:rsidR="00931E37">
              <w:rPr>
                <w:noProof/>
                <w:webHidden/>
              </w:rPr>
              <w:tab/>
            </w:r>
            <w:r w:rsidR="00931E37">
              <w:rPr>
                <w:noProof/>
                <w:webHidden/>
              </w:rPr>
              <w:fldChar w:fldCharType="begin"/>
            </w:r>
            <w:r w:rsidR="00931E37">
              <w:rPr>
                <w:noProof/>
                <w:webHidden/>
              </w:rPr>
              <w:instrText xml:space="preserve"> PAGEREF _Toc167457366 \h </w:instrText>
            </w:r>
            <w:r w:rsidR="00931E37">
              <w:rPr>
                <w:noProof/>
                <w:webHidden/>
              </w:rPr>
            </w:r>
            <w:r w:rsidR="00931E37">
              <w:rPr>
                <w:noProof/>
                <w:webHidden/>
              </w:rPr>
              <w:fldChar w:fldCharType="separate"/>
            </w:r>
            <w:r w:rsidR="0001311B">
              <w:rPr>
                <w:noProof/>
                <w:webHidden/>
              </w:rPr>
              <w:t>ii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67" w:history="1">
            <w:r w:rsidR="00931E37" w:rsidRPr="006C79DC">
              <w:rPr>
                <w:rStyle w:val="Kpr"/>
                <w:noProof/>
              </w:rPr>
              <w:t>İÇİNDEKİLER</w:t>
            </w:r>
            <w:r w:rsidR="00931E37">
              <w:rPr>
                <w:noProof/>
                <w:webHidden/>
              </w:rPr>
              <w:tab/>
            </w:r>
            <w:r w:rsidR="00931E37">
              <w:rPr>
                <w:noProof/>
                <w:webHidden/>
              </w:rPr>
              <w:fldChar w:fldCharType="begin"/>
            </w:r>
            <w:r w:rsidR="00931E37">
              <w:rPr>
                <w:noProof/>
                <w:webHidden/>
              </w:rPr>
              <w:instrText xml:space="preserve"> PAGEREF _Toc167457367 \h </w:instrText>
            </w:r>
            <w:r w:rsidR="00931E37">
              <w:rPr>
                <w:noProof/>
                <w:webHidden/>
              </w:rPr>
            </w:r>
            <w:r w:rsidR="00931E37">
              <w:rPr>
                <w:noProof/>
                <w:webHidden/>
              </w:rPr>
              <w:fldChar w:fldCharType="separate"/>
            </w:r>
            <w:r w:rsidR="0001311B">
              <w:rPr>
                <w:noProof/>
                <w:webHidden/>
              </w:rPr>
              <w:t>iii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68" w:history="1">
            <w:r w:rsidR="00931E37" w:rsidRPr="006C79DC">
              <w:rPr>
                <w:rStyle w:val="Kpr"/>
                <w:noProof/>
              </w:rPr>
              <w:t>SİMGELER VE KISALTMALAR DİZİNİ</w:t>
            </w:r>
            <w:r w:rsidR="00931E37">
              <w:rPr>
                <w:noProof/>
                <w:webHidden/>
              </w:rPr>
              <w:tab/>
            </w:r>
            <w:r w:rsidR="00931E37">
              <w:rPr>
                <w:noProof/>
                <w:webHidden/>
              </w:rPr>
              <w:fldChar w:fldCharType="begin"/>
            </w:r>
            <w:r w:rsidR="00931E37">
              <w:rPr>
                <w:noProof/>
                <w:webHidden/>
              </w:rPr>
              <w:instrText xml:space="preserve"> PAGEREF _Toc167457368 \h </w:instrText>
            </w:r>
            <w:r w:rsidR="00931E37">
              <w:rPr>
                <w:noProof/>
                <w:webHidden/>
              </w:rPr>
            </w:r>
            <w:r w:rsidR="00931E37">
              <w:rPr>
                <w:noProof/>
                <w:webHidden/>
              </w:rPr>
              <w:fldChar w:fldCharType="separate"/>
            </w:r>
            <w:r w:rsidR="0001311B">
              <w:rPr>
                <w:noProof/>
                <w:webHidden/>
              </w:rPr>
              <w:t>vi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69" w:history="1">
            <w:r w:rsidR="00931E37" w:rsidRPr="006C79DC">
              <w:rPr>
                <w:rStyle w:val="Kpr"/>
                <w:noProof/>
              </w:rPr>
              <w:t>ŞEKİLLER DİZİNİ</w:t>
            </w:r>
            <w:r w:rsidR="00931E37">
              <w:rPr>
                <w:noProof/>
                <w:webHidden/>
              </w:rPr>
              <w:tab/>
            </w:r>
            <w:r w:rsidR="00931E37">
              <w:rPr>
                <w:noProof/>
                <w:webHidden/>
              </w:rPr>
              <w:fldChar w:fldCharType="begin"/>
            </w:r>
            <w:r w:rsidR="00931E37">
              <w:rPr>
                <w:noProof/>
                <w:webHidden/>
              </w:rPr>
              <w:instrText xml:space="preserve"> PAGEREF _Toc167457369 \h </w:instrText>
            </w:r>
            <w:r w:rsidR="00931E37">
              <w:rPr>
                <w:noProof/>
                <w:webHidden/>
              </w:rPr>
            </w:r>
            <w:r w:rsidR="00931E37">
              <w:rPr>
                <w:noProof/>
                <w:webHidden/>
              </w:rPr>
              <w:fldChar w:fldCharType="separate"/>
            </w:r>
            <w:r w:rsidR="0001311B">
              <w:rPr>
                <w:noProof/>
                <w:webHidden/>
              </w:rPr>
              <w:t>ix</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70" w:history="1">
            <w:r w:rsidR="00931E37" w:rsidRPr="006C79DC">
              <w:rPr>
                <w:rStyle w:val="Kpr"/>
                <w:noProof/>
              </w:rPr>
              <w:t>RESİMLER DİZİNİ</w:t>
            </w:r>
            <w:r w:rsidR="00931E37">
              <w:rPr>
                <w:noProof/>
                <w:webHidden/>
              </w:rPr>
              <w:tab/>
            </w:r>
            <w:r w:rsidR="00931E37">
              <w:rPr>
                <w:noProof/>
                <w:webHidden/>
              </w:rPr>
              <w:fldChar w:fldCharType="begin"/>
            </w:r>
            <w:r w:rsidR="00931E37">
              <w:rPr>
                <w:noProof/>
                <w:webHidden/>
              </w:rPr>
              <w:instrText xml:space="preserve"> PAGEREF _Toc167457370 \h </w:instrText>
            </w:r>
            <w:r w:rsidR="00931E37">
              <w:rPr>
                <w:noProof/>
                <w:webHidden/>
              </w:rPr>
            </w:r>
            <w:r w:rsidR="00931E37">
              <w:rPr>
                <w:noProof/>
                <w:webHidden/>
              </w:rPr>
              <w:fldChar w:fldCharType="separate"/>
            </w:r>
            <w:r w:rsidR="0001311B">
              <w:rPr>
                <w:noProof/>
                <w:webHidden/>
              </w:rPr>
              <w:t>x</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71" w:history="1">
            <w:r w:rsidR="00931E37" w:rsidRPr="006C79DC">
              <w:rPr>
                <w:rStyle w:val="Kpr"/>
                <w:noProof/>
              </w:rPr>
              <w:t>TABLOLAR DİZİNİ</w:t>
            </w:r>
            <w:r w:rsidR="00931E37">
              <w:rPr>
                <w:noProof/>
                <w:webHidden/>
              </w:rPr>
              <w:tab/>
            </w:r>
            <w:r w:rsidR="00931E37">
              <w:rPr>
                <w:noProof/>
                <w:webHidden/>
              </w:rPr>
              <w:fldChar w:fldCharType="begin"/>
            </w:r>
            <w:r w:rsidR="00931E37">
              <w:rPr>
                <w:noProof/>
                <w:webHidden/>
              </w:rPr>
              <w:instrText xml:space="preserve"> PAGEREF _Toc167457371 \h </w:instrText>
            </w:r>
            <w:r w:rsidR="00931E37">
              <w:rPr>
                <w:noProof/>
                <w:webHidden/>
              </w:rPr>
            </w:r>
            <w:r w:rsidR="00931E37">
              <w:rPr>
                <w:noProof/>
                <w:webHidden/>
              </w:rPr>
              <w:fldChar w:fldCharType="separate"/>
            </w:r>
            <w:r w:rsidR="0001311B">
              <w:rPr>
                <w:noProof/>
                <w:webHidden/>
              </w:rPr>
              <w:t>xi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72" w:history="1">
            <w:r w:rsidR="00931E37" w:rsidRPr="006C79DC">
              <w:rPr>
                <w:rStyle w:val="Kpr"/>
                <w:noProof/>
              </w:rPr>
              <w:t>ÖZET</w:t>
            </w:r>
            <w:r w:rsidR="00931E37">
              <w:rPr>
                <w:noProof/>
                <w:webHidden/>
              </w:rPr>
              <w:tab/>
            </w:r>
            <w:r w:rsidR="00931E37">
              <w:rPr>
                <w:noProof/>
                <w:webHidden/>
              </w:rPr>
              <w:fldChar w:fldCharType="begin"/>
            </w:r>
            <w:r w:rsidR="00931E37">
              <w:rPr>
                <w:noProof/>
                <w:webHidden/>
              </w:rPr>
              <w:instrText xml:space="preserve"> PAGEREF _Toc167457372 \h </w:instrText>
            </w:r>
            <w:r w:rsidR="00931E37">
              <w:rPr>
                <w:noProof/>
                <w:webHidden/>
              </w:rPr>
            </w:r>
            <w:r w:rsidR="00931E37">
              <w:rPr>
                <w:noProof/>
                <w:webHidden/>
              </w:rPr>
              <w:fldChar w:fldCharType="separate"/>
            </w:r>
            <w:r w:rsidR="0001311B">
              <w:rPr>
                <w:noProof/>
                <w:webHidden/>
              </w:rPr>
              <w:t>xii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73" w:history="1">
            <w:r w:rsidR="00931E37" w:rsidRPr="006C79DC">
              <w:rPr>
                <w:rStyle w:val="Kpr"/>
                <w:noProof/>
              </w:rPr>
              <w:t>ABSTRACT</w:t>
            </w:r>
            <w:r w:rsidR="00931E37">
              <w:rPr>
                <w:noProof/>
                <w:webHidden/>
              </w:rPr>
              <w:tab/>
            </w:r>
            <w:r w:rsidR="00931E37">
              <w:rPr>
                <w:noProof/>
                <w:webHidden/>
              </w:rPr>
              <w:fldChar w:fldCharType="begin"/>
            </w:r>
            <w:r w:rsidR="00931E37">
              <w:rPr>
                <w:noProof/>
                <w:webHidden/>
              </w:rPr>
              <w:instrText xml:space="preserve"> PAGEREF _Toc167457373 \h </w:instrText>
            </w:r>
            <w:r w:rsidR="00931E37">
              <w:rPr>
                <w:noProof/>
                <w:webHidden/>
              </w:rPr>
            </w:r>
            <w:r w:rsidR="00931E37">
              <w:rPr>
                <w:noProof/>
                <w:webHidden/>
              </w:rPr>
              <w:fldChar w:fldCharType="separate"/>
            </w:r>
            <w:r w:rsidR="0001311B">
              <w:rPr>
                <w:noProof/>
                <w:webHidden/>
              </w:rPr>
              <w:t>xiii</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74" w:history="1">
            <w:r w:rsidR="00931E37" w:rsidRPr="006C79DC">
              <w:rPr>
                <w:rStyle w:val="Kpr"/>
                <w:noProof/>
              </w:rPr>
              <w:t>1.GİRİŞ</w:t>
            </w:r>
            <w:r w:rsidR="00931E37">
              <w:rPr>
                <w:noProof/>
                <w:webHidden/>
              </w:rPr>
              <w:tab/>
            </w:r>
            <w:r w:rsidR="00931E37">
              <w:rPr>
                <w:noProof/>
                <w:webHidden/>
              </w:rPr>
              <w:fldChar w:fldCharType="begin"/>
            </w:r>
            <w:r w:rsidR="00931E37">
              <w:rPr>
                <w:noProof/>
                <w:webHidden/>
              </w:rPr>
              <w:instrText xml:space="preserve"> PAGEREF _Toc167457374 \h </w:instrText>
            </w:r>
            <w:r w:rsidR="00931E37">
              <w:rPr>
                <w:noProof/>
                <w:webHidden/>
              </w:rPr>
            </w:r>
            <w:r w:rsidR="00931E37">
              <w:rPr>
                <w:noProof/>
                <w:webHidden/>
              </w:rPr>
              <w:fldChar w:fldCharType="separate"/>
            </w:r>
            <w:r w:rsidR="0001311B">
              <w:rPr>
                <w:noProof/>
                <w:webHidden/>
              </w:rPr>
              <w:t>1</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75" w:history="1">
            <w:r w:rsidR="00931E37" w:rsidRPr="006C79DC">
              <w:rPr>
                <w:rStyle w:val="Kpr"/>
                <w:noProof/>
              </w:rPr>
              <w:t>2. GENEL BİLGİLER</w:t>
            </w:r>
            <w:r w:rsidR="00931E37">
              <w:rPr>
                <w:noProof/>
                <w:webHidden/>
              </w:rPr>
              <w:tab/>
            </w:r>
            <w:r w:rsidR="00931E37">
              <w:rPr>
                <w:noProof/>
                <w:webHidden/>
              </w:rPr>
              <w:fldChar w:fldCharType="begin"/>
            </w:r>
            <w:r w:rsidR="00931E37">
              <w:rPr>
                <w:noProof/>
                <w:webHidden/>
              </w:rPr>
              <w:instrText xml:space="preserve"> PAGEREF _Toc167457375 \h </w:instrText>
            </w:r>
            <w:r w:rsidR="00931E37">
              <w:rPr>
                <w:noProof/>
                <w:webHidden/>
              </w:rPr>
            </w:r>
            <w:r w:rsidR="00931E37">
              <w:rPr>
                <w:noProof/>
                <w:webHidden/>
              </w:rPr>
              <w:fldChar w:fldCharType="separate"/>
            </w:r>
            <w:r w:rsidR="0001311B">
              <w:rPr>
                <w:noProof/>
                <w:webHidden/>
              </w:rPr>
              <w:t>6</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76" w:history="1">
            <w:r w:rsidR="00931E37" w:rsidRPr="006C79DC">
              <w:rPr>
                <w:rStyle w:val="Kpr"/>
                <w:noProof/>
              </w:rPr>
              <w:t>2.1.</w:t>
            </w:r>
            <w:r w:rsidR="00931E37" w:rsidRPr="006C79DC">
              <w:rPr>
                <w:rStyle w:val="Kpr"/>
                <w:i/>
                <w:noProof/>
              </w:rPr>
              <w:t xml:space="preserve"> </w:t>
            </w:r>
            <w:r w:rsidR="00931E37" w:rsidRPr="006C79DC">
              <w:rPr>
                <w:rStyle w:val="Kpr"/>
                <w:noProof/>
              </w:rPr>
              <w:t>Histotoksik enfeksiyonlarda</w:t>
            </w:r>
            <w:r w:rsidR="00931E37" w:rsidRPr="006C79DC">
              <w:rPr>
                <w:rStyle w:val="Kpr"/>
                <w:i/>
                <w:noProof/>
              </w:rPr>
              <w:t xml:space="preserve"> C</w:t>
            </w:r>
            <w:r w:rsidR="00904A0E">
              <w:rPr>
                <w:rStyle w:val="Kpr"/>
                <w:i/>
                <w:noProof/>
              </w:rPr>
              <w:t>lostridium</w:t>
            </w:r>
            <w:r w:rsidR="00931E37" w:rsidRPr="006C79DC">
              <w:rPr>
                <w:rStyle w:val="Kpr"/>
                <w:i/>
                <w:noProof/>
              </w:rPr>
              <w:t xml:space="preserve"> septicum </w:t>
            </w:r>
            <w:r w:rsidR="00931E37" w:rsidRPr="006C79DC">
              <w:rPr>
                <w:rStyle w:val="Kpr"/>
                <w:noProof/>
              </w:rPr>
              <w:t>Epidemiyolojisi</w:t>
            </w:r>
            <w:r w:rsidR="00931E37">
              <w:rPr>
                <w:noProof/>
                <w:webHidden/>
              </w:rPr>
              <w:tab/>
            </w:r>
            <w:r w:rsidR="00931E37">
              <w:rPr>
                <w:noProof/>
                <w:webHidden/>
              </w:rPr>
              <w:fldChar w:fldCharType="begin"/>
            </w:r>
            <w:r w:rsidR="00931E37">
              <w:rPr>
                <w:noProof/>
                <w:webHidden/>
              </w:rPr>
              <w:instrText xml:space="preserve"> PAGEREF _Toc167457376 \h </w:instrText>
            </w:r>
            <w:r w:rsidR="00931E37">
              <w:rPr>
                <w:noProof/>
                <w:webHidden/>
              </w:rPr>
            </w:r>
            <w:r w:rsidR="00931E37">
              <w:rPr>
                <w:noProof/>
                <w:webHidden/>
              </w:rPr>
              <w:fldChar w:fldCharType="separate"/>
            </w:r>
            <w:r w:rsidR="0001311B">
              <w:rPr>
                <w:noProof/>
                <w:webHidden/>
              </w:rPr>
              <w:t>9</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77" w:history="1">
            <w:r w:rsidR="00931E37" w:rsidRPr="006C79DC">
              <w:rPr>
                <w:rStyle w:val="Kpr"/>
                <w:noProof/>
              </w:rPr>
              <w:t xml:space="preserve">2.2. </w:t>
            </w:r>
            <w:r w:rsidR="00904A0E" w:rsidRPr="00904A0E">
              <w:rPr>
                <w:rStyle w:val="Kpr"/>
                <w:i/>
                <w:noProof/>
              </w:rPr>
              <w:t>C</w:t>
            </w:r>
            <w:r w:rsidR="00904A0E">
              <w:rPr>
                <w:rStyle w:val="Kpr"/>
                <w:i/>
                <w:noProof/>
              </w:rPr>
              <w:t>lostridium</w:t>
            </w:r>
            <w:r w:rsidR="00931E37" w:rsidRPr="006C79DC">
              <w:rPr>
                <w:rStyle w:val="Kpr"/>
                <w:i/>
                <w:noProof/>
              </w:rPr>
              <w:t xml:space="preserve"> septicum </w:t>
            </w:r>
            <w:r w:rsidR="00931E37" w:rsidRPr="006C79DC">
              <w:rPr>
                <w:rStyle w:val="Kpr"/>
                <w:noProof/>
              </w:rPr>
              <w:t>Toksinlerinin Rolü</w:t>
            </w:r>
            <w:r w:rsidR="00931E37">
              <w:rPr>
                <w:noProof/>
                <w:webHidden/>
              </w:rPr>
              <w:tab/>
            </w:r>
            <w:r w:rsidR="00931E37">
              <w:rPr>
                <w:noProof/>
                <w:webHidden/>
              </w:rPr>
              <w:fldChar w:fldCharType="begin"/>
            </w:r>
            <w:r w:rsidR="00931E37">
              <w:rPr>
                <w:noProof/>
                <w:webHidden/>
              </w:rPr>
              <w:instrText xml:space="preserve"> PAGEREF _Toc167457377 \h </w:instrText>
            </w:r>
            <w:r w:rsidR="00931E37">
              <w:rPr>
                <w:noProof/>
                <w:webHidden/>
              </w:rPr>
            </w:r>
            <w:r w:rsidR="00931E37">
              <w:rPr>
                <w:noProof/>
                <w:webHidden/>
              </w:rPr>
              <w:fldChar w:fldCharType="separate"/>
            </w:r>
            <w:r w:rsidR="0001311B">
              <w:rPr>
                <w:noProof/>
                <w:webHidden/>
              </w:rPr>
              <w:t>10</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78" w:history="1">
            <w:r w:rsidR="00931E37" w:rsidRPr="006C79DC">
              <w:rPr>
                <w:rStyle w:val="Kpr"/>
                <w:noProof/>
              </w:rPr>
              <w:t xml:space="preserve">2.3. </w:t>
            </w:r>
            <w:r w:rsidR="00904A0E" w:rsidRPr="00904A0E">
              <w:rPr>
                <w:rStyle w:val="Kpr"/>
                <w:i/>
                <w:noProof/>
              </w:rPr>
              <w:t>C</w:t>
            </w:r>
            <w:r w:rsidR="00904A0E">
              <w:rPr>
                <w:rStyle w:val="Kpr"/>
                <w:i/>
                <w:noProof/>
              </w:rPr>
              <w:t xml:space="preserve">lostridium </w:t>
            </w:r>
            <w:r w:rsidR="00931E37" w:rsidRPr="006C79DC">
              <w:rPr>
                <w:rStyle w:val="Kpr"/>
                <w:i/>
                <w:noProof/>
              </w:rPr>
              <w:t>septicum</w:t>
            </w:r>
            <w:r w:rsidR="00931E37" w:rsidRPr="006C79DC">
              <w:rPr>
                <w:rStyle w:val="Kpr"/>
                <w:noProof/>
              </w:rPr>
              <w:t xml:space="preserve"> alfa-toksin </w:t>
            </w:r>
            <w:r w:rsidR="004E1153">
              <w:rPr>
                <w:rStyle w:val="Kpr"/>
                <w:noProof/>
              </w:rPr>
              <w:t>Y</w:t>
            </w:r>
            <w:r w:rsidR="00931E37" w:rsidRPr="006C79DC">
              <w:rPr>
                <w:rStyle w:val="Kpr"/>
                <w:noProof/>
              </w:rPr>
              <w:t>apısı</w:t>
            </w:r>
            <w:r w:rsidR="00931E37">
              <w:rPr>
                <w:noProof/>
                <w:webHidden/>
              </w:rPr>
              <w:tab/>
            </w:r>
            <w:r w:rsidR="00931E37">
              <w:rPr>
                <w:noProof/>
                <w:webHidden/>
              </w:rPr>
              <w:fldChar w:fldCharType="begin"/>
            </w:r>
            <w:r w:rsidR="00931E37">
              <w:rPr>
                <w:noProof/>
                <w:webHidden/>
              </w:rPr>
              <w:instrText xml:space="preserve"> PAGEREF _Toc167457378 \h </w:instrText>
            </w:r>
            <w:r w:rsidR="00931E37">
              <w:rPr>
                <w:noProof/>
                <w:webHidden/>
              </w:rPr>
            </w:r>
            <w:r w:rsidR="00931E37">
              <w:rPr>
                <w:noProof/>
                <w:webHidden/>
              </w:rPr>
              <w:fldChar w:fldCharType="separate"/>
            </w:r>
            <w:r w:rsidR="0001311B">
              <w:rPr>
                <w:noProof/>
                <w:webHidden/>
              </w:rPr>
              <w:t>11</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79" w:history="1">
            <w:r w:rsidR="00931E37" w:rsidRPr="006C79DC">
              <w:rPr>
                <w:rStyle w:val="Kpr"/>
                <w:noProof/>
              </w:rPr>
              <w:t>2.4.</w:t>
            </w:r>
            <w:r w:rsidR="00931E37" w:rsidRPr="006C79DC">
              <w:rPr>
                <w:rStyle w:val="Kpr"/>
                <w:i/>
                <w:noProof/>
              </w:rPr>
              <w:t xml:space="preserve"> </w:t>
            </w:r>
            <w:r w:rsidR="00904A0E" w:rsidRPr="00904A0E">
              <w:rPr>
                <w:rStyle w:val="Kpr"/>
                <w:i/>
                <w:noProof/>
              </w:rPr>
              <w:t>C</w:t>
            </w:r>
            <w:r w:rsidR="00904A0E">
              <w:rPr>
                <w:rStyle w:val="Kpr"/>
                <w:i/>
                <w:noProof/>
              </w:rPr>
              <w:t>lostridium</w:t>
            </w:r>
            <w:r w:rsidR="00931E37" w:rsidRPr="006C79DC">
              <w:rPr>
                <w:rStyle w:val="Kpr"/>
                <w:i/>
                <w:noProof/>
              </w:rPr>
              <w:t xml:space="preserve"> septicum </w:t>
            </w:r>
            <w:r w:rsidR="00931E37" w:rsidRPr="006C79DC">
              <w:rPr>
                <w:rStyle w:val="Kpr"/>
                <w:noProof/>
              </w:rPr>
              <w:t>Enfeksiyonlarında</w:t>
            </w:r>
            <w:r w:rsidR="00931E37" w:rsidRPr="006C79DC">
              <w:rPr>
                <w:rStyle w:val="Kpr"/>
                <w:i/>
                <w:noProof/>
              </w:rPr>
              <w:t xml:space="preserve"> </w:t>
            </w:r>
            <w:r w:rsidR="00931E37" w:rsidRPr="006C79DC">
              <w:rPr>
                <w:rStyle w:val="Kpr"/>
                <w:noProof/>
              </w:rPr>
              <w:t>Patogenez</w:t>
            </w:r>
            <w:r w:rsidR="00931E37">
              <w:rPr>
                <w:noProof/>
                <w:webHidden/>
              </w:rPr>
              <w:tab/>
            </w:r>
            <w:r w:rsidR="00931E37">
              <w:rPr>
                <w:noProof/>
                <w:webHidden/>
              </w:rPr>
              <w:fldChar w:fldCharType="begin"/>
            </w:r>
            <w:r w:rsidR="00931E37">
              <w:rPr>
                <w:noProof/>
                <w:webHidden/>
              </w:rPr>
              <w:instrText xml:space="preserve"> PAGEREF _Toc167457379 \h </w:instrText>
            </w:r>
            <w:r w:rsidR="00931E37">
              <w:rPr>
                <w:noProof/>
                <w:webHidden/>
              </w:rPr>
            </w:r>
            <w:r w:rsidR="00931E37">
              <w:rPr>
                <w:noProof/>
                <w:webHidden/>
              </w:rPr>
              <w:fldChar w:fldCharType="separate"/>
            </w:r>
            <w:r w:rsidR="0001311B">
              <w:rPr>
                <w:noProof/>
                <w:webHidden/>
              </w:rPr>
              <w:t>12</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0" w:history="1">
            <w:r w:rsidR="00931E37" w:rsidRPr="006C79DC">
              <w:rPr>
                <w:rStyle w:val="Kpr"/>
                <w:noProof/>
              </w:rPr>
              <w:t>2.5.</w:t>
            </w:r>
            <w:r w:rsidR="00931E37" w:rsidRPr="006C79DC">
              <w:rPr>
                <w:rStyle w:val="Kpr"/>
                <w:i/>
                <w:noProof/>
              </w:rPr>
              <w:t xml:space="preserve"> </w:t>
            </w:r>
            <w:r w:rsidR="00904A0E" w:rsidRPr="00904A0E">
              <w:rPr>
                <w:rStyle w:val="Kpr"/>
                <w:i/>
                <w:noProof/>
              </w:rPr>
              <w:t>C</w:t>
            </w:r>
            <w:r w:rsidR="00904A0E">
              <w:rPr>
                <w:rStyle w:val="Kpr"/>
                <w:i/>
                <w:noProof/>
              </w:rPr>
              <w:t>lostridium</w:t>
            </w:r>
            <w:r w:rsidR="00904A0E" w:rsidRPr="00904A0E">
              <w:rPr>
                <w:rStyle w:val="Kpr"/>
                <w:i/>
                <w:noProof/>
              </w:rPr>
              <w:t xml:space="preserve"> </w:t>
            </w:r>
            <w:r w:rsidR="00931E37" w:rsidRPr="006C79DC">
              <w:rPr>
                <w:rStyle w:val="Kpr"/>
                <w:i/>
                <w:noProof/>
              </w:rPr>
              <w:t xml:space="preserve">septicum </w:t>
            </w:r>
            <w:r w:rsidR="004F0BBC">
              <w:rPr>
                <w:rStyle w:val="Kpr"/>
                <w:noProof/>
              </w:rPr>
              <w:t>Enfeksiyonlarında Klinik B</w:t>
            </w:r>
            <w:r w:rsidR="00931E37" w:rsidRPr="006C79DC">
              <w:rPr>
                <w:rStyle w:val="Kpr"/>
                <w:noProof/>
              </w:rPr>
              <w:t>elirtiler</w:t>
            </w:r>
            <w:r w:rsidR="00931E37">
              <w:rPr>
                <w:noProof/>
                <w:webHidden/>
              </w:rPr>
              <w:tab/>
            </w:r>
            <w:r w:rsidR="00931E37">
              <w:rPr>
                <w:noProof/>
                <w:webHidden/>
              </w:rPr>
              <w:fldChar w:fldCharType="begin"/>
            </w:r>
            <w:r w:rsidR="00931E37">
              <w:rPr>
                <w:noProof/>
                <w:webHidden/>
              </w:rPr>
              <w:instrText xml:space="preserve"> PAGEREF _Toc167457380 \h </w:instrText>
            </w:r>
            <w:r w:rsidR="00931E37">
              <w:rPr>
                <w:noProof/>
                <w:webHidden/>
              </w:rPr>
            </w:r>
            <w:r w:rsidR="00931E37">
              <w:rPr>
                <w:noProof/>
                <w:webHidden/>
              </w:rPr>
              <w:fldChar w:fldCharType="separate"/>
            </w:r>
            <w:r w:rsidR="0001311B">
              <w:rPr>
                <w:noProof/>
                <w:webHidden/>
              </w:rPr>
              <w:t>14</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1" w:history="1">
            <w:r w:rsidR="00931E37" w:rsidRPr="006C79DC">
              <w:rPr>
                <w:rStyle w:val="Kpr"/>
                <w:noProof/>
              </w:rPr>
              <w:t>2.6. Aşılar ve Aşı Üretimi</w:t>
            </w:r>
            <w:r w:rsidR="00931E37">
              <w:rPr>
                <w:noProof/>
                <w:webHidden/>
              </w:rPr>
              <w:tab/>
            </w:r>
            <w:r w:rsidR="00931E37">
              <w:rPr>
                <w:noProof/>
                <w:webHidden/>
              </w:rPr>
              <w:fldChar w:fldCharType="begin"/>
            </w:r>
            <w:r w:rsidR="00931E37">
              <w:rPr>
                <w:noProof/>
                <w:webHidden/>
              </w:rPr>
              <w:instrText xml:space="preserve"> PAGEREF _Toc167457381 \h </w:instrText>
            </w:r>
            <w:r w:rsidR="00931E37">
              <w:rPr>
                <w:noProof/>
                <w:webHidden/>
              </w:rPr>
            </w:r>
            <w:r w:rsidR="00931E37">
              <w:rPr>
                <w:noProof/>
                <w:webHidden/>
              </w:rPr>
              <w:fldChar w:fldCharType="separate"/>
            </w:r>
            <w:r w:rsidR="0001311B">
              <w:rPr>
                <w:noProof/>
                <w:webHidden/>
              </w:rPr>
              <w:t>15</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2" w:history="1">
            <w:r w:rsidR="00931E37" w:rsidRPr="006C79DC">
              <w:rPr>
                <w:rStyle w:val="Kpr"/>
                <w:noProof/>
              </w:rPr>
              <w:t>2.6.1. Aşı Prensipleri ve Türleri</w:t>
            </w:r>
            <w:r w:rsidR="00931E37">
              <w:rPr>
                <w:noProof/>
                <w:webHidden/>
              </w:rPr>
              <w:tab/>
            </w:r>
            <w:r w:rsidR="00931E37">
              <w:rPr>
                <w:noProof/>
                <w:webHidden/>
              </w:rPr>
              <w:fldChar w:fldCharType="begin"/>
            </w:r>
            <w:r w:rsidR="00931E37">
              <w:rPr>
                <w:noProof/>
                <w:webHidden/>
              </w:rPr>
              <w:instrText xml:space="preserve"> PAGEREF _Toc167457382 \h </w:instrText>
            </w:r>
            <w:r w:rsidR="00931E37">
              <w:rPr>
                <w:noProof/>
                <w:webHidden/>
              </w:rPr>
            </w:r>
            <w:r w:rsidR="00931E37">
              <w:rPr>
                <w:noProof/>
                <w:webHidden/>
              </w:rPr>
              <w:fldChar w:fldCharType="separate"/>
            </w:r>
            <w:r w:rsidR="0001311B">
              <w:rPr>
                <w:noProof/>
                <w:webHidden/>
              </w:rPr>
              <w:t>15</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3" w:history="1">
            <w:r w:rsidR="00931E37" w:rsidRPr="006C79DC">
              <w:rPr>
                <w:rStyle w:val="Kpr"/>
                <w:noProof/>
              </w:rPr>
              <w:t xml:space="preserve">2.6.2. Clostridial </w:t>
            </w:r>
            <w:r w:rsidR="005247F7">
              <w:rPr>
                <w:rStyle w:val="Kpr"/>
                <w:noProof/>
              </w:rPr>
              <w:t>Aşılar ve Ü</w:t>
            </w:r>
            <w:r w:rsidR="00931E37" w:rsidRPr="006C79DC">
              <w:rPr>
                <w:rStyle w:val="Kpr"/>
                <w:noProof/>
              </w:rPr>
              <w:t>retimi</w:t>
            </w:r>
            <w:r w:rsidR="00931E37">
              <w:rPr>
                <w:noProof/>
                <w:webHidden/>
              </w:rPr>
              <w:tab/>
            </w:r>
            <w:r w:rsidR="00931E37">
              <w:rPr>
                <w:noProof/>
                <w:webHidden/>
              </w:rPr>
              <w:fldChar w:fldCharType="begin"/>
            </w:r>
            <w:r w:rsidR="00931E37">
              <w:rPr>
                <w:noProof/>
                <w:webHidden/>
              </w:rPr>
              <w:instrText xml:space="preserve"> PAGEREF _Toc167457383 \h </w:instrText>
            </w:r>
            <w:r w:rsidR="00931E37">
              <w:rPr>
                <w:noProof/>
                <w:webHidden/>
              </w:rPr>
            </w:r>
            <w:r w:rsidR="00931E37">
              <w:rPr>
                <w:noProof/>
                <w:webHidden/>
              </w:rPr>
              <w:fldChar w:fldCharType="separate"/>
            </w:r>
            <w:r w:rsidR="0001311B">
              <w:rPr>
                <w:noProof/>
                <w:webHidden/>
              </w:rPr>
              <w:t>16</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4" w:history="1">
            <w:r w:rsidR="00931E37" w:rsidRPr="006C79DC">
              <w:rPr>
                <w:rStyle w:val="Kpr"/>
                <w:noProof/>
              </w:rPr>
              <w:t xml:space="preserve">2.6.3. Clostridial </w:t>
            </w:r>
            <w:r w:rsidR="005247F7">
              <w:rPr>
                <w:rStyle w:val="Kpr"/>
                <w:noProof/>
              </w:rPr>
              <w:t>A</w:t>
            </w:r>
            <w:r w:rsidR="00931E37" w:rsidRPr="006C79DC">
              <w:rPr>
                <w:rStyle w:val="Kpr"/>
                <w:noProof/>
              </w:rPr>
              <w:t xml:space="preserve">şıların </w:t>
            </w:r>
            <w:r w:rsidR="005247F7">
              <w:rPr>
                <w:rStyle w:val="Kpr"/>
                <w:noProof/>
              </w:rPr>
              <w:t>P</w:t>
            </w:r>
            <w:r w:rsidR="00931E37" w:rsidRPr="006C79DC">
              <w:rPr>
                <w:rStyle w:val="Kpr"/>
                <w:noProof/>
              </w:rPr>
              <w:t xml:space="preserve">otens </w:t>
            </w:r>
            <w:r w:rsidR="005247F7">
              <w:rPr>
                <w:rStyle w:val="Kpr"/>
                <w:noProof/>
              </w:rPr>
              <w:t>K</w:t>
            </w:r>
            <w:r w:rsidR="00931E37" w:rsidRPr="006C79DC">
              <w:rPr>
                <w:rStyle w:val="Kpr"/>
                <w:noProof/>
              </w:rPr>
              <w:t>ontrolü</w:t>
            </w:r>
            <w:r w:rsidR="00931E37">
              <w:rPr>
                <w:noProof/>
                <w:webHidden/>
              </w:rPr>
              <w:tab/>
            </w:r>
            <w:r w:rsidR="00931E37">
              <w:rPr>
                <w:noProof/>
                <w:webHidden/>
              </w:rPr>
              <w:fldChar w:fldCharType="begin"/>
            </w:r>
            <w:r w:rsidR="00931E37">
              <w:rPr>
                <w:noProof/>
                <w:webHidden/>
              </w:rPr>
              <w:instrText xml:space="preserve"> PAGEREF _Toc167457384 \h </w:instrText>
            </w:r>
            <w:r w:rsidR="00931E37">
              <w:rPr>
                <w:noProof/>
                <w:webHidden/>
              </w:rPr>
            </w:r>
            <w:r w:rsidR="00931E37">
              <w:rPr>
                <w:noProof/>
                <w:webHidden/>
              </w:rPr>
              <w:fldChar w:fldCharType="separate"/>
            </w:r>
            <w:r w:rsidR="0001311B">
              <w:rPr>
                <w:noProof/>
                <w:webHidden/>
              </w:rPr>
              <w:t>17</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385" w:history="1">
            <w:r w:rsidR="00931E37" w:rsidRPr="006C79DC">
              <w:rPr>
                <w:rStyle w:val="Kpr"/>
                <w:noProof/>
              </w:rPr>
              <w:t>3. GEREÇ ve YÖNTEM</w:t>
            </w:r>
            <w:r w:rsidR="00931E37">
              <w:rPr>
                <w:noProof/>
                <w:webHidden/>
              </w:rPr>
              <w:tab/>
            </w:r>
            <w:r w:rsidR="00931E37">
              <w:rPr>
                <w:noProof/>
                <w:webHidden/>
              </w:rPr>
              <w:fldChar w:fldCharType="begin"/>
            </w:r>
            <w:r w:rsidR="00931E37">
              <w:rPr>
                <w:noProof/>
                <w:webHidden/>
              </w:rPr>
              <w:instrText xml:space="preserve"> PAGEREF _Toc167457385 \h </w:instrText>
            </w:r>
            <w:r w:rsidR="00931E37">
              <w:rPr>
                <w:noProof/>
                <w:webHidden/>
              </w:rPr>
            </w:r>
            <w:r w:rsidR="00931E37">
              <w:rPr>
                <w:noProof/>
                <w:webHidden/>
              </w:rPr>
              <w:fldChar w:fldCharType="separate"/>
            </w:r>
            <w:r w:rsidR="0001311B">
              <w:rPr>
                <w:noProof/>
                <w:webHidden/>
              </w:rPr>
              <w:t>19</w:t>
            </w:r>
            <w:r w:rsidR="00931E37">
              <w:rPr>
                <w:noProof/>
                <w:webHidden/>
              </w:rPr>
              <w:fldChar w:fldCharType="end"/>
            </w:r>
          </w:hyperlink>
        </w:p>
        <w:p w:rsidR="00931E37" w:rsidRDefault="003E521C" w:rsidP="00931E37">
          <w:pPr>
            <w:pStyle w:val="T2"/>
            <w:ind w:left="0" w:firstLine="0"/>
            <w:rPr>
              <w:noProof/>
            </w:rPr>
          </w:pPr>
          <w:hyperlink w:anchor="_Toc167457386" w:history="1">
            <w:r w:rsidR="00931E37" w:rsidRPr="006C79DC">
              <w:rPr>
                <w:rStyle w:val="Kpr"/>
                <w:noProof/>
              </w:rPr>
              <w:t>3.1. Gereç</w:t>
            </w:r>
            <w:r w:rsidR="00931E37">
              <w:rPr>
                <w:noProof/>
                <w:webHidden/>
              </w:rPr>
              <w:tab/>
            </w:r>
            <w:r w:rsidR="00931E37">
              <w:rPr>
                <w:noProof/>
                <w:webHidden/>
              </w:rPr>
              <w:fldChar w:fldCharType="begin"/>
            </w:r>
            <w:r w:rsidR="00931E37">
              <w:rPr>
                <w:noProof/>
                <w:webHidden/>
              </w:rPr>
              <w:instrText xml:space="preserve"> PAGEREF _Toc167457386 \h </w:instrText>
            </w:r>
            <w:r w:rsidR="00931E37">
              <w:rPr>
                <w:noProof/>
                <w:webHidden/>
              </w:rPr>
            </w:r>
            <w:r w:rsidR="00931E37">
              <w:rPr>
                <w:noProof/>
                <w:webHidden/>
              </w:rPr>
              <w:fldChar w:fldCharType="separate"/>
            </w:r>
            <w:r w:rsidR="0001311B">
              <w:rPr>
                <w:noProof/>
                <w:webHidden/>
              </w:rPr>
              <w:t>19</w:t>
            </w:r>
            <w:r w:rsidR="00931E37">
              <w:rPr>
                <w:noProof/>
                <w:webHidden/>
              </w:rPr>
              <w:fldChar w:fldCharType="end"/>
            </w:r>
          </w:hyperlink>
        </w:p>
        <w:p w:rsidR="004F0BBC" w:rsidRPr="004F0BBC" w:rsidRDefault="004F0BBC" w:rsidP="004F0BBC"/>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7" w:history="1">
            <w:r w:rsidR="00931E37" w:rsidRPr="006C79DC">
              <w:rPr>
                <w:rStyle w:val="Kpr"/>
                <w:noProof/>
              </w:rPr>
              <w:t>3.1.1. Aşılar</w:t>
            </w:r>
            <w:r w:rsidR="00931E37">
              <w:rPr>
                <w:noProof/>
                <w:webHidden/>
              </w:rPr>
              <w:tab/>
            </w:r>
            <w:r w:rsidR="00931E37">
              <w:rPr>
                <w:noProof/>
                <w:webHidden/>
              </w:rPr>
              <w:fldChar w:fldCharType="begin"/>
            </w:r>
            <w:r w:rsidR="00931E37">
              <w:rPr>
                <w:noProof/>
                <w:webHidden/>
              </w:rPr>
              <w:instrText xml:space="preserve"> PAGEREF _Toc167457387 \h </w:instrText>
            </w:r>
            <w:r w:rsidR="00931E37">
              <w:rPr>
                <w:noProof/>
                <w:webHidden/>
              </w:rPr>
            </w:r>
            <w:r w:rsidR="00931E37">
              <w:rPr>
                <w:noProof/>
                <w:webHidden/>
              </w:rPr>
              <w:fldChar w:fldCharType="separate"/>
            </w:r>
            <w:r w:rsidR="0001311B">
              <w:rPr>
                <w:noProof/>
                <w:webHidden/>
              </w:rPr>
              <w:t>19</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8" w:history="1">
            <w:r w:rsidR="00931E37" w:rsidRPr="006C79DC">
              <w:rPr>
                <w:rStyle w:val="Kpr"/>
                <w:noProof/>
              </w:rPr>
              <w:t>3.1.2. Hayvanlar</w:t>
            </w:r>
            <w:r w:rsidR="00931E37">
              <w:rPr>
                <w:noProof/>
                <w:webHidden/>
              </w:rPr>
              <w:tab/>
            </w:r>
            <w:r w:rsidR="00931E37">
              <w:rPr>
                <w:noProof/>
                <w:webHidden/>
              </w:rPr>
              <w:fldChar w:fldCharType="begin"/>
            </w:r>
            <w:r w:rsidR="00931E37">
              <w:rPr>
                <w:noProof/>
                <w:webHidden/>
              </w:rPr>
              <w:instrText xml:space="preserve"> PAGEREF _Toc167457388 \h </w:instrText>
            </w:r>
            <w:r w:rsidR="00931E37">
              <w:rPr>
                <w:noProof/>
                <w:webHidden/>
              </w:rPr>
            </w:r>
            <w:r w:rsidR="00931E37">
              <w:rPr>
                <w:noProof/>
                <w:webHidden/>
              </w:rPr>
              <w:fldChar w:fldCharType="separate"/>
            </w:r>
            <w:r w:rsidR="0001311B">
              <w:rPr>
                <w:noProof/>
                <w:webHidden/>
              </w:rPr>
              <w:t>19</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89" w:history="1">
            <w:r w:rsidR="00931E37" w:rsidRPr="006C79DC">
              <w:rPr>
                <w:rStyle w:val="Kpr"/>
                <w:noProof/>
              </w:rPr>
              <w:t>3.1.3. Standart Toksin ve Antitoksinler</w:t>
            </w:r>
            <w:r w:rsidR="00931E37">
              <w:rPr>
                <w:noProof/>
                <w:webHidden/>
              </w:rPr>
              <w:tab/>
            </w:r>
            <w:r w:rsidR="00931E37">
              <w:rPr>
                <w:noProof/>
                <w:webHidden/>
              </w:rPr>
              <w:fldChar w:fldCharType="begin"/>
            </w:r>
            <w:r w:rsidR="00931E37">
              <w:rPr>
                <w:noProof/>
                <w:webHidden/>
              </w:rPr>
              <w:instrText xml:space="preserve"> PAGEREF _Toc167457389 \h </w:instrText>
            </w:r>
            <w:r w:rsidR="00931E37">
              <w:rPr>
                <w:noProof/>
                <w:webHidden/>
              </w:rPr>
            </w:r>
            <w:r w:rsidR="00931E37">
              <w:rPr>
                <w:noProof/>
                <w:webHidden/>
              </w:rPr>
              <w:fldChar w:fldCharType="separate"/>
            </w:r>
            <w:r w:rsidR="0001311B">
              <w:rPr>
                <w:noProof/>
                <w:webHidden/>
              </w:rPr>
              <w:t>19</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0" w:history="1">
            <w:r w:rsidR="00931E37" w:rsidRPr="006C79DC">
              <w:rPr>
                <w:rStyle w:val="Kpr"/>
                <w:noProof/>
              </w:rPr>
              <w:t xml:space="preserve">3.1.3.1. Standart </w:t>
            </w:r>
            <w:r w:rsidR="00904A0E" w:rsidRPr="00904A0E">
              <w:rPr>
                <w:rStyle w:val="Kpr"/>
                <w:i/>
                <w:noProof/>
              </w:rPr>
              <w:t>C</w:t>
            </w:r>
            <w:r w:rsidR="00904A0E">
              <w:rPr>
                <w:rStyle w:val="Kpr"/>
                <w:i/>
                <w:noProof/>
              </w:rPr>
              <w:t>lostridium</w:t>
            </w:r>
            <w:r w:rsidR="00931E37" w:rsidRPr="006C79DC">
              <w:rPr>
                <w:rStyle w:val="Kpr"/>
                <w:i/>
                <w:noProof/>
              </w:rPr>
              <w:t xml:space="preserve"> septicum</w:t>
            </w:r>
            <w:r w:rsidR="00931E37" w:rsidRPr="006C79DC">
              <w:rPr>
                <w:rStyle w:val="Kpr"/>
                <w:noProof/>
              </w:rPr>
              <w:t xml:space="preserve"> alfa </w:t>
            </w:r>
            <w:r w:rsidR="005247F7">
              <w:rPr>
                <w:rStyle w:val="Kpr"/>
                <w:noProof/>
              </w:rPr>
              <w:t>Toksinin H</w:t>
            </w:r>
            <w:r w:rsidR="00931E37" w:rsidRPr="006C79DC">
              <w:rPr>
                <w:rStyle w:val="Kpr"/>
                <w:noProof/>
              </w:rPr>
              <w:t>azırlanması</w:t>
            </w:r>
            <w:r w:rsidR="00931E37">
              <w:rPr>
                <w:noProof/>
                <w:webHidden/>
              </w:rPr>
              <w:tab/>
            </w:r>
            <w:r w:rsidR="00931E37">
              <w:rPr>
                <w:noProof/>
                <w:webHidden/>
              </w:rPr>
              <w:fldChar w:fldCharType="begin"/>
            </w:r>
            <w:r w:rsidR="00931E37">
              <w:rPr>
                <w:noProof/>
                <w:webHidden/>
              </w:rPr>
              <w:instrText xml:space="preserve"> PAGEREF _Toc167457390 \h </w:instrText>
            </w:r>
            <w:r w:rsidR="00931E37">
              <w:rPr>
                <w:noProof/>
                <w:webHidden/>
              </w:rPr>
            </w:r>
            <w:r w:rsidR="00931E37">
              <w:rPr>
                <w:noProof/>
                <w:webHidden/>
              </w:rPr>
              <w:fldChar w:fldCharType="separate"/>
            </w:r>
            <w:r w:rsidR="0001311B">
              <w:rPr>
                <w:noProof/>
                <w:webHidden/>
              </w:rPr>
              <w:t>20</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1" w:history="1">
            <w:r w:rsidR="00931E37" w:rsidRPr="006C79DC">
              <w:rPr>
                <w:rStyle w:val="Kpr"/>
                <w:noProof/>
              </w:rPr>
              <w:t xml:space="preserve">3.1.3.2. Standart </w:t>
            </w:r>
            <w:r w:rsidR="00904A0E" w:rsidRPr="00904A0E">
              <w:rPr>
                <w:rStyle w:val="Kpr"/>
                <w:i/>
                <w:noProof/>
              </w:rPr>
              <w:t>C</w:t>
            </w:r>
            <w:r w:rsidR="00904A0E">
              <w:rPr>
                <w:rStyle w:val="Kpr"/>
                <w:i/>
                <w:noProof/>
              </w:rPr>
              <w:t>lostridium</w:t>
            </w:r>
            <w:r w:rsidR="00931E37" w:rsidRPr="006C79DC">
              <w:rPr>
                <w:rStyle w:val="Kpr"/>
                <w:i/>
                <w:noProof/>
              </w:rPr>
              <w:t xml:space="preserve"> septicum</w:t>
            </w:r>
            <w:r w:rsidR="00931E37" w:rsidRPr="006C79DC">
              <w:rPr>
                <w:rStyle w:val="Kpr"/>
                <w:noProof/>
              </w:rPr>
              <w:t xml:space="preserve"> alfa </w:t>
            </w:r>
            <w:r w:rsidR="005247F7">
              <w:rPr>
                <w:rStyle w:val="Kpr"/>
                <w:noProof/>
              </w:rPr>
              <w:t>A</w:t>
            </w:r>
            <w:r w:rsidR="00931E37" w:rsidRPr="006C79DC">
              <w:rPr>
                <w:rStyle w:val="Kpr"/>
                <w:noProof/>
              </w:rPr>
              <w:t xml:space="preserve">ntitoksinin </w:t>
            </w:r>
            <w:r w:rsidR="005247F7">
              <w:rPr>
                <w:rStyle w:val="Kpr"/>
                <w:noProof/>
              </w:rPr>
              <w:t>H</w:t>
            </w:r>
            <w:r w:rsidR="00931E37" w:rsidRPr="006C79DC">
              <w:rPr>
                <w:rStyle w:val="Kpr"/>
                <w:noProof/>
              </w:rPr>
              <w:t>azırlanması</w:t>
            </w:r>
            <w:r w:rsidR="00931E37">
              <w:rPr>
                <w:noProof/>
                <w:webHidden/>
              </w:rPr>
              <w:tab/>
            </w:r>
            <w:r w:rsidR="00931E37">
              <w:rPr>
                <w:noProof/>
                <w:webHidden/>
              </w:rPr>
              <w:fldChar w:fldCharType="begin"/>
            </w:r>
            <w:r w:rsidR="00931E37">
              <w:rPr>
                <w:noProof/>
                <w:webHidden/>
              </w:rPr>
              <w:instrText xml:space="preserve"> PAGEREF _Toc167457391 \h </w:instrText>
            </w:r>
            <w:r w:rsidR="00931E37">
              <w:rPr>
                <w:noProof/>
                <w:webHidden/>
              </w:rPr>
            </w:r>
            <w:r w:rsidR="00931E37">
              <w:rPr>
                <w:noProof/>
                <w:webHidden/>
              </w:rPr>
              <w:fldChar w:fldCharType="separate"/>
            </w:r>
            <w:r w:rsidR="0001311B">
              <w:rPr>
                <w:noProof/>
                <w:webHidden/>
              </w:rPr>
              <w:t>20</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2" w:history="1">
            <w:r w:rsidR="00931E37" w:rsidRPr="006C79DC">
              <w:rPr>
                <w:rStyle w:val="Kpr"/>
                <w:noProof/>
              </w:rPr>
              <w:t>3.1.4. Vero Hücre ve Olgunlaştırılması</w:t>
            </w:r>
            <w:r w:rsidR="00931E37">
              <w:rPr>
                <w:noProof/>
                <w:webHidden/>
              </w:rPr>
              <w:tab/>
            </w:r>
            <w:r w:rsidR="00931E37">
              <w:rPr>
                <w:noProof/>
                <w:webHidden/>
              </w:rPr>
              <w:fldChar w:fldCharType="begin"/>
            </w:r>
            <w:r w:rsidR="00931E37">
              <w:rPr>
                <w:noProof/>
                <w:webHidden/>
              </w:rPr>
              <w:instrText xml:space="preserve"> PAGEREF _Toc167457392 \h </w:instrText>
            </w:r>
            <w:r w:rsidR="00931E37">
              <w:rPr>
                <w:noProof/>
                <w:webHidden/>
              </w:rPr>
            </w:r>
            <w:r w:rsidR="00931E37">
              <w:rPr>
                <w:noProof/>
                <w:webHidden/>
              </w:rPr>
              <w:fldChar w:fldCharType="separate"/>
            </w:r>
            <w:r w:rsidR="0001311B">
              <w:rPr>
                <w:noProof/>
                <w:webHidden/>
              </w:rPr>
              <w:t>21</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3" w:history="1">
            <w:r w:rsidR="00931E37" w:rsidRPr="006C79DC">
              <w:rPr>
                <w:rStyle w:val="Kpr"/>
                <w:noProof/>
              </w:rPr>
              <w:t>3.2. Yöntem</w:t>
            </w:r>
            <w:r w:rsidR="00931E37">
              <w:rPr>
                <w:noProof/>
                <w:webHidden/>
              </w:rPr>
              <w:tab/>
            </w:r>
            <w:r w:rsidR="00931E37">
              <w:rPr>
                <w:noProof/>
                <w:webHidden/>
              </w:rPr>
              <w:fldChar w:fldCharType="begin"/>
            </w:r>
            <w:r w:rsidR="00931E37">
              <w:rPr>
                <w:noProof/>
                <w:webHidden/>
              </w:rPr>
              <w:instrText xml:space="preserve"> PAGEREF _Toc167457393 \h </w:instrText>
            </w:r>
            <w:r w:rsidR="00931E37">
              <w:rPr>
                <w:noProof/>
                <w:webHidden/>
              </w:rPr>
            </w:r>
            <w:r w:rsidR="00931E37">
              <w:rPr>
                <w:noProof/>
                <w:webHidden/>
              </w:rPr>
              <w:fldChar w:fldCharType="separate"/>
            </w:r>
            <w:r w:rsidR="0001311B">
              <w:rPr>
                <w:noProof/>
                <w:webHidden/>
              </w:rPr>
              <w:t>21</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4" w:history="1">
            <w:r w:rsidR="00931E37" w:rsidRPr="006C79DC">
              <w:rPr>
                <w:rStyle w:val="Kpr"/>
                <w:noProof/>
              </w:rPr>
              <w:t>3.2.1 Tavşan İmmunizasyon Süreci ve Serum Havuzunun Elde Edilmesi</w:t>
            </w:r>
            <w:r w:rsidR="00931E37">
              <w:rPr>
                <w:noProof/>
                <w:webHidden/>
              </w:rPr>
              <w:tab/>
            </w:r>
            <w:r w:rsidR="00931E37">
              <w:rPr>
                <w:noProof/>
                <w:webHidden/>
              </w:rPr>
              <w:fldChar w:fldCharType="begin"/>
            </w:r>
            <w:r w:rsidR="00931E37">
              <w:rPr>
                <w:noProof/>
                <w:webHidden/>
              </w:rPr>
              <w:instrText xml:space="preserve"> PAGEREF _Toc167457394 \h </w:instrText>
            </w:r>
            <w:r w:rsidR="00931E37">
              <w:rPr>
                <w:noProof/>
                <w:webHidden/>
              </w:rPr>
            </w:r>
            <w:r w:rsidR="00931E37">
              <w:rPr>
                <w:noProof/>
                <w:webHidden/>
              </w:rPr>
              <w:fldChar w:fldCharType="separate"/>
            </w:r>
            <w:r w:rsidR="0001311B">
              <w:rPr>
                <w:noProof/>
                <w:webHidden/>
              </w:rPr>
              <w:t>21</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5" w:history="1">
            <w:r w:rsidR="00931E37" w:rsidRPr="006C79DC">
              <w:rPr>
                <w:rStyle w:val="Kpr"/>
                <w:noProof/>
              </w:rPr>
              <w:t>3.2.2. Fare Toksin Nötralizasyon Testi (TNT)</w:t>
            </w:r>
            <w:r w:rsidR="00931E37">
              <w:rPr>
                <w:noProof/>
                <w:webHidden/>
              </w:rPr>
              <w:tab/>
            </w:r>
            <w:r w:rsidR="00931E37">
              <w:rPr>
                <w:noProof/>
                <w:webHidden/>
              </w:rPr>
              <w:fldChar w:fldCharType="begin"/>
            </w:r>
            <w:r w:rsidR="00931E37">
              <w:rPr>
                <w:noProof/>
                <w:webHidden/>
              </w:rPr>
              <w:instrText xml:space="preserve"> PAGEREF _Toc167457395 \h </w:instrText>
            </w:r>
            <w:r w:rsidR="00931E37">
              <w:rPr>
                <w:noProof/>
                <w:webHidden/>
              </w:rPr>
            </w:r>
            <w:r w:rsidR="00931E37">
              <w:rPr>
                <w:noProof/>
                <w:webHidden/>
              </w:rPr>
              <w:fldChar w:fldCharType="separate"/>
            </w:r>
            <w:r w:rsidR="0001311B">
              <w:rPr>
                <w:noProof/>
                <w:webHidden/>
              </w:rPr>
              <w:t>23</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6" w:history="1">
            <w:r w:rsidR="00931E37" w:rsidRPr="006C79DC">
              <w:rPr>
                <w:rStyle w:val="Kpr"/>
                <w:noProof/>
              </w:rPr>
              <w:t>3.2.3. Vero Hücre Kültüründe Toksin Nötralizasyon Testi</w:t>
            </w:r>
            <w:r w:rsidR="00931E37">
              <w:rPr>
                <w:noProof/>
                <w:webHidden/>
              </w:rPr>
              <w:tab/>
            </w:r>
            <w:r w:rsidR="00931E37">
              <w:rPr>
                <w:noProof/>
                <w:webHidden/>
              </w:rPr>
              <w:fldChar w:fldCharType="begin"/>
            </w:r>
            <w:r w:rsidR="00931E37">
              <w:rPr>
                <w:noProof/>
                <w:webHidden/>
              </w:rPr>
              <w:instrText xml:space="preserve"> PAGEREF _Toc167457396 \h </w:instrText>
            </w:r>
            <w:r w:rsidR="00931E37">
              <w:rPr>
                <w:noProof/>
                <w:webHidden/>
              </w:rPr>
            </w:r>
            <w:r w:rsidR="00931E37">
              <w:rPr>
                <w:noProof/>
                <w:webHidden/>
              </w:rPr>
              <w:fldChar w:fldCharType="separate"/>
            </w:r>
            <w:r w:rsidR="0001311B">
              <w:rPr>
                <w:noProof/>
                <w:webHidden/>
              </w:rPr>
              <w:t>24</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7" w:history="1">
            <w:r w:rsidR="00931E37" w:rsidRPr="006C79DC">
              <w:rPr>
                <w:rStyle w:val="Kpr"/>
                <w:noProof/>
              </w:rPr>
              <w:t xml:space="preserve">3.2.3.1. Reagentların </w:t>
            </w:r>
            <w:r w:rsidR="005247F7">
              <w:rPr>
                <w:rStyle w:val="Kpr"/>
                <w:noProof/>
              </w:rPr>
              <w:t>H</w:t>
            </w:r>
            <w:r w:rsidR="00931E37" w:rsidRPr="006C79DC">
              <w:rPr>
                <w:rStyle w:val="Kpr"/>
                <w:noProof/>
              </w:rPr>
              <w:t>azırlanması</w:t>
            </w:r>
            <w:r w:rsidR="00931E37">
              <w:rPr>
                <w:noProof/>
                <w:webHidden/>
              </w:rPr>
              <w:tab/>
            </w:r>
            <w:r w:rsidR="00931E37">
              <w:rPr>
                <w:noProof/>
                <w:webHidden/>
              </w:rPr>
              <w:fldChar w:fldCharType="begin"/>
            </w:r>
            <w:r w:rsidR="00931E37">
              <w:rPr>
                <w:noProof/>
                <w:webHidden/>
              </w:rPr>
              <w:instrText xml:space="preserve"> PAGEREF _Toc167457397 \h </w:instrText>
            </w:r>
            <w:r w:rsidR="00931E37">
              <w:rPr>
                <w:noProof/>
                <w:webHidden/>
              </w:rPr>
            </w:r>
            <w:r w:rsidR="00931E37">
              <w:rPr>
                <w:noProof/>
                <w:webHidden/>
              </w:rPr>
              <w:fldChar w:fldCharType="separate"/>
            </w:r>
            <w:r w:rsidR="0001311B">
              <w:rPr>
                <w:noProof/>
                <w:webHidden/>
              </w:rPr>
              <w:t>24</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8" w:history="1">
            <w:r w:rsidR="00931E37" w:rsidRPr="006C79DC">
              <w:rPr>
                <w:rStyle w:val="Kpr"/>
                <w:noProof/>
              </w:rPr>
              <w:t>3.2.3.2. Hücre Sayımı</w:t>
            </w:r>
            <w:r w:rsidR="00931E37">
              <w:rPr>
                <w:noProof/>
                <w:webHidden/>
              </w:rPr>
              <w:tab/>
            </w:r>
            <w:r w:rsidR="00931E37">
              <w:rPr>
                <w:noProof/>
                <w:webHidden/>
              </w:rPr>
              <w:fldChar w:fldCharType="begin"/>
            </w:r>
            <w:r w:rsidR="00931E37">
              <w:rPr>
                <w:noProof/>
                <w:webHidden/>
              </w:rPr>
              <w:instrText xml:space="preserve"> PAGEREF _Toc167457398 \h </w:instrText>
            </w:r>
            <w:r w:rsidR="00931E37">
              <w:rPr>
                <w:noProof/>
                <w:webHidden/>
              </w:rPr>
            </w:r>
            <w:r w:rsidR="00931E37">
              <w:rPr>
                <w:noProof/>
                <w:webHidden/>
              </w:rPr>
              <w:fldChar w:fldCharType="separate"/>
            </w:r>
            <w:r w:rsidR="0001311B">
              <w:rPr>
                <w:noProof/>
                <w:webHidden/>
              </w:rPr>
              <w:t>24</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399" w:history="1">
            <w:r w:rsidR="00931E37" w:rsidRPr="006C79DC">
              <w:rPr>
                <w:rStyle w:val="Kpr"/>
                <w:noProof/>
              </w:rPr>
              <w:t>3.2.3.3. Hücre Kültürü Pleyti Hazırlanması</w:t>
            </w:r>
            <w:r w:rsidR="00931E37">
              <w:rPr>
                <w:noProof/>
                <w:webHidden/>
              </w:rPr>
              <w:tab/>
            </w:r>
            <w:r w:rsidR="00931E37">
              <w:rPr>
                <w:noProof/>
                <w:webHidden/>
              </w:rPr>
              <w:fldChar w:fldCharType="begin"/>
            </w:r>
            <w:r w:rsidR="00931E37">
              <w:rPr>
                <w:noProof/>
                <w:webHidden/>
              </w:rPr>
              <w:instrText xml:space="preserve"> PAGEREF _Toc167457399 \h </w:instrText>
            </w:r>
            <w:r w:rsidR="00931E37">
              <w:rPr>
                <w:noProof/>
                <w:webHidden/>
              </w:rPr>
            </w:r>
            <w:r w:rsidR="00931E37">
              <w:rPr>
                <w:noProof/>
                <w:webHidden/>
              </w:rPr>
              <w:fldChar w:fldCharType="separate"/>
            </w:r>
            <w:r w:rsidR="0001311B">
              <w:rPr>
                <w:noProof/>
                <w:webHidden/>
              </w:rPr>
              <w:t>27</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0" w:history="1">
            <w:r w:rsidR="00931E37" w:rsidRPr="006C79DC">
              <w:rPr>
                <w:rStyle w:val="Kpr"/>
                <w:noProof/>
              </w:rPr>
              <w:t>3.2.3.4. Dilüsyon Pleytinin Hazırlanması</w:t>
            </w:r>
            <w:r w:rsidR="00931E37">
              <w:rPr>
                <w:noProof/>
                <w:webHidden/>
              </w:rPr>
              <w:tab/>
            </w:r>
            <w:r w:rsidR="00931E37">
              <w:rPr>
                <w:noProof/>
                <w:webHidden/>
              </w:rPr>
              <w:fldChar w:fldCharType="begin"/>
            </w:r>
            <w:r w:rsidR="00931E37">
              <w:rPr>
                <w:noProof/>
                <w:webHidden/>
              </w:rPr>
              <w:instrText xml:space="preserve"> PAGEREF _Toc167457400 \h </w:instrText>
            </w:r>
            <w:r w:rsidR="00931E37">
              <w:rPr>
                <w:noProof/>
                <w:webHidden/>
              </w:rPr>
            </w:r>
            <w:r w:rsidR="00931E37">
              <w:rPr>
                <w:noProof/>
                <w:webHidden/>
              </w:rPr>
              <w:fldChar w:fldCharType="separate"/>
            </w:r>
            <w:r w:rsidR="0001311B">
              <w:rPr>
                <w:noProof/>
                <w:webHidden/>
              </w:rPr>
              <w:t>28</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1" w:history="1">
            <w:r w:rsidR="00931E37" w:rsidRPr="006C79DC">
              <w:rPr>
                <w:rStyle w:val="Kpr"/>
                <w:noProof/>
              </w:rPr>
              <w:t>3.2.3.5. Dilüsyon Pleytinin Yerleşimi</w:t>
            </w:r>
            <w:r w:rsidR="00931E37">
              <w:rPr>
                <w:noProof/>
                <w:webHidden/>
              </w:rPr>
              <w:tab/>
            </w:r>
            <w:r w:rsidR="00931E37">
              <w:rPr>
                <w:noProof/>
                <w:webHidden/>
              </w:rPr>
              <w:fldChar w:fldCharType="begin"/>
            </w:r>
            <w:r w:rsidR="00931E37">
              <w:rPr>
                <w:noProof/>
                <w:webHidden/>
              </w:rPr>
              <w:instrText xml:space="preserve"> PAGEREF _Toc167457401 \h </w:instrText>
            </w:r>
            <w:r w:rsidR="00931E37">
              <w:rPr>
                <w:noProof/>
                <w:webHidden/>
              </w:rPr>
            </w:r>
            <w:r w:rsidR="00931E37">
              <w:rPr>
                <w:noProof/>
                <w:webHidden/>
              </w:rPr>
              <w:fldChar w:fldCharType="separate"/>
            </w:r>
            <w:r w:rsidR="0001311B">
              <w:rPr>
                <w:noProof/>
                <w:webHidden/>
              </w:rPr>
              <w:t>28</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2" w:history="1">
            <w:r w:rsidR="00931E37" w:rsidRPr="006C79DC">
              <w:rPr>
                <w:rStyle w:val="Kpr"/>
                <w:noProof/>
              </w:rPr>
              <w:t>3.2.3.6. Dilüsyon Pleytinden Hücre Kültürü Pleytine Yükleme</w:t>
            </w:r>
            <w:r w:rsidR="00931E37">
              <w:rPr>
                <w:noProof/>
                <w:webHidden/>
              </w:rPr>
              <w:tab/>
            </w:r>
            <w:r w:rsidR="00931E37">
              <w:rPr>
                <w:noProof/>
                <w:webHidden/>
              </w:rPr>
              <w:fldChar w:fldCharType="begin"/>
            </w:r>
            <w:r w:rsidR="00931E37">
              <w:rPr>
                <w:noProof/>
                <w:webHidden/>
              </w:rPr>
              <w:instrText xml:space="preserve"> PAGEREF _Toc167457402 \h </w:instrText>
            </w:r>
            <w:r w:rsidR="00931E37">
              <w:rPr>
                <w:noProof/>
                <w:webHidden/>
              </w:rPr>
            </w:r>
            <w:r w:rsidR="00931E37">
              <w:rPr>
                <w:noProof/>
                <w:webHidden/>
              </w:rPr>
              <w:fldChar w:fldCharType="separate"/>
            </w:r>
            <w:r w:rsidR="0001311B">
              <w:rPr>
                <w:noProof/>
                <w:webHidden/>
              </w:rPr>
              <w:t>29</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3" w:history="1">
            <w:r w:rsidR="00931E37" w:rsidRPr="006C79DC">
              <w:rPr>
                <w:rStyle w:val="Kpr"/>
                <w:noProof/>
              </w:rPr>
              <w:t>3.2.3.7. Hücre Kültürü Testinin Yorumlanması</w:t>
            </w:r>
            <w:r w:rsidR="00931E37">
              <w:rPr>
                <w:noProof/>
                <w:webHidden/>
              </w:rPr>
              <w:tab/>
            </w:r>
            <w:r w:rsidR="00931E37">
              <w:rPr>
                <w:noProof/>
                <w:webHidden/>
              </w:rPr>
              <w:fldChar w:fldCharType="begin"/>
            </w:r>
            <w:r w:rsidR="00931E37">
              <w:rPr>
                <w:noProof/>
                <w:webHidden/>
              </w:rPr>
              <w:instrText xml:space="preserve"> PAGEREF _Toc167457403 \h </w:instrText>
            </w:r>
            <w:r w:rsidR="00931E37">
              <w:rPr>
                <w:noProof/>
                <w:webHidden/>
              </w:rPr>
            </w:r>
            <w:r w:rsidR="00931E37">
              <w:rPr>
                <w:noProof/>
                <w:webHidden/>
              </w:rPr>
              <w:fldChar w:fldCharType="separate"/>
            </w:r>
            <w:r w:rsidR="0001311B">
              <w:rPr>
                <w:noProof/>
                <w:webHidden/>
              </w:rPr>
              <w:t>30</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404" w:history="1">
            <w:r w:rsidR="00931E37" w:rsidRPr="006C79DC">
              <w:rPr>
                <w:rStyle w:val="Kpr"/>
                <w:noProof/>
              </w:rPr>
              <w:t>3.3. İstatistiksel Analizler</w:t>
            </w:r>
            <w:r w:rsidR="00931E37">
              <w:rPr>
                <w:noProof/>
                <w:webHidden/>
              </w:rPr>
              <w:tab/>
            </w:r>
            <w:r w:rsidR="00931E37">
              <w:rPr>
                <w:noProof/>
                <w:webHidden/>
              </w:rPr>
              <w:fldChar w:fldCharType="begin"/>
            </w:r>
            <w:r w:rsidR="00931E37">
              <w:rPr>
                <w:noProof/>
                <w:webHidden/>
              </w:rPr>
              <w:instrText xml:space="preserve"> PAGEREF _Toc167457404 \h </w:instrText>
            </w:r>
            <w:r w:rsidR="00931E37">
              <w:rPr>
                <w:noProof/>
                <w:webHidden/>
              </w:rPr>
            </w:r>
            <w:r w:rsidR="00931E37">
              <w:rPr>
                <w:noProof/>
                <w:webHidden/>
              </w:rPr>
              <w:fldChar w:fldCharType="separate"/>
            </w:r>
            <w:r w:rsidR="0001311B">
              <w:rPr>
                <w:noProof/>
                <w:webHidden/>
              </w:rPr>
              <w:t>31</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405" w:history="1">
            <w:r w:rsidR="00931E37" w:rsidRPr="006C79DC">
              <w:rPr>
                <w:rStyle w:val="Kpr"/>
                <w:noProof/>
              </w:rPr>
              <w:t>4. BULGULAR</w:t>
            </w:r>
            <w:r w:rsidR="00931E37">
              <w:rPr>
                <w:noProof/>
                <w:webHidden/>
              </w:rPr>
              <w:tab/>
            </w:r>
            <w:r w:rsidR="00931E37">
              <w:rPr>
                <w:noProof/>
                <w:webHidden/>
              </w:rPr>
              <w:fldChar w:fldCharType="begin"/>
            </w:r>
            <w:r w:rsidR="00931E37">
              <w:rPr>
                <w:noProof/>
                <w:webHidden/>
              </w:rPr>
              <w:instrText xml:space="preserve"> PAGEREF _Toc167457405 \h </w:instrText>
            </w:r>
            <w:r w:rsidR="00931E37">
              <w:rPr>
                <w:noProof/>
                <w:webHidden/>
              </w:rPr>
            </w:r>
            <w:r w:rsidR="00931E37">
              <w:rPr>
                <w:noProof/>
                <w:webHidden/>
              </w:rPr>
              <w:fldChar w:fldCharType="separate"/>
            </w:r>
            <w:r w:rsidR="0001311B">
              <w:rPr>
                <w:noProof/>
                <w:webHidden/>
              </w:rPr>
              <w:t>32</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6" w:history="1">
            <w:r w:rsidR="00931E37" w:rsidRPr="006C79DC">
              <w:rPr>
                <w:rStyle w:val="Kpr"/>
                <w:noProof/>
              </w:rPr>
              <w:t>4.1. Vero Hücre Hattı Nötralizasyon Analizi Optimizasyon Bulguları</w:t>
            </w:r>
            <w:r w:rsidR="00931E37">
              <w:rPr>
                <w:noProof/>
                <w:webHidden/>
              </w:rPr>
              <w:tab/>
            </w:r>
            <w:r w:rsidR="00931E37">
              <w:rPr>
                <w:noProof/>
                <w:webHidden/>
              </w:rPr>
              <w:fldChar w:fldCharType="begin"/>
            </w:r>
            <w:r w:rsidR="00931E37">
              <w:rPr>
                <w:noProof/>
                <w:webHidden/>
              </w:rPr>
              <w:instrText xml:space="preserve"> PAGEREF _Toc167457406 \h </w:instrText>
            </w:r>
            <w:r w:rsidR="00931E37">
              <w:rPr>
                <w:noProof/>
                <w:webHidden/>
              </w:rPr>
            </w:r>
            <w:r w:rsidR="00931E37">
              <w:rPr>
                <w:noProof/>
                <w:webHidden/>
              </w:rPr>
              <w:fldChar w:fldCharType="separate"/>
            </w:r>
            <w:r w:rsidR="0001311B">
              <w:rPr>
                <w:noProof/>
                <w:webHidden/>
              </w:rPr>
              <w:t>32</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7" w:history="1">
            <w:r w:rsidR="00931E37" w:rsidRPr="006C79DC">
              <w:rPr>
                <w:rStyle w:val="Kpr"/>
                <w:noProof/>
              </w:rPr>
              <w:t>4.2. Mikroskobik Bulgular</w:t>
            </w:r>
            <w:r w:rsidR="00931E37">
              <w:rPr>
                <w:noProof/>
                <w:webHidden/>
              </w:rPr>
              <w:tab/>
            </w:r>
            <w:r w:rsidR="00931E37">
              <w:rPr>
                <w:noProof/>
                <w:webHidden/>
              </w:rPr>
              <w:fldChar w:fldCharType="begin"/>
            </w:r>
            <w:r w:rsidR="00931E37">
              <w:rPr>
                <w:noProof/>
                <w:webHidden/>
              </w:rPr>
              <w:instrText xml:space="preserve"> PAGEREF _Toc167457407 \h </w:instrText>
            </w:r>
            <w:r w:rsidR="00931E37">
              <w:rPr>
                <w:noProof/>
                <w:webHidden/>
              </w:rPr>
            </w:r>
            <w:r w:rsidR="00931E37">
              <w:rPr>
                <w:noProof/>
                <w:webHidden/>
              </w:rPr>
              <w:fldChar w:fldCharType="separate"/>
            </w:r>
            <w:r w:rsidR="0001311B">
              <w:rPr>
                <w:noProof/>
                <w:webHidden/>
              </w:rPr>
              <w:t>33</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8" w:history="1">
            <w:r w:rsidR="00931E37" w:rsidRPr="006C79DC">
              <w:rPr>
                <w:rStyle w:val="Kpr"/>
                <w:noProof/>
              </w:rPr>
              <w:t>4.3. Vero Hücre Analizi Bulguları</w:t>
            </w:r>
            <w:r w:rsidR="00931E37">
              <w:rPr>
                <w:noProof/>
                <w:webHidden/>
              </w:rPr>
              <w:tab/>
            </w:r>
            <w:r w:rsidR="00931E37">
              <w:rPr>
                <w:noProof/>
                <w:webHidden/>
              </w:rPr>
              <w:fldChar w:fldCharType="begin"/>
            </w:r>
            <w:r w:rsidR="00931E37">
              <w:rPr>
                <w:noProof/>
                <w:webHidden/>
              </w:rPr>
              <w:instrText xml:space="preserve"> PAGEREF _Toc167457408 \h </w:instrText>
            </w:r>
            <w:r w:rsidR="00931E37">
              <w:rPr>
                <w:noProof/>
                <w:webHidden/>
              </w:rPr>
            </w:r>
            <w:r w:rsidR="00931E37">
              <w:rPr>
                <w:noProof/>
                <w:webHidden/>
              </w:rPr>
              <w:fldChar w:fldCharType="separate"/>
            </w:r>
            <w:r w:rsidR="0001311B">
              <w:rPr>
                <w:noProof/>
                <w:webHidden/>
              </w:rPr>
              <w:t>34</w:t>
            </w:r>
            <w:r w:rsidR="00931E37">
              <w:rPr>
                <w:noProof/>
                <w:webHidden/>
              </w:rPr>
              <w:fldChar w:fldCharType="end"/>
            </w:r>
          </w:hyperlink>
        </w:p>
        <w:p w:rsidR="00931E37" w:rsidRDefault="003E521C" w:rsidP="00931E37">
          <w:pPr>
            <w:pStyle w:val="T2"/>
            <w:ind w:left="0" w:firstLine="0"/>
            <w:rPr>
              <w:rFonts w:asciiTheme="minorHAnsi" w:eastAsiaTheme="minorEastAsia" w:hAnsiTheme="minorHAnsi" w:cstheme="minorBidi"/>
              <w:noProof/>
              <w:sz w:val="22"/>
              <w:szCs w:val="22"/>
              <w:lang w:eastAsia="tr-TR"/>
            </w:rPr>
          </w:pPr>
          <w:hyperlink w:anchor="_Toc167457409" w:history="1">
            <w:r w:rsidR="00931E37" w:rsidRPr="006C79DC">
              <w:rPr>
                <w:rStyle w:val="Kpr"/>
                <w:noProof/>
              </w:rPr>
              <w:t>4.4. TNT ve Vero Hücre Toksin Nötralizasyon  Sonuçlarının Karşılaştırılması</w:t>
            </w:r>
            <w:r w:rsidR="00931E37">
              <w:rPr>
                <w:noProof/>
                <w:webHidden/>
              </w:rPr>
              <w:tab/>
            </w:r>
            <w:r w:rsidR="00931E37">
              <w:rPr>
                <w:noProof/>
                <w:webHidden/>
              </w:rPr>
              <w:fldChar w:fldCharType="begin"/>
            </w:r>
            <w:r w:rsidR="00931E37">
              <w:rPr>
                <w:noProof/>
                <w:webHidden/>
              </w:rPr>
              <w:instrText xml:space="preserve"> PAGEREF _Toc167457409 \h </w:instrText>
            </w:r>
            <w:r w:rsidR="00931E37">
              <w:rPr>
                <w:noProof/>
                <w:webHidden/>
              </w:rPr>
            </w:r>
            <w:r w:rsidR="00931E37">
              <w:rPr>
                <w:noProof/>
                <w:webHidden/>
              </w:rPr>
              <w:fldChar w:fldCharType="separate"/>
            </w:r>
            <w:r w:rsidR="0001311B">
              <w:rPr>
                <w:noProof/>
                <w:webHidden/>
              </w:rPr>
              <w:t>38</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410" w:history="1">
            <w:r w:rsidR="00931E37" w:rsidRPr="006C79DC">
              <w:rPr>
                <w:rStyle w:val="Kpr"/>
                <w:noProof/>
              </w:rPr>
              <w:t>5. TARTIŞMA</w:t>
            </w:r>
            <w:r w:rsidR="00931E37">
              <w:rPr>
                <w:noProof/>
                <w:webHidden/>
              </w:rPr>
              <w:tab/>
            </w:r>
            <w:r w:rsidR="00931E37">
              <w:rPr>
                <w:noProof/>
                <w:webHidden/>
              </w:rPr>
              <w:fldChar w:fldCharType="begin"/>
            </w:r>
            <w:r w:rsidR="00931E37">
              <w:rPr>
                <w:noProof/>
                <w:webHidden/>
              </w:rPr>
              <w:instrText xml:space="preserve"> PAGEREF _Toc167457410 \h </w:instrText>
            </w:r>
            <w:r w:rsidR="00931E37">
              <w:rPr>
                <w:noProof/>
                <w:webHidden/>
              </w:rPr>
            </w:r>
            <w:r w:rsidR="00931E37">
              <w:rPr>
                <w:noProof/>
                <w:webHidden/>
              </w:rPr>
              <w:fldChar w:fldCharType="separate"/>
            </w:r>
            <w:r w:rsidR="0001311B">
              <w:rPr>
                <w:noProof/>
                <w:webHidden/>
              </w:rPr>
              <w:t>41</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411" w:history="1">
            <w:r w:rsidR="00931E37" w:rsidRPr="006C79DC">
              <w:rPr>
                <w:rStyle w:val="Kpr"/>
                <w:noProof/>
              </w:rPr>
              <w:t>6. SONUÇ VE ÖNERİLER</w:t>
            </w:r>
            <w:r w:rsidR="00931E37">
              <w:rPr>
                <w:noProof/>
                <w:webHidden/>
              </w:rPr>
              <w:tab/>
            </w:r>
            <w:r w:rsidR="00931E37">
              <w:rPr>
                <w:noProof/>
                <w:webHidden/>
              </w:rPr>
              <w:fldChar w:fldCharType="begin"/>
            </w:r>
            <w:r w:rsidR="00931E37">
              <w:rPr>
                <w:noProof/>
                <w:webHidden/>
              </w:rPr>
              <w:instrText xml:space="preserve"> PAGEREF _Toc167457411 \h </w:instrText>
            </w:r>
            <w:r w:rsidR="00931E37">
              <w:rPr>
                <w:noProof/>
                <w:webHidden/>
              </w:rPr>
            </w:r>
            <w:r w:rsidR="00931E37">
              <w:rPr>
                <w:noProof/>
                <w:webHidden/>
              </w:rPr>
              <w:fldChar w:fldCharType="separate"/>
            </w:r>
            <w:r w:rsidR="0001311B">
              <w:rPr>
                <w:noProof/>
                <w:webHidden/>
              </w:rPr>
              <w:t>46</w:t>
            </w:r>
            <w:r w:rsidR="00931E37">
              <w:rPr>
                <w:noProof/>
                <w:webHidden/>
              </w:rPr>
              <w:fldChar w:fldCharType="end"/>
            </w:r>
          </w:hyperlink>
        </w:p>
        <w:p w:rsidR="00931E37" w:rsidRDefault="003E521C">
          <w:pPr>
            <w:pStyle w:val="T1"/>
            <w:rPr>
              <w:noProof/>
            </w:rPr>
          </w:pPr>
          <w:hyperlink w:anchor="_Toc167457412" w:history="1">
            <w:r w:rsidR="00931E37" w:rsidRPr="006C79DC">
              <w:rPr>
                <w:rStyle w:val="Kpr"/>
                <w:noProof/>
              </w:rPr>
              <w:t>7.KAYNAKLAR</w:t>
            </w:r>
            <w:r w:rsidR="00931E37">
              <w:rPr>
                <w:noProof/>
                <w:webHidden/>
              </w:rPr>
              <w:tab/>
            </w:r>
            <w:r w:rsidR="00931E37">
              <w:rPr>
                <w:noProof/>
                <w:webHidden/>
              </w:rPr>
              <w:fldChar w:fldCharType="begin"/>
            </w:r>
            <w:r w:rsidR="00931E37">
              <w:rPr>
                <w:noProof/>
                <w:webHidden/>
              </w:rPr>
              <w:instrText xml:space="preserve"> PAGEREF _Toc167457412 \h </w:instrText>
            </w:r>
            <w:r w:rsidR="00931E37">
              <w:rPr>
                <w:noProof/>
                <w:webHidden/>
              </w:rPr>
            </w:r>
            <w:r w:rsidR="00931E37">
              <w:rPr>
                <w:noProof/>
                <w:webHidden/>
              </w:rPr>
              <w:fldChar w:fldCharType="separate"/>
            </w:r>
            <w:r w:rsidR="0001311B">
              <w:rPr>
                <w:noProof/>
                <w:webHidden/>
              </w:rPr>
              <w:t>48</w:t>
            </w:r>
            <w:r w:rsidR="00931E37">
              <w:rPr>
                <w:noProof/>
                <w:webHidden/>
              </w:rPr>
              <w:fldChar w:fldCharType="end"/>
            </w:r>
          </w:hyperlink>
        </w:p>
        <w:p w:rsidR="004F0BBC" w:rsidRPr="004F0BBC" w:rsidRDefault="004F0BBC" w:rsidP="004F0BBC"/>
        <w:p w:rsidR="00931E37" w:rsidRDefault="003E521C">
          <w:pPr>
            <w:pStyle w:val="T1"/>
            <w:rPr>
              <w:rFonts w:asciiTheme="minorHAnsi" w:eastAsiaTheme="minorEastAsia" w:hAnsiTheme="minorHAnsi" w:cstheme="minorBidi"/>
              <w:noProof/>
              <w:sz w:val="22"/>
              <w:szCs w:val="22"/>
              <w:lang w:eastAsia="tr-TR"/>
            </w:rPr>
          </w:pPr>
          <w:hyperlink w:anchor="_Toc167457413" w:history="1">
            <w:r w:rsidR="00931E37" w:rsidRPr="006C79DC">
              <w:rPr>
                <w:rStyle w:val="Kpr"/>
                <w:noProof/>
              </w:rPr>
              <w:t>EKLER</w:t>
            </w:r>
            <w:r w:rsidR="00931E37">
              <w:rPr>
                <w:noProof/>
                <w:webHidden/>
              </w:rPr>
              <w:tab/>
            </w:r>
            <w:r w:rsidR="00931E37">
              <w:rPr>
                <w:noProof/>
                <w:webHidden/>
              </w:rPr>
              <w:fldChar w:fldCharType="begin"/>
            </w:r>
            <w:r w:rsidR="00931E37">
              <w:rPr>
                <w:noProof/>
                <w:webHidden/>
              </w:rPr>
              <w:instrText xml:space="preserve"> PAGEREF _Toc167457413 \h </w:instrText>
            </w:r>
            <w:r w:rsidR="00931E37">
              <w:rPr>
                <w:noProof/>
                <w:webHidden/>
              </w:rPr>
            </w:r>
            <w:r w:rsidR="00931E37">
              <w:rPr>
                <w:noProof/>
                <w:webHidden/>
              </w:rPr>
              <w:fldChar w:fldCharType="separate"/>
            </w:r>
            <w:r w:rsidR="0001311B">
              <w:rPr>
                <w:noProof/>
                <w:webHidden/>
              </w:rPr>
              <w:t>57</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414" w:history="1">
            <w:r w:rsidR="00931E37" w:rsidRPr="006C79DC">
              <w:rPr>
                <w:rStyle w:val="Kpr"/>
                <w:noProof/>
              </w:rPr>
              <w:t>BİLİMSEL ETİK BEYANI</w:t>
            </w:r>
            <w:r w:rsidR="00931E37">
              <w:rPr>
                <w:noProof/>
                <w:webHidden/>
              </w:rPr>
              <w:tab/>
            </w:r>
            <w:r w:rsidR="00931E37">
              <w:rPr>
                <w:noProof/>
                <w:webHidden/>
              </w:rPr>
              <w:fldChar w:fldCharType="begin"/>
            </w:r>
            <w:r w:rsidR="00931E37">
              <w:rPr>
                <w:noProof/>
                <w:webHidden/>
              </w:rPr>
              <w:instrText xml:space="preserve"> PAGEREF _Toc167457414 \h </w:instrText>
            </w:r>
            <w:r w:rsidR="00931E37">
              <w:rPr>
                <w:noProof/>
                <w:webHidden/>
              </w:rPr>
            </w:r>
            <w:r w:rsidR="00931E37">
              <w:rPr>
                <w:noProof/>
                <w:webHidden/>
              </w:rPr>
              <w:fldChar w:fldCharType="separate"/>
            </w:r>
            <w:r w:rsidR="0001311B">
              <w:rPr>
                <w:noProof/>
                <w:webHidden/>
              </w:rPr>
              <w:t>58</w:t>
            </w:r>
            <w:r w:rsidR="00931E37">
              <w:rPr>
                <w:noProof/>
                <w:webHidden/>
              </w:rPr>
              <w:fldChar w:fldCharType="end"/>
            </w:r>
          </w:hyperlink>
        </w:p>
        <w:p w:rsidR="00931E37" w:rsidRDefault="003E521C">
          <w:pPr>
            <w:pStyle w:val="T1"/>
            <w:rPr>
              <w:rFonts w:asciiTheme="minorHAnsi" w:eastAsiaTheme="minorEastAsia" w:hAnsiTheme="minorHAnsi" w:cstheme="minorBidi"/>
              <w:noProof/>
              <w:sz w:val="22"/>
              <w:szCs w:val="22"/>
              <w:lang w:eastAsia="tr-TR"/>
            </w:rPr>
          </w:pPr>
          <w:hyperlink w:anchor="_Toc167457415" w:history="1">
            <w:r w:rsidR="00931E37" w:rsidRPr="006C79DC">
              <w:rPr>
                <w:rStyle w:val="Kpr"/>
                <w:noProof/>
              </w:rPr>
              <w:t>ÖZ GEÇMİŞ</w:t>
            </w:r>
            <w:r w:rsidR="00931E37">
              <w:rPr>
                <w:noProof/>
                <w:webHidden/>
              </w:rPr>
              <w:tab/>
            </w:r>
            <w:r w:rsidR="00931E37">
              <w:rPr>
                <w:noProof/>
                <w:webHidden/>
              </w:rPr>
              <w:fldChar w:fldCharType="begin"/>
            </w:r>
            <w:r w:rsidR="00931E37">
              <w:rPr>
                <w:noProof/>
                <w:webHidden/>
              </w:rPr>
              <w:instrText xml:space="preserve"> PAGEREF _Toc167457415 \h </w:instrText>
            </w:r>
            <w:r w:rsidR="00931E37">
              <w:rPr>
                <w:noProof/>
                <w:webHidden/>
              </w:rPr>
            </w:r>
            <w:r w:rsidR="00931E37">
              <w:rPr>
                <w:noProof/>
                <w:webHidden/>
              </w:rPr>
              <w:fldChar w:fldCharType="separate"/>
            </w:r>
            <w:r w:rsidR="0001311B">
              <w:rPr>
                <w:noProof/>
                <w:webHidden/>
              </w:rPr>
              <w:t>59</w:t>
            </w:r>
            <w:r w:rsidR="00931E37">
              <w:rPr>
                <w:noProof/>
                <w:webHidden/>
              </w:rPr>
              <w:fldChar w:fldCharType="end"/>
            </w:r>
          </w:hyperlink>
        </w:p>
        <w:p w:rsidR="005064A9" w:rsidRPr="00904A0E" w:rsidRDefault="00442204" w:rsidP="00006168">
          <w:pPr>
            <w:ind w:firstLine="0"/>
          </w:pPr>
          <w:r>
            <w:rPr>
              <w:b/>
              <w:bCs/>
            </w:rPr>
            <w:fldChar w:fldCharType="end"/>
          </w:r>
        </w:p>
      </w:sdtContent>
    </w:sdt>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42204">
      <w:pPr>
        <w:pStyle w:val="Balk1"/>
        <w:jc w:val="center"/>
      </w:pPr>
    </w:p>
    <w:p w:rsidR="0008285A" w:rsidRDefault="0008285A" w:rsidP="00442204">
      <w:pPr>
        <w:pStyle w:val="Balk1"/>
        <w:jc w:val="center"/>
      </w:pPr>
    </w:p>
    <w:p w:rsidR="00F10135" w:rsidRDefault="00F10135" w:rsidP="00442204">
      <w:pPr>
        <w:pStyle w:val="Balk1"/>
        <w:jc w:val="center"/>
      </w:pPr>
    </w:p>
    <w:p w:rsidR="00F10135" w:rsidRDefault="00F10135" w:rsidP="00442204">
      <w:pPr>
        <w:pStyle w:val="Balk1"/>
        <w:jc w:val="center"/>
      </w:pPr>
    </w:p>
    <w:p w:rsidR="00F10135" w:rsidRDefault="00F10135" w:rsidP="004F0BBC">
      <w:pPr>
        <w:pStyle w:val="Balk1"/>
      </w:pPr>
    </w:p>
    <w:p w:rsidR="00A120CF" w:rsidRPr="0048404B" w:rsidRDefault="00A120CF" w:rsidP="00442204">
      <w:pPr>
        <w:pStyle w:val="Balk1"/>
        <w:jc w:val="center"/>
      </w:pPr>
      <w:bookmarkStart w:id="3" w:name="_Toc167457368"/>
      <w:r w:rsidRPr="0048404B">
        <w:lastRenderedPageBreak/>
        <w:t>SİMGELER VE KISALTMALAR DİZİNİ</w:t>
      </w:r>
      <w:bookmarkEnd w:id="3"/>
    </w:p>
    <w:p w:rsidR="00A120CF" w:rsidRDefault="00A120CF" w:rsidP="006C5187">
      <w:pPr>
        <w:ind w:firstLine="851"/>
        <w:rPr>
          <w:b/>
        </w:rPr>
      </w:pPr>
    </w:p>
    <w:p w:rsidR="00E02E9E" w:rsidRPr="001B47A4" w:rsidRDefault="00E02E9E" w:rsidP="006C5187">
      <w:pPr>
        <w:ind w:firstLine="851"/>
        <w:rPr>
          <w:b/>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7"/>
        <w:gridCol w:w="236"/>
        <w:gridCol w:w="7448"/>
      </w:tblGrid>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 xml:space="preserve">AB           </w:t>
            </w:r>
            <w:r w:rsidRPr="00E02E9E">
              <w:rPr>
                <w:rFonts w:ascii="Times New Roman" w:eastAsia="Times New Roman" w:hAnsi="Times New Roman" w:cs="Times New Roman"/>
                <w:bCs/>
                <w:color w:val="000000"/>
                <w:sz w:val="24"/>
                <w:lang w:eastAsia="tr-TR"/>
              </w:rPr>
              <w:t xml:space="preserve"> </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Avrupa Birliği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APHIS</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Animal and Plant Health Inspection Service</w:t>
            </w:r>
            <w:r w:rsidRPr="00E02E9E">
              <w:rPr>
                <w:rFonts w:ascii="Times New Roman" w:eastAsia="Times New Roman" w:hAnsi="Times New Roman" w:cs="Times New Roman"/>
                <w:i/>
                <w:iCs/>
                <w:color w:val="000000"/>
                <w:sz w:val="24"/>
                <w:lang w:eastAsia="tr-TR"/>
              </w:rPr>
              <w:t xml:space="preserve">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ATP</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Adenozin trifosfat</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ATX</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i/>
                <w:color w:val="000000"/>
                <w:sz w:val="24"/>
                <w:lang w:eastAsia="tr-TR"/>
              </w:rPr>
              <w:t>Clostridium septicum</w:t>
            </w:r>
            <w:r w:rsidRPr="00E02E9E">
              <w:rPr>
                <w:rFonts w:ascii="Times New Roman" w:eastAsia="Times New Roman" w:hAnsi="Times New Roman" w:cs="Times New Roman"/>
                <w:color w:val="000000"/>
                <w:sz w:val="24"/>
                <w:lang w:eastAsia="tr-TR"/>
              </w:rPr>
              <w:t xml:space="preserve"> alfa toksin</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AU</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Antitoksin ünite</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Ca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Kalsiyum</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CcTA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bottom"/>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 Cytotoksik haemolitik toksin</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CFR</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Code of Federal Regulations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Csa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i/>
                <w:color w:val="000000"/>
                <w:sz w:val="24"/>
                <w:lang w:eastAsia="tr-TR"/>
              </w:rPr>
              <w:t>Clostridium septicum</w:t>
            </w:r>
            <w:r w:rsidRPr="00E02E9E">
              <w:rPr>
                <w:rFonts w:ascii="Times New Roman" w:eastAsia="Times New Roman" w:hAnsi="Times New Roman" w:cs="Times New Roman"/>
                <w:color w:val="000000"/>
                <w:sz w:val="24"/>
                <w:lang w:eastAsia="tr-TR"/>
              </w:rPr>
              <w:t xml:space="preserve"> alfa toksin geni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CO</w:t>
            </w:r>
            <w:r w:rsidRPr="00E02E9E">
              <w:rPr>
                <w:rFonts w:ascii="Times New Roman" w:eastAsia="Times New Roman" w:hAnsi="Times New Roman" w:cs="Times New Roman"/>
                <w:b/>
                <w:bCs/>
                <w:color w:val="000000"/>
                <w:sz w:val="24"/>
                <w:vertAlign w:val="subscript"/>
                <w:lang w:eastAsia="tr-TR"/>
              </w:rPr>
              <w:t>2</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Karbondioksit</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CVB</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The Center for Veterinary Biologics</w:t>
            </w:r>
            <w:r w:rsidRPr="00E02E9E">
              <w:rPr>
                <w:rFonts w:ascii="Times New Roman" w:eastAsia="Times New Roman" w:hAnsi="Times New Roman" w:cs="Times New Roman"/>
                <w:i/>
                <w:iCs/>
                <w:color w:val="000000"/>
                <w:sz w:val="24"/>
                <w:lang w:eastAsia="tr-TR"/>
              </w:rPr>
              <w:t xml:space="preserve">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DNA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themeColor="text1"/>
                <w:sz w:val="24"/>
                <w:lang w:eastAsia="tr-TR"/>
              </w:rPr>
              <w:t>Deoksiribo nükleik asit</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ECVAM</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89"/>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European Centre fort he the Validation of Alternative Methods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EDTA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Etilendiamin tetraasetik asit</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EDQM</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European Directorate for the Quality of Medicines and Health Care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ELISA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89"/>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Enzyme-Linked Immunosorbent Assay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EMA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89"/>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European Medicines Agency</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EMEM</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Eagle’ s Minimal Essential Medium</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EP</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tabs>
                <w:tab w:val="left" w:pos="270"/>
              </w:tabs>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European Pharmacopoeia</w:t>
            </w:r>
            <w:r w:rsidRPr="00E02E9E">
              <w:rPr>
                <w:rFonts w:ascii="Times New Roman" w:eastAsia="Times New Roman" w:hAnsi="Times New Roman" w:cs="Times New Roman"/>
                <w:i/>
                <w:iCs/>
                <w:color w:val="000000"/>
                <w:sz w:val="24"/>
                <w:lang w:eastAsia="tr-TR"/>
              </w:rPr>
              <w:t xml:space="preserve">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FDA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40C28"/>
                <w:sz w:val="24"/>
                <w:lang w:eastAsia="tr-TR"/>
              </w:rPr>
            </w:pPr>
            <w:r w:rsidRPr="00E02E9E">
              <w:rPr>
                <w:rFonts w:ascii="Times New Roman" w:eastAsia="Times New Roman" w:hAnsi="Times New Roman" w:cs="Times New Roman"/>
                <w:color w:val="040C28"/>
                <w:sz w:val="24"/>
                <w:lang w:eastAsia="tr-TR"/>
              </w:rPr>
              <w:t>Food and Drug Administration</w:t>
            </w:r>
            <w:r w:rsidRPr="00E02E9E">
              <w:rPr>
                <w:rFonts w:ascii="Times New Roman" w:eastAsia="Times New Roman" w:hAnsi="Times New Roman" w:cs="Times New Roman"/>
                <w:i/>
                <w:iCs/>
                <w:color w:val="040C28"/>
                <w:sz w:val="24"/>
                <w:lang w:eastAsia="tr-TR"/>
              </w:rPr>
              <w:t xml:space="preserve">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FBS</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Fötal Bovine Serum</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GP</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Gerçek pozitif</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lastRenderedPageBreak/>
              <w:t>GPI</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Glikozil fosfatidil inositol</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GN</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Gerçek negatif</w:t>
            </w:r>
          </w:p>
        </w:tc>
      </w:tr>
      <w:tr w:rsidR="00E02E9E" w:rsidRPr="00E02E9E" w:rsidTr="00E02E9E">
        <w:tc>
          <w:tcPr>
            <w:tcW w:w="1377" w:type="dxa"/>
            <w:vAlign w:val="center"/>
          </w:tcPr>
          <w:p w:rsidR="00E02E9E" w:rsidRPr="00E02E9E" w:rsidRDefault="00E02E9E" w:rsidP="00904A0E">
            <w:pPr>
              <w:spacing w:after="120" w:line="60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ICCVAM</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i/>
                <w:iCs/>
                <w:color w:val="000000"/>
                <w:sz w:val="24"/>
                <w:lang w:eastAsia="tr-TR"/>
              </w:rPr>
            </w:pPr>
            <w:r w:rsidRPr="00E02E9E">
              <w:rPr>
                <w:rFonts w:ascii="Times New Roman" w:eastAsia="Times New Roman" w:hAnsi="Times New Roman" w:cs="Times New Roman"/>
                <w:bCs/>
                <w:iCs/>
                <w:color w:val="000000"/>
                <w:sz w:val="24"/>
                <w:lang w:eastAsia="tr-TR"/>
              </w:rPr>
              <w:t>Interagency Coordinating Committee on the Validation of Alternative Methods</w:t>
            </w:r>
            <w:r w:rsidRPr="00E02E9E">
              <w:rPr>
                <w:rFonts w:ascii="Times New Roman" w:eastAsia="Times New Roman" w:hAnsi="Times New Roman" w:cs="Times New Roman"/>
                <w:color w:val="000000"/>
                <w:sz w:val="24"/>
                <w:lang w:eastAsia="tr-TR"/>
              </w:rPr>
              <w:t xml:space="preserve"> </w:t>
            </w:r>
          </w:p>
        </w:tc>
      </w:tr>
      <w:tr w:rsidR="00E02E9E" w:rsidRPr="00E02E9E" w:rsidTr="00E02E9E">
        <w:trPr>
          <w:trHeight w:val="324"/>
        </w:trPr>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IFER</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International Foundation for Ethical Research </w:t>
            </w:r>
          </w:p>
        </w:tc>
      </w:tr>
      <w:tr w:rsidR="00E02E9E" w:rsidRPr="00E02E9E" w:rsidTr="00E02E9E">
        <w:trPr>
          <w:trHeight w:val="480"/>
        </w:trPr>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 xml:space="preserve">IRP </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Intermediatery Relending Program</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IU</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Internasyonal ünite</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kDa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Kilodalton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LPSN</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i/>
                <w:iCs/>
                <w:color w:val="000000"/>
                <w:sz w:val="24"/>
                <w:lang w:eastAsia="tr-TR"/>
              </w:rPr>
            </w:pPr>
            <w:r w:rsidRPr="00E02E9E">
              <w:rPr>
                <w:rFonts w:ascii="Times New Roman" w:eastAsia="Times New Roman" w:hAnsi="Times New Roman" w:cs="Times New Roman"/>
                <w:color w:val="000000"/>
                <w:sz w:val="24"/>
                <w:lang w:eastAsia="tr-TR"/>
              </w:rPr>
              <w:t>List of Prokaryotic Names with Standing in Nomenclature</w:t>
            </w:r>
          </w:p>
        </w:tc>
      </w:tr>
      <w:tr w:rsidR="00E02E9E" w:rsidRPr="00E02E9E" w:rsidTr="00E02E9E">
        <w:trPr>
          <w:trHeight w:val="386"/>
        </w:trPr>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MDCK</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Madin-darby canine kidney cells </w:t>
            </w:r>
          </w:p>
        </w:tc>
      </w:tr>
      <w:tr w:rsidR="00E02E9E" w:rsidRPr="00E02E9E" w:rsidTr="00E02E9E">
        <w:trPr>
          <w:trHeight w:val="408"/>
        </w:trPr>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proofErr w:type="gramStart"/>
            <w:r w:rsidRPr="00E02E9E">
              <w:rPr>
                <w:rFonts w:ascii="Times New Roman" w:eastAsia="Times New Roman" w:hAnsi="Times New Roman" w:cs="Times New Roman"/>
                <w:b/>
                <w:bCs/>
                <w:color w:val="000000"/>
                <w:sz w:val="24"/>
                <w:lang w:eastAsia="tr-TR"/>
              </w:rPr>
              <w:t>ml</w:t>
            </w:r>
            <w:proofErr w:type="gramEnd"/>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Mililitre</w:t>
            </w:r>
          </w:p>
        </w:tc>
      </w:tr>
      <w:tr w:rsidR="00E02E9E" w:rsidRPr="00E02E9E" w:rsidTr="00E02E9E">
        <w:trPr>
          <w:trHeight w:val="360"/>
        </w:trPr>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MLD</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Minimal lethal doz</w:t>
            </w:r>
          </w:p>
        </w:tc>
      </w:tr>
      <w:tr w:rsidR="00E02E9E" w:rsidRPr="00E02E9E" w:rsidTr="00E02E9E">
        <w:tc>
          <w:tcPr>
            <w:tcW w:w="1377" w:type="dxa"/>
            <w:vAlign w:val="center"/>
          </w:tcPr>
          <w:p w:rsidR="00E02E9E" w:rsidRPr="00E02E9E" w:rsidRDefault="00E02E9E" w:rsidP="00904A0E">
            <w:pPr>
              <w:spacing w:after="120" w:line="600" w:lineRule="auto"/>
              <w:ind w:firstLine="0"/>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NICEATM</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themeColor="text1"/>
                <w:sz w:val="24"/>
                <w:lang w:eastAsia="tr-TR"/>
              </w:rPr>
              <w:t xml:space="preserve">The NTP Interagency Center for the Evaluation of Alternative Toxicological Methods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OD</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Optik dansite</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OMCL</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SimSun" w:hAnsi="Times New Roman" w:cs="Times New Roman"/>
                <w:color w:val="000000"/>
                <w:sz w:val="24"/>
                <w:lang w:eastAsia="zh-CN"/>
              </w:rPr>
              <w:t xml:space="preserve">Official Medicines Control Laboratories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USDA</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202122"/>
                <w:sz w:val="24"/>
                <w:lang w:eastAsia="tr-TR"/>
              </w:rPr>
            </w:pPr>
            <w:r w:rsidRPr="00E02E9E">
              <w:rPr>
                <w:rFonts w:ascii="Times New Roman" w:eastAsia="Times New Roman" w:hAnsi="Times New Roman" w:cs="Times New Roman"/>
                <w:color w:val="202122"/>
                <w:sz w:val="24"/>
                <w:lang w:eastAsia="tr-TR"/>
              </w:rPr>
              <w:t>United States Department of Agriculture</w:t>
            </w:r>
            <w:r w:rsidRPr="00E02E9E">
              <w:rPr>
                <w:rFonts w:ascii="Times New Roman" w:eastAsia="Times New Roman" w:hAnsi="Times New Roman" w:cs="Times New Roman"/>
                <w:color w:val="000000"/>
                <w:sz w:val="24"/>
                <w:lang w:eastAsia="tr-TR"/>
              </w:rPr>
              <w:t xml:space="preserve"> </w:t>
            </w:r>
            <w:r w:rsidRPr="00E02E9E">
              <w:rPr>
                <w:rFonts w:ascii="Times New Roman" w:eastAsia="Times New Roman" w:hAnsi="Times New Roman" w:cs="Times New Roman"/>
                <w:i/>
                <w:iCs/>
                <w:color w:val="000000"/>
                <w:sz w:val="24"/>
                <w:lang w:eastAsia="tr-TR"/>
              </w:rPr>
              <w:t xml:space="preserve"> </w:t>
            </w:r>
          </w:p>
        </w:tc>
      </w:tr>
      <w:tr w:rsidR="00E02E9E" w:rsidRPr="00E02E9E" w:rsidTr="00E02E9E">
        <w:tc>
          <w:tcPr>
            <w:tcW w:w="1377" w:type="dxa"/>
            <w:vAlign w:val="center"/>
          </w:tcPr>
          <w:p w:rsidR="00E02E9E" w:rsidRPr="00E02E9E" w:rsidRDefault="00904A0E" w:rsidP="00E02E9E">
            <w:pPr>
              <w:spacing w:after="120" w:line="360" w:lineRule="auto"/>
              <w:ind w:firstLine="34"/>
              <w:rPr>
                <w:rFonts w:ascii="Times New Roman" w:eastAsia="Times New Roman" w:hAnsi="Times New Roman" w:cs="Times New Roman"/>
                <w:b/>
                <w:bCs/>
                <w:color w:val="000000"/>
                <w:sz w:val="24"/>
                <w:lang w:eastAsia="tr-TR"/>
              </w:rPr>
            </w:pPr>
            <w:proofErr w:type="gramStart"/>
            <w:r>
              <w:rPr>
                <w:rFonts w:ascii="Times New Roman" w:eastAsia="Times New Roman" w:hAnsi="Times New Roman" w:cs="Times New Roman"/>
                <w:b/>
                <w:bCs/>
                <w:color w:val="000000"/>
                <w:sz w:val="24"/>
                <w:lang w:eastAsia="tr-TR"/>
              </w:rPr>
              <w:t>p</w:t>
            </w:r>
            <w:proofErr w:type="gramEnd"/>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İstatistiksel anlamlılık değeri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PCR</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Polimeraz chain reaction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proofErr w:type="gramStart"/>
            <w:r w:rsidRPr="00E02E9E">
              <w:rPr>
                <w:rFonts w:ascii="Times New Roman" w:eastAsia="Times New Roman" w:hAnsi="Times New Roman" w:cs="Times New Roman"/>
                <w:b/>
                <w:bCs/>
                <w:color w:val="000000"/>
                <w:sz w:val="24"/>
                <w:lang w:eastAsia="tr-TR"/>
              </w:rPr>
              <w:t>r</w:t>
            </w:r>
            <w:proofErr w:type="gramEnd"/>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Korelasyon değeri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RBD</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904A0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i/>
                <w:color w:val="000000"/>
                <w:sz w:val="24"/>
                <w:lang w:eastAsia="tr-TR"/>
              </w:rPr>
              <w:t>Clostridium septicum</w:t>
            </w:r>
            <w:r w:rsidR="00904A0E">
              <w:rPr>
                <w:rFonts w:ascii="Times New Roman" w:eastAsia="Times New Roman" w:hAnsi="Times New Roman" w:cs="Times New Roman"/>
                <w:color w:val="000000"/>
                <w:sz w:val="24"/>
                <w:lang w:eastAsia="tr-TR"/>
              </w:rPr>
              <w:t xml:space="preserve"> alfa toksin’ in </w:t>
            </w:r>
            <w:r w:rsidRPr="00E02E9E">
              <w:rPr>
                <w:rFonts w:ascii="Times New Roman" w:eastAsia="Times New Roman" w:hAnsi="Times New Roman" w:cs="Times New Roman"/>
                <w:color w:val="000000"/>
                <w:sz w:val="24"/>
                <w:lang w:eastAsia="tr-TR"/>
              </w:rPr>
              <w:t>reseptör bağlama alanı</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RPM</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themeColor="text1"/>
                <w:sz w:val="24"/>
                <w:lang w:eastAsia="tr-TR"/>
              </w:rPr>
              <w:t xml:space="preserve">Revolutions per Minute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ROS</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Reaktif oksijen türleri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 xml:space="preserve">TCP </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Total combine power</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TNT</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 xml:space="preserve">Toksin </w:t>
            </w:r>
            <w:proofErr w:type="gramStart"/>
            <w:r w:rsidRPr="00E02E9E">
              <w:rPr>
                <w:rFonts w:ascii="Times New Roman" w:eastAsia="Times New Roman" w:hAnsi="Times New Roman" w:cs="Times New Roman"/>
                <w:color w:val="000000"/>
                <w:sz w:val="24"/>
                <w:lang w:eastAsia="tr-TR"/>
              </w:rPr>
              <w:t>nötralizasyon</w:t>
            </w:r>
            <w:proofErr w:type="gramEnd"/>
            <w:r w:rsidRPr="00E02E9E">
              <w:rPr>
                <w:rFonts w:ascii="Times New Roman" w:eastAsia="Times New Roman" w:hAnsi="Times New Roman" w:cs="Times New Roman"/>
                <w:color w:val="000000"/>
                <w:sz w:val="24"/>
                <w:lang w:eastAsia="tr-TR"/>
              </w:rPr>
              <w:t xml:space="preserve"> testi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TMD</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i/>
                <w:iCs/>
                <w:color w:val="000000"/>
                <w:sz w:val="24"/>
                <w:lang w:eastAsia="tr-TR"/>
              </w:rPr>
            </w:pPr>
            <w:r w:rsidRPr="00E02E9E">
              <w:rPr>
                <w:rFonts w:ascii="Times New Roman" w:eastAsia="Times New Roman" w:hAnsi="Times New Roman" w:cs="Times New Roman"/>
                <w:i/>
                <w:iCs/>
                <w:color w:val="000000"/>
                <w:sz w:val="24"/>
                <w:lang w:eastAsia="tr-TR"/>
              </w:rPr>
              <w:t>Clostridium septicum</w:t>
            </w:r>
            <w:r w:rsidRPr="00E02E9E">
              <w:rPr>
                <w:rFonts w:ascii="Times New Roman" w:eastAsia="Times New Roman" w:hAnsi="Times New Roman" w:cs="Times New Roman"/>
                <w:color w:val="000000"/>
                <w:sz w:val="24"/>
                <w:lang w:eastAsia="tr-TR"/>
              </w:rPr>
              <w:t xml:space="preserve"> alfa toksin transmembran alanı </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lastRenderedPageBreak/>
              <w:t>VERO</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Afrika yeşil maymunu böbrek epitel hücreleri</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YP</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Yalancı pozitif</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YN</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vAlign w:val="center"/>
          </w:tcPr>
          <w:p w:rsidR="00E02E9E" w:rsidRPr="00E02E9E" w:rsidRDefault="00E02E9E" w:rsidP="00E02E9E">
            <w:pPr>
              <w:spacing w:after="120" w:line="360" w:lineRule="auto"/>
              <w:ind w:firstLine="34"/>
              <w:rPr>
                <w:rFonts w:ascii="Times New Roman" w:eastAsia="Times New Roman" w:hAnsi="Times New Roman" w:cs="Times New Roman"/>
                <w:color w:val="000000"/>
                <w:sz w:val="24"/>
                <w:lang w:eastAsia="tr-TR"/>
              </w:rPr>
            </w:pPr>
            <w:r w:rsidRPr="00E02E9E">
              <w:rPr>
                <w:rFonts w:ascii="Times New Roman" w:eastAsia="Times New Roman" w:hAnsi="Times New Roman" w:cs="Times New Roman"/>
                <w:color w:val="000000"/>
                <w:sz w:val="24"/>
                <w:lang w:eastAsia="tr-TR"/>
              </w:rPr>
              <w:t>Yalancı negatif</w:t>
            </w:r>
          </w:p>
        </w:tc>
      </w:tr>
      <w:tr w:rsidR="00E02E9E" w:rsidRPr="00E02E9E" w:rsidTr="00E02E9E">
        <w:tc>
          <w:tcPr>
            <w:tcW w:w="1377" w:type="dxa"/>
            <w:vAlign w:val="center"/>
          </w:tcPr>
          <w:p w:rsidR="00E02E9E" w:rsidRPr="00E02E9E" w:rsidRDefault="00E02E9E" w:rsidP="00E02E9E">
            <w:pPr>
              <w:spacing w:after="120" w:line="360" w:lineRule="auto"/>
              <w:ind w:firstLine="34"/>
              <w:rPr>
                <w:rFonts w:ascii="Times New Roman" w:eastAsia="Times New Roman" w:hAnsi="Times New Roman" w:cs="Times New Roman"/>
                <w:b/>
                <w:bCs/>
                <w:color w:val="000000"/>
                <w:sz w:val="24"/>
                <w:lang w:eastAsia="tr-TR"/>
              </w:rPr>
            </w:pPr>
            <w:r w:rsidRPr="00E02E9E">
              <w:rPr>
                <w:rFonts w:ascii="Times New Roman" w:eastAsia="Times New Roman" w:hAnsi="Times New Roman" w:cs="Times New Roman"/>
                <w:b/>
                <w:bCs/>
                <w:color w:val="000000"/>
                <w:sz w:val="24"/>
                <w:lang w:eastAsia="tr-TR"/>
              </w:rPr>
              <w:t>WHO</w:t>
            </w:r>
          </w:p>
        </w:tc>
        <w:tc>
          <w:tcPr>
            <w:tcW w:w="236"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sz w:val="24"/>
              </w:rPr>
              <w:t>:</w:t>
            </w:r>
          </w:p>
        </w:tc>
        <w:tc>
          <w:tcPr>
            <w:tcW w:w="7448" w:type="dxa"/>
          </w:tcPr>
          <w:p w:rsidR="00E02E9E" w:rsidRPr="00E02E9E" w:rsidRDefault="00E02E9E" w:rsidP="00E02E9E">
            <w:pPr>
              <w:spacing w:after="120" w:line="360" w:lineRule="auto"/>
              <w:ind w:firstLine="34"/>
              <w:rPr>
                <w:rFonts w:ascii="Times New Roman" w:hAnsi="Times New Roman" w:cs="Times New Roman"/>
                <w:sz w:val="24"/>
              </w:rPr>
            </w:pPr>
            <w:r w:rsidRPr="00E02E9E">
              <w:rPr>
                <w:rFonts w:ascii="Times New Roman" w:hAnsi="Times New Roman" w:cs="Times New Roman"/>
                <w:color w:val="202124"/>
                <w:sz w:val="24"/>
                <w:shd w:val="clear" w:color="auto" w:fill="FFFFFF"/>
              </w:rPr>
              <w:t>World Organisation for Animal Health</w:t>
            </w:r>
          </w:p>
        </w:tc>
      </w:tr>
    </w:tbl>
    <w:p w:rsidR="00A120CF" w:rsidRPr="001B47A4" w:rsidRDefault="00A120CF" w:rsidP="006C5187">
      <w:pPr>
        <w:ind w:firstLine="851"/>
      </w:pPr>
    </w:p>
    <w:tbl>
      <w:tblPr>
        <w:tblW w:w="8954" w:type="dxa"/>
        <w:tblCellMar>
          <w:left w:w="70" w:type="dxa"/>
          <w:right w:w="70" w:type="dxa"/>
        </w:tblCellMar>
        <w:tblLook w:val="04A0" w:firstRow="1" w:lastRow="0" w:firstColumn="1" w:lastColumn="0" w:noHBand="0" w:noVBand="1"/>
      </w:tblPr>
      <w:tblGrid>
        <w:gridCol w:w="1301"/>
        <w:gridCol w:w="7653"/>
      </w:tblGrid>
      <w:tr w:rsidR="00AE24A1" w:rsidRPr="00AE24A1" w:rsidTr="00E02E9E">
        <w:trPr>
          <w:trHeight w:val="315"/>
        </w:trPr>
        <w:tc>
          <w:tcPr>
            <w:tcW w:w="1301" w:type="dxa"/>
            <w:tcBorders>
              <w:top w:val="nil"/>
              <w:left w:val="nil"/>
              <w:bottom w:val="nil"/>
              <w:right w:val="nil"/>
            </w:tcBorders>
            <w:shd w:val="clear" w:color="auto" w:fill="auto"/>
            <w:noWrap/>
            <w:vAlign w:val="center"/>
          </w:tcPr>
          <w:p w:rsidR="00AE24A1" w:rsidRPr="00AE24A1" w:rsidRDefault="00AE24A1" w:rsidP="00311D64">
            <w:pPr>
              <w:ind w:firstLine="0"/>
              <w:jc w:val="left"/>
              <w:rPr>
                <w:rFonts w:eastAsia="Times New Roman"/>
                <w:b/>
                <w:bCs/>
                <w:color w:val="000000"/>
                <w:lang w:eastAsia="tr-TR"/>
              </w:rPr>
            </w:pPr>
          </w:p>
        </w:tc>
        <w:tc>
          <w:tcPr>
            <w:tcW w:w="7653" w:type="dxa"/>
            <w:tcBorders>
              <w:top w:val="nil"/>
              <w:left w:val="nil"/>
              <w:bottom w:val="nil"/>
              <w:right w:val="nil"/>
            </w:tcBorders>
            <w:shd w:val="clear" w:color="auto" w:fill="auto"/>
            <w:noWrap/>
            <w:vAlign w:val="center"/>
          </w:tcPr>
          <w:p w:rsidR="00AE24A1" w:rsidRPr="00AE24A1" w:rsidRDefault="00AE24A1" w:rsidP="009B40DA">
            <w:pPr>
              <w:tabs>
                <w:tab w:val="left" w:pos="270"/>
              </w:tabs>
              <w:ind w:left="-89" w:firstLine="0"/>
              <w:rPr>
                <w:rFonts w:eastAsia="Times New Roman"/>
                <w:color w:val="000000"/>
                <w:lang w:eastAsia="tr-TR"/>
              </w:rPr>
            </w:pPr>
          </w:p>
        </w:tc>
      </w:tr>
      <w:tr w:rsidR="00AE24A1" w:rsidRPr="00AE24A1" w:rsidTr="00E02E9E">
        <w:trPr>
          <w:trHeight w:val="315"/>
        </w:trPr>
        <w:tc>
          <w:tcPr>
            <w:tcW w:w="1301" w:type="dxa"/>
            <w:tcBorders>
              <w:top w:val="nil"/>
              <w:left w:val="nil"/>
              <w:bottom w:val="nil"/>
              <w:right w:val="nil"/>
            </w:tcBorders>
            <w:shd w:val="clear" w:color="auto" w:fill="auto"/>
            <w:noWrap/>
            <w:vAlign w:val="center"/>
          </w:tcPr>
          <w:p w:rsidR="00AE24A1" w:rsidRPr="00AE24A1" w:rsidRDefault="00AE24A1" w:rsidP="001E6823">
            <w:pPr>
              <w:spacing w:line="720" w:lineRule="auto"/>
              <w:ind w:firstLine="0"/>
              <w:jc w:val="left"/>
              <w:rPr>
                <w:rFonts w:eastAsia="Times New Roman"/>
                <w:b/>
                <w:bCs/>
                <w:color w:val="000000"/>
                <w:lang w:eastAsia="tr-TR"/>
              </w:rPr>
            </w:pPr>
          </w:p>
        </w:tc>
        <w:tc>
          <w:tcPr>
            <w:tcW w:w="7653" w:type="dxa"/>
            <w:tcBorders>
              <w:top w:val="nil"/>
              <w:left w:val="nil"/>
              <w:bottom w:val="nil"/>
              <w:right w:val="nil"/>
            </w:tcBorders>
            <w:shd w:val="clear" w:color="auto" w:fill="auto"/>
            <w:noWrap/>
            <w:vAlign w:val="center"/>
          </w:tcPr>
          <w:p w:rsidR="00AE24A1" w:rsidRPr="00AE24A1" w:rsidRDefault="00AE24A1" w:rsidP="00E02E9E">
            <w:pPr>
              <w:tabs>
                <w:tab w:val="left" w:pos="270"/>
              </w:tabs>
              <w:ind w:left="-89" w:firstLine="24"/>
              <w:rPr>
                <w:rFonts w:eastAsia="Times New Roman"/>
                <w:color w:val="000000"/>
                <w:lang w:eastAsia="tr-TR"/>
              </w:rPr>
            </w:pPr>
          </w:p>
        </w:tc>
      </w:tr>
      <w:tr w:rsidR="00AE24A1" w:rsidRPr="00AE24A1" w:rsidTr="00E02E9E">
        <w:trPr>
          <w:trHeight w:val="315"/>
        </w:trPr>
        <w:tc>
          <w:tcPr>
            <w:tcW w:w="1301" w:type="dxa"/>
            <w:tcBorders>
              <w:top w:val="nil"/>
              <w:left w:val="nil"/>
              <w:bottom w:val="nil"/>
              <w:right w:val="nil"/>
            </w:tcBorders>
            <w:shd w:val="clear" w:color="auto" w:fill="auto"/>
            <w:noWrap/>
            <w:vAlign w:val="center"/>
          </w:tcPr>
          <w:p w:rsidR="00AE24A1" w:rsidRPr="00AE24A1" w:rsidRDefault="00AE24A1" w:rsidP="00311D64">
            <w:pPr>
              <w:ind w:firstLine="0"/>
              <w:jc w:val="left"/>
              <w:rPr>
                <w:rFonts w:eastAsia="Times New Roman"/>
                <w:b/>
                <w:bCs/>
                <w:color w:val="000000"/>
                <w:lang w:eastAsia="tr-TR"/>
              </w:rPr>
            </w:pPr>
          </w:p>
        </w:tc>
        <w:tc>
          <w:tcPr>
            <w:tcW w:w="7653" w:type="dxa"/>
            <w:tcBorders>
              <w:top w:val="nil"/>
              <w:left w:val="nil"/>
              <w:bottom w:val="nil"/>
              <w:right w:val="nil"/>
            </w:tcBorders>
            <w:shd w:val="clear" w:color="auto" w:fill="auto"/>
            <w:noWrap/>
            <w:vAlign w:val="center"/>
          </w:tcPr>
          <w:p w:rsidR="00AE24A1" w:rsidRPr="00AE24A1" w:rsidRDefault="00AE24A1" w:rsidP="00100C5E">
            <w:pPr>
              <w:tabs>
                <w:tab w:val="left" w:pos="270"/>
              </w:tabs>
              <w:ind w:left="-89" w:firstLine="24"/>
              <w:rPr>
                <w:rFonts w:eastAsia="Times New Roman"/>
                <w:color w:val="000000"/>
                <w:lang w:eastAsia="tr-TR"/>
              </w:rPr>
            </w:pPr>
          </w:p>
        </w:tc>
      </w:tr>
      <w:tr w:rsidR="00AE24A1" w:rsidRPr="00AE24A1" w:rsidTr="00E02E9E">
        <w:trPr>
          <w:trHeight w:val="315"/>
        </w:trPr>
        <w:tc>
          <w:tcPr>
            <w:tcW w:w="1301" w:type="dxa"/>
            <w:tcBorders>
              <w:top w:val="nil"/>
              <w:left w:val="nil"/>
              <w:bottom w:val="nil"/>
              <w:right w:val="nil"/>
            </w:tcBorders>
            <w:shd w:val="clear" w:color="auto" w:fill="auto"/>
            <w:noWrap/>
            <w:vAlign w:val="center"/>
          </w:tcPr>
          <w:p w:rsidR="00AE24A1" w:rsidRPr="00AE24A1" w:rsidRDefault="00AE24A1" w:rsidP="00311D64">
            <w:pPr>
              <w:ind w:firstLine="0"/>
              <w:jc w:val="left"/>
              <w:rPr>
                <w:rFonts w:eastAsia="Times New Roman"/>
                <w:b/>
                <w:bCs/>
                <w:color w:val="000000"/>
                <w:lang w:eastAsia="tr-TR"/>
              </w:rPr>
            </w:pPr>
          </w:p>
        </w:tc>
        <w:tc>
          <w:tcPr>
            <w:tcW w:w="7653" w:type="dxa"/>
            <w:tcBorders>
              <w:top w:val="nil"/>
              <w:left w:val="nil"/>
              <w:bottom w:val="nil"/>
              <w:right w:val="nil"/>
            </w:tcBorders>
            <w:shd w:val="clear" w:color="auto" w:fill="auto"/>
            <w:noWrap/>
            <w:vAlign w:val="center"/>
          </w:tcPr>
          <w:p w:rsidR="00AE24A1" w:rsidRPr="00AE24A1" w:rsidRDefault="00AE24A1" w:rsidP="00100C5E">
            <w:pPr>
              <w:tabs>
                <w:tab w:val="left" w:pos="270"/>
              </w:tabs>
              <w:ind w:left="-89" w:firstLine="24"/>
              <w:rPr>
                <w:rFonts w:eastAsia="Times New Roman"/>
                <w:color w:val="000000"/>
                <w:lang w:eastAsia="tr-TR"/>
              </w:rPr>
            </w:pPr>
          </w:p>
        </w:tc>
      </w:tr>
      <w:tr w:rsidR="00AE24A1" w:rsidRPr="00AE24A1" w:rsidTr="00E02E9E">
        <w:trPr>
          <w:trHeight w:val="315"/>
        </w:trPr>
        <w:tc>
          <w:tcPr>
            <w:tcW w:w="1301" w:type="dxa"/>
            <w:tcBorders>
              <w:top w:val="nil"/>
              <w:left w:val="nil"/>
              <w:bottom w:val="nil"/>
              <w:right w:val="nil"/>
            </w:tcBorders>
            <w:shd w:val="clear" w:color="auto" w:fill="auto"/>
            <w:noWrap/>
            <w:vAlign w:val="center"/>
          </w:tcPr>
          <w:p w:rsidR="00AE24A1" w:rsidRPr="00AE24A1" w:rsidRDefault="00AE24A1" w:rsidP="00311D64">
            <w:pPr>
              <w:ind w:firstLine="0"/>
              <w:jc w:val="left"/>
              <w:rPr>
                <w:rFonts w:eastAsia="Times New Roman"/>
                <w:b/>
                <w:bCs/>
                <w:color w:val="000000"/>
                <w:lang w:eastAsia="tr-TR"/>
              </w:rPr>
            </w:pPr>
          </w:p>
        </w:tc>
        <w:tc>
          <w:tcPr>
            <w:tcW w:w="7653" w:type="dxa"/>
            <w:tcBorders>
              <w:top w:val="nil"/>
              <w:left w:val="nil"/>
              <w:bottom w:val="nil"/>
              <w:right w:val="nil"/>
            </w:tcBorders>
            <w:shd w:val="clear" w:color="auto" w:fill="auto"/>
            <w:noWrap/>
            <w:vAlign w:val="center"/>
          </w:tcPr>
          <w:p w:rsidR="00AE24A1" w:rsidRPr="00AE24A1" w:rsidRDefault="00AE24A1" w:rsidP="00100C5E">
            <w:pPr>
              <w:tabs>
                <w:tab w:val="left" w:pos="270"/>
              </w:tabs>
              <w:ind w:left="-89" w:firstLine="24"/>
              <w:rPr>
                <w:rFonts w:eastAsia="Times New Roman"/>
                <w:color w:val="000000"/>
                <w:lang w:eastAsia="tr-TR"/>
              </w:rPr>
            </w:pPr>
          </w:p>
        </w:tc>
      </w:tr>
    </w:tbl>
    <w:p w:rsidR="00AE24A1" w:rsidRDefault="00AE24A1"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E02E9E" w:rsidRDefault="00E02E9E" w:rsidP="00F10135">
      <w:pPr>
        <w:ind w:firstLine="0"/>
        <w:rPr>
          <w:b/>
          <w:sz w:val="28"/>
        </w:rPr>
      </w:pPr>
    </w:p>
    <w:p w:rsidR="000F5807" w:rsidRDefault="00A120CF" w:rsidP="00FD7AD1">
      <w:pPr>
        <w:pStyle w:val="Balk1"/>
        <w:jc w:val="center"/>
      </w:pPr>
      <w:bookmarkStart w:id="4" w:name="_Toc167457369"/>
      <w:r w:rsidRPr="00525F6D">
        <w:lastRenderedPageBreak/>
        <w:t>ŞEKİLLER DİZİNİ</w:t>
      </w:r>
      <w:bookmarkEnd w:id="4"/>
    </w:p>
    <w:p w:rsidR="006772F6" w:rsidRPr="001B47A4" w:rsidRDefault="006772F6" w:rsidP="001B47A4">
      <w:pPr>
        <w:pStyle w:val="Balk1"/>
      </w:pPr>
    </w:p>
    <w:p w:rsidR="001B47A4" w:rsidRPr="001B47A4" w:rsidRDefault="001B47A4" w:rsidP="001B47A4">
      <w:pPr>
        <w:pStyle w:val="Balk1"/>
      </w:pPr>
    </w:p>
    <w:p w:rsidR="006772F6" w:rsidRDefault="006772F6"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r>
        <w:rPr>
          <w:b/>
          <w:sz w:val="28"/>
        </w:rPr>
        <w:fldChar w:fldCharType="begin"/>
      </w:r>
      <w:r>
        <w:rPr>
          <w:b/>
          <w:sz w:val="28"/>
        </w:rPr>
        <w:instrText xml:space="preserve"> TOC \h \z \c "Şekil" </w:instrText>
      </w:r>
      <w:r>
        <w:rPr>
          <w:b/>
          <w:sz w:val="28"/>
        </w:rPr>
        <w:fldChar w:fldCharType="separate"/>
      </w:r>
      <w:hyperlink w:anchor="_Toc155189421" w:history="1">
        <w:r w:rsidRPr="00BB5DAB">
          <w:rPr>
            <w:rStyle w:val="Kpr"/>
            <w:b/>
            <w:noProof/>
          </w:rPr>
          <w:t>Şekil 1.</w:t>
        </w:r>
        <w:r w:rsidRPr="00BB5DAB">
          <w:rPr>
            <w:rStyle w:val="Kpr"/>
            <w:b/>
            <w:i/>
            <w:noProof/>
          </w:rPr>
          <w:t xml:space="preserve"> </w:t>
        </w:r>
        <w:r w:rsidRPr="00BB5DAB">
          <w:rPr>
            <w:rStyle w:val="Kpr"/>
            <w:i/>
            <w:noProof/>
          </w:rPr>
          <w:t>C. septicum</w:t>
        </w:r>
        <w:r w:rsidRPr="00BB5DAB">
          <w:rPr>
            <w:rStyle w:val="Kpr"/>
            <w:noProof/>
          </w:rPr>
          <w:t xml:space="preserve"> alfa toksin yapısı.</w:t>
        </w:r>
        <w:r>
          <w:rPr>
            <w:noProof/>
            <w:webHidden/>
          </w:rPr>
          <w:tab/>
        </w:r>
        <w:r>
          <w:rPr>
            <w:noProof/>
            <w:webHidden/>
          </w:rPr>
          <w:fldChar w:fldCharType="begin"/>
        </w:r>
        <w:r>
          <w:rPr>
            <w:noProof/>
            <w:webHidden/>
          </w:rPr>
          <w:instrText xml:space="preserve"> PAGEREF _Toc155189421 \h </w:instrText>
        </w:r>
        <w:r>
          <w:rPr>
            <w:noProof/>
            <w:webHidden/>
          </w:rPr>
        </w:r>
        <w:r>
          <w:rPr>
            <w:noProof/>
            <w:webHidden/>
          </w:rPr>
          <w:fldChar w:fldCharType="separate"/>
        </w:r>
        <w:r w:rsidR="0001311B">
          <w:rPr>
            <w:noProof/>
            <w:webHidden/>
          </w:rPr>
          <w:t>12</w:t>
        </w:r>
        <w:r>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2" w:history="1">
        <w:r w:rsidR="006772F6" w:rsidRPr="00BB5DAB">
          <w:rPr>
            <w:rStyle w:val="Kpr"/>
            <w:b/>
            <w:noProof/>
          </w:rPr>
          <w:t xml:space="preserve">Şekil 2. </w:t>
        </w:r>
        <w:r w:rsidR="006772F6" w:rsidRPr="00806E3D">
          <w:rPr>
            <w:rStyle w:val="Kpr"/>
            <w:i/>
            <w:noProof/>
          </w:rPr>
          <w:t>Clostridial</w:t>
        </w:r>
        <w:r w:rsidR="006772F6" w:rsidRPr="00BB5DAB">
          <w:rPr>
            <w:rStyle w:val="Kpr"/>
            <w:noProof/>
          </w:rPr>
          <w:t xml:space="preserve"> aşı üretim </w:t>
        </w:r>
        <w:r w:rsidR="006C3162">
          <w:rPr>
            <w:rStyle w:val="Kpr"/>
            <w:noProof/>
          </w:rPr>
          <w:t>aşamaları</w:t>
        </w:r>
        <w:r w:rsidR="006772F6">
          <w:rPr>
            <w:noProof/>
            <w:webHidden/>
          </w:rPr>
          <w:tab/>
        </w:r>
        <w:r w:rsidR="006772F6">
          <w:rPr>
            <w:noProof/>
            <w:webHidden/>
          </w:rPr>
          <w:fldChar w:fldCharType="begin"/>
        </w:r>
        <w:r w:rsidR="006772F6">
          <w:rPr>
            <w:noProof/>
            <w:webHidden/>
          </w:rPr>
          <w:instrText xml:space="preserve"> PAGEREF _Toc155189422 \h </w:instrText>
        </w:r>
        <w:r w:rsidR="006772F6">
          <w:rPr>
            <w:noProof/>
            <w:webHidden/>
          </w:rPr>
        </w:r>
        <w:r w:rsidR="006772F6">
          <w:rPr>
            <w:noProof/>
            <w:webHidden/>
          </w:rPr>
          <w:fldChar w:fldCharType="separate"/>
        </w:r>
        <w:r w:rsidR="0001311B">
          <w:rPr>
            <w:noProof/>
            <w:webHidden/>
          </w:rPr>
          <w:t>17</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3" w:history="1">
        <w:r w:rsidR="006772F6" w:rsidRPr="00BB5DAB">
          <w:rPr>
            <w:rStyle w:val="Kpr"/>
            <w:b/>
            <w:noProof/>
          </w:rPr>
          <w:t xml:space="preserve">Şekil 3. </w:t>
        </w:r>
        <w:r w:rsidR="006772F6" w:rsidRPr="00BB5DAB">
          <w:rPr>
            <w:rStyle w:val="Kpr"/>
            <w:noProof/>
          </w:rPr>
          <w:t>İn vivo (fare) ve in vitro (Vero hücre hattı) potens testi görseli.</w:t>
        </w:r>
        <w:r w:rsidR="006772F6">
          <w:rPr>
            <w:noProof/>
            <w:webHidden/>
          </w:rPr>
          <w:tab/>
        </w:r>
        <w:r w:rsidR="006772F6">
          <w:rPr>
            <w:noProof/>
            <w:webHidden/>
          </w:rPr>
          <w:fldChar w:fldCharType="begin"/>
        </w:r>
        <w:r w:rsidR="006772F6">
          <w:rPr>
            <w:noProof/>
            <w:webHidden/>
          </w:rPr>
          <w:instrText xml:space="preserve"> PAGEREF _Toc155189423 \h </w:instrText>
        </w:r>
        <w:r w:rsidR="006772F6">
          <w:rPr>
            <w:noProof/>
            <w:webHidden/>
          </w:rPr>
        </w:r>
        <w:r w:rsidR="006772F6">
          <w:rPr>
            <w:noProof/>
            <w:webHidden/>
          </w:rPr>
          <w:fldChar w:fldCharType="separate"/>
        </w:r>
        <w:r w:rsidR="0001311B">
          <w:rPr>
            <w:noProof/>
            <w:webHidden/>
          </w:rPr>
          <w:t>22</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4" w:history="1">
        <w:r w:rsidR="006772F6" w:rsidRPr="00BB5DAB">
          <w:rPr>
            <w:rStyle w:val="Kpr"/>
            <w:b/>
            <w:noProof/>
          </w:rPr>
          <w:t>Şekil 4.</w:t>
        </w:r>
        <w:r w:rsidR="006772F6" w:rsidRPr="00BB5DAB">
          <w:rPr>
            <w:rStyle w:val="Kpr"/>
            <w:noProof/>
          </w:rPr>
          <w:t xml:space="preserve"> Neubauer İmproved lamının ölçüleri</w:t>
        </w:r>
        <w:r w:rsidR="006772F6">
          <w:rPr>
            <w:noProof/>
            <w:webHidden/>
          </w:rPr>
          <w:tab/>
        </w:r>
        <w:r w:rsidR="006772F6">
          <w:rPr>
            <w:noProof/>
            <w:webHidden/>
          </w:rPr>
          <w:fldChar w:fldCharType="begin"/>
        </w:r>
        <w:r w:rsidR="006772F6">
          <w:rPr>
            <w:noProof/>
            <w:webHidden/>
          </w:rPr>
          <w:instrText xml:space="preserve"> PAGEREF _Toc155189424 \h </w:instrText>
        </w:r>
        <w:r w:rsidR="006772F6">
          <w:rPr>
            <w:noProof/>
            <w:webHidden/>
          </w:rPr>
        </w:r>
        <w:r w:rsidR="006772F6">
          <w:rPr>
            <w:noProof/>
            <w:webHidden/>
          </w:rPr>
          <w:fldChar w:fldCharType="separate"/>
        </w:r>
        <w:r w:rsidR="0001311B">
          <w:rPr>
            <w:noProof/>
            <w:webHidden/>
          </w:rPr>
          <w:t>26</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5" w:history="1">
        <w:r w:rsidR="006772F6" w:rsidRPr="00BB5DAB">
          <w:rPr>
            <w:rStyle w:val="Kpr"/>
            <w:b/>
            <w:noProof/>
          </w:rPr>
          <w:t xml:space="preserve">Şekil 5. </w:t>
        </w:r>
        <w:r w:rsidR="006772F6" w:rsidRPr="00BB5DAB">
          <w:rPr>
            <w:rStyle w:val="Kpr"/>
            <w:noProof/>
          </w:rPr>
          <w:t>Hücre sayım kuralı görseli.</w:t>
        </w:r>
        <w:r w:rsidR="006772F6">
          <w:rPr>
            <w:noProof/>
            <w:webHidden/>
          </w:rPr>
          <w:tab/>
        </w:r>
        <w:r w:rsidR="006772F6">
          <w:rPr>
            <w:noProof/>
            <w:webHidden/>
          </w:rPr>
          <w:fldChar w:fldCharType="begin"/>
        </w:r>
        <w:r w:rsidR="006772F6">
          <w:rPr>
            <w:noProof/>
            <w:webHidden/>
          </w:rPr>
          <w:instrText xml:space="preserve"> PAGEREF _Toc155189425 \h </w:instrText>
        </w:r>
        <w:r w:rsidR="006772F6">
          <w:rPr>
            <w:noProof/>
            <w:webHidden/>
          </w:rPr>
        </w:r>
        <w:r w:rsidR="006772F6">
          <w:rPr>
            <w:noProof/>
            <w:webHidden/>
          </w:rPr>
          <w:fldChar w:fldCharType="separate"/>
        </w:r>
        <w:r w:rsidR="0001311B">
          <w:rPr>
            <w:noProof/>
            <w:webHidden/>
          </w:rPr>
          <w:t>27</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6" w:history="1">
        <w:r w:rsidR="006772F6" w:rsidRPr="00BB5DAB">
          <w:rPr>
            <w:rStyle w:val="Kpr"/>
            <w:b/>
            <w:noProof/>
          </w:rPr>
          <w:t>Şekil 6.</w:t>
        </w:r>
        <w:r w:rsidR="006772F6" w:rsidRPr="00BB5DAB">
          <w:rPr>
            <w:rStyle w:val="Kpr"/>
            <w:noProof/>
          </w:rPr>
          <w:t xml:space="preserve"> Vero hücre kültürü analizinde dilüsyon pleytinin yerleşimi</w:t>
        </w:r>
        <w:r w:rsidR="006772F6">
          <w:rPr>
            <w:noProof/>
            <w:webHidden/>
          </w:rPr>
          <w:tab/>
        </w:r>
        <w:r w:rsidR="006772F6">
          <w:rPr>
            <w:noProof/>
            <w:webHidden/>
          </w:rPr>
          <w:fldChar w:fldCharType="begin"/>
        </w:r>
        <w:r w:rsidR="006772F6">
          <w:rPr>
            <w:noProof/>
            <w:webHidden/>
          </w:rPr>
          <w:instrText xml:space="preserve"> PAGEREF _Toc155189426 \h </w:instrText>
        </w:r>
        <w:r w:rsidR="006772F6">
          <w:rPr>
            <w:noProof/>
            <w:webHidden/>
          </w:rPr>
        </w:r>
        <w:r w:rsidR="006772F6">
          <w:rPr>
            <w:noProof/>
            <w:webHidden/>
          </w:rPr>
          <w:fldChar w:fldCharType="separate"/>
        </w:r>
        <w:r w:rsidR="0001311B">
          <w:rPr>
            <w:noProof/>
            <w:webHidden/>
          </w:rPr>
          <w:t>29</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7" w:history="1">
        <w:r w:rsidR="006772F6">
          <w:rPr>
            <w:rStyle w:val="Kpr"/>
            <w:b/>
            <w:noProof/>
          </w:rPr>
          <w:t xml:space="preserve">Şekil </w:t>
        </w:r>
        <w:r w:rsidR="006772F6" w:rsidRPr="00BB5DAB">
          <w:rPr>
            <w:rStyle w:val="Kpr"/>
            <w:b/>
            <w:noProof/>
          </w:rPr>
          <w:t xml:space="preserve">7. </w:t>
        </w:r>
        <w:r w:rsidR="006772F6" w:rsidRPr="00BB5DAB">
          <w:rPr>
            <w:rStyle w:val="Kpr"/>
            <w:i/>
            <w:noProof/>
          </w:rPr>
          <w:t>C.septicum</w:t>
        </w:r>
        <w:r w:rsidR="006772F6" w:rsidRPr="00BB5DAB">
          <w:rPr>
            <w:rStyle w:val="Kpr"/>
            <w:noProof/>
          </w:rPr>
          <w:t xml:space="preserve"> α-toksoid içerikli aşı ile elde edilen serumun, Vero hücre toksin nötralizasyon analizi ile spesifikasyonu karşılar nitelikte olduğunu gösteren OD değerleri</w:t>
        </w:r>
        <w:r w:rsidR="006772F6">
          <w:rPr>
            <w:noProof/>
            <w:webHidden/>
          </w:rPr>
          <w:tab/>
        </w:r>
        <w:r w:rsidR="006772F6">
          <w:rPr>
            <w:noProof/>
            <w:webHidden/>
          </w:rPr>
          <w:fldChar w:fldCharType="begin"/>
        </w:r>
        <w:r w:rsidR="006772F6">
          <w:rPr>
            <w:noProof/>
            <w:webHidden/>
          </w:rPr>
          <w:instrText xml:space="preserve"> PAGEREF _Toc155189427 \h </w:instrText>
        </w:r>
        <w:r w:rsidR="006772F6">
          <w:rPr>
            <w:noProof/>
            <w:webHidden/>
          </w:rPr>
        </w:r>
        <w:r w:rsidR="006772F6">
          <w:rPr>
            <w:noProof/>
            <w:webHidden/>
          </w:rPr>
          <w:fldChar w:fldCharType="separate"/>
        </w:r>
        <w:r w:rsidR="0001311B">
          <w:rPr>
            <w:noProof/>
            <w:webHidden/>
          </w:rPr>
          <w:t>36</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8" w:history="1">
        <w:r w:rsidR="006772F6" w:rsidRPr="00BB5DAB">
          <w:rPr>
            <w:rStyle w:val="Kpr"/>
            <w:b/>
            <w:noProof/>
          </w:rPr>
          <w:t>Şekil 8.</w:t>
        </w:r>
        <w:r w:rsidR="006772F6" w:rsidRPr="00BB5DAB">
          <w:rPr>
            <w:rStyle w:val="Kpr"/>
            <w:noProof/>
          </w:rPr>
          <w:t xml:space="preserve"> </w:t>
        </w:r>
        <w:r w:rsidR="006772F6" w:rsidRPr="00BB5DAB">
          <w:rPr>
            <w:rStyle w:val="Kpr"/>
            <w:i/>
            <w:noProof/>
          </w:rPr>
          <w:t>C.septicum</w:t>
        </w:r>
        <w:r w:rsidR="006772F6" w:rsidRPr="00BB5DAB">
          <w:rPr>
            <w:rStyle w:val="Kpr"/>
            <w:noProof/>
          </w:rPr>
          <w:t xml:space="preserve"> α-toksoid içerikli aşı yoluyla elde edilen serumda, Vero hücre toksin nötralizasyon analizinde antitoksin miktarının yeterli limitte olmadığını gösteren OD değerleri  </w:t>
        </w:r>
        <w:r w:rsidR="006772F6">
          <w:rPr>
            <w:noProof/>
            <w:webHidden/>
          </w:rPr>
          <w:tab/>
        </w:r>
        <w:r w:rsidR="006772F6">
          <w:rPr>
            <w:noProof/>
            <w:webHidden/>
          </w:rPr>
          <w:fldChar w:fldCharType="begin"/>
        </w:r>
        <w:r w:rsidR="006772F6">
          <w:rPr>
            <w:noProof/>
            <w:webHidden/>
          </w:rPr>
          <w:instrText xml:space="preserve"> PAGEREF _Toc155189428 \h </w:instrText>
        </w:r>
        <w:r w:rsidR="006772F6">
          <w:rPr>
            <w:noProof/>
            <w:webHidden/>
          </w:rPr>
        </w:r>
        <w:r w:rsidR="006772F6">
          <w:rPr>
            <w:noProof/>
            <w:webHidden/>
          </w:rPr>
          <w:fldChar w:fldCharType="separate"/>
        </w:r>
        <w:r w:rsidR="0001311B">
          <w:rPr>
            <w:noProof/>
            <w:webHidden/>
          </w:rPr>
          <w:t>37</w:t>
        </w:r>
        <w:r w:rsidR="006772F6">
          <w:rPr>
            <w:noProof/>
            <w:webHidden/>
          </w:rPr>
          <w:fldChar w:fldCharType="end"/>
        </w:r>
      </w:hyperlink>
    </w:p>
    <w:p w:rsidR="006772F6" w:rsidRDefault="003E521C" w:rsidP="006772F6">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89429" w:history="1">
        <w:r w:rsidR="006772F6" w:rsidRPr="00BB5DAB">
          <w:rPr>
            <w:rStyle w:val="Kpr"/>
            <w:b/>
            <w:noProof/>
          </w:rPr>
          <w:t>Şekil 9.</w:t>
        </w:r>
        <w:r w:rsidR="006772F6" w:rsidRPr="00BB5DAB">
          <w:rPr>
            <w:rStyle w:val="Kpr"/>
            <w:noProof/>
          </w:rPr>
          <w:t xml:space="preserve"> Vero hücre toksin nötralizasyon analizinde, </w:t>
        </w:r>
        <w:r w:rsidR="006772F6" w:rsidRPr="00BB5DAB">
          <w:rPr>
            <w:rStyle w:val="Kpr"/>
            <w:i/>
            <w:noProof/>
          </w:rPr>
          <w:t>C.septicum</w:t>
        </w:r>
        <w:r w:rsidR="006772F6" w:rsidRPr="00BB5DAB">
          <w:rPr>
            <w:rStyle w:val="Kpr"/>
            <w:noProof/>
          </w:rPr>
          <w:t xml:space="preserve"> α-toksoid içermeyen negatif aşı ile elde edilen serumda belirlenen OD değerleri</w:t>
        </w:r>
        <w:r w:rsidR="006772F6">
          <w:rPr>
            <w:noProof/>
            <w:webHidden/>
          </w:rPr>
          <w:tab/>
        </w:r>
        <w:r w:rsidR="006772F6">
          <w:rPr>
            <w:noProof/>
            <w:webHidden/>
          </w:rPr>
          <w:fldChar w:fldCharType="begin"/>
        </w:r>
        <w:r w:rsidR="006772F6">
          <w:rPr>
            <w:noProof/>
            <w:webHidden/>
          </w:rPr>
          <w:instrText xml:space="preserve"> PAGEREF _Toc155189429 \h </w:instrText>
        </w:r>
        <w:r w:rsidR="006772F6">
          <w:rPr>
            <w:noProof/>
            <w:webHidden/>
          </w:rPr>
        </w:r>
        <w:r w:rsidR="006772F6">
          <w:rPr>
            <w:noProof/>
            <w:webHidden/>
          </w:rPr>
          <w:fldChar w:fldCharType="separate"/>
        </w:r>
        <w:r w:rsidR="0001311B">
          <w:rPr>
            <w:noProof/>
            <w:webHidden/>
          </w:rPr>
          <w:t>38</w:t>
        </w:r>
        <w:r w:rsidR="006772F6">
          <w:rPr>
            <w:noProof/>
            <w:webHidden/>
          </w:rPr>
          <w:fldChar w:fldCharType="end"/>
        </w:r>
      </w:hyperlink>
    </w:p>
    <w:p w:rsidR="004C5AA2" w:rsidRDefault="006772F6" w:rsidP="006772F6">
      <w:pPr>
        <w:ind w:firstLine="0"/>
        <w:rPr>
          <w:b/>
          <w:sz w:val="28"/>
        </w:rPr>
      </w:pPr>
      <w:r>
        <w:rPr>
          <w:b/>
          <w:sz w:val="28"/>
        </w:rPr>
        <w:fldChar w:fldCharType="end"/>
      </w:r>
    </w:p>
    <w:p w:rsidR="00424CC1" w:rsidRDefault="00424CC1" w:rsidP="006C5187">
      <w:pPr>
        <w:ind w:firstLine="851"/>
        <w:rPr>
          <w:b/>
          <w:sz w:val="28"/>
        </w:rPr>
      </w:pPr>
    </w:p>
    <w:p w:rsidR="00F10135" w:rsidRDefault="00F10135" w:rsidP="006C5187">
      <w:pPr>
        <w:ind w:firstLine="851"/>
        <w:rPr>
          <w:b/>
          <w:sz w:val="28"/>
        </w:rPr>
      </w:pPr>
    </w:p>
    <w:p w:rsidR="00424CC1" w:rsidRDefault="00424CC1" w:rsidP="006C5187">
      <w:pPr>
        <w:ind w:firstLine="851"/>
        <w:rPr>
          <w:b/>
          <w:sz w:val="28"/>
        </w:rPr>
      </w:pPr>
    </w:p>
    <w:p w:rsidR="00424CC1" w:rsidRDefault="00424CC1" w:rsidP="006C5187">
      <w:pPr>
        <w:ind w:firstLine="851"/>
        <w:rPr>
          <w:b/>
          <w:sz w:val="28"/>
        </w:rPr>
      </w:pPr>
    </w:p>
    <w:p w:rsidR="00424CC1" w:rsidRDefault="00424CC1" w:rsidP="006C5187">
      <w:pPr>
        <w:ind w:firstLine="851"/>
        <w:rPr>
          <w:b/>
          <w:sz w:val="28"/>
        </w:rPr>
      </w:pPr>
    </w:p>
    <w:p w:rsidR="00006168" w:rsidRDefault="00006168" w:rsidP="006C5187">
      <w:pPr>
        <w:ind w:firstLine="0"/>
        <w:rPr>
          <w:b/>
          <w:sz w:val="28"/>
        </w:rPr>
      </w:pPr>
    </w:p>
    <w:p w:rsidR="00A120CF" w:rsidRDefault="00A120CF" w:rsidP="00442204">
      <w:pPr>
        <w:pStyle w:val="Balk1"/>
        <w:jc w:val="center"/>
      </w:pPr>
      <w:bookmarkStart w:id="5" w:name="_Toc167457370"/>
      <w:r w:rsidRPr="00683351">
        <w:lastRenderedPageBreak/>
        <w:t>RESİMLER DİZİNİ</w:t>
      </w:r>
      <w:bookmarkEnd w:id="5"/>
    </w:p>
    <w:p w:rsidR="00A120CF" w:rsidRDefault="00A120CF" w:rsidP="006C5187">
      <w:pPr>
        <w:ind w:firstLine="851"/>
        <w:rPr>
          <w:b/>
          <w:sz w:val="28"/>
        </w:rPr>
      </w:pPr>
    </w:p>
    <w:p w:rsidR="00562EFF" w:rsidRDefault="00562EFF" w:rsidP="006C5187">
      <w:pPr>
        <w:ind w:firstLine="851"/>
        <w:rPr>
          <w:b/>
          <w:sz w:val="28"/>
        </w:rPr>
      </w:pPr>
    </w:p>
    <w:p w:rsidR="00562EFF" w:rsidRDefault="00562EFF" w:rsidP="00562EFF">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r>
        <w:rPr>
          <w:b/>
          <w:sz w:val="28"/>
        </w:rPr>
        <w:fldChar w:fldCharType="begin"/>
      </w:r>
      <w:r>
        <w:rPr>
          <w:b/>
          <w:sz w:val="28"/>
        </w:rPr>
        <w:instrText xml:space="preserve"> TOC \h \z \c "Resim" </w:instrText>
      </w:r>
      <w:r>
        <w:rPr>
          <w:b/>
          <w:sz w:val="28"/>
        </w:rPr>
        <w:fldChar w:fldCharType="separate"/>
      </w:r>
      <w:hyperlink w:anchor="_Toc155190265" w:history="1">
        <w:r w:rsidRPr="00D15582">
          <w:rPr>
            <w:rStyle w:val="Kpr"/>
            <w:b/>
            <w:noProof/>
          </w:rPr>
          <w:t xml:space="preserve">Resim 1. </w:t>
        </w:r>
        <w:r w:rsidRPr="00D15582">
          <w:rPr>
            <w:rStyle w:val="Kpr"/>
            <w:noProof/>
          </w:rPr>
          <w:t>Vero hücre kültürünün Neubauer İmproved lamında mikroskobik görünümü</w:t>
        </w:r>
        <w:r>
          <w:rPr>
            <w:noProof/>
            <w:webHidden/>
          </w:rPr>
          <w:tab/>
        </w:r>
        <w:r>
          <w:rPr>
            <w:noProof/>
            <w:webHidden/>
          </w:rPr>
          <w:fldChar w:fldCharType="begin"/>
        </w:r>
        <w:r>
          <w:rPr>
            <w:noProof/>
            <w:webHidden/>
          </w:rPr>
          <w:instrText xml:space="preserve"> PAGEREF _Toc155190265 \h </w:instrText>
        </w:r>
        <w:r>
          <w:rPr>
            <w:noProof/>
            <w:webHidden/>
          </w:rPr>
        </w:r>
        <w:r>
          <w:rPr>
            <w:noProof/>
            <w:webHidden/>
          </w:rPr>
          <w:fldChar w:fldCharType="separate"/>
        </w:r>
        <w:r w:rsidR="0001311B">
          <w:rPr>
            <w:noProof/>
            <w:webHidden/>
          </w:rPr>
          <w:t>25</w:t>
        </w:r>
        <w:r>
          <w:rPr>
            <w:noProof/>
            <w:webHidden/>
          </w:rPr>
          <w:fldChar w:fldCharType="end"/>
        </w:r>
      </w:hyperlink>
    </w:p>
    <w:p w:rsidR="00562EFF" w:rsidRDefault="003E521C" w:rsidP="00562EFF">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90266" w:history="1">
        <w:r w:rsidR="00562EFF" w:rsidRPr="00D15582">
          <w:rPr>
            <w:rStyle w:val="Kpr"/>
            <w:b/>
            <w:noProof/>
          </w:rPr>
          <w:t>Resim 2.</w:t>
        </w:r>
        <w:r w:rsidR="00562EFF" w:rsidRPr="00D15582">
          <w:rPr>
            <w:rStyle w:val="Kpr"/>
            <w:noProof/>
          </w:rPr>
          <w:t xml:space="preserve"> Canlı Vero hücre kültürünün mikroskobik görünümü</w:t>
        </w:r>
        <w:r w:rsidR="00562EFF">
          <w:rPr>
            <w:noProof/>
            <w:webHidden/>
          </w:rPr>
          <w:tab/>
        </w:r>
        <w:r w:rsidR="00562EFF">
          <w:rPr>
            <w:noProof/>
            <w:webHidden/>
          </w:rPr>
          <w:fldChar w:fldCharType="begin"/>
        </w:r>
        <w:r w:rsidR="00562EFF">
          <w:rPr>
            <w:noProof/>
            <w:webHidden/>
          </w:rPr>
          <w:instrText xml:space="preserve"> PAGEREF _Toc155190266 \h </w:instrText>
        </w:r>
        <w:r w:rsidR="00562EFF">
          <w:rPr>
            <w:noProof/>
            <w:webHidden/>
          </w:rPr>
        </w:r>
        <w:r w:rsidR="00562EFF">
          <w:rPr>
            <w:noProof/>
            <w:webHidden/>
          </w:rPr>
          <w:fldChar w:fldCharType="separate"/>
        </w:r>
        <w:r w:rsidR="0001311B">
          <w:rPr>
            <w:noProof/>
            <w:webHidden/>
          </w:rPr>
          <w:t>33</w:t>
        </w:r>
        <w:r w:rsidR="00562EFF">
          <w:rPr>
            <w:noProof/>
            <w:webHidden/>
          </w:rPr>
          <w:fldChar w:fldCharType="end"/>
        </w:r>
      </w:hyperlink>
    </w:p>
    <w:p w:rsidR="00562EFF" w:rsidRDefault="003E521C" w:rsidP="00562EFF">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90267" w:history="1">
        <w:r w:rsidR="00562EFF" w:rsidRPr="00D15582">
          <w:rPr>
            <w:rStyle w:val="Kpr"/>
            <w:b/>
            <w:noProof/>
          </w:rPr>
          <w:t>Resim 3.</w:t>
        </w:r>
        <w:r w:rsidR="00562EFF" w:rsidRPr="00D15582">
          <w:rPr>
            <w:rStyle w:val="Kpr"/>
            <w:noProof/>
          </w:rPr>
          <w:t xml:space="preserve"> Toksin yüklemesi sonrası sitotoksititeye uğramış vero hücreler</w:t>
        </w:r>
        <w:r w:rsidR="00562EFF">
          <w:rPr>
            <w:noProof/>
            <w:webHidden/>
          </w:rPr>
          <w:tab/>
        </w:r>
        <w:r w:rsidR="00562EFF">
          <w:rPr>
            <w:noProof/>
            <w:webHidden/>
          </w:rPr>
          <w:fldChar w:fldCharType="begin"/>
        </w:r>
        <w:r w:rsidR="00562EFF">
          <w:rPr>
            <w:noProof/>
            <w:webHidden/>
          </w:rPr>
          <w:instrText xml:space="preserve"> PAGEREF _Toc155190267 \h </w:instrText>
        </w:r>
        <w:r w:rsidR="00562EFF">
          <w:rPr>
            <w:noProof/>
            <w:webHidden/>
          </w:rPr>
        </w:r>
        <w:r w:rsidR="00562EFF">
          <w:rPr>
            <w:noProof/>
            <w:webHidden/>
          </w:rPr>
          <w:fldChar w:fldCharType="separate"/>
        </w:r>
        <w:r w:rsidR="0001311B">
          <w:rPr>
            <w:noProof/>
            <w:webHidden/>
          </w:rPr>
          <w:t>34</w:t>
        </w:r>
        <w:r w:rsidR="00562EFF">
          <w:rPr>
            <w:noProof/>
            <w:webHidden/>
          </w:rPr>
          <w:fldChar w:fldCharType="end"/>
        </w:r>
      </w:hyperlink>
    </w:p>
    <w:p w:rsidR="00562EFF" w:rsidRDefault="003E521C" w:rsidP="00562EFF">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90268" w:history="1">
        <w:r w:rsidR="00562EFF" w:rsidRPr="00D15582">
          <w:rPr>
            <w:rStyle w:val="Kpr"/>
            <w:b/>
            <w:noProof/>
          </w:rPr>
          <w:t>Resim 4.</w:t>
        </w:r>
        <w:r w:rsidR="00562EFF" w:rsidRPr="00D15582">
          <w:rPr>
            <w:rStyle w:val="Kpr"/>
            <w:noProof/>
          </w:rPr>
          <w:t xml:space="preserve"> Vero hücre toksin nötralizasyon analizinde spesifikasyonu karşılayan serumun pleyt görünümü örneği</w:t>
        </w:r>
        <w:r w:rsidR="00562EFF">
          <w:rPr>
            <w:noProof/>
            <w:webHidden/>
          </w:rPr>
          <w:tab/>
        </w:r>
        <w:r w:rsidR="00562EFF">
          <w:rPr>
            <w:noProof/>
            <w:webHidden/>
          </w:rPr>
          <w:fldChar w:fldCharType="begin"/>
        </w:r>
        <w:r w:rsidR="00562EFF">
          <w:rPr>
            <w:noProof/>
            <w:webHidden/>
          </w:rPr>
          <w:instrText xml:space="preserve"> PAGEREF _Toc155190268 \h </w:instrText>
        </w:r>
        <w:r w:rsidR="00562EFF">
          <w:rPr>
            <w:noProof/>
            <w:webHidden/>
          </w:rPr>
        </w:r>
        <w:r w:rsidR="00562EFF">
          <w:rPr>
            <w:noProof/>
            <w:webHidden/>
          </w:rPr>
          <w:fldChar w:fldCharType="separate"/>
        </w:r>
        <w:r w:rsidR="0001311B">
          <w:rPr>
            <w:noProof/>
            <w:webHidden/>
          </w:rPr>
          <w:t>36</w:t>
        </w:r>
        <w:r w:rsidR="00562EFF">
          <w:rPr>
            <w:noProof/>
            <w:webHidden/>
          </w:rPr>
          <w:fldChar w:fldCharType="end"/>
        </w:r>
      </w:hyperlink>
    </w:p>
    <w:p w:rsidR="00562EFF" w:rsidRDefault="003E521C" w:rsidP="00562EFF">
      <w:pPr>
        <w:pStyle w:val="ekillerTablosu"/>
        <w:tabs>
          <w:tab w:val="right" w:leader="dot" w:pos="9061"/>
        </w:tabs>
        <w:spacing w:before="240" w:after="240"/>
        <w:ind w:firstLine="0"/>
        <w:rPr>
          <w:rFonts w:asciiTheme="minorHAnsi" w:eastAsiaTheme="minorEastAsia" w:hAnsiTheme="minorHAnsi" w:cstheme="minorBidi"/>
          <w:noProof/>
          <w:sz w:val="22"/>
          <w:szCs w:val="22"/>
          <w:lang w:eastAsia="tr-TR"/>
        </w:rPr>
      </w:pPr>
      <w:hyperlink w:anchor="_Toc155190269" w:history="1">
        <w:r w:rsidR="00562EFF" w:rsidRPr="00D15582">
          <w:rPr>
            <w:rStyle w:val="Kpr"/>
            <w:b/>
            <w:noProof/>
          </w:rPr>
          <w:t>Resim 5.</w:t>
        </w:r>
        <w:r w:rsidR="00562EFF">
          <w:rPr>
            <w:rStyle w:val="Kpr"/>
            <w:noProof/>
          </w:rPr>
          <w:t xml:space="preserve"> </w:t>
        </w:r>
        <w:r w:rsidR="00562EFF" w:rsidRPr="00D15582">
          <w:rPr>
            <w:rStyle w:val="Kpr"/>
            <w:noProof/>
          </w:rPr>
          <w:t xml:space="preserve">Vero hücre toksin nötralizasyon analizinde </w:t>
        </w:r>
        <w:r w:rsidR="00562EFF" w:rsidRPr="00D15582">
          <w:rPr>
            <w:rStyle w:val="Kpr"/>
            <w:i/>
            <w:noProof/>
          </w:rPr>
          <w:t>C.septicum</w:t>
        </w:r>
        <w:r w:rsidR="00562EFF" w:rsidRPr="00D15582">
          <w:rPr>
            <w:rStyle w:val="Kpr"/>
            <w:noProof/>
          </w:rPr>
          <w:t xml:space="preserve"> içermeyen negatif serum örneğinin pleyt görünümü</w:t>
        </w:r>
        <w:r w:rsidR="00562EFF">
          <w:rPr>
            <w:noProof/>
            <w:webHidden/>
          </w:rPr>
          <w:tab/>
        </w:r>
        <w:r w:rsidR="00562EFF">
          <w:rPr>
            <w:noProof/>
            <w:webHidden/>
          </w:rPr>
          <w:fldChar w:fldCharType="begin"/>
        </w:r>
        <w:r w:rsidR="00562EFF">
          <w:rPr>
            <w:noProof/>
            <w:webHidden/>
          </w:rPr>
          <w:instrText xml:space="preserve"> PAGEREF _Toc155190269 \h </w:instrText>
        </w:r>
        <w:r w:rsidR="00562EFF">
          <w:rPr>
            <w:noProof/>
            <w:webHidden/>
          </w:rPr>
        </w:r>
        <w:r w:rsidR="00562EFF">
          <w:rPr>
            <w:noProof/>
            <w:webHidden/>
          </w:rPr>
          <w:fldChar w:fldCharType="separate"/>
        </w:r>
        <w:r w:rsidR="0001311B">
          <w:rPr>
            <w:noProof/>
            <w:webHidden/>
          </w:rPr>
          <w:t>37</w:t>
        </w:r>
        <w:r w:rsidR="00562EFF">
          <w:rPr>
            <w:noProof/>
            <w:webHidden/>
          </w:rPr>
          <w:fldChar w:fldCharType="end"/>
        </w:r>
      </w:hyperlink>
    </w:p>
    <w:p w:rsidR="00A120CF" w:rsidRDefault="00562EFF" w:rsidP="00562EFF">
      <w:pPr>
        <w:spacing w:before="240" w:after="240"/>
        <w:ind w:firstLine="851"/>
        <w:rPr>
          <w:b/>
          <w:sz w:val="28"/>
        </w:rPr>
      </w:pPr>
      <w:r>
        <w:rPr>
          <w:b/>
          <w:sz w:val="28"/>
        </w:rPr>
        <w:fldChar w:fldCharType="end"/>
      </w:r>
    </w:p>
    <w:p w:rsidR="008649C3" w:rsidRDefault="008649C3" w:rsidP="006C5187">
      <w:pPr>
        <w:ind w:firstLine="851"/>
      </w:pPr>
    </w:p>
    <w:p w:rsidR="00562EFF" w:rsidRDefault="00562EFF" w:rsidP="006C5187">
      <w:pPr>
        <w:ind w:firstLine="851"/>
      </w:pPr>
    </w:p>
    <w:p w:rsidR="00562EFF" w:rsidRDefault="00562EFF" w:rsidP="006C5187">
      <w:pPr>
        <w:ind w:firstLine="851"/>
      </w:pPr>
    </w:p>
    <w:p w:rsidR="00562EFF" w:rsidRDefault="00562EFF" w:rsidP="006C5187">
      <w:pPr>
        <w:ind w:firstLine="851"/>
      </w:pPr>
    </w:p>
    <w:p w:rsidR="00562EFF" w:rsidRDefault="00562EFF" w:rsidP="006C5187">
      <w:pPr>
        <w:ind w:firstLine="851"/>
      </w:pPr>
    </w:p>
    <w:p w:rsidR="00562EFF" w:rsidRDefault="00562EFF" w:rsidP="006C5187">
      <w:pPr>
        <w:ind w:firstLine="851"/>
      </w:pPr>
    </w:p>
    <w:p w:rsidR="00562EFF" w:rsidRPr="00683351" w:rsidRDefault="00562EFF" w:rsidP="006C5187">
      <w:pPr>
        <w:ind w:firstLine="851"/>
      </w:pPr>
    </w:p>
    <w:p w:rsidR="008649C3" w:rsidRPr="008E77F6" w:rsidRDefault="008649C3" w:rsidP="006C5187">
      <w:pPr>
        <w:ind w:firstLine="851"/>
        <w:rPr>
          <w:sz w:val="22"/>
        </w:rPr>
      </w:pPr>
    </w:p>
    <w:p w:rsidR="00A120CF" w:rsidRPr="008E77F6" w:rsidRDefault="00A120CF" w:rsidP="006C5187">
      <w:pPr>
        <w:ind w:firstLine="851"/>
      </w:pPr>
    </w:p>
    <w:p w:rsidR="00A120CF" w:rsidRDefault="00A120CF" w:rsidP="006C5187">
      <w:pPr>
        <w:ind w:firstLine="851"/>
        <w:rPr>
          <w:b/>
          <w:sz w:val="28"/>
        </w:rPr>
      </w:pPr>
    </w:p>
    <w:p w:rsidR="00010215" w:rsidRDefault="00010215" w:rsidP="006C5187">
      <w:pPr>
        <w:ind w:firstLine="851"/>
        <w:rPr>
          <w:b/>
          <w:sz w:val="28"/>
        </w:rPr>
      </w:pPr>
    </w:p>
    <w:p w:rsidR="00A120CF" w:rsidRDefault="00A120CF" w:rsidP="006C5187">
      <w:pPr>
        <w:ind w:firstLine="851"/>
        <w:rPr>
          <w:b/>
          <w:sz w:val="28"/>
        </w:rPr>
      </w:pPr>
    </w:p>
    <w:p w:rsidR="000F5807" w:rsidRDefault="000F5807" w:rsidP="00562EFF">
      <w:pPr>
        <w:ind w:firstLine="0"/>
        <w:rPr>
          <w:b/>
          <w:sz w:val="28"/>
        </w:rPr>
      </w:pPr>
    </w:p>
    <w:p w:rsidR="00A120CF" w:rsidRDefault="00A120CF" w:rsidP="00442204">
      <w:pPr>
        <w:pStyle w:val="Balk1"/>
        <w:jc w:val="center"/>
      </w:pPr>
      <w:bookmarkStart w:id="6" w:name="_Toc167457371"/>
      <w:r w:rsidRPr="00AF19CA">
        <w:lastRenderedPageBreak/>
        <w:t>TABLOLAR DİZİNİ</w:t>
      </w:r>
      <w:bookmarkEnd w:id="6"/>
    </w:p>
    <w:p w:rsidR="00562EFF" w:rsidRDefault="00562EFF" w:rsidP="00562EFF">
      <w:pPr>
        <w:pStyle w:val="Balk1"/>
      </w:pPr>
    </w:p>
    <w:p w:rsidR="00562EFF" w:rsidRDefault="00562EFF" w:rsidP="00562EFF">
      <w:pPr>
        <w:pStyle w:val="Balk1"/>
      </w:pPr>
    </w:p>
    <w:p w:rsidR="000F5807" w:rsidRDefault="000F5807" w:rsidP="00562EFF">
      <w:pPr>
        <w:pStyle w:val="ekillerTablosu"/>
        <w:tabs>
          <w:tab w:val="right" w:leader="dot" w:pos="9061"/>
        </w:tabs>
        <w:spacing w:before="240" w:after="240"/>
        <w:ind w:firstLine="0"/>
        <w:rPr>
          <w:noProof/>
        </w:rPr>
      </w:pPr>
      <w:r>
        <w:rPr>
          <w:b/>
          <w:sz w:val="28"/>
        </w:rPr>
        <w:fldChar w:fldCharType="begin"/>
      </w:r>
      <w:r>
        <w:rPr>
          <w:b/>
          <w:sz w:val="28"/>
        </w:rPr>
        <w:instrText xml:space="preserve"> TOC \h \z \c "Tablo" </w:instrText>
      </w:r>
      <w:r>
        <w:rPr>
          <w:b/>
          <w:sz w:val="28"/>
        </w:rPr>
        <w:fldChar w:fldCharType="separate"/>
      </w:r>
      <w:hyperlink w:anchor="_Toc155185976" w:history="1">
        <w:r w:rsidRPr="008459A1">
          <w:rPr>
            <w:rStyle w:val="Kpr"/>
            <w:b/>
            <w:noProof/>
          </w:rPr>
          <w:t>Tablo 1.</w:t>
        </w:r>
        <w:r w:rsidRPr="008459A1">
          <w:rPr>
            <w:rStyle w:val="Kpr"/>
            <w:noProof/>
          </w:rPr>
          <w:t xml:space="preserve"> Patojenik Clostridiaların ana virulens özellikleri, konakçıları ve ne</w:t>
        </w:r>
        <w:r>
          <w:rPr>
            <w:rStyle w:val="Kpr"/>
            <w:noProof/>
          </w:rPr>
          <w:t>den olduğu hastalıklar</w:t>
        </w:r>
        <w:r w:rsidRPr="008459A1">
          <w:rPr>
            <w:rStyle w:val="Kpr"/>
            <w:noProof/>
          </w:rPr>
          <w:t>.</w:t>
        </w:r>
        <w:r>
          <w:rPr>
            <w:noProof/>
            <w:webHidden/>
          </w:rPr>
          <w:tab/>
        </w:r>
        <w:r>
          <w:rPr>
            <w:noProof/>
            <w:webHidden/>
          </w:rPr>
          <w:fldChar w:fldCharType="begin"/>
        </w:r>
        <w:r>
          <w:rPr>
            <w:noProof/>
            <w:webHidden/>
          </w:rPr>
          <w:instrText xml:space="preserve"> PAGEREF _Toc155185976 \h </w:instrText>
        </w:r>
        <w:r>
          <w:rPr>
            <w:noProof/>
            <w:webHidden/>
          </w:rPr>
        </w:r>
        <w:r>
          <w:rPr>
            <w:noProof/>
            <w:webHidden/>
          </w:rPr>
          <w:fldChar w:fldCharType="separate"/>
        </w:r>
        <w:r w:rsidR="0001311B">
          <w:rPr>
            <w:noProof/>
            <w:webHidden/>
          </w:rPr>
          <w:t>8</w:t>
        </w:r>
        <w:r>
          <w:rPr>
            <w:noProof/>
            <w:webHidden/>
          </w:rPr>
          <w:fldChar w:fldCharType="end"/>
        </w:r>
      </w:hyperlink>
    </w:p>
    <w:p w:rsidR="000F5807" w:rsidRDefault="003E521C" w:rsidP="00562EFF">
      <w:pPr>
        <w:pStyle w:val="ekillerTablosu"/>
        <w:tabs>
          <w:tab w:val="right" w:leader="dot" w:pos="9061"/>
        </w:tabs>
        <w:spacing w:before="240" w:after="240"/>
        <w:ind w:firstLine="0"/>
        <w:rPr>
          <w:noProof/>
        </w:rPr>
      </w:pPr>
      <w:hyperlink w:anchor="_Toc155185977" w:history="1">
        <w:r w:rsidR="000F5807" w:rsidRPr="008459A1">
          <w:rPr>
            <w:rStyle w:val="Kpr"/>
            <w:b/>
            <w:noProof/>
          </w:rPr>
          <w:t xml:space="preserve">Tablo 2. </w:t>
        </w:r>
        <w:r w:rsidR="000F5807" w:rsidRPr="008459A1">
          <w:rPr>
            <w:rStyle w:val="Kpr"/>
            <w:noProof/>
          </w:rPr>
          <w:t>TNT ve Vero hücre kültürü toksitite analizi ile test serumlarından alınan sonuçların karşılaştırılması</w:t>
        </w:r>
        <w:r w:rsidR="000F5807">
          <w:rPr>
            <w:noProof/>
            <w:webHidden/>
          </w:rPr>
          <w:tab/>
        </w:r>
        <w:r w:rsidR="000F5807">
          <w:rPr>
            <w:noProof/>
            <w:webHidden/>
          </w:rPr>
          <w:fldChar w:fldCharType="begin"/>
        </w:r>
        <w:r w:rsidR="000F5807">
          <w:rPr>
            <w:noProof/>
            <w:webHidden/>
          </w:rPr>
          <w:instrText xml:space="preserve"> PAGEREF _Toc155185977 \h </w:instrText>
        </w:r>
        <w:r w:rsidR="000F5807">
          <w:rPr>
            <w:noProof/>
            <w:webHidden/>
          </w:rPr>
        </w:r>
        <w:r w:rsidR="000F5807">
          <w:rPr>
            <w:noProof/>
            <w:webHidden/>
          </w:rPr>
          <w:fldChar w:fldCharType="separate"/>
        </w:r>
        <w:r w:rsidR="0001311B">
          <w:rPr>
            <w:noProof/>
            <w:webHidden/>
          </w:rPr>
          <w:t>39</w:t>
        </w:r>
        <w:r w:rsidR="000F5807">
          <w:rPr>
            <w:noProof/>
            <w:webHidden/>
          </w:rPr>
          <w:fldChar w:fldCharType="end"/>
        </w:r>
      </w:hyperlink>
    </w:p>
    <w:p w:rsidR="00A120CF" w:rsidRDefault="000F5807" w:rsidP="006C5187">
      <w:pPr>
        <w:ind w:firstLine="851"/>
        <w:rPr>
          <w:b/>
          <w:sz w:val="28"/>
        </w:rPr>
      </w:pPr>
      <w:r>
        <w:rPr>
          <w:b/>
          <w:sz w:val="28"/>
        </w:rPr>
        <w:fldChar w:fldCharType="end"/>
      </w:r>
    </w:p>
    <w:p w:rsidR="00B62600" w:rsidRPr="007375FE" w:rsidRDefault="00B62600" w:rsidP="006C5187">
      <w:pPr>
        <w:ind w:firstLine="0"/>
        <w:rPr>
          <w:sz w:val="28"/>
        </w:rPr>
      </w:pPr>
    </w:p>
    <w:p w:rsidR="00A120CF" w:rsidRDefault="00A120CF" w:rsidP="006C5187">
      <w:pPr>
        <w:ind w:firstLine="851"/>
        <w:rPr>
          <w:b/>
          <w:bCs/>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F10135" w:rsidRDefault="00F10135"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A120CF" w:rsidRDefault="00A120CF" w:rsidP="006C5187">
      <w:pPr>
        <w:ind w:firstLine="851"/>
        <w:rPr>
          <w:b/>
          <w:sz w:val="28"/>
        </w:rPr>
      </w:pPr>
    </w:p>
    <w:p w:rsidR="00010215" w:rsidRDefault="00010215" w:rsidP="006C5187">
      <w:pPr>
        <w:ind w:firstLine="851"/>
        <w:rPr>
          <w:b/>
          <w:sz w:val="28"/>
        </w:rPr>
      </w:pPr>
    </w:p>
    <w:p w:rsidR="00006168" w:rsidRDefault="00006168" w:rsidP="004C5AA2">
      <w:pPr>
        <w:ind w:firstLine="0"/>
        <w:rPr>
          <w:b/>
          <w:sz w:val="28"/>
        </w:rPr>
      </w:pPr>
    </w:p>
    <w:p w:rsidR="001B47A4" w:rsidRDefault="00A120CF" w:rsidP="00F10135">
      <w:pPr>
        <w:pStyle w:val="Balk1"/>
        <w:spacing w:before="240" w:beforeAutospacing="0" w:after="0" w:afterAutospacing="0"/>
        <w:jc w:val="center"/>
      </w:pPr>
      <w:bookmarkStart w:id="7" w:name="_Toc167457372"/>
      <w:r w:rsidRPr="00023676">
        <w:lastRenderedPageBreak/>
        <w:t>ÖZET</w:t>
      </w:r>
      <w:bookmarkEnd w:id="7"/>
    </w:p>
    <w:p w:rsidR="00904A0E" w:rsidRDefault="00904A0E" w:rsidP="00F10135">
      <w:pPr>
        <w:pStyle w:val="Balk1"/>
        <w:spacing w:before="240" w:beforeAutospacing="0" w:after="0" w:afterAutospacing="0"/>
        <w:jc w:val="center"/>
      </w:pPr>
    </w:p>
    <w:p w:rsidR="00904A0E" w:rsidRPr="00F10135" w:rsidRDefault="00904A0E" w:rsidP="00F10135">
      <w:pPr>
        <w:pStyle w:val="Balk1"/>
        <w:spacing w:before="240" w:beforeAutospacing="0" w:after="0" w:afterAutospacing="0"/>
        <w:jc w:val="center"/>
      </w:pPr>
    </w:p>
    <w:p w:rsidR="00A120CF" w:rsidRPr="004F076F" w:rsidRDefault="00A120CF" w:rsidP="006A6104">
      <w:pPr>
        <w:spacing w:before="240" w:after="0"/>
        <w:jc w:val="center"/>
        <w:rPr>
          <w:b/>
          <w:sz w:val="28"/>
        </w:rPr>
      </w:pPr>
      <w:r w:rsidRPr="00923A66">
        <w:rPr>
          <w:b/>
        </w:rPr>
        <w:t>CLOSTRİDİUM SEPTİCUM</w:t>
      </w:r>
      <w:r w:rsidRPr="004F076F">
        <w:rPr>
          <w:b/>
        </w:rPr>
        <w:t xml:space="preserve"> AŞILARINDA POTENSİN VERO HÜCRELERİNDE TOKSİN NÖTRALİZASYON TESTİ İLE BELİRLENMESİ</w:t>
      </w:r>
    </w:p>
    <w:p w:rsidR="00A120CF" w:rsidRDefault="00A120CF" w:rsidP="006C5187">
      <w:pPr>
        <w:ind w:firstLine="851"/>
        <w:rPr>
          <w:b/>
        </w:rPr>
      </w:pPr>
    </w:p>
    <w:p w:rsidR="00A120CF" w:rsidRDefault="00A120CF" w:rsidP="00187840">
      <w:pPr>
        <w:ind w:firstLine="0"/>
        <w:rPr>
          <w:b/>
        </w:rPr>
      </w:pPr>
      <w:r>
        <w:rPr>
          <w:b/>
        </w:rPr>
        <w:t>A</w:t>
      </w:r>
      <w:r w:rsidR="00010215">
        <w:rPr>
          <w:b/>
        </w:rPr>
        <w:t>yar</w:t>
      </w:r>
      <w:r>
        <w:rPr>
          <w:b/>
        </w:rPr>
        <w:t>, O. Aydın Adnan Menderes Üniversitesi,  Sağlık Bilimleri Enstitüsü, Mikrobiyoloji Programı, Doktora Tezi, Aydın, 2024.</w:t>
      </w:r>
    </w:p>
    <w:p w:rsidR="004F076F" w:rsidRPr="007375FE" w:rsidRDefault="004F076F" w:rsidP="007375FE">
      <w:pPr>
        <w:ind w:firstLine="851"/>
        <w:rPr>
          <w:b/>
        </w:rPr>
      </w:pPr>
    </w:p>
    <w:p w:rsidR="00EE5648" w:rsidRPr="0008032B" w:rsidRDefault="00010215" w:rsidP="00EE5648">
      <w:pPr>
        <w:ind w:firstLine="0"/>
      </w:pPr>
      <w:r w:rsidRPr="00010215">
        <w:rPr>
          <w:b/>
        </w:rPr>
        <w:t>Amaç:</w:t>
      </w:r>
      <w:r>
        <w:rPr>
          <w:i/>
        </w:rPr>
        <w:t xml:space="preserve"> </w:t>
      </w:r>
      <w:r w:rsidR="00EE5648" w:rsidRPr="0008032B">
        <w:t xml:space="preserve">Clostridial aşıların kontrolünde </w:t>
      </w:r>
      <w:r w:rsidR="006927D2">
        <w:t xml:space="preserve">4R prensipleri ile örtüşmeyen toksin </w:t>
      </w:r>
      <w:proofErr w:type="gramStart"/>
      <w:r w:rsidR="006927D2">
        <w:t>nötralizasyon</w:t>
      </w:r>
      <w:proofErr w:type="gramEnd"/>
      <w:r w:rsidR="00567E51">
        <w:t xml:space="preserve"> </w:t>
      </w:r>
      <w:r w:rsidR="006927D2">
        <w:t>testi</w:t>
      </w:r>
      <w:r w:rsidR="00567E51">
        <w:t xml:space="preserve"> yerine Vero hücrelerde</w:t>
      </w:r>
      <w:r w:rsidR="006927D2">
        <w:t xml:space="preserve"> nötralizasyon analizinin uygulanması amaçlanmıştır.</w:t>
      </w:r>
    </w:p>
    <w:p w:rsidR="00EE5648" w:rsidRDefault="00EE5648" w:rsidP="00EE5648">
      <w:pPr>
        <w:ind w:firstLine="0"/>
        <w:rPr>
          <w:rStyle w:val="q4iawc"/>
        </w:rPr>
      </w:pPr>
      <w:r w:rsidRPr="00EE5648">
        <w:rPr>
          <w:b/>
        </w:rPr>
        <w:t>Gereç ve Yöntem:</w:t>
      </w:r>
      <w:r>
        <w:t xml:space="preserve"> </w:t>
      </w:r>
      <w:r w:rsidRPr="0008032B">
        <w:t>Çalışmada Bornova Veteriner Kontrol Enstitüsü, Veteriner Biyolojik Ürünler K</w:t>
      </w:r>
      <w:r>
        <w:t>ontrol Laboratuvarına rutin</w:t>
      </w:r>
      <w:r w:rsidRPr="0008032B">
        <w:t xml:space="preserve"> </w:t>
      </w:r>
      <w:r w:rsidR="00A2385D">
        <w:t>“</w:t>
      </w:r>
      <w:r w:rsidRPr="0008032B">
        <w:t>satış izni</w:t>
      </w:r>
      <w:r w:rsidR="00A2385D">
        <w:t>”</w:t>
      </w:r>
      <w:r w:rsidRPr="0008032B">
        <w:t xml:space="preserve"> için gelen farklı üreticilere ait 20 adet </w:t>
      </w:r>
      <w:r w:rsidR="004C2D89">
        <w:rPr>
          <w:i/>
        </w:rPr>
        <w:t>C.</w:t>
      </w:r>
      <w:r w:rsidRPr="0008032B">
        <w:rPr>
          <w:i/>
        </w:rPr>
        <w:t>septicum</w:t>
      </w:r>
      <w:r w:rsidRPr="0008032B">
        <w:t xml:space="preserve"> alfa toksoid içeren aşı ve 10 adet bu komponentten yoksun (</w:t>
      </w:r>
      <w:r w:rsidRPr="006927D2">
        <w:rPr>
          <w:i/>
        </w:rPr>
        <w:t>Clostridial</w:t>
      </w:r>
      <w:r w:rsidRPr="0008032B">
        <w:t xml:space="preserve"> ya</w:t>
      </w:r>
      <w:r w:rsidR="00A2385D">
        <w:t xml:space="preserve"> </w:t>
      </w:r>
      <w:r w:rsidRPr="0008032B">
        <w:t xml:space="preserve">da </w:t>
      </w:r>
      <w:r w:rsidRPr="006927D2">
        <w:rPr>
          <w:i/>
        </w:rPr>
        <w:t>clostridial</w:t>
      </w:r>
      <w:r w:rsidRPr="0008032B">
        <w:t xml:space="preserve"> olmayan) aşı kullanılmıştır. Her bir aşı için daha önce hastalık ve aşılama geçmişi olmayan </w:t>
      </w:r>
      <w:r w:rsidRPr="0008032B">
        <w:rPr>
          <w:rStyle w:val="q4iawc"/>
        </w:rPr>
        <w:t xml:space="preserve">New Zealand White ırkı 10 adet tavşan immunizasyona alınmış ve serumları toplanmıştır. Serumlar eşit şekilde bölünerek </w:t>
      </w:r>
      <w:r w:rsidR="00A2385D" w:rsidRPr="0008032B">
        <w:rPr>
          <w:rStyle w:val="q4iawc"/>
        </w:rPr>
        <w:t xml:space="preserve">Vero hücre hatlarında </w:t>
      </w:r>
      <w:r w:rsidR="00A2385D">
        <w:rPr>
          <w:rStyle w:val="q4iawc"/>
        </w:rPr>
        <w:t xml:space="preserve">ve her serum için 15 adet </w:t>
      </w:r>
      <w:r w:rsidRPr="0008032B">
        <w:rPr>
          <w:rStyle w:val="q4iawc"/>
        </w:rPr>
        <w:t>fare</w:t>
      </w:r>
      <w:r w:rsidR="00A2385D">
        <w:rPr>
          <w:rStyle w:val="q4iawc"/>
        </w:rPr>
        <w:t>de</w:t>
      </w:r>
      <w:r w:rsidRPr="0008032B">
        <w:rPr>
          <w:rStyle w:val="q4iawc"/>
        </w:rPr>
        <w:t xml:space="preserve"> TNT </w:t>
      </w:r>
      <w:r w:rsidR="00A2385D">
        <w:rPr>
          <w:rStyle w:val="q4iawc"/>
        </w:rPr>
        <w:t xml:space="preserve">uygulaması yapılmıştır. </w:t>
      </w:r>
      <w:r w:rsidRPr="0008032B">
        <w:rPr>
          <w:rStyle w:val="q4iawc"/>
        </w:rPr>
        <w:t>Her iki testin sonuçları karşılaştırıl</w:t>
      </w:r>
      <w:r w:rsidR="006927D2">
        <w:rPr>
          <w:rStyle w:val="q4iawc"/>
        </w:rPr>
        <w:t xml:space="preserve">arak </w:t>
      </w:r>
      <w:r w:rsidR="00567E51">
        <w:rPr>
          <w:rStyle w:val="q4iawc"/>
        </w:rPr>
        <w:t>yeni yöntemin</w:t>
      </w:r>
      <w:r w:rsidRPr="0008032B">
        <w:rPr>
          <w:rStyle w:val="q4iawc"/>
        </w:rPr>
        <w:t xml:space="preserve"> TNT’ ye göre spesifite ve sensivitesi hesaplanmıştır.</w:t>
      </w:r>
    </w:p>
    <w:p w:rsidR="00EE5648" w:rsidRDefault="00567E51" w:rsidP="00EE5648">
      <w:pPr>
        <w:ind w:firstLine="0"/>
      </w:pPr>
      <w:r>
        <w:rPr>
          <w:rStyle w:val="q4iawc"/>
          <w:b/>
        </w:rPr>
        <w:t>Bulgular</w:t>
      </w:r>
      <w:r w:rsidR="00EE5648" w:rsidRPr="00EE5648">
        <w:rPr>
          <w:rStyle w:val="q4iawc"/>
          <w:b/>
        </w:rPr>
        <w:t>:</w:t>
      </w:r>
      <w:r w:rsidR="00EE5648">
        <w:rPr>
          <w:rStyle w:val="q4iawc"/>
        </w:rPr>
        <w:t xml:space="preserve"> </w:t>
      </w:r>
      <w:r w:rsidR="00EE5648" w:rsidRPr="0008032B">
        <w:rPr>
          <w:rStyle w:val="q4iawc"/>
        </w:rPr>
        <w:t xml:space="preserve">TNT’ si yapılan 20 adet septicum içerikli aşının 16 tanesi “limit geçer” , 4 tanesi ise “limit altında” bulunmuştur. Septicum içermeyen 10 adet aşının tavşan serumlarında ise septicum toksine karşı antitoksin oluşmadığı için TNT’ de tüm fareler ölmüştür. Vero hücre hattı testinde de aynı aşıların </w:t>
      </w:r>
      <w:r>
        <w:rPr>
          <w:rStyle w:val="q4iawc"/>
        </w:rPr>
        <w:t>TNT ile paralel</w:t>
      </w:r>
      <w:r w:rsidR="00EE5648" w:rsidRPr="0008032B">
        <w:rPr>
          <w:rStyle w:val="q4iawc"/>
        </w:rPr>
        <w:t xml:space="preserve"> sonuçları alınmıştır. </w:t>
      </w:r>
      <w:r w:rsidR="00EE5648" w:rsidRPr="0008032B">
        <w:t xml:space="preserve">Buna göre </w:t>
      </w:r>
      <w:r w:rsidR="00EE5648">
        <w:t xml:space="preserve">yeni yöntemin TNT’ ye göre </w:t>
      </w:r>
      <w:r w:rsidR="00EE5648" w:rsidRPr="0008032B">
        <w:t>Sensitivite = 16/ (16+0)</w:t>
      </w:r>
      <w:r w:rsidR="006C3162">
        <w:t xml:space="preserve"> x </w:t>
      </w:r>
      <w:r w:rsidR="00EE5648" w:rsidRPr="0008032B">
        <w:t>100 = %</w:t>
      </w:r>
      <w:r w:rsidR="006C3162">
        <w:t xml:space="preserve"> 100 ve Spesifite = 14/ (14+0) x</w:t>
      </w:r>
      <w:r w:rsidR="00EE5648" w:rsidRPr="0008032B">
        <w:t xml:space="preserve"> 100 =  %</w:t>
      </w:r>
      <w:r w:rsidR="006C3162">
        <w:t xml:space="preserve"> </w:t>
      </w:r>
      <w:r w:rsidR="00EE5648" w:rsidRPr="0008032B">
        <w:t xml:space="preserve">100 olarak </w:t>
      </w:r>
      <w:r w:rsidR="00EE5648">
        <w:t xml:space="preserve">aralarındaki kuvvetli ilişki ve validite </w:t>
      </w:r>
      <w:r w:rsidR="00EE5648" w:rsidRPr="0008032B">
        <w:t>görülmüştür.</w:t>
      </w:r>
    </w:p>
    <w:p w:rsidR="006927D2" w:rsidRDefault="00567E51" w:rsidP="00567E51">
      <w:pPr>
        <w:ind w:firstLine="0"/>
        <w:rPr>
          <w:rStyle w:val="q4iawc"/>
        </w:rPr>
      </w:pPr>
      <w:r w:rsidRPr="00567E51">
        <w:rPr>
          <w:b/>
        </w:rPr>
        <w:t xml:space="preserve">Sonuç: </w:t>
      </w:r>
      <w:r w:rsidR="005D2732" w:rsidRPr="005D2732">
        <w:t>Ver</w:t>
      </w:r>
      <w:r w:rsidR="005D2732">
        <w:t xml:space="preserve">o hücre </w:t>
      </w:r>
      <w:proofErr w:type="gramStart"/>
      <w:r w:rsidR="005D2732">
        <w:t>nötralizasyon</w:t>
      </w:r>
      <w:proofErr w:type="gramEnd"/>
      <w:r w:rsidR="005D2732">
        <w:t xml:space="preserve"> analizinde</w:t>
      </w:r>
      <w:r w:rsidR="005D2732">
        <w:rPr>
          <w:b/>
        </w:rPr>
        <w:t xml:space="preserve"> </w:t>
      </w:r>
      <w:r w:rsidR="00005C4C">
        <w:rPr>
          <w:rStyle w:val="q4iawc"/>
        </w:rPr>
        <w:t xml:space="preserve">TNT ile </w:t>
      </w:r>
      <w:r w:rsidR="005D2732">
        <w:rPr>
          <w:rStyle w:val="q4iawc"/>
        </w:rPr>
        <w:t>benzer</w:t>
      </w:r>
      <w:r w:rsidR="00005C4C">
        <w:rPr>
          <w:rStyle w:val="q4iawc"/>
        </w:rPr>
        <w:t xml:space="preserve"> sonuçlar </w:t>
      </w:r>
      <w:r w:rsidR="005D2732">
        <w:rPr>
          <w:rStyle w:val="q4iawc"/>
        </w:rPr>
        <w:t xml:space="preserve">alınarak </w:t>
      </w:r>
      <w:r w:rsidR="00A2385D">
        <w:rPr>
          <w:rStyle w:val="q4iawc"/>
        </w:rPr>
        <w:t xml:space="preserve">daha az </w:t>
      </w:r>
      <w:r w:rsidR="00005C4C">
        <w:rPr>
          <w:rStyle w:val="q4iawc"/>
        </w:rPr>
        <w:t xml:space="preserve">zaman, maliyet ve daha </w:t>
      </w:r>
      <w:r w:rsidR="005D2732">
        <w:rPr>
          <w:rStyle w:val="q4iawc"/>
        </w:rPr>
        <w:t xml:space="preserve">stabil sonuçlar alındığı </w:t>
      </w:r>
      <w:r w:rsidR="00E02E9E">
        <w:rPr>
          <w:rStyle w:val="q4iawc"/>
        </w:rPr>
        <w:t>tespit edilmiştir</w:t>
      </w:r>
      <w:r w:rsidR="005D2732">
        <w:rPr>
          <w:rStyle w:val="q4iawc"/>
        </w:rPr>
        <w:t>.</w:t>
      </w:r>
    </w:p>
    <w:p w:rsidR="005D2732" w:rsidRPr="00567E51" w:rsidRDefault="005D2732" w:rsidP="00567E51">
      <w:pPr>
        <w:ind w:firstLine="0"/>
        <w:rPr>
          <w:b/>
        </w:rPr>
      </w:pPr>
    </w:p>
    <w:p w:rsidR="00F10135" w:rsidRPr="006A6104" w:rsidRDefault="007375FE" w:rsidP="006A6104">
      <w:pPr>
        <w:ind w:firstLine="0"/>
      </w:pPr>
      <w:r w:rsidRPr="0003343E">
        <w:rPr>
          <w:b/>
        </w:rPr>
        <w:t>Anahtar Kelimeler:</w:t>
      </w:r>
      <w:r>
        <w:t xml:space="preserve"> Septicum toksin, </w:t>
      </w:r>
      <w:r w:rsidR="00E949B0">
        <w:t>A</w:t>
      </w:r>
      <w:r>
        <w:t>şı, Vero, Potens, TNT.</w:t>
      </w:r>
    </w:p>
    <w:p w:rsidR="007375FE" w:rsidRDefault="007375FE" w:rsidP="00517F60">
      <w:pPr>
        <w:pStyle w:val="Balk1"/>
        <w:jc w:val="center"/>
      </w:pPr>
      <w:bookmarkStart w:id="8" w:name="_Toc167457373"/>
      <w:r w:rsidRPr="007375FE">
        <w:lastRenderedPageBreak/>
        <w:t>ABSTRACT</w:t>
      </w:r>
      <w:bookmarkEnd w:id="8"/>
    </w:p>
    <w:p w:rsidR="00EE3B35" w:rsidRPr="00EE3B35" w:rsidRDefault="00EE3B35" w:rsidP="006A6104">
      <w:pPr>
        <w:spacing w:before="240" w:after="0"/>
        <w:ind w:firstLine="0"/>
        <w:rPr>
          <w:b/>
        </w:rPr>
      </w:pPr>
    </w:p>
    <w:p w:rsidR="00EE3B35" w:rsidRDefault="00EE3B35" w:rsidP="006A6104">
      <w:pPr>
        <w:spacing w:before="240" w:after="0"/>
        <w:ind w:firstLine="708"/>
        <w:jc w:val="center"/>
        <w:rPr>
          <w:b/>
        </w:rPr>
      </w:pPr>
    </w:p>
    <w:p w:rsidR="00187840" w:rsidRDefault="00187840" w:rsidP="00187840">
      <w:pPr>
        <w:pStyle w:val="NormalWeb"/>
        <w:shd w:val="clear" w:color="auto" w:fill="FFFFFF"/>
        <w:spacing w:before="0" w:beforeAutospacing="0" w:after="300" w:afterAutospacing="0"/>
        <w:jc w:val="center"/>
        <w:rPr>
          <w:b/>
          <w:color w:val="0D0D0D"/>
        </w:rPr>
      </w:pPr>
      <w:r w:rsidRPr="00187840">
        <w:rPr>
          <w:b/>
          <w:color w:val="0D0D0D"/>
        </w:rPr>
        <w:t>DETERMINATION OF POTENCY IN CLOSTRIDIUM SEPTICUM VACCINES USING TOXIN NEUTRALIZATION TEST IN VERO CELLS</w:t>
      </w:r>
    </w:p>
    <w:p w:rsidR="00187840" w:rsidRDefault="00187840" w:rsidP="00187840">
      <w:pPr>
        <w:pStyle w:val="NormalWeb"/>
        <w:shd w:val="clear" w:color="auto" w:fill="FFFFFF"/>
        <w:spacing w:before="300" w:beforeAutospacing="0" w:after="300" w:afterAutospacing="0"/>
        <w:rPr>
          <w:b/>
          <w:color w:val="0D0D0D"/>
        </w:rPr>
      </w:pPr>
    </w:p>
    <w:p w:rsidR="001F31AE" w:rsidRDefault="00187840" w:rsidP="0008285A">
      <w:pPr>
        <w:pStyle w:val="NormalWeb"/>
        <w:shd w:val="clear" w:color="auto" w:fill="FFFFFF"/>
        <w:spacing w:before="300" w:beforeAutospacing="0" w:after="300" w:afterAutospacing="0"/>
        <w:jc w:val="both"/>
        <w:rPr>
          <w:b/>
          <w:color w:val="0D0D0D"/>
        </w:rPr>
      </w:pPr>
      <w:r w:rsidRPr="00187840">
        <w:rPr>
          <w:b/>
          <w:color w:val="0D0D0D"/>
        </w:rPr>
        <w:t>Ayar, O. Adnan Menderes University, Health Sciences Institute, Department of Microbiology</w:t>
      </w:r>
      <w:r w:rsidR="001F31AE">
        <w:rPr>
          <w:b/>
          <w:color w:val="0D0D0D"/>
        </w:rPr>
        <w:t>, Doctoral Thesis, Aydın, 2024.</w:t>
      </w:r>
    </w:p>
    <w:p w:rsidR="00DB5A86" w:rsidRDefault="001F31AE" w:rsidP="00DB5A86">
      <w:pPr>
        <w:shd w:val="clear" w:color="auto" w:fill="FFFFFF"/>
        <w:spacing w:after="0"/>
        <w:ind w:firstLine="0"/>
        <w:rPr>
          <w:rFonts w:eastAsia="Times New Roman"/>
          <w:color w:val="0D0D0D"/>
          <w:lang w:eastAsia="tr-TR"/>
        </w:rPr>
      </w:pPr>
      <w:r>
        <w:rPr>
          <w:rFonts w:ascii="Segoe UI" w:hAnsi="Segoe UI" w:cs="Segoe UI"/>
          <w:color w:val="0D0D0D"/>
        </w:rPr>
        <w:br/>
      </w:r>
      <w:r w:rsidR="00DB5A86" w:rsidRPr="00C61D66">
        <w:rPr>
          <w:rFonts w:eastAsia="Times New Roman"/>
          <w:b/>
          <w:color w:val="0D0D0D"/>
          <w:lang w:eastAsia="tr-TR"/>
        </w:rPr>
        <w:t>Objective</w:t>
      </w:r>
      <w:r w:rsidR="00DB5A86" w:rsidRPr="00C61D66">
        <w:rPr>
          <w:rFonts w:eastAsia="Times New Roman"/>
          <w:color w:val="0D0D0D"/>
          <w:lang w:eastAsia="tr-TR"/>
        </w:rPr>
        <w:t>: The aim was to implement neutralization analysis on Vero cells instead of the toxin neutralization test not aligned with the 4R principles for the control of Clostridial vaccines.</w:t>
      </w:r>
    </w:p>
    <w:p w:rsidR="00DB5A86" w:rsidRPr="00C61D66" w:rsidRDefault="00DB5A86" w:rsidP="00DB5A86">
      <w:pPr>
        <w:shd w:val="clear" w:color="auto" w:fill="FFFFFF"/>
        <w:spacing w:after="0"/>
        <w:ind w:firstLine="0"/>
        <w:rPr>
          <w:rFonts w:eastAsia="Times New Roman"/>
          <w:color w:val="0D0D0D"/>
          <w:sz w:val="16"/>
          <w:szCs w:val="16"/>
          <w:lang w:eastAsia="tr-TR"/>
        </w:rPr>
      </w:pPr>
    </w:p>
    <w:p w:rsidR="00DB5A86" w:rsidRDefault="00DB5A86" w:rsidP="00DB5A86">
      <w:pPr>
        <w:shd w:val="clear" w:color="auto" w:fill="FFFFFF"/>
        <w:spacing w:after="0"/>
        <w:ind w:firstLine="0"/>
        <w:rPr>
          <w:rFonts w:eastAsia="Times New Roman"/>
          <w:color w:val="0D0D0D"/>
          <w:lang w:eastAsia="tr-TR"/>
        </w:rPr>
      </w:pPr>
      <w:r w:rsidRPr="00C61D66">
        <w:rPr>
          <w:rFonts w:eastAsia="Times New Roman"/>
          <w:b/>
          <w:color w:val="0D0D0D"/>
          <w:lang w:eastAsia="tr-TR"/>
        </w:rPr>
        <w:t>Materials and Methods:</w:t>
      </w:r>
      <w:r w:rsidRPr="00C61D66">
        <w:rPr>
          <w:rFonts w:eastAsia="Times New Roman"/>
          <w:color w:val="0D0D0D"/>
          <w:lang w:eastAsia="tr-TR"/>
        </w:rPr>
        <w:t xml:space="preserve"> In this study, 20 doses of </w:t>
      </w:r>
      <w:r w:rsidR="004C2D89">
        <w:rPr>
          <w:rFonts w:eastAsia="Times New Roman"/>
          <w:i/>
          <w:color w:val="0D0D0D"/>
          <w:lang w:eastAsia="tr-TR"/>
        </w:rPr>
        <w:t>C.</w:t>
      </w:r>
      <w:r w:rsidRPr="00923A66">
        <w:rPr>
          <w:rFonts w:eastAsia="Times New Roman"/>
          <w:i/>
          <w:color w:val="0D0D0D"/>
          <w:lang w:eastAsia="tr-TR"/>
        </w:rPr>
        <w:t>septicum</w:t>
      </w:r>
      <w:r w:rsidRPr="00C61D66">
        <w:rPr>
          <w:rFonts w:eastAsia="Times New Roman"/>
          <w:color w:val="0D0D0D"/>
          <w:lang w:eastAsia="tr-TR"/>
        </w:rPr>
        <w:t xml:space="preserve"> alpha toxoid-containing vaccines from different manufacturers routinely submitted for "</w:t>
      </w:r>
      <w:proofErr w:type="gramStart"/>
      <w:r w:rsidRPr="00C61D66">
        <w:rPr>
          <w:rFonts w:eastAsia="Times New Roman"/>
          <w:color w:val="0D0D0D"/>
          <w:lang w:eastAsia="tr-TR"/>
        </w:rPr>
        <w:t>marketing</w:t>
      </w:r>
      <w:proofErr w:type="gramEnd"/>
      <w:r w:rsidRPr="00C61D66">
        <w:rPr>
          <w:rFonts w:eastAsia="Times New Roman"/>
          <w:color w:val="0D0D0D"/>
          <w:lang w:eastAsia="tr-TR"/>
        </w:rPr>
        <w:t xml:space="preserve"> authorization" to the Veterinary Biological Products Control Laboratory of the Bornova Veterinary Control Institute and 10 doses lacking this component (Clostridial or non-Clostridial) were used. Ten New Zealand White rabbits with no previous disease or vaccination history were immunized for each vaccine, and their sera were collected. The sera were divided equally, and TNT was administered in Vero cell lines and to 15 mice per serum. The results of both tests were compared, and the specificity and sensitivity of the new method were calculated compared to TNT.</w:t>
      </w:r>
    </w:p>
    <w:p w:rsidR="00DB5A86" w:rsidRPr="00C61D66" w:rsidRDefault="00DB5A86" w:rsidP="00DB5A86">
      <w:pPr>
        <w:shd w:val="clear" w:color="auto" w:fill="FFFFFF"/>
        <w:spacing w:after="0"/>
        <w:ind w:firstLine="0"/>
        <w:rPr>
          <w:rFonts w:eastAsia="Times New Roman"/>
          <w:color w:val="0D0D0D"/>
          <w:sz w:val="16"/>
          <w:szCs w:val="16"/>
          <w:lang w:eastAsia="tr-TR"/>
        </w:rPr>
      </w:pPr>
    </w:p>
    <w:p w:rsidR="00DB5A86" w:rsidRDefault="00DB5A86" w:rsidP="00DB5A86">
      <w:pPr>
        <w:shd w:val="clear" w:color="auto" w:fill="FFFFFF"/>
        <w:spacing w:after="0"/>
        <w:ind w:firstLine="0"/>
        <w:rPr>
          <w:rFonts w:eastAsia="Times New Roman"/>
          <w:color w:val="0D0D0D"/>
          <w:lang w:eastAsia="tr-TR"/>
        </w:rPr>
      </w:pPr>
      <w:r w:rsidRPr="00C61D66">
        <w:rPr>
          <w:rFonts w:eastAsia="Times New Roman"/>
          <w:b/>
          <w:color w:val="0D0D0D"/>
          <w:lang w:eastAsia="tr-TR"/>
        </w:rPr>
        <w:t>Results:</w:t>
      </w:r>
      <w:r w:rsidRPr="00C61D66">
        <w:rPr>
          <w:rFonts w:eastAsia="Times New Roman"/>
          <w:color w:val="0D0D0D"/>
          <w:lang w:eastAsia="tr-TR"/>
        </w:rPr>
        <w:t xml:space="preserve"> Out of the 20 doses tested with TNT, 16 of the septicum-containing vaccines passed the limit, while 4 were below the limit. In the sera of rabbits vaccinated with the 10 doses lacking septicum, no antitoxin against septicum was formed, resulting in death of all mice in the TNT. Similar results to TNT were obtained in the Vero cell line test for the same vaccines. Accordingly, the new method showed a strong relationship and validity compared to TNT</w:t>
      </w:r>
      <w:r w:rsidR="006C3162">
        <w:rPr>
          <w:rFonts w:eastAsia="Times New Roman"/>
          <w:color w:val="0D0D0D"/>
          <w:lang w:eastAsia="tr-TR"/>
        </w:rPr>
        <w:t>, with Sensitivity = 16/ (16+0) x</w:t>
      </w:r>
      <w:r w:rsidRPr="00C61D66">
        <w:rPr>
          <w:rFonts w:eastAsia="Times New Roman"/>
          <w:color w:val="0D0D0D"/>
          <w:lang w:eastAsia="tr-TR"/>
        </w:rPr>
        <w:t xml:space="preserve"> 100 = </w:t>
      </w:r>
      <w:r w:rsidR="006C3162">
        <w:rPr>
          <w:rFonts w:eastAsia="Times New Roman"/>
          <w:color w:val="0D0D0D"/>
          <w:lang w:eastAsia="tr-TR"/>
        </w:rPr>
        <w:t xml:space="preserve">% </w:t>
      </w:r>
      <w:r w:rsidRPr="00C61D66">
        <w:rPr>
          <w:rFonts w:eastAsia="Times New Roman"/>
          <w:color w:val="0D0D0D"/>
          <w:lang w:eastAsia="tr-TR"/>
        </w:rPr>
        <w:t>10</w:t>
      </w:r>
      <w:r w:rsidR="006C3162">
        <w:rPr>
          <w:rFonts w:eastAsia="Times New Roman"/>
          <w:color w:val="0D0D0D"/>
          <w:lang w:eastAsia="tr-TR"/>
        </w:rPr>
        <w:t>0 and Specificity = 14/ (14+0) x</w:t>
      </w:r>
      <w:r w:rsidRPr="00C61D66">
        <w:rPr>
          <w:rFonts w:eastAsia="Times New Roman"/>
          <w:color w:val="0D0D0D"/>
          <w:lang w:eastAsia="tr-TR"/>
        </w:rPr>
        <w:t xml:space="preserve"> 100 = </w:t>
      </w:r>
      <w:r w:rsidR="006C3162">
        <w:rPr>
          <w:rFonts w:eastAsia="Times New Roman"/>
          <w:color w:val="0D0D0D"/>
          <w:lang w:eastAsia="tr-TR"/>
        </w:rPr>
        <w:t>% 100</w:t>
      </w:r>
      <w:r w:rsidRPr="00C61D66">
        <w:rPr>
          <w:rFonts w:eastAsia="Times New Roman"/>
          <w:color w:val="0D0D0D"/>
          <w:lang w:eastAsia="tr-TR"/>
        </w:rPr>
        <w:t>.</w:t>
      </w:r>
    </w:p>
    <w:p w:rsidR="00DB5A86" w:rsidRPr="00C61D66" w:rsidRDefault="00DB5A86" w:rsidP="00DB5A86">
      <w:pPr>
        <w:shd w:val="clear" w:color="auto" w:fill="FFFFFF"/>
        <w:spacing w:after="0"/>
        <w:ind w:firstLine="0"/>
        <w:rPr>
          <w:rFonts w:eastAsia="Times New Roman"/>
          <w:color w:val="0D0D0D"/>
          <w:sz w:val="16"/>
          <w:szCs w:val="16"/>
          <w:lang w:eastAsia="tr-TR"/>
        </w:rPr>
      </w:pPr>
    </w:p>
    <w:p w:rsidR="00DB5A86" w:rsidRDefault="00DB5A86" w:rsidP="00DB5A86">
      <w:pPr>
        <w:shd w:val="clear" w:color="auto" w:fill="FFFFFF"/>
        <w:spacing w:after="0"/>
        <w:ind w:firstLine="0"/>
        <w:rPr>
          <w:rFonts w:eastAsia="Times New Roman"/>
          <w:color w:val="0D0D0D"/>
          <w:lang w:eastAsia="tr-TR"/>
        </w:rPr>
      </w:pPr>
      <w:r w:rsidRPr="00C61D66">
        <w:rPr>
          <w:rFonts w:eastAsia="Times New Roman"/>
          <w:b/>
          <w:color w:val="0D0D0D"/>
          <w:lang w:eastAsia="tr-TR"/>
        </w:rPr>
        <w:t>Conclusion:</w:t>
      </w:r>
      <w:r w:rsidRPr="00C61D66">
        <w:rPr>
          <w:rFonts w:eastAsia="Times New Roman"/>
          <w:color w:val="0D0D0D"/>
          <w:lang w:eastAsia="tr-TR"/>
        </w:rPr>
        <w:t xml:space="preserve"> Comparable results to TNT were obtained with Vero cell neutralization analysis, indicating less time, cost, and more stable outcomes.</w:t>
      </w:r>
    </w:p>
    <w:p w:rsidR="00DB5A86" w:rsidRPr="00C61D66" w:rsidRDefault="00DB5A86" w:rsidP="00DB5A86">
      <w:pPr>
        <w:shd w:val="clear" w:color="auto" w:fill="FFFFFF"/>
        <w:spacing w:after="0"/>
        <w:ind w:firstLine="0"/>
        <w:rPr>
          <w:rFonts w:eastAsia="Times New Roman"/>
          <w:color w:val="0D0D0D"/>
          <w:lang w:eastAsia="tr-TR"/>
        </w:rPr>
      </w:pPr>
    </w:p>
    <w:p w:rsidR="00187840" w:rsidRPr="00187840" w:rsidRDefault="00187840" w:rsidP="00DB5A86">
      <w:pPr>
        <w:pStyle w:val="NormalWeb"/>
        <w:shd w:val="clear" w:color="auto" w:fill="FFFFFF"/>
        <w:spacing w:before="0" w:beforeAutospacing="0" w:after="0" w:afterAutospacing="0" w:line="360" w:lineRule="auto"/>
        <w:rPr>
          <w:color w:val="0D0D0D"/>
        </w:rPr>
      </w:pPr>
      <w:r w:rsidRPr="00187840">
        <w:rPr>
          <w:b/>
          <w:color w:val="0D0D0D"/>
        </w:rPr>
        <w:t>Keywords:</w:t>
      </w:r>
      <w:r w:rsidRPr="00187840">
        <w:rPr>
          <w:color w:val="0D0D0D"/>
        </w:rPr>
        <w:t xml:space="preserve"> Septicum toxin, </w:t>
      </w:r>
      <w:r w:rsidR="00E949B0">
        <w:rPr>
          <w:color w:val="0D0D0D"/>
        </w:rPr>
        <w:t>V</w:t>
      </w:r>
      <w:r w:rsidRPr="00187840">
        <w:rPr>
          <w:color w:val="0D0D0D"/>
        </w:rPr>
        <w:t>accine, Vero, Potency, TNT.</w:t>
      </w:r>
    </w:p>
    <w:p w:rsidR="00B77FB8" w:rsidRDefault="00B77FB8" w:rsidP="004F076F">
      <w:pPr>
        <w:rPr>
          <w:b/>
          <w:bCs/>
          <w:sz w:val="28"/>
        </w:rPr>
        <w:sectPr w:rsidR="00B77FB8" w:rsidSect="004D05A8">
          <w:footerReference w:type="default" r:id="rId8"/>
          <w:pgSz w:w="11906" w:h="16838"/>
          <w:pgMar w:top="1418" w:right="1134" w:bottom="1418" w:left="1701" w:header="709" w:footer="709" w:gutter="0"/>
          <w:pgNumType w:fmt="lowerRoman" w:start="1"/>
          <w:cols w:space="708"/>
          <w:docGrid w:linePitch="360"/>
        </w:sectPr>
      </w:pPr>
    </w:p>
    <w:p w:rsidR="00BC5296" w:rsidRPr="00E67280" w:rsidRDefault="00BC5296" w:rsidP="00442204">
      <w:pPr>
        <w:pStyle w:val="Balk1"/>
        <w:jc w:val="center"/>
      </w:pPr>
      <w:bookmarkStart w:id="9" w:name="_Toc167457374"/>
      <w:r w:rsidRPr="00E67280">
        <w:lastRenderedPageBreak/>
        <w:t>1.GİRİŞ</w:t>
      </w:r>
      <w:bookmarkEnd w:id="9"/>
    </w:p>
    <w:p w:rsidR="00BC5296" w:rsidRPr="003256C5" w:rsidRDefault="00BC5296" w:rsidP="006C5187">
      <w:pPr>
        <w:ind w:firstLine="851"/>
        <w:rPr>
          <w:bCs/>
          <w:sz w:val="28"/>
        </w:rPr>
      </w:pPr>
    </w:p>
    <w:p w:rsidR="00BC5296" w:rsidRPr="003256C5" w:rsidRDefault="00BC5296" w:rsidP="006C5187">
      <w:pPr>
        <w:ind w:firstLine="851"/>
        <w:rPr>
          <w:bCs/>
          <w:sz w:val="28"/>
        </w:rPr>
      </w:pPr>
    </w:p>
    <w:p w:rsidR="00D10DC4" w:rsidRPr="00D10DC4" w:rsidRDefault="00BC5296" w:rsidP="006C5187">
      <w:pPr>
        <w:ind w:firstLine="851"/>
      </w:pPr>
      <w:r w:rsidRPr="007A79BF">
        <w:rPr>
          <w:bCs/>
          <w:i/>
        </w:rPr>
        <w:t>Clostridium</w:t>
      </w:r>
      <w:r w:rsidR="00583730">
        <w:rPr>
          <w:bCs/>
        </w:rPr>
        <w:t xml:space="preserve">’ </w:t>
      </w:r>
      <w:r w:rsidR="00A32231">
        <w:rPr>
          <w:bCs/>
        </w:rPr>
        <w:t xml:space="preserve">lar </w:t>
      </w:r>
      <w:r>
        <w:rPr>
          <w:bCs/>
        </w:rPr>
        <w:t>doğada özellikle su</w:t>
      </w:r>
      <w:r w:rsidR="0082036D">
        <w:rPr>
          <w:bCs/>
        </w:rPr>
        <w:t>, toprak</w:t>
      </w:r>
      <w:r>
        <w:rPr>
          <w:bCs/>
        </w:rPr>
        <w:t xml:space="preserve"> ve kanalizasyon başta olmak üzere </w:t>
      </w:r>
      <w:r w:rsidR="00870036">
        <w:rPr>
          <w:bCs/>
        </w:rPr>
        <w:t>geniş yaşam alanı</w:t>
      </w:r>
      <w:r>
        <w:rPr>
          <w:bCs/>
        </w:rPr>
        <w:t xml:space="preserve"> bulunan </w:t>
      </w:r>
      <w:r w:rsidR="00870036">
        <w:rPr>
          <w:bCs/>
        </w:rPr>
        <w:t>oldukça</w:t>
      </w:r>
      <w:r>
        <w:rPr>
          <w:bCs/>
        </w:rPr>
        <w:t xml:space="preserve"> patojenik, </w:t>
      </w:r>
      <w:r w:rsidR="008733BD">
        <w:rPr>
          <w:bCs/>
        </w:rPr>
        <w:t xml:space="preserve">endospor oluşturan, </w:t>
      </w:r>
      <w:r w:rsidR="004F0BBC">
        <w:rPr>
          <w:bCs/>
        </w:rPr>
        <w:t>Gram pozitif</w:t>
      </w:r>
      <w:r>
        <w:rPr>
          <w:bCs/>
        </w:rPr>
        <w:t xml:space="preserve">, </w:t>
      </w:r>
      <w:r w:rsidR="00870036">
        <w:rPr>
          <w:bCs/>
        </w:rPr>
        <w:t xml:space="preserve">çomak şeklinde, </w:t>
      </w:r>
      <w:r w:rsidR="00583730">
        <w:rPr>
          <w:bCs/>
        </w:rPr>
        <w:t xml:space="preserve">obligat </w:t>
      </w:r>
      <w:r w:rsidR="008733BD">
        <w:rPr>
          <w:bCs/>
        </w:rPr>
        <w:t xml:space="preserve">anaerobik, </w:t>
      </w:r>
      <w:r>
        <w:rPr>
          <w:bCs/>
        </w:rPr>
        <w:t xml:space="preserve">hareketli ve kapsülsüz </w:t>
      </w:r>
      <w:r w:rsidR="00583730">
        <w:rPr>
          <w:bCs/>
        </w:rPr>
        <w:t>(</w:t>
      </w:r>
      <w:r w:rsidR="00583730" w:rsidRPr="006554F9">
        <w:rPr>
          <w:bCs/>
          <w:i/>
        </w:rPr>
        <w:t>Clostridium perfringens</w:t>
      </w:r>
      <w:r w:rsidR="00583730">
        <w:rPr>
          <w:bCs/>
        </w:rPr>
        <w:t xml:space="preserve"> alt türü hariç) bakterilerdir</w:t>
      </w:r>
      <w:r>
        <w:rPr>
          <w:bCs/>
        </w:rPr>
        <w:t>.</w:t>
      </w:r>
      <w:r w:rsidRPr="006554F9">
        <w:rPr>
          <w:bCs/>
          <w:i/>
        </w:rPr>
        <w:t xml:space="preserve"> </w:t>
      </w:r>
      <w:r w:rsidR="00583730">
        <w:rPr>
          <w:bCs/>
        </w:rPr>
        <w:t>İnsan ve hayvanların</w:t>
      </w:r>
      <w:r>
        <w:rPr>
          <w:bCs/>
        </w:rPr>
        <w:t>, norm</w:t>
      </w:r>
      <w:r w:rsidR="00583730">
        <w:rPr>
          <w:bCs/>
        </w:rPr>
        <w:t xml:space="preserve">al gastrointestinal </w:t>
      </w:r>
      <w:proofErr w:type="gramStart"/>
      <w:r w:rsidR="00583730">
        <w:rPr>
          <w:bCs/>
        </w:rPr>
        <w:t>florasında</w:t>
      </w:r>
      <w:proofErr w:type="gramEnd"/>
      <w:r>
        <w:rPr>
          <w:bCs/>
        </w:rPr>
        <w:t xml:space="preserve"> da bulunan bu </w:t>
      </w:r>
      <w:r w:rsidR="00583730">
        <w:rPr>
          <w:bCs/>
        </w:rPr>
        <w:t>bakteriler</w:t>
      </w:r>
      <w:r>
        <w:rPr>
          <w:bCs/>
        </w:rPr>
        <w:t xml:space="preserve"> sinir, kas</w:t>
      </w:r>
      <w:r w:rsidR="00F83F03">
        <w:rPr>
          <w:bCs/>
        </w:rPr>
        <w:t>, sindirim</w:t>
      </w:r>
      <w:r>
        <w:rPr>
          <w:bCs/>
        </w:rPr>
        <w:t xml:space="preserve"> </w:t>
      </w:r>
      <w:r w:rsidR="00583730">
        <w:rPr>
          <w:bCs/>
        </w:rPr>
        <w:t>sistemi ve</w:t>
      </w:r>
      <w:r w:rsidR="00F83F03">
        <w:rPr>
          <w:bCs/>
        </w:rPr>
        <w:t xml:space="preserve"> diğer</w:t>
      </w:r>
      <w:r>
        <w:rPr>
          <w:bCs/>
        </w:rPr>
        <w:t xml:space="preserve"> iç organlarda </w:t>
      </w:r>
      <w:r w:rsidR="00C63338">
        <w:rPr>
          <w:bCs/>
        </w:rPr>
        <w:t xml:space="preserve">hem vegetatif formları </w:t>
      </w:r>
      <w:r w:rsidR="00F83F03">
        <w:rPr>
          <w:bCs/>
        </w:rPr>
        <w:t>hem de</w:t>
      </w:r>
      <w:r>
        <w:rPr>
          <w:bCs/>
        </w:rPr>
        <w:t xml:space="preserve"> </w:t>
      </w:r>
      <w:r w:rsidR="00F83F03">
        <w:rPr>
          <w:bCs/>
        </w:rPr>
        <w:t xml:space="preserve">toksinleri ile </w:t>
      </w:r>
      <w:r>
        <w:rPr>
          <w:bCs/>
        </w:rPr>
        <w:t>hastalık oluştur</w:t>
      </w:r>
      <w:r w:rsidR="00F83F03">
        <w:rPr>
          <w:bCs/>
        </w:rPr>
        <w:t>abilmektedirler</w:t>
      </w:r>
      <w:r>
        <w:rPr>
          <w:bCs/>
        </w:rPr>
        <w:t>.</w:t>
      </w:r>
      <w:r w:rsidR="00D10DC4">
        <w:rPr>
          <w:bCs/>
        </w:rPr>
        <w:t xml:space="preserve"> </w:t>
      </w:r>
      <w:r>
        <w:rPr>
          <w:bCs/>
        </w:rPr>
        <w:t xml:space="preserve"> </w:t>
      </w:r>
      <w:r w:rsidR="00D10DC4" w:rsidRPr="00D10DC4">
        <w:rPr>
          <w:bCs/>
        </w:rPr>
        <w:t xml:space="preserve">Clostridiumların doğadaki yaşam alanlarının geniş olmasından dolayı </w:t>
      </w:r>
      <w:r w:rsidR="00D10DC4" w:rsidRPr="00D10DC4">
        <w:t xml:space="preserve">hayvanlardaki </w:t>
      </w:r>
      <w:proofErr w:type="gramStart"/>
      <w:r w:rsidR="00D10DC4" w:rsidRPr="00D10DC4">
        <w:t>enfeksiyonları</w:t>
      </w:r>
      <w:proofErr w:type="gramEnd"/>
      <w:r w:rsidR="00D10DC4" w:rsidRPr="00D10DC4">
        <w:t xml:space="preserve"> muhtemelen daha sık görülmektedir ancak insanlardaki enfeksiyonlarına kıyasla daha az rapor edilmektedir.</w:t>
      </w:r>
      <w:r w:rsidR="00D10DC4" w:rsidRPr="00BC1195">
        <w:t xml:space="preserve"> </w:t>
      </w:r>
      <w:r w:rsidRPr="00B67728">
        <w:rPr>
          <w:bCs/>
        </w:rPr>
        <w:t xml:space="preserve">Genusun </w:t>
      </w:r>
      <w:r w:rsidR="00435BE6">
        <w:rPr>
          <w:bCs/>
        </w:rPr>
        <w:t>çok sayıda üyesi türü bulunmakta ve günümüzde halen tanımlanmaya devam etmektedir. B</w:t>
      </w:r>
      <w:r w:rsidRPr="00B67728">
        <w:rPr>
          <w:bCs/>
        </w:rPr>
        <w:t>unlardan 14 civarında</w:t>
      </w:r>
      <w:r w:rsidR="00583730">
        <w:rPr>
          <w:bCs/>
        </w:rPr>
        <w:t>ki türün,</w:t>
      </w:r>
      <w:r w:rsidRPr="00B67728">
        <w:rPr>
          <w:bCs/>
        </w:rPr>
        <w:t xml:space="preserve"> insan ve hayvan sağlığında </w:t>
      </w:r>
      <w:proofErr w:type="gramStart"/>
      <w:r w:rsidR="00C46A74">
        <w:rPr>
          <w:bCs/>
        </w:rPr>
        <w:t xml:space="preserve">ciddi </w:t>
      </w:r>
      <w:r w:rsidR="008733BD">
        <w:rPr>
          <w:bCs/>
        </w:rPr>
        <w:t xml:space="preserve"> patojenik</w:t>
      </w:r>
      <w:proofErr w:type="gramEnd"/>
      <w:r w:rsidR="008733BD">
        <w:rPr>
          <w:bCs/>
        </w:rPr>
        <w:t xml:space="preserve"> etkenler</w:t>
      </w:r>
      <w:r w:rsidRPr="00B67728">
        <w:rPr>
          <w:bCs/>
        </w:rPr>
        <w:t xml:space="preserve"> ol</w:t>
      </w:r>
      <w:r w:rsidR="008733BD">
        <w:rPr>
          <w:bCs/>
        </w:rPr>
        <w:t>duğu</w:t>
      </w:r>
      <w:r w:rsidRPr="00B67728">
        <w:rPr>
          <w:bCs/>
        </w:rPr>
        <w:t xml:space="preserve"> bilinmektedir</w:t>
      </w:r>
      <w:r w:rsidR="00F215FA">
        <w:rPr>
          <w:bCs/>
        </w:rPr>
        <w:t xml:space="preserve">. </w:t>
      </w:r>
      <w:r w:rsidR="00F215FA" w:rsidRPr="00D10DC4">
        <w:rPr>
          <w:bCs/>
        </w:rPr>
        <w:t>Bu patojenik etkenlerin bazıları dokularda birikim ya da invazyonla hastalık yaparken, diğer kısmı ise bir ya da birden fazla ekzotoksinleri y</w:t>
      </w:r>
      <w:r w:rsidR="00F215FA">
        <w:rPr>
          <w:bCs/>
        </w:rPr>
        <w:t>oluyla etkisini göstermektedir</w:t>
      </w:r>
      <w:r w:rsidRPr="00B67728">
        <w:rPr>
          <w:bCs/>
        </w:rPr>
        <w:t xml:space="preserve"> (Aydın ve diğerleri, 2006; Bonda ve diğerleri, 2022; Fathi Najafi ve diğerleri, 2020; Khiav ve Zahmatkes, 2021; Lawson ve Rainey, 2016</w:t>
      </w:r>
      <w:r w:rsidR="00435BE6">
        <w:rPr>
          <w:bCs/>
        </w:rPr>
        <w:t>; Parte ve diğerleri, 2020</w:t>
      </w:r>
      <w:r w:rsidRPr="00B67728">
        <w:rPr>
          <w:bCs/>
        </w:rPr>
        <w:t xml:space="preserve">). </w:t>
      </w:r>
    </w:p>
    <w:p w:rsidR="00BC5296" w:rsidRDefault="00BC5296" w:rsidP="006C5187">
      <w:pPr>
        <w:ind w:firstLine="851"/>
        <w:rPr>
          <w:bCs/>
        </w:rPr>
      </w:pPr>
      <w:r w:rsidRPr="00BC1195">
        <w:t>Hayvan</w:t>
      </w:r>
      <w:r>
        <w:t>ların kısırlaştırılması</w:t>
      </w:r>
      <w:r w:rsidRPr="00BC1195">
        <w:t>, aşılama, tırnak kes</w:t>
      </w:r>
      <w:r>
        <w:t>imi</w:t>
      </w:r>
      <w:r w:rsidRPr="00BC1195">
        <w:t>, işaretleme, boynuz çıkarma, köpek ısırmaları, beslenmedeki ani değişiklik</w:t>
      </w:r>
      <w:r>
        <w:t xml:space="preserve">ler, </w:t>
      </w:r>
      <w:r w:rsidRPr="00BC1195">
        <w:t xml:space="preserve">uygun olmayan protein ve fosfor takviyesi, doğumla ilişkili yaraların uygunsuz bakımı </w:t>
      </w:r>
      <w:r>
        <w:t>ya</w:t>
      </w:r>
      <w:r w:rsidR="00583730">
        <w:t xml:space="preserve"> </w:t>
      </w:r>
      <w:r>
        <w:t>da</w:t>
      </w:r>
      <w:r w:rsidRPr="00BC1195">
        <w:t xml:space="preserve"> </w:t>
      </w:r>
      <w:proofErr w:type="gramStart"/>
      <w:r w:rsidRPr="00BC1195">
        <w:t>hijyen</w:t>
      </w:r>
      <w:proofErr w:type="gramEnd"/>
      <w:r w:rsidRPr="00BC1195">
        <w:t xml:space="preserve"> kontrolü </w:t>
      </w:r>
      <w:r>
        <w:t>yapılamayan</w:t>
      </w:r>
      <w:r w:rsidRPr="00BC1195">
        <w:t xml:space="preserve"> uygulamalar hayvanlarda tetanoz, botulizm, yumuşak böbrek hastalığı veya gazlı </w:t>
      </w:r>
      <w:r>
        <w:t xml:space="preserve">gangren gibi </w:t>
      </w:r>
      <w:r w:rsidRPr="00235572">
        <w:t>Clostridial</w:t>
      </w:r>
      <w:r>
        <w:t xml:space="preserve"> enfeksiyonlara</w:t>
      </w:r>
      <w:r w:rsidR="00A01338">
        <w:t xml:space="preserve"> </w:t>
      </w:r>
      <w:r>
        <w:t xml:space="preserve">sebep olan </w:t>
      </w:r>
      <w:r w:rsidRPr="00BC1195">
        <w:t>önemli faktörlerdir</w:t>
      </w:r>
      <w:r w:rsidRPr="00F37F1C">
        <w:t xml:space="preserve"> </w:t>
      </w:r>
      <w:r>
        <w:t xml:space="preserve">(Lotfollahzadeh ve diğerleri, 2019; </w:t>
      </w:r>
      <w:r w:rsidRPr="00757851">
        <w:t>Zaragoza</w:t>
      </w:r>
      <w:r>
        <w:t xml:space="preserve"> ve diğerleri</w:t>
      </w:r>
      <w:r w:rsidRPr="00757851">
        <w:t>,</w:t>
      </w:r>
      <w:r>
        <w:t xml:space="preserve"> 2019)</w:t>
      </w:r>
      <w:r w:rsidRPr="00757851">
        <w:t>.</w:t>
      </w:r>
      <w:r>
        <w:t xml:space="preserve"> </w:t>
      </w:r>
      <w:r>
        <w:rPr>
          <w:bCs/>
        </w:rPr>
        <w:t xml:space="preserve"> </w:t>
      </w:r>
    </w:p>
    <w:p w:rsidR="00BC5296" w:rsidRPr="001F3CD5" w:rsidRDefault="00CB30CD" w:rsidP="00CB30CD">
      <w:pPr>
        <w:ind w:firstLine="708"/>
        <w:rPr>
          <w:i/>
        </w:rPr>
      </w:pPr>
      <w:r>
        <w:rPr>
          <w:bCs/>
        </w:rPr>
        <w:t xml:space="preserve">  </w:t>
      </w:r>
      <w:r w:rsidR="00BC5296">
        <w:rPr>
          <w:bCs/>
        </w:rPr>
        <w:t xml:space="preserve">Tanımlanan ilk anaerobik patojen olan </w:t>
      </w:r>
      <w:r w:rsidR="00BC5296" w:rsidRPr="007A79BF">
        <w:rPr>
          <w:bCs/>
          <w:i/>
        </w:rPr>
        <w:t>Clostridium septicum</w:t>
      </w:r>
      <w:r w:rsidR="00BC5296" w:rsidRPr="007A79BF">
        <w:t xml:space="preserve"> geviş getiren hayvanlarda, atlarda, domuzlarda, fillerde ve </w:t>
      </w:r>
      <w:r w:rsidR="00BC5296">
        <w:t>kanatlılarda</w:t>
      </w:r>
      <w:r w:rsidR="00BC5296" w:rsidRPr="007A79BF">
        <w:t xml:space="preserve"> neden olduğu malign öd</w:t>
      </w:r>
      <w:r w:rsidR="00BC5296">
        <w:t>em, t</w:t>
      </w:r>
      <w:r w:rsidR="00A32231">
        <w:t>ravmatik ya</w:t>
      </w:r>
      <w:r w:rsidR="00583730">
        <w:t xml:space="preserve"> </w:t>
      </w:r>
      <w:r w:rsidR="00A32231">
        <w:t>da atravmatik gazlı g</w:t>
      </w:r>
      <w:r w:rsidR="00BC5296">
        <w:t xml:space="preserve">angren, yumuşak dokularda (özellikle kaslarda) nekroz </w:t>
      </w:r>
      <w:r w:rsidR="00583730">
        <w:t>sebebiyle sıklıkla</w:t>
      </w:r>
      <w:r w:rsidR="00BC5296" w:rsidRPr="007A79BF">
        <w:t xml:space="preserve"> </w:t>
      </w:r>
      <w:r w:rsidR="00583730">
        <w:t>ani</w:t>
      </w:r>
      <w:r w:rsidR="00BC5296" w:rsidRPr="007A79BF">
        <w:t xml:space="preserve"> </w:t>
      </w:r>
      <w:r w:rsidR="00E378E7" w:rsidRPr="000A6B9C">
        <w:t>ölüme neden olan</w:t>
      </w:r>
      <w:r w:rsidR="00E378E7">
        <w:t xml:space="preserve"> </w:t>
      </w:r>
      <w:r w:rsidR="00BC5296" w:rsidRPr="007A79BF">
        <w:t xml:space="preserve">geniş bir </w:t>
      </w:r>
      <w:r w:rsidR="00D10DC4" w:rsidRPr="00D10DC4">
        <w:t>konakçı</w:t>
      </w:r>
      <w:r w:rsidR="00BC5296" w:rsidRPr="007A79BF">
        <w:t xml:space="preserve"> aralığına sahip olan türdür. </w:t>
      </w:r>
      <w:r w:rsidR="00583730">
        <w:t>Hastalık kaynaklı</w:t>
      </w:r>
      <w:r w:rsidR="00BC5296" w:rsidRPr="002F0D95">
        <w:t xml:space="preserve"> </w:t>
      </w:r>
      <w:r w:rsidR="00583730">
        <w:t xml:space="preserve">ölüm </w:t>
      </w:r>
      <w:r w:rsidR="00BC5296" w:rsidRPr="002F0D95">
        <w:t>oranları diğ</w:t>
      </w:r>
      <w:r w:rsidR="00583730">
        <w:t xml:space="preserve">er klostridiyal </w:t>
      </w:r>
      <w:proofErr w:type="gramStart"/>
      <w:r w:rsidR="00583730">
        <w:t>enfeksiyonlara</w:t>
      </w:r>
      <w:proofErr w:type="gramEnd"/>
      <w:r w:rsidR="00583730">
        <w:t xml:space="preserve"> göre </w:t>
      </w:r>
      <w:r w:rsidR="00BC5296" w:rsidRPr="002F0D95">
        <w:t xml:space="preserve">yüksek olup, </w:t>
      </w:r>
      <w:r w:rsidR="003A21A3">
        <w:t>ölüm ilk 24 saatte meydana gelmektedir</w:t>
      </w:r>
      <w:r w:rsidR="00BC5296">
        <w:t xml:space="preserve"> (Gazioğlu ve diğerleri, 2018; </w:t>
      </w:r>
      <w:r w:rsidR="00BC5296" w:rsidRPr="004816DE">
        <w:t>Zaragoza ve diğerleri, 2019).</w:t>
      </w:r>
      <w:r w:rsidR="00BC5296">
        <w:t xml:space="preserve"> </w:t>
      </w:r>
      <w:r w:rsidR="003A21A3">
        <w:t>H</w:t>
      </w:r>
      <w:r w:rsidR="003A21A3" w:rsidRPr="007A79BF">
        <w:t xml:space="preserve">astalık dünya çapında </w:t>
      </w:r>
      <w:r w:rsidR="00301AF9">
        <w:t>yaygın görülmekt</w:t>
      </w:r>
      <w:r w:rsidR="003A21A3">
        <w:t xml:space="preserve">e </w:t>
      </w:r>
      <w:r w:rsidR="00E378E7" w:rsidRPr="00D10DC4">
        <w:t>ve</w:t>
      </w:r>
      <w:r w:rsidR="00E378E7">
        <w:t xml:space="preserve"> </w:t>
      </w:r>
      <w:r w:rsidR="003A21A3">
        <w:t>h</w:t>
      </w:r>
      <w:r w:rsidR="00BC5296" w:rsidRPr="007A79BF">
        <w:t xml:space="preserve">er yaştan hayvanlar </w:t>
      </w:r>
      <w:r w:rsidR="003A21A3">
        <w:t>bu etkene karşı duyarlı olabilmektedir</w:t>
      </w:r>
      <w:r w:rsidR="00BC5296" w:rsidRPr="007A79BF">
        <w:t xml:space="preserve"> </w:t>
      </w:r>
      <w:r w:rsidR="00BC5296" w:rsidRPr="00713797">
        <w:t>(</w:t>
      </w:r>
      <w:r w:rsidR="00BC5296" w:rsidRPr="00713797">
        <w:rPr>
          <w:bCs/>
        </w:rPr>
        <w:t>Chakravorty ve diğerleri 2015</w:t>
      </w:r>
      <w:r w:rsidR="00BC5296" w:rsidRPr="00713797">
        <w:t xml:space="preserve">; </w:t>
      </w:r>
      <w:r w:rsidR="00BC5296">
        <w:t xml:space="preserve">Fathi </w:t>
      </w:r>
      <w:r w:rsidR="00A63780">
        <w:t xml:space="preserve">Najafi ve diğerleri, 2020; </w:t>
      </w:r>
      <w:r w:rsidR="00BC5296" w:rsidRPr="00713797">
        <w:t>Thomas ve diğerleri 2021).</w:t>
      </w:r>
      <w:r w:rsidR="00BC5296">
        <w:t xml:space="preserve"> </w:t>
      </w:r>
      <w:r w:rsidR="00BC5296" w:rsidRPr="007A79BF">
        <w:lastRenderedPageBreak/>
        <w:t>Mikroorganizmanın ekonomik değeri olan çiftlik hayvanlarında patogenezi bulaşma</w:t>
      </w:r>
      <w:r w:rsidR="00D10DC4">
        <w:t xml:space="preserve"> yoluna bağlı olarak iki şekilde </w:t>
      </w:r>
      <w:r w:rsidR="00E378E7" w:rsidRPr="00D10DC4">
        <w:t>gerçekleşir</w:t>
      </w:r>
      <w:r w:rsidR="00E378E7">
        <w:t xml:space="preserve">. </w:t>
      </w:r>
      <w:proofErr w:type="gramStart"/>
      <w:r w:rsidR="00BC5296" w:rsidRPr="007A79BF">
        <w:t xml:space="preserve">Bunlardan ilki etkenin </w:t>
      </w:r>
      <w:r w:rsidR="00BC5296">
        <w:t xml:space="preserve">endojen yoldan </w:t>
      </w:r>
      <w:r w:rsidR="00BC5296" w:rsidRPr="007A79BF">
        <w:t xml:space="preserve">sindirim sistemiyle </w:t>
      </w:r>
      <w:r>
        <w:t xml:space="preserve">alınmasıyla </w:t>
      </w:r>
      <w:r w:rsidR="00BC5296" w:rsidRPr="007A79BF">
        <w:t>ortaya çıkan Bradzot hastalığı (genç koyunların</w:t>
      </w:r>
      <w:r w:rsidR="00BC5296">
        <w:t xml:space="preserve"> özellikle donmuş meralarda otlaması sonucu </w:t>
      </w:r>
      <w:r w:rsidR="00BC5296" w:rsidRPr="007A79BF">
        <w:t xml:space="preserve">abomazumunun hemorajik yangısı), diğeri ise </w:t>
      </w:r>
      <w:r w:rsidR="00BC5296">
        <w:t xml:space="preserve">eksojen olarak </w:t>
      </w:r>
      <w:r w:rsidR="00BC5296" w:rsidRPr="007A79BF">
        <w:t xml:space="preserve">yaralardan </w:t>
      </w:r>
      <w:r w:rsidR="00BC5296">
        <w:t xml:space="preserve">(kısırlaştırma, ameliyat, kaza, aşılama, boynuz kesme vs.) </w:t>
      </w:r>
      <w:r w:rsidR="00BC5296" w:rsidRPr="007A79BF">
        <w:t>etkenin girmesiyle oluşan mal</w:t>
      </w:r>
      <w:r w:rsidR="00BC5296">
        <w:t xml:space="preserve">ignant ödem ve gazlı gangrendir  </w:t>
      </w:r>
      <w:r w:rsidR="00BC5296" w:rsidRPr="00033A06">
        <w:t>(Gazioğlu ve diğerleri, 2018; Junior ve diğerleri, 2020; Zaragoza ve diğerleri, 2019).</w:t>
      </w:r>
      <w:r w:rsidR="00BC5296">
        <w:t xml:space="preserve"> </w:t>
      </w:r>
      <w:proofErr w:type="gramEnd"/>
    </w:p>
    <w:p w:rsidR="00BC5296" w:rsidRPr="007C0B68" w:rsidRDefault="00BC5296" w:rsidP="006C5187">
      <w:pPr>
        <w:ind w:firstLine="851"/>
      </w:pPr>
      <w:r w:rsidRPr="00CE1D83">
        <w:rPr>
          <w:i/>
        </w:rPr>
        <w:t>C. septicum</w:t>
      </w:r>
      <w:r w:rsidRPr="00D56018">
        <w:t>'</w:t>
      </w:r>
      <w:r>
        <w:t xml:space="preserve"> </w:t>
      </w:r>
      <w:r w:rsidRPr="00D56018">
        <w:t>un alfa, beta, gama</w:t>
      </w:r>
      <w:r>
        <w:t xml:space="preserve"> ve delta toksin</w:t>
      </w:r>
      <w:r w:rsidRPr="00D56018">
        <w:t xml:space="preserve"> </w:t>
      </w:r>
      <w:r>
        <w:t xml:space="preserve">olarak adlandırılan </w:t>
      </w:r>
      <w:r w:rsidRPr="00D56018">
        <w:t>dört ti</w:t>
      </w:r>
      <w:r>
        <w:t>p toksin ürettiği bilinmektedir (</w:t>
      </w:r>
      <w:r w:rsidRPr="00033A06">
        <w:t xml:space="preserve">Lobato </w:t>
      </w:r>
      <w:r>
        <w:t xml:space="preserve">ve diğerleri, </w:t>
      </w:r>
      <w:r w:rsidRPr="00033A06">
        <w:t>2008</w:t>
      </w:r>
      <w:r>
        <w:t>;</w:t>
      </w:r>
      <w:r w:rsidRPr="00033A06">
        <w:t xml:space="preserve"> Thomas</w:t>
      </w:r>
      <w:r>
        <w:t xml:space="preserve"> ve diğerleri,</w:t>
      </w:r>
      <w:r w:rsidRPr="00033A06">
        <w:t xml:space="preserve"> 2021).</w:t>
      </w:r>
      <w:r>
        <w:t xml:space="preserve"> </w:t>
      </w:r>
      <w:r w:rsidRPr="00D56018">
        <w:t xml:space="preserve">Bunlardan en </w:t>
      </w:r>
      <w:r>
        <w:t xml:space="preserve">patojenik olanı </w:t>
      </w:r>
      <w:r w:rsidRPr="00D56018">
        <w:t>hücre dışı</w:t>
      </w:r>
      <w:r>
        <w:t xml:space="preserve">na </w:t>
      </w:r>
      <w:r w:rsidRPr="00D56018">
        <w:t xml:space="preserve">salınan </w:t>
      </w:r>
      <w:r w:rsidR="004F0BBC">
        <w:t>alfa (</w:t>
      </w:r>
      <w:r>
        <w:t>α</w:t>
      </w:r>
      <w:r w:rsidR="004F0BBC">
        <w:t xml:space="preserve">) </w:t>
      </w:r>
      <w:r>
        <w:t xml:space="preserve">toksindir (ATX) </w:t>
      </w:r>
      <w:r w:rsidRPr="00802E66">
        <w:t xml:space="preserve">(Khiav ve Zahmatkesh 2021). </w:t>
      </w:r>
      <w:r>
        <w:t xml:space="preserve">Bu toksin hedef hücre </w:t>
      </w:r>
      <w:r w:rsidRPr="00DB3509">
        <w:t>membranlarında porlar oluşturup permeabilitenin bozulmasına yol açarak, iyon dengesizlikleri ve sıvı kaybına neden</w:t>
      </w:r>
      <w:r>
        <w:t xml:space="preserve"> olmaktadır. Bunun yanında </w:t>
      </w:r>
      <w:r w:rsidRPr="002042AE">
        <w:t>mikrovasküler yıkıma bağlı kanama</w:t>
      </w:r>
      <w:r w:rsidR="00E378E7">
        <w:t xml:space="preserve"> </w:t>
      </w:r>
      <w:r w:rsidR="00D10DC4">
        <w:t>ve</w:t>
      </w:r>
      <w:r w:rsidRPr="002042AE">
        <w:t xml:space="preserve"> </w:t>
      </w:r>
      <w:proofErr w:type="gramStart"/>
      <w:r w:rsidRPr="002042AE">
        <w:t>enfeksiyon</w:t>
      </w:r>
      <w:proofErr w:type="gramEnd"/>
      <w:r w:rsidRPr="002042AE">
        <w:t xml:space="preserve"> bölgesinde kan akışının azalmasına </w:t>
      </w:r>
      <w:r w:rsidR="00E378E7" w:rsidRPr="00D10DC4">
        <w:t>bağlı olarak</w:t>
      </w:r>
      <w:r w:rsidR="00D10DC4">
        <w:t xml:space="preserve"> iskemi</w:t>
      </w:r>
      <w:r w:rsidRPr="002042AE">
        <w:t xml:space="preserve"> </w:t>
      </w:r>
      <w:r>
        <w:t>ve sonucunda doku nekrozuna sebebiyet verm</w:t>
      </w:r>
      <w:r w:rsidRPr="00BB398B">
        <w:t>ektedir</w:t>
      </w:r>
      <w:r>
        <w:t>. Ayrıca ürettiği beta toksin (</w:t>
      </w:r>
      <w:r w:rsidRPr="002042AE">
        <w:t>deoksiribonükleaz</w:t>
      </w:r>
      <w:r>
        <w:t>)</w:t>
      </w:r>
      <w:r w:rsidRPr="002042AE">
        <w:t xml:space="preserve">, </w:t>
      </w:r>
      <w:r>
        <w:t>gama toksin (</w:t>
      </w:r>
      <w:r w:rsidRPr="002042AE">
        <w:t>hiyalüronidaz</w:t>
      </w:r>
      <w:r>
        <w:t>),</w:t>
      </w:r>
      <w:r w:rsidRPr="002042AE">
        <w:t xml:space="preserve"> </w:t>
      </w:r>
      <w:r>
        <w:t xml:space="preserve">delta toksin (oksijene kararsız hemolizin), </w:t>
      </w:r>
      <w:r w:rsidRPr="002042AE">
        <w:t xml:space="preserve">nöraminidaz </w:t>
      </w:r>
      <w:r>
        <w:t>ve e</w:t>
      </w:r>
      <w:r w:rsidRPr="0085709A">
        <w:t>nflamatuar hücrelerin göç</w:t>
      </w:r>
      <w:r>
        <w:t>ünü önleyen hidrolitik enzimler</w:t>
      </w:r>
      <w:r w:rsidRPr="0085709A">
        <w:t xml:space="preserve"> </w:t>
      </w:r>
      <w:r w:rsidRPr="002042AE">
        <w:t>gibi hücre dışı</w:t>
      </w:r>
      <w:r>
        <w:t xml:space="preserve"> enzimler</w:t>
      </w:r>
      <w:r w:rsidRPr="002042AE">
        <w:t xml:space="preserve"> </w:t>
      </w:r>
      <w:r>
        <w:t xml:space="preserve">bağışıklık tepkisinin azalmasında, </w:t>
      </w:r>
      <w:r w:rsidRPr="002042AE">
        <w:t xml:space="preserve">hastalığın </w:t>
      </w:r>
      <w:r>
        <w:t>ortaya çıkmasında</w:t>
      </w:r>
      <w:r w:rsidRPr="002042AE">
        <w:t xml:space="preserve"> </w:t>
      </w:r>
      <w:r>
        <w:t xml:space="preserve">ve vücutta yayılmasında </w:t>
      </w:r>
      <w:r w:rsidRPr="002042AE">
        <w:t>önemli rol oynar</w:t>
      </w:r>
      <w:r>
        <w:t xml:space="preserve">lar (Gazioğlu ve diğerleri, 2018; Popoff ve Bouvet, 2009). </w:t>
      </w:r>
      <w:r w:rsidRPr="00F95DDA">
        <w:t xml:space="preserve">Özetle </w:t>
      </w:r>
      <w:r w:rsidRPr="00F95DDA">
        <w:rPr>
          <w:i/>
        </w:rPr>
        <w:t xml:space="preserve">C. </w:t>
      </w:r>
      <w:r w:rsidR="00EA3C2B">
        <w:rPr>
          <w:i/>
        </w:rPr>
        <w:t>s</w:t>
      </w:r>
      <w:r w:rsidRPr="00F95DDA">
        <w:rPr>
          <w:i/>
        </w:rPr>
        <w:t>epticum</w:t>
      </w:r>
      <w:r w:rsidRPr="00F95DDA">
        <w:t xml:space="preserve"> </w:t>
      </w:r>
      <w:proofErr w:type="gramStart"/>
      <w:r w:rsidRPr="00F95DDA">
        <w:t>enfeksiyonundan</w:t>
      </w:r>
      <w:proofErr w:type="gramEnd"/>
      <w:r w:rsidRPr="00F95DDA">
        <w:t xml:space="preserve"> kaynaklanan anaerobik koşullar, endosporların </w:t>
      </w:r>
      <w:r w:rsidR="003A21A3">
        <w:t>vejetatif formlara dönüşerek</w:t>
      </w:r>
      <w:r w:rsidRPr="00F95DDA">
        <w:t xml:space="preserve"> çoğalmasını teşvik eder, bu da daha fazla toksin üretimi ve doku hasarına katkıda bulunmaktadır</w:t>
      </w:r>
      <w:r>
        <w:t xml:space="preserve"> (Alves ve diğerleri, 2021)</w:t>
      </w:r>
      <w:r w:rsidRPr="00F95DDA">
        <w:t xml:space="preserve">. </w:t>
      </w:r>
    </w:p>
    <w:p w:rsidR="00514455" w:rsidRPr="00514455" w:rsidRDefault="00BC5296" w:rsidP="00514455">
      <w:pPr>
        <w:ind w:firstLine="851"/>
        <w:rPr>
          <w:color w:val="000000"/>
        </w:rPr>
      </w:pPr>
      <w:r w:rsidRPr="002A2AAC">
        <w:rPr>
          <w:i/>
        </w:rPr>
        <w:t>C. septicum</w:t>
      </w:r>
      <w:r w:rsidRPr="001E1ED7">
        <w:t>'</w:t>
      </w:r>
      <w:r w:rsidR="004F0BBC">
        <w:t xml:space="preserve"> </w:t>
      </w:r>
      <w:r w:rsidRPr="001E1ED7">
        <w:t xml:space="preserve">un eradikasyonu, </w:t>
      </w:r>
      <w:r>
        <w:t>doğadaki yaşam alanının geniş olması</w:t>
      </w:r>
      <w:r w:rsidRPr="001E1ED7">
        <w:t xml:space="preserve"> nedeniyle neredeyse </w:t>
      </w:r>
      <w:proofErr w:type="gramStart"/>
      <w:r w:rsidRPr="001E1ED7">
        <w:t>im</w:t>
      </w:r>
      <w:r>
        <w:t>kansızdır</w:t>
      </w:r>
      <w:proofErr w:type="gramEnd"/>
      <w:r>
        <w:t xml:space="preserve"> ve kontrolü profilaktik tedbirlerin beraberinde </w:t>
      </w:r>
      <w:r w:rsidRPr="001E1ED7">
        <w:t>sürünün sistematik aşılanmasına dayanmaktadır</w:t>
      </w:r>
      <w:r w:rsidR="004A24AD">
        <w:t xml:space="preserve">. </w:t>
      </w:r>
      <w:r w:rsidR="00E1429A" w:rsidRPr="00B33B7F">
        <w:t xml:space="preserve">İnaktif edilerek </w:t>
      </w:r>
      <w:r w:rsidR="00E1429A" w:rsidRPr="00B33B7F">
        <w:rPr>
          <w:color w:val="000000"/>
          <w:szCs w:val="13"/>
        </w:rPr>
        <w:t>hastalık yapma yeteneğini kaybetmiş</w:t>
      </w:r>
      <w:r w:rsidR="00E1429A" w:rsidRPr="00B33B7F">
        <w:t xml:space="preserve"> </w:t>
      </w:r>
      <w:r w:rsidR="00E1429A" w:rsidRPr="00B33B7F">
        <w:rPr>
          <w:color w:val="000000"/>
          <w:szCs w:val="13"/>
        </w:rPr>
        <w:t xml:space="preserve">ATX </w:t>
      </w:r>
      <w:r w:rsidR="00E1429A" w:rsidRPr="007B1FDE">
        <w:rPr>
          <w:color w:val="000000"/>
          <w:szCs w:val="13"/>
        </w:rPr>
        <w:t>ile bağışıkla</w:t>
      </w:r>
      <w:r w:rsidR="00E1429A">
        <w:rPr>
          <w:color w:val="000000"/>
          <w:szCs w:val="13"/>
        </w:rPr>
        <w:t>nan hedef türlerdeki immunojenik düzeyin</w:t>
      </w:r>
      <w:r w:rsidR="00E1429A" w:rsidRPr="007B1FDE">
        <w:rPr>
          <w:color w:val="000000"/>
          <w:szCs w:val="13"/>
        </w:rPr>
        <w:t xml:space="preserve"> koruyucu </w:t>
      </w:r>
      <w:r w:rsidR="00E1429A">
        <w:rPr>
          <w:color w:val="000000"/>
          <w:szCs w:val="13"/>
        </w:rPr>
        <w:t xml:space="preserve">olduğu </w:t>
      </w:r>
      <w:r w:rsidR="00E1429A" w:rsidRPr="007B1FDE">
        <w:rPr>
          <w:color w:val="000000"/>
          <w:szCs w:val="13"/>
        </w:rPr>
        <w:t xml:space="preserve">bildirilmiştir </w:t>
      </w:r>
      <w:r w:rsidR="00E1429A">
        <w:rPr>
          <w:color w:val="000000"/>
        </w:rPr>
        <w:t>(Alves ve diğerleri, 2021).</w:t>
      </w:r>
      <w:r w:rsidR="00E1429A">
        <w:rPr>
          <w:color w:val="000000"/>
          <w:szCs w:val="13"/>
        </w:rPr>
        <w:t xml:space="preserve"> </w:t>
      </w:r>
      <w:r w:rsidR="004A24AD">
        <w:t>Enfeksiyondan korunma</w:t>
      </w:r>
      <w:r w:rsidR="00514455">
        <w:t xml:space="preserve">da </w:t>
      </w:r>
      <w:r w:rsidR="004A24AD">
        <w:t>antikora bağlı humoral immunite</w:t>
      </w:r>
      <w:r>
        <w:t xml:space="preserve"> etkili olduğu için oluşan immun yanıtın serum antitoksin düzeyleri ile ilişkili olduğu bilinmektedir</w:t>
      </w:r>
      <w:r w:rsidRPr="00B33B7F">
        <w:t>.</w:t>
      </w:r>
      <w:r w:rsidR="00B33B7F" w:rsidRPr="00B33B7F">
        <w:t xml:space="preserve"> </w:t>
      </w:r>
      <w:r>
        <w:t>Bu bakımdan ç</w:t>
      </w:r>
      <w:r w:rsidRPr="005F30C6">
        <w:t>iftlik hayvanlarında</w:t>
      </w:r>
      <w:r w:rsidRPr="005F30C6">
        <w:rPr>
          <w:i/>
        </w:rPr>
        <w:t xml:space="preserve"> C</w:t>
      </w:r>
      <w:r>
        <w:rPr>
          <w:i/>
        </w:rPr>
        <w:t xml:space="preserve">. </w:t>
      </w:r>
      <w:r w:rsidRPr="005F30C6">
        <w:rPr>
          <w:i/>
        </w:rPr>
        <w:t>septicum</w:t>
      </w:r>
      <w:r w:rsidRPr="005F30C6">
        <w:t xml:space="preserve"> kaynaklı hastalıkları önlemek için </w:t>
      </w:r>
      <w:r w:rsidR="008C5BD7" w:rsidRPr="00F82F1D">
        <w:t xml:space="preserve">genellikle diğer </w:t>
      </w:r>
      <w:r w:rsidR="0041691F">
        <w:t>k</w:t>
      </w:r>
      <w:r w:rsidR="008C5BD7" w:rsidRPr="0041691F">
        <w:t>lostridial</w:t>
      </w:r>
      <w:r w:rsidR="008C5BD7" w:rsidRPr="00F82F1D">
        <w:t xml:space="preserve"> antijenlerle </w:t>
      </w:r>
      <w:r w:rsidR="00961E6B" w:rsidRPr="00F82F1D">
        <w:t>kombine</w:t>
      </w:r>
      <w:r w:rsidR="00173CA7">
        <w:t xml:space="preserve"> </w:t>
      </w:r>
      <w:r>
        <w:t xml:space="preserve">multivalan karakterde hazırlanan </w:t>
      </w:r>
      <w:r w:rsidRPr="005F30C6">
        <w:t>α-toksoid a</w:t>
      </w:r>
      <w:r>
        <w:t xml:space="preserve">şılar ile aşılama yapılmaktadır </w:t>
      </w:r>
      <w:r w:rsidRPr="009E705D">
        <w:t>(Assis ve diğerleri, 2010; Salvarani ve diğerleri, 2010).</w:t>
      </w:r>
      <w:r>
        <w:t xml:space="preserve"> </w:t>
      </w:r>
    </w:p>
    <w:p w:rsidR="00BC5296" w:rsidRPr="002A2AAC" w:rsidRDefault="00BC5296" w:rsidP="00E1429A">
      <w:pPr>
        <w:ind w:firstLine="851"/>
        <w:rPr>
          <w:color w:val="000000"/>
        </w:rPr>
      </w:pPr>
      <w:r>
        <w:rPr>
          <w:color w:val="000000"/>
        </w:rPr>
        <w:t xml:space="preserve">Günümüzde </w:t>
      </w:r>
      <w:r w:rsidRPr="002A2AAC">
        <w:rPr>
          <w:i/>
        </w:rPr>
        <w:t>C. septicum</w:t>
      </w:r>
      <w:r w:rsidRPr="002A2AAC">
        <w:rPr>
          <w:color w:val="000000"/>
        </w:rPr>
        <w:t>'</w:t>
      </w:r>
      <w:r w:rsidR="004F0BBC">
        <w:rPr>
          <w:color w:val="000000"/>
        </w:rPr>
        <w:t xml:space="preserve"> </w:t>
      </w:r>
      <w:r>
        <w:rPr>
          <w:color w:val="000000"/>
        </w:rPr>
        <w:t>a</w:t>
      </w:r>
      <w:r w:rsidRPr="002A2AAC">
        <w:rPr>
          <w:color w:val="000000"/>
        </w:rPr>
        <w:t xml:space="preserve"> karşı mevcut aşılar</w:t>
      </w:r>
      <w:r w:rsidR="008E2C83">
        <w:rPr>
          <w:color w:val="000000"/>
        </w:rPr>
        <w:t>ın üretimi</w:t>
      </w:r>
      <w:r w:rsidRPr="002A2AAC">
        <w:rPr>
          <w:color w:val="000000"/>
        </w:rPr>
        <w:t>, patojenin</w:t>
      </w:r>
      <w:r w:rsidR="00435BE6">
        <w:rPr>
          <w:color w:val="000000"/>
        </w:rPr>
        <w:t>;</w:t>
      </w:r>
      <w:r w:rsidRPr="002A2AAC">
        <w:rPr>
          <w:color w:val="000000"/>
        </w:rPr>
        <w:t xml:space="preserve"> </w:t>
      </w:r>
      <w:r w:rsidR="00435BE6" w:rsidRPr="00435BE6">
        <w:rPr>
          <w:color w:val="000000"/>
        </w:rPr>
        <w:t>et peptonları, tripton, maya ekstraktı, kazein hidrolizatı, glikoz, eser elementler ve vitaminler, L</w:t>
      </w:r>
      <w:r w:rsidR="00435BE6">
        <w:rPr>
          <w:color w:val="000000"/>
        </w:rPr>
        <w:t xml:space="preserve"> </w:t>
      </w:r>
      <w:r w:rsidR="00435BE6" w:rsidRPr="00435BE6">
        <w:rPr>
          <w:color w:val="000000"/>
        </w:rPr>
        <w:t>sistein hidroklorür ve NaOH gibi karmaşık ortamlar</w:t>
      </w:r>
      <w:r w:rsidR="00435BE6">
        <w:rPr>
          <w:color w:val="000000"/>
        </w:rPr>
        <w:t xml:space="preserve">ı içeren </w:t>
      </w:r>
      <w:r>
        <w:rPr>
          <w:color w:val="000000"/>
        </w:rPr>
        <w:t xml:space="preserve">sıvı bir kültürde </w:t>
      </w:r>
      <w:r w:rsidR="00435BE6">
        <w:rPr>
          <w:color w:val="000000"/>
        </w:rPr>
        <w:t>37</w:t>
      </w:r>
      <w:r w:rsidR="00435BE6" w:rsidRPr="00435BE6">
        <w:rPr>
          <w:color w:val="000000"/>
        </w:rPr>
        <w:t>°</w:t>
      </w:r>
      <w:r w:rsidR="00435BE6">
        <w:rPr>
          <w:color w:val="000000"/>
        </w:rPr>
        <w:t xml:space="preserve"> </w:t>
      </w:r>
      <w:r w:rsidR="00435BE6" w:rsidRPr="00435BE6">
        <w:rPr>
          <w:color w:val="000000"/>
        </w:rPr>
        <w:t>C</w:t>
      </w:r>
      <w:r w:rsidR="00435BE6">
        <w:rPr>
          <w:color w:val="000000"/>
        </w:rPr>
        <w:t xml:space="preserve">’ de </w:t>
      </w:r>
      <w:r w:rsidR="008E2C83">
        <w:rPr>
          <w:color w:val="000000"/>
        </w:rPr>
        <w:t>üretilerek</w:t>
      </w:r>
      <w:r>
        <w:rPr>
          <w:color w:val="000000"/>
        </w:rPr>
        <w:t xml:space="preserve"> </w:t>
      </w:r>
      <w:r>
        <w:rPr>
          <w:color w:val="000000"/>
        </w:rPr>
        <w:lastRenderedPageBreak/>
        <w:t xml:space="preserve">logaritmik proliferasyonunun sağlanması </w:t>
      </w:r>
      <w:r w:rsidRPr="002A2AAC">
        <w:rPr>
          <w:color w:val="000000"/>
        </w:rPr>
        <w:t xml:space="preserve">ve </w:t>
      </w:r>
      <w:r w:rsidR="00521DC2" w:rsidRPr="00F82F1D">
        <w:rPr>
          <w:color w:val="000000"/>
        </w:rPr>
        <w:t xml:space="preserve">anerobik koşullarda </w:t>
      </w:r>
      <w:r w:rsidR="00F82F1D">
        <w:rPr>
          <w:color w:val="000000"/>
        </w:rPr>
        <w:t xml:space="preserve">18 ila 24 saat sürebilen </w:t>
      </w:r>
      <w:r w:rsidRPr="00F82F1D">
        <w:rPr>
          <w:color w:val="000000"/>
        </w:rPr>
        <w:t xml:space="preserve">yüksek </w:t>
      </w:r>
      <w:proofErr w:type="gramStart"/>
      <w:r w:rsidRPr="00F82F1D">
        <w:rPr>
          <w:color w:val="000000"/>
        </w:rPr>
        <w:t>konsantrasyonlarda</w:t>
      </w:r>
      <w:proofErr w:type="gramEnd"/>
      <w:r w:rsidRPr="00F82F1D">
        <w:rPr>
          <w:color w:val="000000"/>
        </w:rPr>
        <w:t xml:space="preserve"> ATX üretimini</w:t>
      </w:r>
      <w:r w:rsidR="00435BE6">
        <w:rPr>
          <w:color w:val="000000"/>
        </w:rPr>
        <w:t>n</w:t>
      </w:r>
      <w:r w:rsidRPr="00F82F1D">
        <w:rPr>
          <w:color w:val="000000"/>
        </w:rPr>
        <w:t xml:space="preserve"> </w:t>
      </w:r>
      <w:r w:rsidR="00521DC2" w:rsidRPr="00F82F1D">
        <w:rPr>
          <w:color w:val="000000"/>
        </w:rPr>
        <w:t>indüklenmesi prensibine dayanan</w:t>
      </w:r>
      <w:r w:rsidR="00521DC2">
        <w:rPr>
          <w:color w:val="000000"/>
        </w:rPr>
        <w:t xml:space="preserve"> </w:t>
      </w:r>
      <w:r w:rsidR="008E2C83">
        <w:rPr>
          <w:color w:val="000000"/>
        </w:rPr>
        <w:t>geleneksel üretim metodu ile yapılmaktadır</w:t>
      </w:r>
      <w:r w:rsidR="00435BE6">
        <w:rPr>
          <w:color w:val="000000"/>
        </w:rPr>
        <w:t xml:space="preserve"> (Khiav ve Zahmatkesh, 2021)</w:t>
      </w:r>
      <w:r w:rsidRPr="002A2AAC">
        <w:rPr>
          <w:color w:val="000000"/>
        </w:rPr>
        <w:t xml:space="preserve">. </w:t>
      </w:r>
      <w:r w:rsidR="008E2C83">
        <w:rPr>
          <w:color w:val="000000"/>
        </w:rPr>
        <w:t>Saf toksin, çoğaltma işleminde</w:t>
      </w:r>
      <w:r w:rsidRPr="00D95BB2">
        <w:rPr>
          <w:color w:val="000000"/>
        </w:rPr>
        <w:t xml:space="preserve"> </w:t>
      </w:r>
      <w:r w:rsidR="00026784">
        <w:rPr>
          <w:color w:val="000000"/>
        </w:rPr>
        <w:t xml:space="preserve">hedeflenen düzeye ulaşmış </w:t>
      </w:r>
      <w:r w:rsidRPr="00D95BB2">
        <w:rPr>
          <w:color w:val="000000"/>
        </w:rPr>
        <w:t xml:space="preserve">kültür ve toksin </w:t>
      </w:r>
      <w:r w:rsidR="008E2C83">
        <w:rPr>
          <w:color w:val="000000"/>
        </w:rPr>
        <w:t>karışımının</w:t>
      </w:r>
      <w:r w:rsidR="00E764C8">
        <w:rPr>
          <w:color w:val="000000"/>
        </w:rPr>
        <w:t>,</w:t>
      </w:r>
      <w:r w:rsidRPr="00D95BB2">
        <w:rPr>
          <w:color w:val="000000"/>
        </w:rPr>
        <w:t xml:space="preserve"> </w:t>
      </w:r>
      <w:r w:rsidR="00E764C8" w:rsidRPr="002A2AAC">
        <w:rPr>
          <w:color w:val="000000"/>
        </w:rPr>
        <w:t>santrifüjleme</w:t>
      </w:r>
      <w:r w:rsidR="00E764C8">
        <w:rPr>
          <w:color w:val="000000"/>
        </w:rPr>
        <w:t xml:space="preserve">, </w:t>
      </w:r>
      <w:r w:rsidR="00E764C8" w:rsidRPr="002A2AAC">
        <w:rPr>
          <w:color w:val="000000"/>
        </w:rPr>
        <w:t xml:space="preserve">ultrafiltrasyon </w:t>
      </w:r>
      <w:r w:rsidR="00E764C8">
        <w:rPr>
          <w:color w:val="000000"/>
        </w:rPr>
        <w:t>veya</w:t>
      </w:r>
      <w:r w:rsidR="00E764C8" w:rsidRPr="002A2AAC">
        <w:rPr>
          <w:color w:val="000000"/>
        </w:rPr>
        <w:t xml:space="preserve"> </w:t>
      </w:r>
      <w:r w:rsidR="00E764C8">
        <w:rPr>
          <w:color w:val="000000"/>
        </w:rPr>
        <w:t>kademeli filtreler ile filtre ederek</w:t>
      </w:r>
      <w:r w:rsidR="00E764C8" w:rsidRPr="00D95BB2">
        <w:rPr>
          <w:color w:val="000000"/>
        </w:rPr>
        <w:t xml:space="preserve"> </w:t>
      </w:r>
      <w:r w:rsidR="00E764C8">
        <w:rPr>
          <w:color w:val="000000"/>
        </w:rPr>
        <w:t>hücre gövdelerinden</w:t>
      </w:r>
      <w:r w:rsidRPr="00D95BB2">
        <w:rPr>
          <w:color w:val="000000"/>
        </w:rPr>
        <w:t xml:space="preserve"> </w:t>
      </w:r>
      <w:r w:rsidRPr="002A2AAC">
        <w:rPr>
          <w:color w:val="000000"/>
        </w:rPr>
        <w:t>uzaklaştırıl</w:t>
      </w:r>
      <w:r>
        <w:rPr>
          <w:color w:val="000000"/>
        </w:rPr>
        <w:t xml:space="preserve">ıp </w:t>
      </w:r>
      <w:r w:rsidRPr="002A2AAC">
        <w:rPr>
          <w:color w:val="000000"/>
        </w:rPr>
        <w:t>süpernatantın ayrılması</w:t>
      </w:r>
      <w:r w:rsidR="00E764C8">
        <w:rPr>
          <w:color w:val="000000"/>
        </w:rPr>
        <w:t>yla</w:t>
      </w:r>
      <w:r w:rsidRPr="002A2AAC">
        <w:rPr>
          <w:color w:val="000000"/>
        </w:rPr>
        <w:t xml:space="preserve"> </w:t>
      </w:r>
      <w:r w:rsidR="00E764C8">
        <w:rPr>
          <w:color w:val="000000"/>
        </w:rPr>
        <w:t>elde edilmektedir</w:t>
      </w:r>
      <w:r>
        <w:rPr>
          <w:color w:val="000000"/>
        </w:rPr>
        <w:t xml:space="preserve"> (Lancto ve diğerleri, 2014; </w:t>
      </w:r>
      <w:r w:rsidRPr="00EF5847">
        <w:t>Vázquez-Iglesias</w:t>
      </w:r>
      <w:r>
        <w:rPr>
          <w:color w:val="000000"/>
        </w:rPr>
        <w:t xml:space="preserve"> ve diğerleri, 2017)</w:t>
      </w:r>
      <w:r w:rsidRPr="002A2AAC">
        <w:rPr>
          <w:color w:val="000000"/>
        </w:rPr>
        <w:t>.</w:t>
      </w:r>
      <w:r>
        <w:rPr>
          <w:color w:val="000000"/>
        </w:rPr>
        <w:t xml:space="preserve"> </w:t>
      </w:r>
      <w:r w:rsidR="00026784">
        <w:rPr>
          <w:color w:val="000000"/>
        </w:rPr>
        <w:t>Saflaştırılmış toksini elde etmek</w:t>
      </w:r>
      <w:r w:rsidRPr="002A2AAC">
        <w:rPr>
          <w:color w:val="000000"/>
        </w:rPr>
        <w:t xml:space="preserve"> için </w:t>
      </w:r>
      <w:proofErr w:type="gramStart"/>
      <w:r w:rsidRPr="002A2AAC">
        <w:rPr>
          <w:color w:val="000000"/>
        </w:rPr>
        <w:t>metodoloji</w:t>
      </w:r>
      <w:r w:rsidR="00E764C8">
        <w:rPr>
          <w:color w:val="000000"/>
        </w:rPr>
        <w:t>de</w:t>
      </w:r>
      <w:proofErr w:type="gramEnd"/>
      <w:r w:rsidR="00E764C8">
        <w:rPr>
          <w:color w:val="000000"/>
        </w:rPr>
        <w:t xml:space="preserve"> ayrıca</w:t>
      </w:r>
      <w:r w:rsidRPr="002A2AAC">
        <w:rPr>
          <w:color w:val="000000"/>
        </w:rPr>
        <w:t xml:space="preserve"> iyon değiş</w:t>
      </w:r>
      <w:r>
        <w:rPr>
          <w:color w:val="000000"/>
        </w:rPr>
        <w:t>imi</w:t>
      </w:r>
      <w:r w:rsidR="00026784">
        <w:rPr>
          <w:color w:val="000000"/>
        </w:rPr>
        <w:t>,</w:t>
      </w:r>
      <w:r>
        <w:rPr>
          <w:color w:val="000000"/>
        </w:rPr>
        <w:t xml:space="preserve"> afinite kromatografisi, </w:t>
      </w:r>
      <w:r w:rsidRPr="002A2AAC">
        <w:rPr>
          <w:color w:val="000000"/>
        </w:rPr>
        <w:t>elektroelüsyon ve çökeltme gibi kromatogr</w:t>
      </w:r>
      <w:r w:rsidR="000F2320">
        <w:rPr>
          <w:color w:val="000000"/>
        </w:rPr>
        <w:t>afik yöntemler</w:t>
      </w:r>
      <w:r w:rsidR="000F2320" w:rsidRPr="00F82F1D">
        <w:rPr>
          <w:color w:val="000000"/>
        </w:rPr>
        <w:t xml:space="preserve">de </w:t>
      </w:r>
      <w:r w:rsidR="00521DC2" w:rsidRPr="00F82F1D">
        <w:rPr>
          <w:color w:val="000000"/>
        </w:rPr>
        <w:t>kullanılabilmektedir.</w:t>
      </w:r>
      <w:r w:rsidR="00521DC2">
        <w:rPr>
          <w:color w:val="000000"/>
        </w:rPr>
        <w:t xml:space="preserve"> </w:t>
      </w:r>
      <w:r w:rsidR="00173CA7">
        <w:rPr>
          <w:color w:val="000000"/>
        </w:rPr>
        <w:t>Bunun yanında t</w:t>
      </w:r>
      <w:r w:rsidR="00E1429A">
        <w:rPr>
          <w:color w:val="000000"/>
        </w:rPr>
        <w:t xml:space="preserve">oksinlerin kullanımından kaynaklı riskler bulunduğu için aşıların üretiminde </w:t>
      </w:r>
      <w:r w:rsidR="00E1429A" w:rsidRPr="00A47EF5">
        <w:rPr>
          <w:color w:val="000000"/>
        </w:rPr>
        <w:t>her zaman bir inaktivasyon işlemi gerekli olmaktadır (Zaragoza ve diğerleri, 2019).</w:t>
      </w:r>
      <w:r w:rsidR="00E1429A">
        <w:rPr>
          <w:color w:val="000000"/>
        </w:rPr>
        <w:t xml:space="preserve"> </w:t>
      </w:r>
      <w:r w:rsidR="00026784">
        <w:rPr>
          <w:color w:val="000000"/>
        </w:rPr>
        <w:t>Elde edilen n</w:t>
      </w:r>
      <w:r>
        <w:rPr>
          <w:color w:val="000000"/>
        </w:rPr>
        <w:t>ihai s</w:t>
      </w:r>
      <w:r w:rsidRPr="002A2AAC">
        <w:rPr>
          <w:color w:val="000000"/>
        </w:rPr>
        <w:t xml:space="preserve">aflaştırılmış </w:t>
      </w:r>
      <w:r w:rsidR="00026784">
        <w:rPr>
          <w:color w:val="000000"/>
        </w:rPr>
        <w:t xml:space="preserve">toksin </w:t>
      </w:r>
      <w:r w:rsidRPr="002A2AAC">
        <w:rPr>
          <w:color w:val="000000"/>
        </w:rPr>
        <w:t xml:space="preserve">veya ham antijen, çalkalama </w:t>
      </w:r>
      <w:r>
        <w:rPr>
          <w:color w:val="000000"/>
        </w:rPr>
        <w:t>işlemi ile birlikte formaldehit</w:t>
      </w:r>
      <w:r w:rsidR="00026784">
        <w:rPr>
          <w:color w:val="000000"/>
        </w:rPr>
        <w:t xml:space="preserve"> </w:t>
      </w:r>
      <w:r w:rsidR="004F0BBC">
        <w:rPr>
          <w:color w:val="000000"/>
        </w:rPr>
        <w:t>(%0.4 ile</w:t>
      </w:r>
      <w:r w:rsidR="000F2320" w:rsidRPr="002A2AAC">
        <w:rPr>
          <w:color w:val="000000"/>
        </w:rPr>
        <w:t xml:space="preserve"> %2 v/v) </w:t>
      </w:r>
      <w:r w:rsidR="000F2320">
        <w:rPr>
          <w:color w:val="000000"/>
        </w:rPr>
        <w:t xml:space="preserve"> </w:t>
      </w:r>
      <w:r w:rsidR="00026784">
        <w:rPr>
          <w:color w:val="000000"/>
        </w:rPr>
        <w:t>ya da ısı</w:t>
      </w:r>
      <w:r>
        <w:rPr>
          <w:color w:val="000000"/>
        </w:rPr>
        <w:t xml:space="preserve"> kullanımıyla</w:t>
      </w:r>
      <w:r w:rsidRPr="002A2AAC">
        <w:rPr>
          <w:color w:val="000000"/>
        </w:rPr>
        <w:t xml:space="preserve"> i</w:t>
      </w:r>
      <w:r>
        <w:rPr>
          <w:color w:val="000000"/>
        </w:rPr>
        <w:t>naktive edi</w:t>
      </w:r>
      <w:r w:rsidR="000F2320">
        <w:rPr>
          <w:color w:val="000000"/>
        </w:rPr>
        <w:t>lerek</w:t>
      </w:r>
      <w:r>
        <w:rPr>
          <w:color w:val="000000"/>
        </w:rPr>
        <w:t xml:space="preserve"> </w:t>
      </w:r>
      <w:r w:rsidR="00026784">
        <w:rPr>
          <w:color w:val="000000"/>
        </w:rPr>
        <w:t xml:space="preserve">final </w:t>
      </w:r>
      <w:r w:rsidR="00BE7B8B" w:rsidRPr="00F82F1D">
        <w:rPr>
          <w:color w:val="000000"/>
        </w:rPr>
        <w:t xml:space="preserve">üründe </w:t>
      </w:r>
      <w:r w:rsidRPr="00F82F1D">
        <w:rPr>
          <w:color w:val="000000"/>
        </w:rPr>
        <w:t xml:space="preserve">adjuvant </w:t>
      </w:r>
      <w:proofErr w:type="gramStart"/>
      <w:r w:rsidRPr="00F82F1D">
        <w:rPr>
          <w:color w:val="000000"/>
        </w:rPr>
        <w:t>kombinasyonu</w:t>
      </w:r>
      <w:proofErr w:type="gramEnd"/>
      <w:r w:rsidRPr="00F82F1D">
        <w:rPr>
          <w:color w:val="000000"/>
        </w:rPr>
        <w:t xml:space="preserve"> </w:t>
      </w:r>
      <w:r w:rsidR="000F2320" w:rsidRPr="00F82F1D">
        <w:rPr>
          <w:color w:val="000000"/>
        </w:rPr>
        <w:t xml:space="preserve">ile </w:t>
      </w:r>
      <w:r w:rsidR="00BE7B8B" w:rsidRPr="00F82F1D">
        <w:rPr>
          <w:color w:val="000000"/>
        </w:rPr>
        <w:t>hazırlanmaktadır</w:t>
      </w:r>
      <w:r w:rsidR="00BE7B8B">
        <w:rPr>
          <w:color w:val="000000"/>
        </w:rPr>
        <w:t xml:space="preserve"> </w:t>
      </w:r>
      <w:r w:rsidRPr="00A97A6B">
        <w:rPr>
          <w:color w:val="000000"/>
        </w:rPr>
        <w:t>(</w:t>
      </w:r>
      <w:r w:rsidR="00435BE6">
        <w:rPr>
          <w:color w:val="000000"/>
        </w:rPr>
        <w:t xml:space="preserve">Khiav ve Zahmatkesh, 2021; </w:t>
      </w:r>
      <w:r w:rsidR="00A97A6B" w:rsidRPr="00A97A6B">
        <w:rPr>
          <w:color w:val="000000"/>
        </w:rPr>
        <w:t>Sinitskaya ve diğerleri, 2015</w:t>
      </w:r>
      <w:r w:rsidRPr="00A97A6B">
        <w:rPr>
          <w:color w:val="000000"/>
        </w:rPr>
        <w:t>).</w:t>
      </w:r>
      <w:r w:rsidRPr="002A2AAC">
        <w:rPr>
          <w:color w:val="000000"/>
        </w:rPr>
        <w:t xml:space="preserve"> </w:t>
      </w:r>
      <w:r w:rsidR="00BE7B8B" w:rsidRPr="00463276">
        <w:rPr>
          <w:color w:val="000000"/>
        </w:rPr>
        <w:t xml:space="preserve">Koruyucu serum antitoksin düzeylerine ulaşmak için uygulanan </w:t>
      </w:r>
      <w:r w:rsidRPr="00463276">
        <w:rPr>
          <w:color w:val="000000"/>
        </w:rPr>
        <w:t>inaktif toksoid aşıların toksinin</w:t>
      </w:r>
      <w:r w:rsidR="00F63906" w:rsidRPr="00463276">
        <w:rPr>
          <w:color w:val="000000"/>
        </w:rPr>
        <w:t>in zararlı etkileri</w:t>
      </w:r>
      <w:r w:rsidR="00BE7B8B" w:rsidRPr="00463276">
        <w:rPr>
          <w:color w:val="000000"/>
        </w:rPr>
        <w:t>nden</w:t>
      </w:r>
      <w:r w:rsidR="00463276" w:rsidRPr="00463276">
        <w:rPr>
          <w:color w:val="000000"/>
        </w:rPr>
        <w:t xml:space="preserve"> </w:t>
      </w:r>
      <w:r w:rsidR="00BE7B8B" w:rsidRPr="00463276">
        <w:rPr>
          <w:color w:val="000000"/>
        </w:rPr>
        <w:t>arındırılmış</w:t>
      </w:r>
      <w:r w:rsidRPr="00463276">
        <w:rPr>
          <w:color w:val="000000"/>
        </w:rPr>
        <w:t>,</w:t>
      </w:r>
      <w:r>
        <w:rPr>
          <w:color w:val="000000"/>
        </w:rPr>
        <w:t xml:space="preserve"> hedef hayvanda çoğalma </w:t>
      </w:r>
      <w:r w:rsidR="00A2385D">
        <w:rPr>
          <w:color w:val="000000"/>
        </w:rPr>
        <w:t>ya da</w:t>
      </w:r>
      <w:r>
        <w:rPr>
          <w:color w:val="000000"/>
        </w:rPr>
        <w:t xml:space="preserve"> toksin üretimine </w:t>
      </w:r>
      <w:r w:rsidR="008E3A7E">
        <w:rPr>
          <w:color w:val="000000"/>
        </w:rPr>
        <w:t>sebep</w:t>
      </w:r>
      <w:r>
        <w:rPr>
          <w:color w:val="000000"/>
        </w:rPr>
        <w:t xml:space="preserve"> ol</w:t>
      </w:r>
      <w:r w:rsidR="00F63906">
        <w:rPr>
          <w:color w:val="000000"/>
        </w:rPr>
        <w:t xml:space="preserve">abilecek hücresel öğelerden ari (canlı mikroorganizma içermeyen) </w:t>
      </w:r>
      <w:r>
        <w:rPr>
          <w:color w:val="000000"/>
        </w:rPr>
        <w:t xml:space="preserve"> ve </w:t>
      </w:r>
      <w:r w:rsidR="009D3388" w:rsidRPr="00A97A6B">
        <w:rPr>
          <w:color w:val="000000"/>
        </w:rPr>
        <w:t>yeterli immunojenik etkiye</w:t>
      </w:r>
      <w:r w:rsidR="009D3388">
        <w:rPr>
          <w:color w:val="000000"/>
        </w:rPr>
        <w:t xml:space="preserve"> </w:t>
      </w:r>
      <w:r>
        <w:rPr>
          <w:color w:val="000000"/>
        </w:rPr>
        <w:t xml:space="preserve">sahip olması </w:t>
      </w:r>
      <w:r w:rsidR="008733BD">
        <w:rPr>
          <w:color w:val="000000"/>
        </w:rPr>
        <w:t>beklenmektedir</w:t>
      </w:r>
      <w:r>
        <w:rPr>
          <w:color w:val="000000"/>
        </w:rPr>
        <w:t xml:space="preserve">. </w:t>
      </w:r>
    </w:p>
    <w:p w:rsidR="00BC5296" w:rsidRDefault="00877C66" w:rsidP="000C4976">
      <w:pPr>
        <w:rPr>
          <w:bCs/>
        </w:rPr>
      </w:pPr>
      <w:r>
        <w:t>Clostridial a</w:t>
      </w:r>
      <w:r w:rsidR="00BC5296" w:rsidRPr="00470F53">
        <w:t>şılar</w:t>
      </w:r>
      <w:r w:rsidR="00BC5296" w:rsidRPr="008733BD">
        <w:t>ı</w:t>
      </w:r>
      <w:r w:rsidR="00E1429A">
        <w:t xml:space="preserve">n potensi, farelerde toksin </w:t>
      </w:r>
      <w:proofErr w:type="gramStart"/>
      <w:r w:rsidR="00BC5296" w:rsidRPr="005F30C6">
        <w:t>nötralizasyon</w:t>
      </w:r>
      <w:proofErr w:type="gramEnd"/>
      <w:r w:rsidR="00BC5296" w:rsidRPr="005F30C6">
        <w:t xml:space="preserve"> testi (TNT) ile </w:t>
      </w:r>
      <w:r w:rsidR="00BC5296">
        <w:t>belirlenmektedir</w:t>
      </w:r>
      <w:r w:rsidR="00BC5296" w:rsidRPr="005F30C6">
        <w:t xml:space="preserve">. </w:t>
      </w:r>
      <w:r w:rsidR="00A54909" w:rsidRPr="00463276">
        <w:t xml:space="preserve">Bu potens testi belirli sayıdaki tavşanın </w:t>
      </w:r>
      <w:r w:rsidR="00BA0B28" w:rsidRPr="00463276">
        <w:t>aşılanmasından</w:t>
      </w:r>
      <w:r w:rsidR="00A54909" w:rsidRPr="00463276">
        <w:t xml:space="preserve"> sonra </w:t>
      </w:r>
      <w:r w:rsidR="00A37211" w:rsidRPr="00463276">
        <w:t>havuzlanan kan serumlarının standart toksin ve antitoksin varlığında farelere verilmesi ve gruplar arasında oluşan letalitenin değerlendirilmesi prensibine dayanan</w:t>
      </w:r>
      <w:r w:rsidR="00463276" w:rsidRPr="00463276">
        <w:t xml:space="preserve"> in vivo hayvansal bir modeldir.</w:t>
      </w:r>
      <w:r w:rsidR="00A37211">
        <w:t xml:space="preserve"> </w:t>
      </w:r>
      <w:r w:rsidR="00E1429A">
        <w:t xml:space="preserve">Bu sayede toksinin </w:t>
      </w:r>
      <w:r w:rsidR="00BC5296">
        <w:t>farelerde yaptığı leta</w:t>
      </w:r>
      <w:r w:rsidR="00E1175F">
        <w:t>l etkiye ka</w:t>
      </w:r>
      <w:r w:rsidR="0082036D">
        <w:t>rşı</w:t>
      </w:r>
      <w:r w:rsidR="00AF7B34">
        <w:t xml:space="preserve"> tavşan serumunda oluşan</w:t>
      </w:r>
      <w:r w:rsidR="00E1175F">
        <w:t xml:space="preserve"> </w:t>
      </w:r>
      <w:r w:rsidR="0082036D">
        <w:t>antikor</w:t>
      </w:r>
      <w:r w:rsidR="00FB154B">
        <w:t xml:space="preserve"> dmiktarı</w:t>
      </w:r>
      <w:r w:rsidR="0082036D">
        <w:t xml:space="preserve">, dolayısıyla </w:t>
      </w:r>
      <w:proofErr w:type="gramStart"/>
      <w:r w:rsidR="00BC5296" w:rsidRPr="005F30C6">
        <w:t>nötralizasyon</w:t>
      </w:r>
      <w:proofErr w:type="gramEnd"/>
      <w:r w:rsidR="00BC5296" w:rsidRPr="005F30C6">
        <w:t xml:space="preserve"> </w:t>
      </w:r>
      <w:r w:rsidR="0082036D">
        <w:t>gücü</w:t>
      </w:r>
      <w:r w:rsidR="00CB4C8E">
        <w:t xml:space="preserve"> </w:t>
      </w:r>
      <w:r w:rsidR="00BC5296" w:rsidRPr="005F30C6">
        <w:t>hesaplanabilmektedir.</w:t>
      </w:r>
      <w:r w:rsidR="0053683E">
        <w:t xml:space="preserve"> </w:t>
      </w:r>
      <w:r w:rsidR="00D6320B" w:rsidRPr="00463276">
        <w:t>Test,</w:t>
      </w:r>
      <w:r w:rsidR="00A37211" w:rsidRPr="00463276">
        <w:t xml:space="preserve"> aşı ile immunize edilen tavşan serumlarında oluşan antitoksin seviyesinin belirli bir güç</w:t>
      </w:r>
      <w:r w:rsidR="00E1429A">
        <w:t xml:space="preserve">te hazırlanan standart toksini </w:t>
      </w:r>
      <w:proofErr w:type="gramStart"/>
      <w:r w:rsidR="00E1429A">
        <w:t xml:space="preserve">nötralize </w:t>
      </w:r>
      <w:r w:rsidR="005B7DAB" w:rsidRPr="00463276">
        <w:t>etme</w:t>
      </w:r>
      <w:proofErr w:type="gramEnd"/>
      <w:r w:rsidR="005B7DAB" w:rsidRPr="00463276">
        <w:t xml:space="preserve"> yeteneğine </w:t>
      </w:r>
      <w:r w:rsidR="00D6320B" w:rsidRPr="00463276">
        <w:t>dayalı bir limit testidir</w:t>
      </w:r>
      <w:r w:rsidR="005B7DAB" w:rsidRPr="00463276">
        <w:t xml:space="preserve"> ve sonuçta aşılanan hayvanlarda test edilen düzeye eşdeğer</w:t>
      </w:r>
      <w:r w:rsidR="00D90173">
        <w:t>,</w:t>
      </w:r>
      <w:r w:rsidR="005B7DAB" w:rsidRPr="00463276">
        <w:t xml:space="preserve"> </w:t>
      </w:r>
      <w:r w:rsidR="00D90173">
        <w:t xml:space="preserve">üzerinde ya da altında </w:t>
      </w:r>
      <w:r w:rsidR="005B7DAB" w:rsidRPr="00463276">
        <w:t>antitoksin oluşup oluşmadığına karar verilir</w:t>
      </w:r>
      <w:r w:rsidR="009C4B5F">
        <w:t xml:space="preserve"> </w:t>
      </w:r>
      <w:r w:rsidR="000C4976" w:rsidRPr="000C4976">
        <w:t xml:space="preserve">(United States Department of Agriculture Center for Veterinary Biologics </w:t>
      </w:r>
      <w:r w:rsidR="00271912" w:rsidRPr="000C4976">
        <w:t xml:space="preserve"> </w:t>
      </w:r>
      <w:r w:rsidR="000C4976" w:rsidRPr="000C4976">
        <w:t>[</w:t>
      </w:r>
      <w:r w:rsidR="009C4B5F" w:rsidRPr="000C4976">
        <w:t>USDA- CVB</w:t>
      </w:r>
      <w:r w:rsidR="000C4976" w:rsidRPr="000C4976">
        <w:t>]</w:t>
      </w:r>
      <w:r w:rsidR="009C4B5F" w:rsidRPr="000C4976">
        <w:t>, 2011)</w:t>
      </w:r>
      <w:r w:rsidR="005B7DAB" w:rsidRPr="000C4976">
        <w:t>.</w:t>
      </w:r>
      <w:r w:rsidR="00A37211">
        <w:t xml:space="preserve"> </w:t>
      </w:r>
      <w:r w:rsidR="007A3B63">
        <w:t>Çeşitli u</w:t>
      </w:r>
      <w:r w:rsidR="00BC5296" w:rsidRPr="001A1850">
        <w:t>luslararası monograflar (</w:t>
      </w:r>
      <w:hyperlink r:id="rId9" w:history="1">
        <w:r w:rsidR="003B3F51">
          <w:rPr>
            <w:shd w:val="clear" w:color="auto" w:fill="FFFFFF"/>
          </w:rPr>
          <w:t>Avrupa</w:t>
        </w:r>
      </w:hyperlink>
      <w:r w:rsidR="003B3F51">
        <w:t xml:space="preserve"> Farmakopesi</w:t>
      </w:r>
      <w:r w:rsidR="000C4976">
        <w:t xml:space="preserve"> </w:t>
      </w:r>
      <w:r w:rsidR="00231331">
        <w:t>[</w:t>
      </w:r>
      <w:r w:rsidR="00484650">
        <w:t>E.P</w:t>
      </w:r>
      <w:r w:rsidR="00D004AC">
        <w:t>.</w:t>
      </w:r>
      <w:r w:rsidR="00231331">
        <w:t>]</w:t>
      </w:r>
      <w:r w:rsidR="00484650">
        <w:t xml:space="preserve">, </w:t>
      </w:r>
      <w:r w:rsidR="003B3F51">
        <w:t xml:space="preserve">Amerika </w:t>
      </w:r>
      <w:r w:rsidR="0041691F">
        <w:t>Federal Düzenlemeler Kanunu</w:t>
      </w:r>
      <w:r w:rsidR="00231331">
        <w:t xml:space="preserve"> [</w:t>
      </w:r>
      <w:r w:rsidR="00667718">
        <w:t>CFR</w:t>
      </w:r>
      <w:r w:rsidR="00231331">
        <w:t>]</w:t>
      </w:r>
      <w:r w:rsidR="00BC5296" w:rsidRPr="001A1850">
        <w:t xml:space="preserve"> </w:t>
      </w:r>
      <w:r w:rsidR="00667718">
        <w:t>vb.</w:t>
      </w:r>
      <w:r w:rsidR="00BC5296" w:rsidRPr="001A1850">
        <w:t xml:space="preserve">) </w:t>
      </w:r>
      <w:r w:rsidR="00AF7B34">
        <w:t>veya</w:t>
      </w:r>
      <w:r w:rsidR="00BC5296" w:rsidRPr="001A1850">
        <w:t xml:space="preserve"> yetkili otoriteler tarafından onaylanan aşı protokol dosyalarında kabul edilebilir antitoksin düzeyleri </w:t>
      </w:r>
      <w:r w:rsidR="00AF7B34">
        <w:t>belirtilmiş olup</w:t>
      </w:r>
      <w:r w:rsidR="00BC5296" w:rsidRPr="001A1850">
        <w:t xml:space="preserve">, bu düzeyler dikkate alınarak aşıların potensi </w:t>
      </w:r>
      <w:r w:rsidR="00DD5DAE" w:rsidRPr="00463276">
        <w:t>hakkında karar verilmektedir.</w:t>
      </w:r>
      <w:r w:rsidR="00463276">
        <w:t xml:space="preserve"> </w:t>
      </w:r>
      <w:r w:rsidR="00614B09">
        <w:t xml:space="preserve">Genellikle multivalan hazırlanan Clostridial aşıların, her bir komponenti için ayrı yapılan </w:t>
      </w:r>
      <w:r w:rsidR="00463276" w:rsidRPr="00463276">
        <w:t xml:space="preserve">TNT </w:t>
      </w:r>
      <w:r w:rsidR="00BC5296" w:rsidRPr="00CB0F6C">
        <w:t>çok sayıda deney hayvanı kullanımı</w:t>
      </w:r>
      <w:r w:rsidR="00614B09">
        <w:t>na ihtiyaç duyulan bir test haline gelmektedir</w:t>
      </w:r>
      <w:r w:rsidR="00476ACE">
        <w:t xml:space="preserve">. </w:t>
      </w:r>
      <w:r w:rsidR="00BC5296">
        <w:t>İ</w:t>
      </w:r>
      <w:r w:rsidR="00360154">
        <w:t>n vivo metotla</w:t>
      </w:r>
      <w:r w:rsidR="00360154" w:rsidRPr="00463276">
        <w:t>r</w:t>
      </w:r>
      <w:r w:rsidR="00067686" w:rsidRPr="00463276">
        <w:t>ın</w:t>
      </w:r>
      <w:r w:rsidR="00360154">
        <w:t xml:space="preserve"> canlı </w:t>
      </w:r>
      <w:r w:rsidR="00067686" w:rsidRPr="00463276">
        <w:t xml:space="preserve">hayvanlar </w:t>
      </w:r>
      <w:r w:rsidR="00360154" w:rsidRPr="00463276">
        <w:t>üzerin</w:t>
      </w:r>
      <w:r w:rsidR="00067686" w:rsidRPr="00463276">
        <w:t>d</w:t>
      </w:r>
      <w:r w:rsidR="00360154" w:rsidRPr="00463276">
        <w:t>e</w:t>
      </w:r>
      <w:r w:rsidR="00360154">
        <w:t xml:space="preserve"> </w:t>
      </w:r>
      <w:r w:rsidR="00067686" w:rsidRPr="00463276">
        <w:t>uygulanması ve</w:t>
      </w:r>
      <w:r w:rsidR="00BC5296" w:rsidRPr="00463276">
        <w:t xml:space="preserve"> </w:t>
      </w:r>
      <w:r w:rsidR="00667718" w:rsidRPr="00463276">
        <w:t xml:space="preserve">metodun </w:t>
      </w:r>
      <w:r w:rsidR="00667718" w:rsidRPr="00463276">
        <w:lastRenderedPageBreak/>
        <w:t>doğası</w:t>
      </w:r>
      <w:r w:rsidR="00BC5296" w:rsidRPr="00463276">
        <w:t xml:space="preserve"> </w:t>
      </w:r>
      <w:r w:rsidR="00667718" w:rsidRPr="00463276">
        <w:t>gereği</w:t>
      </w:r>
      <w:r w:rsidR="00BC5296" w:rsidRPr="00463276">
        <w:t xml:space="preserve"> çeşitli belirsizlik </w:t>
      </w:r>
      <w:r w:rsidR="00AA63AF" w:rsidRPr="00463276">
        <w:t xml:space="preserve">kaynaklarını </w:t>
      </w:r>
      <w:r w:rsidR="00BC5296" w:rsidRPr="00463276">
        <w:t xml:space="preserve">(deney hayvanlarının bireysel direnci </w:t>
      </w:r>
      <w:r w:rsidR="00A2385D">
        <w:t>ya da</w:t>
      </w:r>
      <w:r w:rsidR="00BC5296" w:rsidRPr="00463276">
        <w:t xml:space="preserve"> hassasiyeti, </w:t>
      </w:r>
      <w:r w:rsidR="007920F1" w:rsidRPr="00463276">
        <w:t xml:space="preserve">operatörlerin manüpülasyon farklılığı, </w:t>
      </w:r>
      <w:r w:rsidR="00360154" w:rsidRPr="00463276">
        <w:t>uygulama öncesi</w:t>
      </w:r>
      <w:r w:rsidR="007920F1" w:rsidRPr="00463276">
        <w:t>,</w:t>
      </w:r>
      <w:r w:rsidR="00360154" w:rsidRPr="00463276">
        <w:t xml:space="preserve"> sonrası </w:t>
      </w:r>
      <w:r w:rsidR="00BC5296" w:rsidRPr="00463276">
        <w:t>bakım besleme</w:t>
      </w:r>
      <w:r w:rsidR="007920F1" w:rsidRPr="00463276">
        <w:t>,</w:t>
      </w:r>
      <w:r w:rsidR="00BC5296" w:rsidRPr="00463276">
        <w:t xml:space="preserve"> </w:t>
      </w:r>
      <w:proofErr w:type="gramStart"/>
      <w:r w:rsidR="00BC5296" w:rsidRPr="00463276">
        <w:t>hijyenik</w:t>
      </w:r>
      <w:proofErr w:type="gramEnd"/>
      <w:r w:rsidR="00BC5296" w:rsidRPr="00463276">
        <w:t xml:space="preserve"> </w:t>
      </w:r>
      <w:r w:rsidR="00360154" w:rsidRPr="00463276">
        <w:t>koşullar</w:t>
      </w:r>
      <w:r w:rsidR="007920F1" w:rsidRPr="00463276">
        <w:t xml:space="preserve"> ve</w:t>
      </w:r>
      <w:r w:rsidR="00BC5296" w:rsidRPr="00463276">
        <w:t xml:space="preserve"> çevresel </w:t>
      </w:r>
      <w:r w:rsidR="00360154" w:rsidRPr="00463276">
        <w:t>etkenler</w:t>
      </w:r>
      <w:r w:rsidR="007920F1" w:rsidRPr="00463276">
        <w:t xml:space="preserve"> gibi</w:t>
      </w:r>
      <w:r w:rsidR="00BC5296" w:rsidRPr="00463276">
        <w:t xml:space="preserve">) </w:t>
      </w:r>
      <w:r w:rsidR="00AA63AF" w:rsidRPr="00463276">
        <w:t xml:space="preserve">barındırması nedeniyle bu tip </w:t>
      </w:r>
      <w:r w:rsidR="00BC5296" w:rsidRPr="00463276">
        <w:t xml:space="preserve">yöntemlerin </w:t>
      </w:r>
      <w:r w:rsidR="00AA63AF" w:rsidRPr="00463276">
        <w:t xml:space="preserve">uygulanması zordur,  </w:t>
      </w:r>
      <w:r w:rsidR="00BC5296" w:rsidRPr="00463276">
        <w:t xml:space="preserve">sık sık </w:t>
      </w:r>
      <w:r w:rsidR="00463276" w:rsidRPr="00463276">
        <w:t>tekrarla</w:t>
      </w:r>
      <w:r w:rsidR="00AA63AF" w:rsidRPr="00463276">
        <w:t xml:space="preserve">ma ihtiyacı olabilir </w:t>
      </w:r>
      <w:r w:rsidR="00BC5296" w:rsidRPr="00463276">
        <w:t xml:space="preserve">ve </w:t>
      </w:r>
      <w:r w:rsidR="00AA63AF" w:rsidRPr="00463276">
        <w:t>metot validasyonuna uygun yöntemler değildir.</w:t>
      </w:r>
      <w:r w:rsidR="00AA63AF">
        <w:t xml:space="preserve"> </w:t>
      </w:r>
      <w:r w:rsidR="00BC5296">
        <w:t>N</w:t>
      </w:r>
      <w:r w:rsidR="00BC5296">
        <w:rPr>
          <w:bCs/>
        </w:rPr>
        <w:t xml:space="preserve">ihai </w:t>
      </w:r>
      <w:r w:rsidR="00BC5296" w:rsidRPr="00AC40BB">
        <w:rPr>
          <w:bCs/>
        </w:rPr>
        <w:t>test sonu</w:t>
      </w:r>
      <w:r w:rsidR="00BC5296">
        <w:rPr>
          <w:bCs/>
        </w:rPr>
        <w:t>çlarının</w:t>
      </w:r>
      <w:r w:rsidR="00BC5296" w:rsidRPr="00AC40BB">
        <w:rPr>
          <w:bCs/>
        </w:rPr>
        <w:t xml:space="preserve">, </w:t>
      </w:r>
      <w:r w:rsidR="00BC5296">
        <w:rPr>
          <w:bCs/>
        </w:rPr>
        <w:t xml:space="preserve">letalite ya da paraliz gibi klinik bulgulara </w:t>
      </w:r>
      <w:r w:rsidR="00BC5296" w:rsidRPr="00AC40BB">
        <w:rPr>
          <w:bCs/>
        </w:rPr>
        <w:t xml:space="preserve">göre </w:t>
      </w:r>
      <w:r w:rsidR="00091AA6" w:rsidRPr="00463276">
        <w:rPr>
          <w:bCs/>
        </w:rPr>
        <w:t>değerlendirilmesi nedeniyle</w:t>
      </w:r>
      <w:r w:rsidR="00091AA6">
        <w:rPr>
          <w:bCs/>
        </w:rPr>
        <w:t xml:space="preserve"> </w:t>
      </w:r>
      <w:r w:rsidR="00BC5296" w:rsidRPr="00AC40BB">
        <w:rPr>
          <w:bCs/>
        </w:rPr>
        <w:t>hayvan</w:t>
      </w:r>
      <w:r w:rsidR="007920F1">
        <w:rPr>
          <w:bCs/>
        </w:rPr>
        <w:t>larda ızdırap yaratan uygulamalardan sakınmaya,</w:t>
      </w:r>
      <w:r w:rsidR="00BC5296" w:rsidRPr="00AC40BB">
        <w:rPr>
          <w:bCs/>
        </w:rPr>
        <w:t xml:space="preserve"> refahı</w:t>
      </w:r>
      <w:r w:rsidR="00BC5296">
        <w:rPr>
          <w:bCs/>
        </w:rPr>
        <w:t>nı artırmaya yönelik çabalara</w:t>
      </w:r>
      <w:r w:rsidR="00BC5296" w:rsidRPr="00AC40BB">
        <w:rPr>
          <w:bCs/>
        </w:rPr>
        <w:t xml:space="preserve"> ve </w:t>
      </w:r>
      <w:r w:rsidR="00BC5296">
        <w:rPr>
          <w:bCs/>
        </w:rPr>
        <w:t xml:space="preserve">kullanılan deney hayvanı sayısının azaltılması yönündeki </w:t>
      </w:r>
      <w:r w:rsidR="00BC5296" w:rsidRPr="00AC40BB">
        <w:rPr>
          <w:bCs/>
        </w:rPr>
        <w:t xml:space="preserve">etik </w:t>
      </w:r>
      <w:r w:rsidR="00BC5296">
        <w:rPr>
          <w:bCs/>
        </w:rPr>
        <w:t>yaklaşımlara</w:t>
      </w:r>
      <w:r w:rsidR="00BC5296" w:rsidRPr="00AC40BB">
        <w:rPr>
          <w:bCs/>
        </w:rPr>
        <w:t xml:space="preserve"> uygun bir yöntem olarak görülmemektedir.</w:t>
      </w:r>
      <w:r w:rsidR="00BC5296">
        <w:rPr>
          <w:bCs/>
        </w:rPr>
        <w:t xml:space="preserve"> </w:t>
      </w:r>
      <w:r w:rsidR="00360154">
        <w:rPr>
          <w:bCs/>
        </w:rPr>
        <w:t>Tüm bunların yanında</w:t>
      </w:r>
      <w:r w:rsidR="00BC5296">
        <w:rPr>
          <w:bCs/>
        </w:rPr>
        <w:t xml:space="preserve"> </w:t>
      </w:r>
      <w:r w:rsidR="00360154">
        <w:rPr>
          <w:bCs/>
        </w:rPr>
        <w:t>test maliyetleri, zaman</w:t>
      </w:r>
      <w:r w:rsidR="00BC5296">
        <w:rPr>
          <w:bCs/>
        </w:rPr>
        <w:t xml:space="preserve"> ve işgücü açısından da dezavantajlara sahip </w:t>
      </w:r>
      <w:proofErr w:type="gramStart"/>
      <w:r w:rsidR="009F01BB">
        <w:rPr>
          <w:bCs/>
        </w:rPr>
        <w:t>prosedürler</w:t>
      </w:r>
      <w:proofErr w:type="gramEnd"/>
      <w:r w:rsidR="009F01BB">
        <w:rPr>
          <w:bCs/>
        </w:rPr>
        <w:t xml:space="preserve"> </w:t>
      </w:r>
      <w:r w:rsidR="00BC5296">
        <w:rPr>
          <w:bCs/>
        </w:rPr>
        <w:t xml:space="preserve">olduğu </w:t>
      </w:r>
      <w:r w:rsidR="009F01BB">
        <w:rPr>
          <w:bCs/>
        </w:rPr>
        <w:t>ortadadır</w:t>
      </w:r>
      <w:r w:rsidR="00BC5296">
        <w:rPr>
          <w:bCs/>
        </w:rPr>
        <w:t xml:space="preserve"> </w:t>
      </w:r>
      <w:r w:rsidR="00BC5296" w:rsidRPr="00B061DE">
        <w:rPr>
          <w:bCs/>
        </w:rPr>
        <w:t>(Arslan</w:t>
      </w:r>
      <w:r w:rsidR="00785670">
        <w:rPr>
          <w:bCs/>
        </w:rPr>
        <w:t xml:space="preserve"> ve Erbaş, 2023</w:t>
      </w:r>
      <w:r w:rsidR="00BC5296" w:rsidRPr="00B061DE">
        <w:rPr>
          <w:bCs/>
        </w:rPr>
        <w:t>; Ebert ve diğerleri,</w:t>
      </w:r>
      <w:r w:rsidR="00BC5296">
        <w:rPr>
          <w:bCs/>
        </w:rPr>
        <w:t xml:space="preserve"> </w:t>
      </w:r>
      <w:r w:rsidR="00BC5296" w:rsidRPr="00B061DE">
        <w:rPr>
          <w:bCs/>
        </w:rPr>
        <w:t>1999; Redhead ve diğerleri,</w:t>
      </w:r>
      <w:r w:rsidR="00144C7F">
        <w:rPr>
          <w:bCs/>
        </w:rPr>
        <w:t xml:space="preserve"> </w:t>
      </w:r>
      <w:r w:rsidR="00CB52E8">
        <w:rPr>
          <w:bCs/>
        </w:rPr>
        <w:t>2012</w:t>
      </w:r>
      <w:r w:rsidR="00BC5296" w:rsidRPr="00B061DE">
        <w:rPr>
          <w:bCs/>
        </w:rPr>
        <w:t>; Romberg ve diğerleri,</w:t>
      </w:r>
      <w:r w:rsidR="00BC5296">
        <w:rPr>
          <w:bCs/>
        </w:rPr>
        <w:t xml:space="preserve"> </w:t>
      </w:r>
      <w:r w:rsidR="00BC5296" w:rsidRPr="00B061DE">
        <w:rPr>
          <w:bCs/>
        </w:rPr>
        <w:t>2012).</w:t>
      </w:r>
      <w:r w:rsidR="00BC5296" w:rsidRPr="00AC40BB">
        <w:rPr>
          <w:bCs/>
        </w:rPr>
        <w:t xml:space="preserve"> </w:t>
      </w:r>
    </w:p>
    <w:p w:rsidR="00605832" w:rsidRDefault="00605832" w:rsidP="006C5187">
      <w:pPr>
        <w:ind w:firstLine="851"/>
        <w:rPr>
          <w:rFonts w:eastAsia="SimSun"/>
          <w:lang w:eastAsia="zh-CN"/>
        </w:rPr>
      </w:pPr>
      <w:proofErr w:type="gramStart"/>
      <w:r>
        <w:rPr>
          <w:bCs/>
        </w:rPr>
        <w:t>Bilimsel ç</w:t>
      </w:r>
      <w:r w:rsidR="00476ACE">
        <w:rPr>
          <w:bCs/>
        </w:rPr>
        <w:t>alışmalarda deney hayvanlarının yaşamına</w:t>
      </w:r>
      <w:r w:rsidR="00F14939">
        <w:rPr>
          <w:bCs/>
        </w:rPr>
        <w:t xml:space="preserve"> </w:t>
      </w:r>
      <w:r w:rsidR="00476ACE">
        <w:rPr>
          <w:bCs/>
        </w:rPr>
        <w:t>daha insancıl yaklaşım</w:t>
      </w:r>
      <w:r w:rsidR="00F14939">
        <w:rPr>
          <w:bCs/>
        </w:rPr>
        <w:t xml:space="preserve"> ve laboratuvar hayvanlarının refahını garanti altına almak için Russell (zoolog) ve Burch (mikrobiyolog) </w:t>
      </w:r>
      <w:r w:rsidR="00AB2855">
        <w:rPr>
          <w:bCs/>
        </w:rPr>
        <w:t>1959’da ‘Deney ve Tekniğinin İlkele</w:t>
      </w:r>
      <w:r w:rsidR="00091AA6">
        <w:rPr>
          <w:bCs/>
        </w:rPr>
        <w:t>ri’</w:t>
      </w:r>
      <w:r w:rsidR="00AB2855">
        <w:rPr>
          <w:bCs/>
        </w:rPr>
        <w:t xml:space="preserve">ni yayınlayarak </w:t>
      </w:r>
      <w:r w:rsidR="00BC5296" w:rsidRPr="00A97A6B">
        <w:rPr>
          <w:bCs/>
        </w:rPr>
        <w:t>in</w:t>
      </w:r>
      <w:r w:rsidR="00A97A6B" w:rsidRPr="00A97A6B">
        <w:rPr>
          <w:bCs/>
        </w:rPr>
        <w:t>-</w:t>
      </w:r>
      <w:r w:rsidR="00BC5296" w:rsidRPr="00A97A6B">
        <w:rPr>
          <w:bCs/>
        </w:rPr>
        <w:t>vivo yöntemler yerine in</w:t>
      </w:r>
      <w:r w:rsidR="00A97A6B" w:rsidRPr="00A97A6B">
        <w:rPr>
          <w:bCs/>
        </w:rPr>
        <w:t>-</w:t>
      </w:r>
      <w:r w:rsidR="00BC5296" w:rsidRPr="00A97A6B">
        <w:rPr>
          <w:bCs/>
        </w:rPr>
        <w:t>vitro</w:t>
      </w:r>
      <w:r w:rsidR="00BC5296" w:rsidRPr="00AC40BB">
        <w:rPr>
          <w:bCs/>
        </w:rPr>
        <w:t xml:space="preserve"> yöntemlerin geliştiril</w:t>
      </w:r>
      <w:r w:rsidR="00AB2855">
        <w:rPr>
          <w:bCs/>
        </w:rPr>
        <w:t>ip</w:t>
      </w:r>
      <w:r w:rsidR="00BC5296">
        <w:rPr>
          <w:bCs/>
        </w:rPr>
        <w:t xml:space="preserve"> </w:t>
      </w:r>
      <w:r w:rsidR="00BC5296">
        <w:rPr>
          <w:color w:val="000000"/>
        </w:rPr>
        <w:t xml:space="preserve">hayvan </w:t>
      </w:r>
      <w:r w:rsidR="00CC7A7E">
        <w:rPr>
          <w:color w:val="000000"/>
        </w:rPr>
        <w:t>deneylerinin</w:t>
      </w:r>
      <w:r w:rsidR="00BC5296">
        <w:rPr>
          <w:color w:val="000000"/>
        </w:rPr>
        <w:t xml:space="preserve"> </w:t>
      </w:r>
      <w:r w:rsidR="00A87938">
        <w:rPr>
          <w:color w:val="000000"/>
        </w:rPr>
        <w:t>ve uygulamaların iyileştirilmesi</w:t>
      </w:r>
      <w:r w:rsidR="00BC5296">
        <w:rPr>
          <w:color w:val="000000"/>
        </w:rPr>
        <w:t xml:space="preserve"> (refiniment), </w:t>
      </w:r>
      <w:r w:rsidR="007067DA">
        <w:rPr>
          <w:color w:val="000000"/>
        </w:rPr>
        <w:t xml:space="preserve">testlerde kullanılan deney </w:t>
      </w:r>
      <w:r w:rsidR="00360154">
        <w:rPr>
          <w:color w:val="000000"/>
        </w:rPr>
        <w:t>hayvan</w:t>
      </w:r>
      <w:r w:rsidR="007067DA">
        <w:rPr>
          <w:color w:val="000000"/>
        </w:rPr>
        <w:t>ı</w:t>
      </w:r>
      <w:r w:rsidR="00360154">
        <w:rPr>
          <w:color w:val="000000"/>
        </w:rPr>
        <w:t xml:space="preserve"> </w:t>
      </w:r>
      <w:r w:rsidR="007067DA">
        <w:rPr>
          <w:color w:val="000000"/>
        </w:rPr>
        <w:t xml:space="preserve">sayısının azaltılması </w:t>
      </w:r>
      <w:r w:rsidR="00360154" w:rsidRPr="00B061DE">
        <w:rPr>
          <w:color w:val="000000"/>
        </w:rPr>
        <w:t>(reduction)</w:t>
      </w:r>
      <w:r w:rsidR="00360154">
        <w:rPr>
          <w:color w:val="000000"/>
        </w:rPr>
        <w:t xml:space="preserve"> ve </w:t>
      </w:r>
      <w:r w:rsidR="00BC5296">
        <w:rPr>
          <w:color w:val="000000"/>
        </w:rPr>
        <w:t>yerine başka testlerin konulması</w:t>
      </w:r>
      <w:r w:rsidR="007067DA">
        <w:rPr>
          <w:color w:val="000000"/>
        </w:rPr>
        <w:t>nı</w:t>
      </w:r>
      <w:r w:rsidR="00BC5296">
        <w:rPr>
          <w:color w:val="000000"/>
        </w:rPr>
        <w:t xml:space="preserve"> (replacement) </w:t>
      </w:r>
      <w:r w:rsidR="00BC5296" w:rsidRPr="00B061DE">
        <w:rPr>
          <w:color w:val="000000"/>
        </w:rPr>
        <w:t xml:space="preserve">içine alan </w:t>
      </w:r>
      <w:r w:rsidR="00BC5296" w:rsidRPr="00F14939">
        <w:t>3R prensipleri</w:t>
      </w:r>
      <w:r w:rsidR="00AB2855">
        <w:t>ni önermişlerdir</w:t>
      </w:r>
      <w:r w:rsidR="00BC5296" w:rsidRPr="00B061DE">
        <w:rPr>
          <w:bCs/>
        </w:rPr>
        <w:t>.</w:t>
      </w:r>
      <w:r w:rsidR="00BC5296">
        <w:rPr>
          <w:bCs/>
        </w:rPr>
        <w:t xml:space="preserve"> </w:t>
      </w:r>
      <w:proofErr w:type="gramEnd"/>
      <w:r w:rsidR="00AB2855">
        <w:rPr>
          <w:bCs/>
        </w:rPr>
        <w:t>Daha sonra Chicago’daki Amerika Birleşik Devletleri Uluslararası Etik Araştırma Vakfı</w:t>
      </w:r>
      <w:r w:rsidR="001E6823">
        <w:rPr>
          <w:bCs/>
        </w:rPr>
        <w:t xml:space="preserve"> (IFER)</w:t>
      </w:r>
      <w:r w:rsidR="00F972B6">
        <w:rPr>
          <w:bCs/>
        </w:rPr>
        <w:t>, deney hayvanlarının yaşamına saygı duyulması konusunda uygulayıcı</w:t>
      </w:r>
      <w:r w:rsidR="00AB2855">
        <w:rPr>
          <w:bCs/>
        </w:rPr>
        <w:t xml:space="preserve"> </w:t>
      </w:r>
      <w:r w:rsidR="00962C65">
        <w:rPr>
          <w:bCs/>
        </w:rPr>
        <w:t>ve öğrencilere</w:t>
      </w:r>
      <w:r w:rsidR="00F972B6">
        <w:rPr>
          <w:bCs/>
        </w:rPr>
        <w:t xml:space="preserve"> </w:t>
      </w:r>
      <w:r w:rsidR="00AB2855">
        <w:rPr>
          <w:bCs/>
        </w:rPr>
        <w:t xml:space="preserve">etik kavramını </w:t>
      </w:r>
      <w:r w:rsidR="00F972B6">
        <w:rPr>
          <w:bCs/>
        </w:rPr>
        <w:t>bilinçlendiren</w:t>
      </w:r>
      <w:r w:rsidR="00AB2855">
        <w:rPr>
          <w:bCs/>
        </w:rPr>
        <w:t xml:space="preserve">, </w:t>
      </w:r>
      <w:r w:rsidR="00DD0E31">
        <w:rPr>
          <w:bCs/>
        </w:rPr>
        <w:t>sorumluluk</w:t>
      </w:r>
      <w:r w:rsidR="00F972B6">
        <w:rPr>
          <w:bCs/>
        </w:rPr>
        <w:t xml:space="preserve"> </w:t>
      </w:r>
      <w:r w:rsidR="00E75F2F">
        <w:rPr>
          <w:bCs/>
        </w:rPr>
        <w:t xml:space="preserve">(responsibility) </w:t>
      </w:r>
      <w:r w:rsidR="00F972B6">
        <w:rPr>
          <w:bCs/>
        </w:rPr>
        <w:t>ilkesini</w:t>
      </w:r>
      <w:r w:rsidR="00614B09">
        <w:rPr>
          <w:bCs/>
        </w:rPr>
        <w:t xml:space="preserve"> </w:t>
      </w:r>
      <w:r w:rsidR="00091AA6" w:rsidRPr="00DD0E31">
        <w:rPr>
          <w:bCs/>
        </w:rPr>
        <w:t>mevcut prensiplere ekle</w:t>
      </w:r>
      <w:r w:rsidR="00E75F2F">
        <w:rPr>
          <w:bCs/>
        </w:rPr>
        <w:t>yerek 4R prensipleri olarak genişletmişlerdir</w:t>
      </w:r>
      <w:r w:rsidR="00091AA6">
        <w:rPr>
          <w:bCs/>
        </w:rPr>
        <w:t xml:space="preserve"> </w:t>
      </w:r>
      <w:r w:rsidR="00AB2855">
        <w:rPr>
          <w:bCs/>
        </w:rPr>
        <w:t>(Kang ve diğerleri, 2022).</w:t>
      </w:r>
      <w:r w:rsidR="00BC5296">
        <w:rPr>
          <w:color w:val="000000"/>
        </w:rPr>
        <w:t xml:space="preserve"> </w:t>
      </w:r>
      <w:r w:rsidR="00432881">
        <w:rPr>
          <w:color w:val="000000"/>
        </w:rPr>
        <w:t xml:space="preserve">Buradan yola çıkarak </w:t>
      </w:r>
      <w:r w:rsidR="005C2EE5">
        <w:rPr>
          <w:color w:val="000000"/>
        </w:rPr>
        <w:t>laboratuvar</w:t>
      </w:r>
      <w:r w:rsidR="005C026F">
        <w:rPr>
          <w:color w:val="000000"/>
        </w:rPr>
        <w:t xml:space="preserve"> </w:t>
      </w:r>
      <w:r w:rsidR="005C2EE5">
        <w:rPr>
          <w:color w:val="000000"/>
        </w:rPr>
        <w:t xml:space="preserve">hayvanlarının kullanımını azaltmak ya da </w:t>
      </w:r>
      <w:r w:rsidR="005C026F">
        <w:rPr>
          <w:color w:val="000000"/>
        </w:rPr>
        <w:t>yerine</w:t>
      </w:r>
      <w:r w:rsidR="00BC5296" w:rsidRPr="004F32A1">
        <w:rPr>
          <w:color w:val="000000"/>
        </w:rPr>
        <w:t xml:space="preserve"> alternatif testlerin </w:t>
      </w:r>
      <w:r w:rsidR="005C026F">
        <w:rPr>
          <w:color w:val="000000"/>
        </w:rPr>
        <w:t>uygulamaya</w:t>
      </w:r>
      <w:r w:rsidR="00BC5296" w:rsidRPr="004F32A1">
        <w:rPr>
          <w:color w:val="000000"/>
        </w:rPr>
        <w:t xml:space="preserve"> </w:t>
      </w:r>
      <w:r w:rsidR="005C026F">
        <w:rPr>
          <w:color w:val="000000"/>
        </w:rPr>
        <w:t>konulması</w:t>
      </w:r>
      <w:r w:rsidR="005C2EE5">
        <w:rPr>
          <w:color w:val="000000"/>
        </w:rPr>
        <w:t>nın bilimsel ve düzenleyici kabulünü teşfik e</w:t>
      </w:r>
      <w:r w:rsidR="00015CFE">
        <w:rPr>
          <w:color w:val="000000"/>
        </w:rPr>
        <w:t xml:space="preserve">den </w:t>
      </w:r>
      <w:r w:rsidR="00564640" w:rsidRPr="004F32A1">
        <w:rPr>
          <w:color w:val="000000"/>
        </w:rPr>
        <w:t>Avrupa Alternatif Metodl</w:t>
      </w:r>
      <w:r w:rsidR="00564640">
        <w:rPr>
          <w:color w:val="000000"/>
        </w:rPr>
        <w:t>arın Validasyonu Merkezi (ECVAM</w:t>
      </w:r>
      <w:r w:rsidR="00564640" w:rsidRPr="004F32A1">
        <w:rPr>
          <w:color w:val="000000"/>
        </w:rPr>
        <w:t>)</w:t>
      </w:r>
      <w:r w:rsidR="00564640">
        <w:rPr>
          <w:color w:val="000000"/>
        </w:rPr>
        <w:t xml:space="preserve"> ve </w:t>
      </w:r>
      <w:r w:rsidR="00564640" w:rsidRPr="00564640">
        <w:rPr>
          <w:color w:val="1F1F1F"/>
          <w:shd w:val="clear" w:color="auto" w:fill="FFFFFF"/>
        </w:rPr>
        <w:t>Avrupa İlaç Kalite Ve Sağlık Hizmetleri Direktörlüğü</w:t>
      </w:r>
      <w:r w:rsidR="00564640">
        <w:rPr>
          <w:color w:val="000000"/>
        </w:rPr>
        <w:t xml:space="preserve"> (EDQM) gibi </w:t>
      </w:r>
      <w:r w:rsidR="00CB569C">
        <w:rPr>
          <w:color w:val="000000"/>
        </w:rPr>
        <w:t xml:space="preserve">dünya sağlık kuruluşlarının </w:t>
      </w:r>
      <w:r w:rsidR="005C2EE5">
        <w:rPr>
          <w:color w:val="000000"/>
        </w:rPr>
        <w:t>desteğiyle</w:t>
      </w:r>
      <w:r w:rsidR="00BC5296" w:rsidRPr="004F32A1">
        <w:rPr>
          <w:color w:val="000000"/>
        </w:rPr>
        <w:t xml:space="preserve"> </w:t>
      </w:r>
      <w:r w:rsidR="00564640">
        <w:rPr>
          <w:color w:val="000000"/>
        </w:rPr>
        <w:t xml:space="preserve">toplantı, </w:t>
      </w:r>
      <w:proofErr w:type="gramStart"/>
      <w:r w:rsidR="00564640">
        <w:rPr>
          <w:color w:val="000000"/>
        </w:rPr>
        <w:t>sempozyum</w:t>
      </w:r>
      <w:proofErr w:type="gramEnd"/>
      <w:r w:rsidR="00564640">
        <w:rPr>
          <w:color w:val="000000"/>
        </w:rPr>
        <w:t xml:space="preserve"> ve çalıştaylar düzenlenmiştir</w:t>
      </w:r>
      <w:r w:rsidR="00BC5296">
        <w:rPr>
          <w:color w:val="000000"/>
        </w:rPr>
        <w:t xml:space="preserve">. </w:t>
      </w:r>
      <w:r w:rsidR="00BC5296" w:rsidRPr="004F32A1">
        <w:rPr>
          <w:color w:val="000000"/>
        </w:rPr>
        <w:t xml:space="preserve">ECVAM alternatif metotlar </w:t>
      </w:r>
      <w:r w:rsidR="005C026F">
        <w:rPr>
          <w:color w:val="000000"/>
        </w:rPr>
        <w:t xml:space="preserve">geliştirme </w:t>
      </w:r>
      <w:r w:rsidR="00BC5296" w:rsidRPr="004F32A1">
        <w:rPr>
          <w:color w:val="000000"/>
        </w:rPr>
        <w:t xml:space="preserve">konusunda çalışmalar yaparak </w:t>
      </w:r>
      <w:r w:rsidR="00437256" w:rsidRPr="00437256">
        <w:rPr>
          <w:color w:val="000000"/>
        </w:rPr>
        <w:t>u</w:t>
      </w:r>
      <w:r w:rsidR="00BC5296" w:rsidRPr="00437256">
        <w:rPr>
          <w:color w:val="000000"/>
        </w:rPr>
        <w:t xml:space="preserve">lusal </w:t>
      </w:r>
      <w:r w:rsidR="00437256" w:rsidRPr="00437256">
        <w:rPr>
          <w:color w:val="000000"/>
        </w:rPr>
        <w:t>k</w:t>
      </w:r>
      <w:r w:rsidR="00BC5296" w:rsidRPr="00437256">
        <w:rPr>
          <w:color w:val="000000"/>
        </w:rPr>
        <w:t xml:space="preserve">ontrol </w:t>
      </w:r>
      <w:r w:rsidR="00437256" w:rsidRPr="00437256">
        <w:rPr>
          <w:color w:val="000000"/>
        </w:rPr>
        <w:t>l</w:t>
      </w:r>
      <w:r w:rsidR="00BC5296" w:rsidRPr="00437256">
        <w:rPr>
          <w:color w:val="000000"/>
        </w:rPr>
        <w:t>aboratuvarları</w:t>
      </w:r>
      <w:r w:rsidR="00BC5296" w:rsidRPr="004F32A1">
        <w:rPr>
          <w:color w:val="000000"/>
        </w:rPr>
        <w:t>, üretici firmalar</w:t>
      </w:r>
      <w:r w:rsidR="005C026F">
        <w:rPr>
          <w:color w:val="000000"/>
        </w:rPr>
        <w:t xml:space="preserve">, </w:t>
      </w:r>
      <w:r w:rsidR="005C026F" w:rsidRPr="004F32A1">
        <w:rPr>
          <w:color w:val="000000"/>
        </w:rPr>
        <w:t>bilim adamları</w:t>
      </w:r>
      <w:r w:rsidR="00BC5296" w:rsidRPr="004F32A1">
        <w:rPr>
          <w:color w:val="000000"/>
        </w:rPr>
        <w:t xml:space="preserve"> ar</w:t>
      </w:r>
      <w:r w:rsidR="00BC5296">
        <w:rPr>
          <w:color w:val="000000"/>
        </w:rPr>
        <w:t xml:space="preserve">asında koordinasyonu </w:t>
      </w:r>
      <w:r w:rsidR="005C026F">
        <w:rPr>
          <w:color w:val="000000"/>
        </w:rPr>
        <w:t>sağlamaktadır</w:t>
      </w:r>
      <w:r w:rsidR="00BC5296" w:rsidRPr="004F32A1">
        <w:rPr>
          <w:color w:val="000000"/>
        </w:rPr>
        <w:t xml:space="preserve"> </w:t>
      </w:r>
      <w:r w:rsidR="00BC5296">
        <w:rPr>
          <w:rFonts w:eastAsia="SimSun"/>
          <w:lang w:eastAsia="zh-CN"/>
        </w:rPr>
        <w:t xml:space="preserve">(Halder </w:t>
      </w:r>
      <w:r w:rsidR="00BC5296" w:rsidRPr="004F32A1">
        <w:rPr>
          <w:rFonts w:eastAsia="SimSun"/>
          <w:lang w:eastAsia="zh-CN"/>
        </w:rPr>
        <w:t xml:space="preserve">ve </w:t>
      </w:r>
      <w:r w:rsidR="00BC5296">
        <w:rPr>
          <w:rFonts w:eastAsia="SimSun"/>
          <w:lang w:eastAsia="zh-CN"/>
        </w:rPr>
        <w:t>diğerleri, 2002</w:t>
      </w:r>
      <w:r w:rsidR="00BC5296" w:rsidRPr="004F32A1">
        <w:rPr>
          <w:rFonts w:eastAsia="SimSun"/>
          <w:lang w:eastAsia="zh-CN"/>
        </w:rPr>
        <w:t xml:space="preserve">). </w:t>
      </w:r>
      <w:proofErr w:type="gramStart"/>
      <w:r w:rsidR="00BC5296">
        <w:rPr>
          <w:rFonts w:eastAsia="SimSun"/>
          <w:lang w:eastAsia="zh-CN"/>
        </w:rPr>
        <w:t xml:space="preserve">Ayrıca </w:t>
      </w:r>
      <w:r w:rsidR="00BC5296" w:rsidRPr="005814B8">
        <w:rPr>
          <w:rFonts w:eastAsia="SimSun"/>
          <w:lang w:eastAsia="zh-CN"/>
        </w:rPr>
        <w:t xml:space="preserve">Resmi İlaç Kontrol Laboratuvarları </w:t>
      </w:r>
      <w:r w:rsidR="00C840AB">
        <w:rPr>
          <w:rFonts w:eastAsia="SimSun"/>
          <w:lang w:eastAsia="zh-CN"/>
        </w:rPr>
        <w:t>(OMCL</w:t>
      </w:r>
      <w:r w:rsidR="00D824E8">
        <w:rPr>
          <w:rFonts w:eastAsia="SimSun"/>
          <w:lang w:eastAsia="zh-CN"/>
        </w:rPr>
        <w:t xml:space="preserve"> </w:t>
      </w:r>
      <w:r w:rsidR="00BC5296" w:rsidRPr="005814B8">
        <w:rPr>
          <w:rFonts w:eastAsia="SimSun"/>
          <w:lang w:eastAsia="zh-CN"/>
        </w:rPr>
        <w:t xml:space="preserve">) ağı üzerinden organize edilen </w:t>
      </w:r>
      <w:r w:rsidR="005445C3" w:rsidRPr="00574AA5">
        <w:rPr>
          <w:rFonts w:eastAsia="SimSun"/>
          <w:lang w:eastAsia="zh-CN"/>
        </w:rPr>
        <w:t>çeşitli faaliyetler ile</w:t>
      </w:r>
      <w:r w:rsidR="005445C3">
        <w:rPr>
          <w:rFonts w:eastAsia="SimSun"/>
          <w:lang w:eastAsia="zh-CN"/>
        </w:rPr>
        <w:t xml:space="preserve"> </w:t>
      </w:r>
      <w:r w:rsidR="00BC5296">
        <w:rPr>
          <w:rFonts w:eastAsia="SimSun"/>
          <w:lang w:eastAsia="zh-CN"/>
        </w:rPr>
        <w:t>alternatif</w:t>
      </w:r>
      <w:r w:rsidR="00BC5296" w:rsidRPr="005814B8">
        <w:rPr>
          <w:rFonts w:eastAsia="SimSun"/>
          <w:lang w:eastAsia="zh-CN"/>
        </w:rPr>
        <w:t xml:space="preserve"> metotlarının geliştirilmesi, uygulamaya konması ve validasyonu konusunda </w:t>
      </w:r>
      <w:r w:rsidR="00BC5296">
        <w:rPr>
          <w:rFonts w:eastAsia="SimSun"/>
          <w:lang w:eastAsia="zh-CN"/>
        </w:rPr>
        <w:t>Avrupa Birliği (</w:t>
      </w:r>
      <w:r w:rsidR="00BC5296" w:rsidRPr="005814B8">
        <w:rPr>
          <w:rFonts w:eastAsia="SimSun"/>
          <w:lang w:eastAsia="zh-CN"/>
        </w:rPr>
        <w:t>AB</w:t>
      </w:r>
      <w:r w:rsidR="00BC5296">
        <w:rPr>
          <w:rFonts w:eastAsia="SimSun"/>
          <w:lang w:eastAsia="zh-CN"/>
        </w:rPr>
        <w:t>)</w:t>
      </w:r>
      <w:r w:rsidR="00BC5296" w:rsidRPr="005814B8">
        <w:rPr>
          <w:rFonts w:eastAsia="SimSun"/>
          <w:lang w:eastAsia="zh-CN"/>
        </w:rPr>
        <w:t xml:space="preserve"> </w:t>
      </w:r>
      <w:r w:rsidR="00BC5296">
        <w:rPr>
          <w:rFonts w:eastAsia="SimSun"/>
          <w:lang w:eastAsia="zh-CN"/>
        </w:rPr>
        <w:t xml:space="preserve">ülkeleri </w:t>
      </w:r>
      <w:r w:rsidR="005445C3">
        <w:rPr>
          <w:rFonts w:eastAsia="SimSun"/>
          <w:lang w:eastAsia="zh-CN"/>
        </w:rPr>
        <w:t xml:space="preserve">ve </w:t>
      </w:r>
      <w:r w:rsidR="00437256">
        <w:rPr>
          <w:rFonts w:eastAsia="SimSun"/>
          <w:lang w:eastAsia="zh-CN"/>
        </w:rPr>
        <w:t>Amerika Birleşik Devletleri (</w:t>
      </w:r>
      <w:r w:rsidR="005445C3" w:rsidRPr="00574AA5">
        <w:rPr>
          <w:rFonts w:eastAsia="SimSun"/>
          <w:lang w:eastAsia="zh-CN"/>
        </w:rPr>
        <w:t>ABD</w:t>
      </w:r>
      <w:r w:rsidR="00437256">
        <w:rPr>
          <w:rFonts w:eastAsia="SimSun"/>
          <w:lang w:eastAsia="zh-CN"/>
        </w:rPr>
        <w:t>)</w:t>
      </w:r>
      <w:r w:rsidR="005445C3" w:rsidRPr="00574AA5">
        <w:rPr>
          <w:rFonts w:eastAsia="SimSun"/>
          <w:lang w:eastAsia="zh-CN"/>
        </w:rPr>
        <w:t xml:space="preserve"> </w:t>
      </w:r>
      <w:r w:rsidR="00BC5296" w:rsidRPr="005814B8">
        <w:rPr>
          <w:rFonts w:eastAsia="SimSun"/>
          <w:lang w:eastAsia="zh-CN"/>
        </w:rPr>
        <w:t>içinde çeşitli projeler yürütül</w:t>
      </w:r>
      <w:r w:rsidR="00BC5296">
        <w:rPr>
          <w:rFonts w:eastAsia="SimSun"/>
          <w:lang w:eastAsia="zh-CN"/>
        </w:rPr>
        <w:t xml:space="preserve">erek EP, CFR ve </w:t>
      </w:r>
      <w:r w:rsidR="0041691F" w:rsidRPr="0041691F">
        <w:rPr>
          <w:rFonts w:eastAsia="SimSun"/>
          <w:lang w:eastAsia="zh-CN"/>
        </w:rPr>
        <w:t xml:space="preserve">Amerika Birleşik Devletleri Tarım Bakanlığı Hayvan ve Bitki Sağlığı Denetim Hizmeti </w:t>
      </w:r>
      <w:r w:rsidR="0041691F">
        <w:rPr>
          <w:rFonts w:eastAsia="SimSun"/>
          <w:lang w:eastAsia="zh-CN"/>
        </w:rPr>
        <w:t xml:space="preserve">Bölümü </w:t>
      </w:r>
      <w:r w:rsidR="00D824E8">
        <w:rPr>
          <w:rFonts w:eastAsia="SimSun"/>
          <w:lang w:eastAsia="zh-CN"/>
        </w:rPr>
        <w:t>(</w:t>
      </w:r>
      <w:r w:rsidR="00BC5296">
        <w:rPr>
          <w:rFonts w:eastAsia="SimSun"/>
          <w:lang w:eastAsia="zh-CN"/>
        </w:rPr>
        <w:t>USDA APHIS</w:t>
      </w:r>
      <w:r w:rsidR="0041691F">
        <w:rPr>
          <w:rFonts w:eastAsia="SimSun"/>
          <w:lang w:eastAsia="zh-CN"/>
        </w:rPr>
        <w:t>)</w:t>
      </w:r>
      <w:r w:rsidR="00BC5296">
        <w:rPr>
          <w:rFonts w:eastAsia="SimSun"/>
          <w:lang w:eastAsia="zh-CN"/>
        </w:rPr>
        <w:t xml:space="preserve"> monograflarında bu çalışmaları esas alan çok sayıda </w:t>
      </w:r>
      <w:r w:rsidR="00FE4F0F">
        <w:rPr>
          <w:rFonts w:eastAsia="SimSun"/>
          <w:lang w:eastAsia="zh-CN"/>
        </w:rPr>
        <w:t>test yöntem</w:t>
      </w:r>
      <w:r w:rsidR="00FE4F0F" w:rsidRPr="00574AA5">
        <w:rPr>
          <w:rFonts w:eastAsia="SimSun"/>
          <w:lang w:eastAsia="zh-CN"/>
        </w:rPr>
        <w:t>i</w:t>
      </w:r>
      <w:r w:rsidR="005445C3" w:rsidRPr="00574AA5">
        <w:rPr>
          <w:rFonts w:eastAsia="SimSun"/>
          <w:lang w:eastAsia="zh-CN"/>
        </w:rPr>
        <w:t>nin</w:t>
      </w:r>
      <w:r w:rsidR="00BC5296">
        <w:rPr>
          <w:rFonts w:eastAsia="SimSun"/>
          <w:lang w:eastAsia="zh-CN"/>
        </w:rPr>
        <w:t xml:space="preserve"> </w:t>
      </w:r>
      <w:r w:rsidR="00574AA5">
        <w:rPr>
          <w:rFonts w:eastAsia="SimSun"/>
          <w:lang w:eastAsia="zh-CN"/>
        </w:rPr>
        <w:t xml:space="preserve">yer </w:t>
      </w:r>
      <w:r w:rsidR="005445C3" w:rsidRPr="00574AA5">
        <w:rPr>
          <w:rFonts w:eastAsia="SimSun"/>
          <w:lang w:eastAsia="zh-CN"/>
        </w:rPr>
        <w:t>alması sağlanmıştır</w:t>
      </w:r>
      <w:r w:rsidR="005445C3">
        <w:rPr>
          <w:rFonts w:eastAsia="SimSun"/>
          <w:lang w:eastAsia="zh-CN"/>
        </w:rPr>
        <w:t xml:space="preserve"> </w:t>
      </w:r>
      <w:r w:rsidR="00BC5296" w:rsidRPr="00B835D1">
        <w:rPr>
          <w:rFonts w:eastAsia="SimSun"/>
          <w:lang w:eastAsia="zh-CN"/>
        </w:rPr>
        <w:t>(</w:t>
      </w:r>
      <w:r w:rsidR="00BC5296">
        <w:rPr>
          <w:rFonts w:eastAsia="SimSun"/>
          <w:lang w:eastAsia="zh-CN"/>
        </w:rPr>
        <w:t xml:space="preserve">Hill, 2011; </w:t>
      </w:r>
      <w:r w:rsidR="00BC5296" w:rsidRPr="00B835D1">
        <w:rPr>
          <w:rFonts w:eastAsia="SimSun"/>
          <w:lang w:eastAsia="zh-CN"/>
        </w:rPr>
        <w:t xml:space="preserve">Lang ve </w:t>
      </w:r>
      <w:r w:rsidR="00BC5296">
        <w:rPr>
          <w:rFonts w:eastAsia="SimSun"/>
          <w:lang w:eastAsia="zh-CN"/>
        </w:rPr>
        <w:t>diğerleri, 2018)</w:t>
      </w:r>
      <w:r w:rsidR="00BC5296" w:rsidRPr="00B835D1">
        <w:rPr>
          <w:rFonts w:eastAsia="SimSun"/>
          <w:lang w:eastAsia="zh-CN"/>
        </w:rPr>
        <w:t>.</w:t>
      </w:r>
      <w:r w:rsidR="00BC5296">
        <w:rPr>
          <w:rFonts w:eastAsia="SimSun"/>
          <w:lang w:eastAsia="zh-CN"/>
        </w:rPr>
        <w:t xml:space="preserve"> </w:t>
      </w:r>
      <w:proofErr w:type="gramEnd"/>
    </w:p>
    <w:p w:rsidR="00BC5296" w:rsidRDefault="008A2BEC" w:rsidP="006C5187">
      <w:pPr>
        <w:ind w:firstLine="851"/>
        <w:rPr>
          <w:bCs/>
        </w:rPr>
      </w:pPr>
      <w:r>
        <w:lastRenderedPageBreak/>
        <w:t>Kurumlar Arası Alternatif Toksikolojik Yöntemleri Değerlendirme Merkezi (</w:t>
      </w:r>
      <w:r w:rsidRPr="00E6271E">
        <w:t>NICEATM</w:t>
      </w:r>
      <w:r>
        <w:t>) ve Alternatif Yöntemlerin Validasyonuna ilişkin Kurumlar Arası Koordinasyon Komitesi (</w:t>
      </w:r>
      <w:r w:rsidRPr="00E6271E">
        <w:t>ICCVAM</w:t>
      </w:r>
      <w:r>
        <w:t>) tarafından düzenlenen uluslararası bir çalıştayda, alternatif metotların uygulanmasını en acil şekilde gerekt</w:t>
      </w:r>
      <w:r w:rsidR="00F402AF">
        <w:t>iren aşıların öncelik listesi ya</w:t>
      </w:r>
      <w:r>
        <w:t xml:space="preserve">yınlanmıştır. </w:t>
      </w:r>
      <w:r>
        <w:rPr>
          <w:rFonts w:eastAsia="SimSun"/>
          <w:lang w:eastAsia="zh-CN"/>
        </w:rPr>
        <w:t>Listeye göre</w:t>
      </w:r>
      <w:r w:rsidR="00CB569C">
        <w:rPr>
          <w:rFonts w:eastAsia="SimSun"/>
          <w:lang w:eastAsia="zh-CN"/>
        </w:rPr>
        <w:t xml:space="preserve"> v</w:t>
      </w:r>
      <w:r w:rsidR="00FE4F0F">
        <w:rPr>
          <w:rFonts w:eastAsia="SimSun"/>
          <w:lang w:eastAsia="zh-CN"/>
        </w:rPr>
        <w:t>eteriner sahada yaygın görülen</w:t>
      </w:r>
      <w:r w:rsidR="00A6170F">
        <w:rPr>
          <w:rFonts w:eastAsia="SimSun"/>
          <w:lang w:eastAsia="zh-CN"/>
        </w:rPr>
        <w:t>, aşı üretimi ve kontrolünde</w:t>
      </w:r>
      <w:r w:rsidR="00FE4F0F">
        <w:rPr>
          <w:rFonts w:eastAsia="SimSun"/>
          <w:lang w:eastAsia="zh-CN"/>
        </w:rPr>
        <w:t xml:space="preserve"> çok sayıda deney hayvanı kullanımı olan </w:t>
      </w:r>
      <w:r w:rsidR="004B7250" w:rsidRPr="001855C3">
        <w:rPr>
          <w:rFonts w:eastAsia="SimSun"/>
          <w:lang w:eastAsia="zh-CN"/>
        </w:rPr>
        <w:t>özellikle c</w:t>
      </w:r>
      <w:r w:rsidR="00BC5296" w:rsidRPr="001855C3">
        <w:rPr>
          <w:rFonts w:eastAsia="SimSun"/>
          <w:lang w:eastAsia="zh-CN"/>
        </w:rPr>
        <w:t xml:space="preserve">lostridial aşılar, </w:t>
      </w:r>
      <w:r w:rsidR="00A97A6B" w:rsidRPr="001855C3">
        <w:rPr>
          <w:rFonts w:eastAsia="SimSun"/>
          <w:lang w:eastAsia="zh-CN"/>
        </w:rPr>
        <w:t>k</w:t>
      </w:r>
      <w:r w:rsidR="00BC5296" w:rsidRPr="001855C3">
        <w:rPr>
          <w:rFonts w:eastAsia="SimSun"/>
          <w:lang w:eastAsia="zh-CN"/>
        </w:rPr>
        <w:t xml:space="preserve">uduz, </w:t>
      </w:r>
      <w:r w:rsidR="00A97A6B" w:rsidRPr="001855C3">
        <w:rPr>
          <w:rFonts w:eastAsia="SimSun"/>
          <w:lang w:eastAsia="zh-CN"/>
        </w:rPr>
        <w:t>l</w:t>
      </w:r>
      <w:r w:rsidR="00BC5296" w:rsidRPr="001855C3">
        <w:rPr>
          <w:rFonts w:eastAsia="SimSun"/>
          <w:lang w:eastAsia="zh-CN"/>
        </w:rPr>
        <w:t xml:space="preserve">eptospira, </w:t>
      </w:r>
      <w:r w:rsidR="00A97A6B" w:rsidRPr="001855C3">
        <w:rPr>
          <w:rFonts w:eastAsia="SimSun"/>
          <w:lang w:eastAsia="zh-CN"/>
        </w:rPr>
        <w:t>n</w:t>
      </w:r>
      <w:r w:rsidR="00BC5296" w:rsidRPr="001855C3">
        <w:rPr>
          <w:rFonts w:eastAsia="SimSun"/>
          <w:lang w:eastAsia="zh-CN"/>
        </w:rPr>
        <w:t>ewcastle</w:t>
      </w:r>
      <w:r w:rsidR="00BC5296">
        <w:rPr>
          <w:rFonts w:eastAsia="SimSun"/>
          <w:lang w:eastAsia="zh-CN"/>
        </w:rPr>
        <w:t xml:space="preserve"> hastalığı gibi aşılar üzerinde odaklan</w:t>
      </w:r>
      <w:r>
        <w:rPr>
          <w:rFonts w:eastAsia="SimSun"/>
          <w:lang w:eastAsia="zh-CN"/>
        </w:rPr>
        <w:t>ılmıştır</w:t>
      </w:r>
      <w:r w:rsidR="00BC5296">
        <w:rPr>
          <w:rFonts w:eastAsia="SimSun"/>
          <w:lang w:eastAsia="zh-CN"/>
        </w:rPr>
        <w:t xml:space="preserve">. Bu </w:t>
      </w:r>
      <w:r w:rsidR="00F402AF">
        <w:rPr>
          <w:rFonts w:eastAsia="SimSun"/>
          <w:lang w:eastAsia="zh-CN"/>
        </w:rPr>
        <w:t xml:space="preserve">aşıların potensinin ölçülmesinde </w:t>
      </w:r>
      <w:r w:rsidR="00BC5296" w:rsidRPr="004F209A">
        <w:rPr>
          <w:rFonts w:eastAsia="SimSun"/>
          <w:lang w:eastAsia="zh-CN"/>
        </w:rPr>
        <w:t>immunizasyon sonrası oluşan antikor</w:t>
      </w:r>
      <w:r w:rsidR="00CB569C">
        <w:rPr>
          <w:rFonts w:eastAsia="SimSun"/>
          <w:lang w:eastAsia="zh-CN"/>
        </w:rPr>
        <w:t xml:space="preserve"> yanıtının hayvansal modeller (</w:t>
      </w:r>
      <w:r w:rsidR="00C407DA">
        <w:rPr>
          <w:rFonts w:eastAsia="SimSun"/>
          <w:lang w:eastAsia="zh-CN"/>
        </w:rPr>
        <w:t xml:space="preserve">özellikle </w:t>
      </w:r>
      <w:r w:rsidR="00BC5296" w:rsidRPr="004F209A">
        <w:rPr>
          <w:rFonts w:eastAsia="SimSun"/>
          <w:lang w:eastAsia="zh-CN"/>
        </w:rPr>
        <w:t xml:space="preserve">challenge veya toksin </w:t>
      </w:r>
      <w:proofErr w:type="gramStart"/>
      <w:r w:rsidR="00BC5296" w:rsidRPr="004F209A">
        <w:rPr>
          <w:rFonts w:eastAsia="SimSun"/>
          <w:lang w:eastAsia="zh-CN"/>
        </w:rPr>
        <w:t>nötralizasyon</w:t>
      </w:r>
      <w:proofErr w:type="gramEnd"/>
      <w:r w:rsidR="00BC5296" w:rsidRPr="004F209A">
        <w:rPr>
          <w:rFonts w:eastAsia="SimSun"/>
          <w:lang w:eastAsia="zh-CN"/>
        </w:rPr>
        <w:t xml:space="preserve"> gibi) yerine in vitro serolojik metodlar ile değerlendirilmesinden,</w:t>
      </w:r>
      <w:r w:rsidR="00BC5296">
        <w:rPr>
          <w:rFonts w:eastAsia="SimSun"/>
          <w:lang w:eastAsia="zh-CN"/>
        </w:rPr>
        <w:t xml:space="preserve"> doğrudan antijen içeriğinin ölçülmesi ve referans bir aşıyla karşılaştırılmasına kadar değişen farklı yaklaşımlar üzerinde çalışıl</w:t>
      </w:r>
      <w:r w:rsidR="004B7250">
        <w:rPr>
          <w:rFonts w:eastAsia="SimSun"/>
          <w:lang w:eastAsia="zh-CN"/>
        </w:rPr>
        <w:t>mıştır. Özellikle alternatif ELI</w:t>
      </w:r>
      <w:r w:rsidR="00BC5296">
        <w:rPr>
          <w:rFonts w:eastAsia="SimSun"/>
          <w:lang w:eastAsia="zh-CN"/>
        </w:rPr>
        <w:t xml:space="preserve">SA tabanlı serolojik metodlar üzerinde çok sayıda çalışmalar yapılmış ve bu metodlar doğrulanabilir yöntemler olarak </w:t>
      </w:r>
      <w:r w:rsidR="005445C3">
        <w:rPr>
          <w:bCs/>
        </w:rPr>
        <w:t xml:space="preserve">resmi </w:t>
      </w:r>
      <w:r w:rsidR="00971FD7" w:rsidRPr="00CB569C">
        <w:rPr>
          <w:bCs/>
        </w:rPr>
        <w:t>labo</w:t>
      </w:r>
      <w:r w:rsidR="00BC5296" w:rsidRPr="00CB569C">
        <w:rPr>
          <w:bCs/>
        </w:rPr>
        <w:t>ratuvar</w:t>
      </w:r>
      <w:r w:rsidR="00047E94" w:rsidRPr="00CB569C">
        <w:rPr>
          <w:bCs/>
        </w:rPr>
        <w:t>ların uyguladıkları metotlar</w:t>
      </w:r>
      <w:r w:rsidR="00BC5296" w:rsidRPr="008C2299">
        <w:rPr>
          <w:bCs/>
        </w:rPr>
        <w:t xml:space="preserve"> ve uluslararası yönergelerde yerini almaya başlamıştır </w:t>
      </w:r>
      <w:r>
        <w:rPr>
          <w:bCs/>
        </w:rPr>
        <w:t xml:space="preserve">(Romberg </w:t>
      </w:r>
      <w:r w:rsidR="00BC5296">
        <w:rPr>
          <w:bCs/>
        </w:rPr>
        <w:t>ve diğerleri, 2012</w:t>
      </w:r>
      <w:r w:rsidR="00BC5296" w:rsidRPr="00B835D1">
        <w:rPr>
          <w:bCs/>
        </w:rPr>
        <w:t>).</w:t>
      </w:r>
      <w:r w:rsidR="00BC5296">
        <w:rPr>
          <w:bCs/>
        </w:rPr>
        <w:t xml:space="preserve"> </w:t>
      </w:r>
      <w:r w:rsidR="00BC5296" w:rsidRPr="008C2299">
        <w:rPr>
          <w:bCs/>
        </w:rPr>
        <w:t xml:space="preserve">Enfektif mikroorganizma </w:t>
      </w:r>
      <w:r w:rsidR="00BC5296" w:rsidRPr="00A97A6B">
        <w:rPr>
          <w:bCs/>
        </w:rPr>
        <w:t>ya</w:t>
      </w:r>
      <w:r w:rsidR="00A97A6B" w:rsidRPr="00A97A6B">
        <w:rPr>
          <w:bCs/>
        </w:rPr>
        <w:t xml:space="preserve"> </w:t>
      </w:r>
      <w:r w:rsidR="00BC5296" w:rsidRPr="00A97A6B">
        <w:rPr>
          <w:bCs/>
        </w:rPr>
        <w:t>da</w:t>
      </w:r>
      <w:r w:rsidR="00BC5296" w:rsidRPr="008C2299">
        <w:rPr>
          <w:bCs/>
        </w:rPr>
        <w:t xml:space="preserve"> toksinin canlı hayvanda oluşturduğu letal/ toksik etkiye benzer şekilde temsili canlı hücreler/ dokular üzerindeki </w:t>
      </w:r>
      <w:r w:rsidR="007A277A">
        <w:rPr>
          <w:bCs/>
        </w:rPr>
        <w:t>sito</w:t>
      </w:r>
      <w:r w:rsidR="00BC5296" w:rsidRPr="008C2299">
        <w:rPr>
          <w:bCs/>
        </w:rPr>
        <w:t>toksititenin değerlendirilmesini esas alan hücre kültürü çalışmaları da bu amaca yönelik iyi bir alternatif oluşturmaktadır.</w:t>
      </w:r>
      <w:r w:rsidR="00BC5296">
        <w:rPr>
          <w:bCs/>
        </w:rPr>
        <w:t xml:space="preserve"> </w:t>
      </w:r>
      <w:r w:rsidR="00A6170F">
        <w:rPr>
          <w:bCs/>
        </w:rPr>
        <w:t>Ayrıca</w:t>
      </w:r>
      <w:r w:rsidR="00BC5296">
        <w:rPr>
          <w:bCs/>
        </w:rPr>
        <w:t xml:space="preserve"> toksinlerin hücre hatlarındaki sitotoksik etkisinin nötralizasyonu </w:t>
      </w:r>
      <w:r w:rsidR="00047E94" w:rsidRPr="00CB569C">
        <w:rPr>
          <w:bCs/>
        </w:rPr>
        <w:t>esasına</w:t>
      </w:r>
      <w:r w:rsidR="00047E94">
        <w:rPr>
          <w:bCs/>
        </w:rPr>
        <w:t xml:space="preserve"> </w:t>
      </w:r>
      <w:r w:rsidR="00BC5296">
        <w:rPr>
          <w:bCs/>
        </w:rPr>
        <w:t>dayanan hücre kült</w:t>
      </w:r>
      <w:r w:rsidR="007A277A">
        <w:rPr>
          <w:bCs/>
        </w:rPr>
        <w:t>ür</w:t>
      </w:r>
      <w:r w:rsidR="00F366F4">
        <w:rPr>
          <w:bCs/>
        </w:rPr>
        <w:t>ü</w:t>
      </w:r>
      <w:r w:rsidR="007A277A">
        <w:rPr>
          <w:bCs/>
        </w:rPr>
        <w:t xml:space="preserve"> titrasyon metotları</w:t>
      </w:r>
      <w:r w:rsidR="00CF0604">
        <w:rPr>
          <w:bCs/>
        </w:rPr>
        <w:t xml:space="preserve">, </w:t>
      </w:r>
      <w:r w:rsidR="004B7250">
        <w:rPr>
          <w:bCs/>
        </w:rPr>
        <w:t xml:space="preserve">serum- </w:t>
      </w:r>
      <w:r w:rsidR="00C407DA">
        <w:rPr>
          <w:bCs/>
        </w:rPr>
        <w:t>standart toksin</w:t>
      </w:r>
      <w:r w:rsidR="004B7250">
        <w:rPr>
          <w:bCs/>
        </w:rPr>
        <w:t xml:space="preserve"> karışımı hazırlanması ile </w:t>
      </w:r>
      <w:r w:rsidR="00CF0604">
        <w:rPr>
          <w:bCs/>
        </w:rPr>
        <w:t xml:space="preserve">TNT’ ye benzerlik göstermesine ek olarak </w:t>
      </w:r>
      <w:r w:rsidR="004B7250">
        <w:rPr>
          <w:bCs/>
        </w:rPr>
        <w:t xml:space="preserve">ELISA gibi </w:t>
      </w:r>
      <w:proofErr w:type="gramStart"/>
      <w:r w:rsidR="00BC5296">
        <w:rPr>
          <w:bCs/>
        </w:rPr>
        <w:t>spesifik</w:t>
      </w:r>
      <w:proofErr w:type="gramEnd"/>
      <w:r w:rsidR="00BC5296">
        <w:rPr>
          <w:bCs/>
        </w:rPr>
        <w:t xml:space="preserve"> saflaştırılmış antikorlara ve antijen ayrıştırma </w:t>
      </w:r>
      <w:r w:rsidR="007A277A">
        <w:rPr>
          <w:bCs/>
        </w:rPr>
        <w:t>aşamalarına</w:t>
      </w:r>
      <w:r w:rsidR="00BC5296">
        <w:rPr>
          <w:bCs/>
        </w:rPr>
        <w:t xml:space="preserve"> </w:t>
      </w:r>
      <w:r w:rsidR="00CF0604">
        <w:rPr>
          <w:bCs/>
        </w:rPr>
        <w:t>ihtiyaç</w:t>
      </w:r>
      <w:r w:rsidR="00BC5296">
        <w:rPr>
          <w:bCs/>
        </w:rPr>
        <w:t xml:space="preserve"> duyulmaması </w:t>
      </w:r>
      <w:r w:rsidR="007A277A">
        <w:rPr>
          <w:bCs/>
        </w:rPr>
        <w:t>sebebiyle</w:t>
      </w:r>
      <w:r w:rsidR="00BC5296">
        <w:rPr>
          <w:bCs/>
        </w:rPr>
        <w:t xml:space="preserve"> alternatif yaklaşımlar </w:t>
      </w:r>
      <w:r w:rsidR="007A277A">
        <w:rPr>
          <w:bCs/>
        </w:rPr>
        <w:t xml:space="preserve">arasında </w:t>
      </w:r>
      <w:r w:rsidR="00FE4F0F">
        <w:rPr>
          <w:bCs/>
        </w:rPr>
        <w:t>avantaja sahip</w:t>
      </w:r>
      <w:r w:rsidR="00BC5296">
        <w:rPr>
          <w:bCs/>
        </w:rPr>
        <w:t xml:space="preserve"> </w:t>
      </w:r>
      <w:r w:rsidR="00047E94" w:rsidRPr="00F402AF">
        <w:rPr>
          <w:bCs/>
        </w:rPr>
        <w:t>prosedürler içinde görülmektedir</w:t>
      </w:r>
      <w:r w:rsidR="00047E94">
        <w:rPr>
          <w:bCs/>
        </w:rPr>
        <w:t xml:space="preserve">. </w:t>
      </w:r>
      <w:r w:rsidR="00713B55" w:rsidRPr="00F402AF">
        <w:rPr>
          <w:bCs/>
        </w:rPr>
        <w:t xml:space="preserve">Bu amaçla </w:t>
      </w:r>
      <w:r w:rsidR="00E76949" w:rsidRPr="00F402AF">
        <w:rPr>
          <w:bCs/>
        </w:rPr>
        <w:t>klostridial toksinleri</w:t>
      </w:r>
      <w:r w:rsidR="00E76949">
        <w:rPr>
          <w:bCs/>
        </w:rPr>
        <w:t>n</w:t>
      </w:r>
      <w:r w:rsidR="00E76949" w:rsidRPr="00F402AF">
        <w:rPr>
          <w:bCs/>
        </w:rPr>
        <w:t xml:space="preserve"> sitotoksik </w:t>
      </w:r>
      <w:r w:rsidR="00E76949">
        <w:rPr>
          <w:bCs/>
        </w:rPr>
        <w:t xml:space="preserve">etki yarattığı </w:t>
      </w:r>
      <w:proofErr w:type="gramStart"/>
      <w:r w:rsidR="00E76949">
        <w:rPr>
          <w:bCs/>
        </w:rPr>
        <w:t>spesifik</w:t>
      </w:r>
      <w:proofErr w:type="gramEnd"/>
      <w:r w:rsidR="00E76949">
        <w:rPr>
          <w:bCs/>
        </w:rPr>
        <w:t xml:space="preserve"> </w:t>
      </w:r>
      <w:r w:rsidR="00E76949" w:rsidRPr="00F402AF">
        <w:rPr>
          <w:bCs/>
        </w:rPr>
        <w:t>h</w:t>
      </w:r>
      <w:r w:rsidR="00E76949">
        <w:rPr>
          <w:bCs/>
        </w:rPr>
        <w:t>ücre kültürlerini</w:t>
      </w:r>
      <w:r w:rsidR="0068326F">
        <w:rPr>
          <w:bCs/>
        </w:rPr>
        <w:t xml:space="preserve"> </w:t>
      </w:r>
      <w:r w:rsidR="00F366F4" w:rsidRPr="00F402AF">
        <w:rPr>
          <w:bCs/>
        </w:rPr>
        <w:t>temel</w:t>
      </w:r>
      <w:r w:rsidR="00BC5296" w:rsidRPr="00F402AF">
        <w:rPr>
          <w:bCs/>
        </w:rPr>
        <w:t xml:space="preserve"> alan çeşitli </w:t>
      </w:r>
      <w:r w:rsidR="00F366F4" w:rsidRPr="00F402AF">
        <w:rPr>
          <w:bCs/>
        </w:rPr>
        <w:t>çalışmalar</w:t>
      </w:r>
      <w:r w:rsidR="00047E94" w:rsidRPr="00F402AF">
        <w:rPr>
          <w:bCs/>
        </w:rPr>
        <w:t>da</w:t>
      </w:r>
      <w:r w:rsidR="00BC5296" w:rsidRPr="00F402AF">
        <w:rPr>
          <w:bCs/>
        </w:rPr>
        <w:t xml:space="preserve"> </w:t>
      </w:r>
      <w:r w:rsidR="00713B55" w:rsidRPr="00F402AF">
        <w:rPr>
          <w:bCs/>
        </w:rPr>
        <w:t xml:space="preserve">toksin nötralizasyon testlerine alternatif </w:t>
      </w:r>
      <w:r w:rsidR="00A6170F">
        <w:rPr>
          <w:bCs/>
        </w:rPr>
        <w:t xml:space="preserve">olması için </w:t>
      </w:r>
      <w:r w:rsidR="00F366F4" w:rsidRPr="00F402AF">
        <w:rPr>
          <w:bCs/>
        </w:rPr>
        <w:t xml:space="preserve">farklı </w:t>
      </w:r>
      <w:r w:rsidR="0068326F">
        <w:rPr>
          <w:bCs/>
        </w:rPr>
        <w:t xml:space="preserve">toksinlere duyarlı hücre kültürleri </w:t>
      </w:r>
      <w:r w:rsidR="00713B55" w:rsidRPr="00F402AF">
        <w:rPr>
          <w:bCs/>
        </w:rPr>
        <w:t>üzerinde odaklanılmıştır</w:t>
      </w:r>
      <w:r w:rsidR="00713B55">
        <w:rPr>
          <w:bCs/>
        </w:rPr>
        <w:t xml:space="preserve"> </w:t>
      </w:r>
      <w:r w:rsidR="00BC5296">
        <w:rPr>
          <w:bCs/>
        </w:rPr>
        <w:t>(Sinitskaya</w:t>
      </w:r>
      <w:r w:rsidR="00A97A6B">
        <w:rPr>
          <w:bCs/>
        </w:rPr>
        <w:t xml:space="preserve"> ve diğerleri</w:t>
      </w:r>
      <w:r w:rsidR="00BC5296">
        <w:rPr>
          <w:bCs/>
        </w:rPr>
        <w:t>, 2015).</w:t>
      </w:r>
      <w:r w:rsidR="00BC5296" w:rsidRPr="008C2299">
        <w:rPr>
          <w:bCs/>
        </w:rPr>
        <w:t xml:space="preserve"> Farklı mikroorganizma/ toksinlere duyarlı primer ya da devamlı hücre hatları </w:t>
      </w:r>
      <w:r w:rsidR="00BC5296">
        <w:rPr>
          <w:bCs/>
        </w:rPr>
        <w:t xml:space="preserve">üzerinde yapılan </w:t>
      </w:r>
      <w:r w:rsidR="009326A3">
        <w:rPr>
          <w:bCs/>
        </w:rPr>
        <w:t xml:space="preserve">bu </w:t>
      </w:r>
      <w:r w:rsidR="00BC5296">
        <w:rPr>
          <w:bCs/>
        </w:rPr>
        <w:t>çalışmalarda</w:t>
      </w:r>
      <w:r w:rsidR="00BC5296" w:rsidRPr="008C2299">
        <w:rPr>
          <w:bCs/>
        </w:rPr>
        <w:t xml:space="preserve"> </w:t>
      </w:r>
      <w:r w:rsidR="00603BEF">
        <w:rPr>
          <w:bCs/>
          <w:i/>
        </w:rPr>
        <w:t>C</w:t>
      </w:r>
      <w:r w:rsidR="00BC5296" w:rsidRPr="00B62600">
        <w:rPr>
          <w:bCs/>
          <w:i/>
        </w:rPr>
        <w:t>. septicum</w:t>
      </w:r>
      <w:r w:rsidR="00BC5296" w:rsidRPr="008C2299">
        <w:rPr>
          <w:bCs/>
        </w:rPr>
        <w:t xml:space="preserve"> alfa toksinin </w:t>
      </w:r>
      <w:r w:rsidR="009326A3">
        <w:rPr>
          <w:bCs/>
        </w:rPr>
        <w:t>Vero hücre hatlarında</w:t>
      </w:r>
      <w:r w:rsidR="00BC5296">
        <w:rPr>
          <w:bCs/>
        </w:rPr>
        <w:t xml:space="preserve"> (</w:t>
      </w:r>
      <w:r w:rsidR="00BC5296" w:rsidRPr="008C2299">
        <w:rPr>
          <w:bCs/>
        </w:rPr>
        <w:t xml:space="preserve">Afrika yeşil maymun böbrek epitel hücreleri) </w:t>
      </w:r>
      <w:r w:rsidR="009326A3">
        <w:rPr>
          <w:bCs/>
        </w:rPr>
        <w:t xml:space="preserve">en uygun sitotoksitite </w:t>
      </w:r>
      <w:r w:rsidR="00CF0604">
        <w:rPr>
          <w:bCs/>
        </w:rPr>
        <w:t>sonuçları gösterdiği belirlenmiştir</w:t>
      </w:r>
      <w:r w:rsidR="009326A3">
        <w:rPr>
          <w:bCs/>
        </w:rPr>
        <w:t xml:space="preserve"> (</w:t>
      </w:r>
      <w:r w:rsidR="005F574C" w:rsidRPr="005F574C">
        <w:t>Huang</w:t>
      </w:r>
      <w:r w:rsidR="005F574C">
        <w:t xml:space="preserve"> ve diğerleri, 2023; </w:t>
      </w:r>
      <w:r w:rsidR="009326A3">
        <w:t>Ka</w:t>
      </w:r>
      <w:r w:rsidR="009326A3" w:rsidRPr="005F574C">
        <w:t>ushik</w:t>
      </w:r>
      <w:r w:rsidR="009326A3">
        <w:t xml:space="preserve"> ve diğerleri, 2019)</w:t>
      </w:r>
      <w:r w:rsidR="00BC5296" w:rsidRPr="008C2299">
        <w:rPr>
          <w:bCs/>
        </w:rPr>
        <w:t xml:space="preserve">.   </w:t>
      </w:r>
    </w:p>
    <w:p w:rsidR="00BC5296" w:rsidRDefault="00BC5296" w:rsidP="006C5187">
      <w:pPr>
        <w:ind w:firstLine="851"/>
        <w:rPr>
          <w:bCs/>
        </w:rPr>
      </w:pPr>
      <w:r w:rsidRPr="00A6170F">
        <w:rPr>
          <w:bCs/>
        </w:rPr>
        <w:t xml:space="preserve">Yapılan bu çalışmada başta koyun, keçi ve buzağılarda malign ödem, bradzot ve gazlı gangrene karşı profilaktik olarak </w:t>
      </w:r>
      <w:r w:rsidR="009326A3" w:rsidRPr="00A6170F">
        <w:rPr>
          <w:bCs/>
        </w:rPr>
        <w:t>geniş</w:t>
      </w:r>
      <w:r w:rsidRPr="00A6170F">
        <w:rPr>
          <w:bCs/>
        </w:rPr>
        <w:t xml:space="preserve"> kullanımı </w:t>
      </w:r>
      <w:proofErr w:type="gramStart"/>
      <w:r w:rsidRPr="00A6170F">
        <w:rPr>
          <w:bCs/>
        </w:rPr>
        <w:t xml:space="preserve">bulunan  </w:t>
      </w:r>
      <w:r w:rsidRPr="00A6170F">
        <w:rPr>
          <w:bCs/>
          <w:i/>
        </w:rPr>
        <w:t>C</w:t>
      </w:r>
      <w:proofErr w:type="gramEnd"/>
      <w:r w:rsidRPr="00A6170F">
        <w:rPr>
          <w:bCs/>
          <w:i/>
        </w:rPr>
        <w:t xml:space="preserve">. septicum </w:t>
      </w:r>
      <w:r w:rsidRPr="00A6170F">
        <w:rPr>
          <w:bCs/>
        </w:rPr>
        <w:t xml:space="preserve">alfa toksoid içeren klostridial </w:t>
      </w:r>
      <w:r w:rsidR="00A6170F" w:rsidRPr="00A6170F">
        <w:rPr>
          <w:bCs/>
        </w:rPr>
        <w:t>aşıların potens testinde TNT</w:t>
      </w:r>
      <w:r w:rsidR="00605832">
        <w:rPr>
          <w:bCs/>
        </w:rPr>
        <w:t>’ ye alternatif</w:t>
      </w:r>
      <w:r w:rsidR="00A6170F" w:rsidRPr="00A6170F">
        <w:rPr>
          <w:bCs/>
        </w:rPr>
        <w:t xml:space="preserve"> </w:t>
      </w:r>
      <w:r w:rsidR="00605832" w:rsidRPr="00605832">
        <w:rPr>
          <w:bCs/>
        </w:rPr>
        <w:t xml:space="preserve">olarak </w:t>
      </w:r>
      <w:r w:rsidRPr="00605832">
        <w:rPr>
          <w:bCs/>
        </w:rPr>
        <w:t>Vero hücreleri üzerinde yaptığı toksin nö</w:t>
      </w:r>
      <w:r w:rsidR="00A6170F" w:rsidRPr="00605832">
        <w:rPr>
          <w:bCs/>
        </w:rPr>
        <w:t>tralizasyon</w:t>
      </w:r>
      <w:r w:rsidRPr="00605832">
        <w:rPr>
          <w:bCs/>
        </w:rPr>
        <w:t xml:space="preserve"> prosedürü </w:t>
      </w:r>
      <w:r w:rsidR="001F31AE">
        <w:rPr>
          <w:bCs/>
        </w:rPr>
        <w:t>incelenecektir.</w:t>
      </w:r>
      <w:r w:rsidR="00A6170F" w:rsidRPr="00605832">
        <w:rPr>
          <w:bCs/>
        </w:rPr>
        <w:t xml:space="preserve"> </w:t>
      </w:r>
      <w:r w:rsidR="001F31AE">
        <w:rPr>
          <w:bCs/>
        </w:rPr>
        <w:t>Böylece</w:t>
      </w:r>
      <w:r w:rsidRPr="00605832">
        <w:rPr>
          <w:bCs/>
        </w:rPr>
        <w:t xml:space="preserve"> iki yöntemin </w:t>
      </w:r>
      <w:r w:rsidR="00144C7F" w:rsidRPr="00605832">
        <w:rPr>
          <w:bCs/>
        </w:rPr>
        <w:t>k</w:t>
      </w:r>
      <w:r w:rsidR="009227C2" w:rsidRPr="00605832">
        <w:rPr>
          <w:bCs/>
        </w:rPr>
        <w:t>a</w:t>
      </w:r>
      <w:r w:rsidR="00144C7F" w:rsidRPr="00605832">
        <w:rPr>
          <w:bCs/>
        </w:rPr>
        <w:t>rşılaştırılması</w:t>
      </w:r>
      <w:r w:rsidRPr="00605832">
        <w:rPr>
          <w:bCs/>
        </w:rPr>
        <w:t xml:space="preserve"> </w:t>
      </w:r>
      <w:r w:rsidR="00A6170F" w:rsidRPr="00605832">
        <w:rPr>
          <w:bCs/>
        </w:rPr>
        <w:t>yapılarak TNT yerine hücre</w:t>
      </w:r>
      <w:r w:rsidRPr="00605832">
        <w:rPr>
          <w:bCs/>
        </w:rPr>
        <w:t xml:space="preserve"> </w:t>
      </w:r>
      <w:proofErr w:type="gramStart"/>
      <w:r w:rsidRPr="00605832">
        <w:rPr>
          <w:bCs/>
        </w:rPr>
        <w:t>nötralizasyon</w:t>
      </w:r>
      <w:proofErr w:type="gramEnd"/>
      <w:r w:rsidRPr="00605832">
        <w:rPr>
          <w:bCs/>
        </w:rPr>
        <w:t xml:space="preserve"> </w:t>
      </w:r>
      <w:r w:rsidR="00A6170F" w:rsidRPr="00605832">
        <w:rPr>
          <w:bCs/>
        </w:rPr>
        <w:t xml:space="preserve">yönteminin </w:t>
      </w:r>
      <w:r w:rsidRPr="00605832">
        <w:rPr>
          <w:bCs/>
        </w:rPr>
        <w:t>uygulanabilirliğinin tartışılması amaçlanmıştır.</w:t>
      </w:r>
      <w:r w:rsidRPr="008C2299">
        <w:rPr>
          <w:bCs/>
        </w:rPr>
        <w:t xml:space="preserve">  </w:t>
      </w:r>
    </w:p>
    <w:p w:rsidR="00BC5296" w:rsidRDefault="00BC5296" w:rsidP="006C5187">
      <w:pPr>
        <w:ind w:firstLine="851"/>
        <w:rPr>
          <w:bCs/>
        </w:rPr>
      </w:pPr>
    </w:p>
    <w:p w:rsidR="00BC5296" w:rsidRPr="00D86685" w:rsidRDefault="00BC5296" w:rsidP="00442204">
      <w:pPr>
        <w:pStyle w:val="Balk1"/>
        <w:jc w:val="center"/>
      </w:pPr>
      <w:bookmarkStart w:id="10" w:name="_Toc167457375"/>
      <w:r w:rsidRPr="00D86685">
        <w:lastRenderedPageBreak/>
        <w:t>2. GENEL BİLGİLER</w:t>
      </w:r>
      <w:bookmarkEnd w:id="10"/>
    </w:p>
    <w:p w:rsidR="00BC5296" w:rsidRPr="00726609" w:rsidRDefault="00BC5296" w:rsidP="006C5187">
      <w:pPr>
        <w:ind w:firstLine="851"/>
        <w:rPr>
          <w:sz w:val="28"/>
        </w:rPr>
      </w:pPr>
    </w:p>
    <w:p w:rsidR="00BC5296" w:rsidRPr="00726609" w:rsidRDefault="00BC5296" w:rsidP="006C5187">
      <w:pPr>
        <w:ind w:firstLine="851"/>
        <w:rPr>
          <w:sz w:val="28"/>
        </w:rPr>
      </w:pPr>
    </w:p>
    <w:p w:rsidR="009428E3" w:rsidRDefault="00BC5296" w:rsidP="00A541AD">
      <w:pPr>
        <w:ind w:firstLine="851"/>
      </w:pPr>
      <w:r>
        <w:t xml:space="preserve">Clostridium genusunun tarihteki ilk </w:t>
      </w:r>
      <w:proofErr w:type="gramStart"/>
      <w:r>
        <w:t>izolasyonu</w:t>
      </w:r>
      <w:proofErr w:type="gramEnd"/>
      <w:r>
        <w:t xml:space="preserve"> 19. yüzyılda Louis Pasteur tarafından yapılmıştır. Bulunan bu yeni mikroorganizma, anaerobik bütirik </w:t>
      </w:r>
      <w:proofErr w:type="gramStart"/>
      <w:r>
        <w:t>fermantasyon</w:t>
      </w:r>
      <w:proofErr w:type="gramEnd"/>
      <w:r>
        <w:t xml:space="preserve"> yoluyla bütirik asit üretme kabiliyeti olması nedeniyle </w:t>
      </w:r>
      <w:r w:rsidRPr="00934232">
        <w:rPr>
          <w:i/>
        </w:rPr>
        <w:t>Vibrion butirique</w:t>
      </w:r>
      <w:r>
        <w:t xml:space="preserve"> olarak adlandırılmıştır. Adam Praz˙mowski 19. yüzyılın sonunda, zorunlu anaerob özelliğine ithaf etmek için </w:t>
      </w:r>
      <w:r w:rsidRPr="00934232">
        <w:rPr>
          <w:i/>
        </w:rPr>
        <w:t>Clostridium butyricum</w:t>
      </w:r>
      <w:r>
        <w:t xml:space="preserve"> olarak yeniden adlandırmıştır (Grenda ve diğerleri, 2022). Daha sonra bu isim gram pozitif boyanan, spor oluşturan, aneorobik organizmalar için genel bir grubu ifade eder hale gelmiştir (Grenda ve diğerleri, 2022; Lawson ve Rainey, 2016). Çok fazlı taksonomik çalışmalardan elde edilen veriler, genusun aşırı heterojen türlerden oluşan bir koleksiyon içerdiğini göstermektedir ve sınıflandırılması halen devam etmektedir. Bu anlamda</w:t>
      </w:r>
      <w:r w:rsidR="009E7E6C">
        <w:t xml:space="preserve"> </w:t>
      </w:r>
      <w:proofErr w:type="gramStart"/>
      <w:r w:rsidR="009E7E6C">
        <w:t>tüm  yeni</w:t>
      </w:r>
      <w:proofErr w:type="gramEnd"/>
      <w:r w:rsidR="009E7E6C">
        <w:t xml:space="preserve"> değişiklikler, </w:t>
      </w:r>
      <w:r>
        <w:t>List of Prokaryotic Name</w:t>
      </w:r>
      <w:r w:rsidR="009E7E6C">
        <w:t>s with Standing in Nomenclature</w:t>
      </w:r>
      <w:r>
        <w:t xml:space="preserve"> </w:t>
      </w:r>
      <w:r w:rsidR="009E7E6C">
        <w:t xml:space="preserve">(LPSN) </w:t>
      </w:r>
      <w:r>
        <w:t>listesinde  düzenli olarak güncellenmektedir (Lawson ve Rainey, 2016). Listeye göre bugün için Clostridium cinsi içerisinde onaylanmış 3</w:t>
      </w:r>
      <w:r w:rsidR="00BD437F">
        <w:t>97</w:t>
      </w:r>
      <w:r>
        <w:t xml:space="preserve"> tür ve 12 al</w:t>
      </w:r>
      <w:r w:rsidR="00BD437F">
        <w:t>t tür bulunmakt</w:t>
      </w:r>
      <w:r w:rsidR="007D3501">
        <w:t>adır (</w:t>
      </w:r>
      <w:r w:rsidR="006C3162" w:rsidRPr="009E7E6C">
        <w:t>List of prokaryotik, 2024</w:t>
      </w:r>
      <w:r w:rsidR="006C3162">
        <w:t>: Parte ve diğerleri, 2020</w:t>
      </w:r>
      <w:r>
        <w:t>). İnsan ve hayvanlarda ise 14 dolayında türün ciddi patojenik etkiler oluşturduğu bilinmektedir. Genusun üyeleri içerisindeki insan ve hayvan sağlığını etkileyen bu patojenik mikroorganizmalar invazif yeteneği</w:t>
      </w:r>
      <w:r w:rsidR="005551D1">
        <w:t>ne veya ürettiği toksinin potens</w:t>
      </w:r>
      <w:r>
        <w:t xml:space="preserve">ine göre aşağıdaki şekilde 4 farklı grupta değerlendirilmektedir </w:t>
      </w:r>
      <w:r w:rsidRPr="004B3E83">
        <w:t>(Carter ve diğerleri, 2014; Khiav ve Zahmatkesh</w:t>
      </w:r>
      <w:r>
        <w:t>,</w:t>
      </w:r>
      <w:r w:rsidRPr="004B3E83">
        <w:t xml:space="preserve"> 2021</w:t>
      </w:r>
      <w:r>
        <w:t>;</w:t>
      </w:r>
      <w:r w:rsidRPr="004B3E83">
        <w:t xml:space="preserve"> Popoff ve Bouvet, 2009).</w:t>
      </w:r>
      <w:r w:rsidR="003256C5">
        <w:t xml:space="preserve"> </w:t>
      </w:r>
    </w:p>
    <w:p w:rsidR="00BC5296" w:rsidRDefault="00BC5296" w:rsidP="006C5187">
      <w:pPr>
        <w:pStyle w:val="ListeParagraf"/>
        <w:numPr>
          <w:ilvl w:val="0"/>
          <w:numId w:val="1"/>
        </w:numPr>
        <w:ind w:left="0" w:firstLine="851"/>
        <w:rPr>
          <w:szCs w:val="22"/>
        </w:rPr>
      </w:pPr>
      <w:r>
        <w:rPr>
          <w:szCs w:val="22"/>
        </w:rPr>
        <w:t xml:space="preserve">Histotoksik </w:t>
      </w:r>
      <w:r w:rsidRPr="00E000D1">
        <w:rPr>
          <w:i/>
          <w:szCs w:val="22"/>
        </w:rPr>
        <w:t>Clostridialar</w:t>
      </w:r>
      <w:r>
        <w:rPr>
          <w:szCs w:val="22"/>
        </w:rPr>
        <w:t>; (</w:t>
      </w:r>
      <w:r w:rsidRPr="000F2FEC">
        <w:rPr>
          <w:b/>
          <w:i/>
          <w:szCs w:val="22"/>
        </w:rPr>
        <w:t>C. septicum</w:t>
      </w:r>
      <w:r w:rsidRPr="00FC009F">
        <w:rPr>
          <w:i/>
          <w:szCs w:val="22"/>
        </w:rPr>
        <w:t>, C. chauvei, C. novy</w:t>
      </w:r>
      <w:r w:rsidR="003341B3">
        <w:rPr>
          <w:i/>
          <w:szCs w:val="22"/>
        </w:rPr>
        <w:t xml:space="preserve">i tip A, B, C, C. haemolyticum, </w:t>
      </w:r>
      <w:r w:rsidRPr="00FC009F">
        <w:rPr>
          <w:i/>
          <w:szCs w:val="22"/>
        </w:rPr>
        <w:t>C. perfringens tip A</w:t>
      </w:r>
      <w:r w:rsidR="003341B3">
        <w:rPr>
          <w:i/>
          <w:szCs w:val="22"/>
        </w:rPr>
        <w:t xml:space="preserve">, </w:t>
      </w:r>
      <w:r w:rsidR="003341B3" w:rsidRPr="00FC009F">
        <w:rPr>
          <w:i/>
          <w:szCs w:val="22"/>
        </w:rPr>
        <w:t>C. sordelli</w:t>
      </w:r>
      <w:r w:rsidRPr="00D64A8D">
        <w:rPr>
          <w:szCs w:val="22"/>
        </w:rPr>
        <w:t>)</w:t>
      </w:r>
      <w:r w:rsidRPr="00FC009F">
        <w:rPr>
          <w:szCs w:val="22"/>
        </w:rPr>
        <w:t xml:space="preserve">   </w:t>
      </w:r>
      <w:r>
        <w:rPr>
          <w:szCs w:val="22"/>
        </w:rPr>
        <w:t xml:space="preserve">Diğer türlere oranla </w:t>
      </w:r>
      <w:r w:rsidR="003341B3">
        <w:rPr>
          <w:szCs w:val="22"/>
        </w:rPr>
        <w:t xml:space="preserve">kas, karaciğer gibi organlarda </w:t>
      </w:r>
      <w:proofErr w:type="gramStart"/>
      <w:r>
        <w:rPr>
          <w:szCs w:val="22"/>
        </w:rPr>
        <w:t>lokalize</w:t>
      </w:r>
      <w:proofErr w:type="gramEnd"/>
      <w:r>
        <w:rPr>
          <w:szCs w:val="22"/>
        </w:rPr>
        <w:t xml:space="preserve"> lezyonlar</w:t>
      </w:r>
      <w:r w:rsidR="003341B3">
        <w:rPr>
          <w:szCs w:val="22"/>
        </w:rPr>
        <w:t xml:space="preserve">la nekroz, sonrasında </w:t>
      </w:r>
      <w:r>
        <w:rPr>
          <w:szCs w:val="22"/>
        </w:rPr>
        <w:t xml:space="preserve">toksemiye neden olurlar. Toksinleri diğer gruplara oranla </w:t>
      </w:r>
      <w:r w:rsidR="0047065C">
        <w:rPr>
          <w:szCs w:val="22"/>
        </w:rPr>
        <w:t>zayıf güçtedir</w:t>
      </w:r>
      <w:r w:rsidRPr="005551D1">
        <w:rPr>
          <w:color w:val="FF0000"/>
          <w:szCs w:val="22"/>
        </w:rPr>
        <w:t xml:space="preserve"> </w:t>
      </w:r>
      <w:r>
        <w:rPr>
          <w:szCs w:val="22"/>
        </w:rPr>
        <w:t xml:space="preserve">fakat </w:t>
      </w:r>
      <w:r w:rsidR="008C4CE8" w:rsidRPr="008C4CE8">
        <w:rPr>
          <w:szCs w:val="22"/>
        </w:rPr>
        <w:t>daha fazla yayılım gösterirler</w:t>
      </w:r>
      <w:r>
        <w:rPr>
          <w:szCs w:val="22"/>
        </w:rPr>
        <w:t>. Doku harabiyetine (gazlı gangren gibi) neden olurlar.</w:t>
      </w:r>
    </w:p>
    <w:p w:rsidR="00BC5296" w:rsidRPr="00D64A8D" w:rsidRDefault="00BC5296" w:rsidP="006C5187">
      <w:pPr>
        <w:pStyle w:val="ListeParagraf"/>
        <w:numPr>
          <w:ilvl w:val="0"/>
          <w:numId w:val="1"/>
        </w:numPr>
        <w:ind w:left="0" w:firstLine="851"/>
        <w:rPr>
          <w:szCs w:val="22"/>
        </w:rPr>
      </w:pPr>
      <w:r>
        <w:rPr>
          <w:szCs w:val="22"/>
        </w:rPr>
        <w:t xml:space="preserve">Nörotoksik </w:t>
      </w:r>
      <w:r w:rsidRPr="00E000D1">
        <w:rPr>
          <w:i/>
          <w:szCs w:val="22"/>
        </w:rPr>
        <w:t>Clostridialar</w:t>
      </w:r>
      <w:r>
        <w:rPr>
          <w:i/>
          <w:szCs w:val="22"/>
        </w:rPr>
        <w:t xml:space="preserve">; </w:t>
      </w:r>
      <w:r>
        <w:rPr>
          <w:szCs w:val="22"/>
        </w:rPr>
        <w:t>(</w:t>
      </w:r>
      <w:r w:rsidRPr="00FC009F">
        <w:rPr>
          <w:i/>
          <w:szCs w:val="22"/>
        </w:rPr>
        <w:t>C. tetani ve C. botulismus</w:t>
      </w:r>
      <w:r>
        <w:rPr>
          <w:szCs w:val="22"/>
        </w:rPr>
        <w:t xml:space="preserve">) Bu gruptaki etkenlerle oluşan </w:t>
      </w:r>
      <w:proofErr w:type="gramStart"/>
      <w:r>
        <w:rPr>
          <w:szCs w:val="22"/>
        </w:rPr>
        <w:t>enfeksiyonlarda</w:t>
      </w:r>
      <w:proofErr w:type="gramEnd"/>
      <w:r>
        <w:rPr>
          <w:szCs w:val="22"/>
        </w:rPr>
        <w:t xml:space="preserve"> doku hasarı </w:t>
      </w:r>
      <w:r w:rsidR="00515CBE">
        <w:rPr>
          <w:szCs w:val="22"/>
        </w:rPr>
        <w:t>yapmaksızın</w:t>
      </w:r>
      <w:r>
        <w:rPr>
          <w:szCs w:val="22"/>
        </w:rPr>
        <w:t xml:space="preserve"> sentezlenen nörotoksinler sayesinde sinir-kas fonksiyonları olumsuz etkilenmektedir. İnvaziv özellik göstermezler, konakçıda sınırlı düzeyde kolonize olurlar fakat ürettikleri nörotoksinleri </w:t>
      </w:r>
      <w:r w:rsidR="0047065C">
        <w:rPr>
          <w:szCs w:val="22"/>
        </w:rPr>
        <w:t>çok daha güçlüdür</w:t>
      </w:r>
      <w:r>
        <w:rPr>
          <w:szCs w:val="22"/>
        </w:rPr>
        <w:t>.</w:t>
      </w:r>
    </w:p>
    <w:p w:rsidR="00BC5296" w:rsidRDefault="00BC5296" w:rsidP="006C5187">
      <w:pPr>
        <w:pStyle w:val="ListeParagraf"/>
        <w:numPr>
          <w:ilvl w:val="0"/>
          <w:numId w:val="1"/>
        </w:numPr>
        <w:ind w:left="0" w:firstLine="851"/>
        <w:rPr>
          <w:szCs w:val="22"/>
        </w:rPr>
      </w:pPr>
      <w:r>
        <w:rPr>
          <w:szCs w:val="22"/>
        </w:rPr>
        <w:t xml:space="preserve">Enteropatojenik </w:t>
      </w:r>
      <w:r>
        <w:rPr>
          <w:i/>
          <w:szCs w:val="22"/>
        </w:rPr>
        <w:t xml:space="preserve">Clostridialar </w:t>
      </w:r>
      <w:r>
        <w:rPr>
          <w:szCs w:val="22"/>
        </w:rPr>
        <w:t>(</w:t>
      </w:r>
      <w:r>
        <w:rPr>
          <w:i/>
          <w:szCs w:val="22"/>
        </w:rPr>
        <w:t>C. perfringens tip A, B, C, D, E, C. difficale, C. spiroforme, C. colinum</w:t>
      </w:r>
      <w:r w:rsidRPr="00D64A8D">
        <w:rPr>
          <w:szCs w:val="22"/>
        </w:rPr>
        <w:t>)</w:t>
      </w:r>
      <w:r>
        <w:rPr>
          <w:szCs w:val="22"/>
        </w:rPr>
        <w:t xml:space="preserve"> Gastrointestinal kanalda enterotoksemi, yangısal reaksiyonlar ve gıda </w:t>
      </w:r>
      <w:r>
        <w:rPr>
          <w:szCs w:val="22"/>
        </w:rPr>
        <w:lastRenderedPageBreak/>
        <w:t xml:space="preserve">zehirlenmelerine </w:t>
      </w:r>
      <w:r w:rsidR="00515CBE">
        <w:rPr>
          <w:szCs w:val="22"/>
        </w:rPr>
        <w:t>sebep</w:t>
      </w:r>
      <w:r>
        <w:rPr>
          <w:szCs w:val="22"/>
        </w:rPr>
        <w:t xml:space="preserve"> olurlar. Ürettikleri toksinleri barsakta</w:t>
      </w:r>
      <w:r w:rsidR="0047065C">
        <w:rPr>
          <w:szCs w:val="22"/>
        </w:rPr>
        <w:t>n</w:t>
      </w:r>
      <w:r>
        <w:rPr>
          <w:szCs w:val="22"/>
        </w:rPr>
        <w:t xml:space="preserve"> kan dolaşımına absorbe olarak bir toksemi tablosu oluşumuna neden olurlar.</w:t>
      </w:r>
    </w:p>
    <w:p w:rsidR="00BC5296" w:rsidRPr="0034575E" w:rsidRDefault="00BC5296" w:rsidP="006C5187">
      <w:pPr>
        <w:pStyle w:val="ListeParagraf"/>
        <w:numPr>
          <w:ilvl w:val="0"/>
          <w:numId w:val="1"/>
        </w:numPr>
        <w:ind w:left="0" w:firstLine="851"/>
        <w:rPr>
          <w:szCs w:val="22"/>
        </w:rPr>
      </w:pPr>
      <w:r>
        <w:rPr>
          <w:szCs w:val="22"/>
        </w:rPr>
        <w:t xml:space="preserve">Diğer </w:t>
      </w:r>
      <w:r w:rsidRPr="00D64A8D">
        <w:rPr>
          <w:i/>
          <w:szCs w:val="22"/>
        </w:rPr>
        <w:t>Clostridilar</w:t>
      </w:r>
      <w:r>
        <w:rPr>
          <w:szCs w:val="22"/>
        </w:rPr>
        <w:t>; (</w:t>
      </w:r>
      <w:r>
        <w:rPr>
          <w:i/>
          <w:szCs w:val="22"/>
        </w:rPr>
        <w:t>C. pliforme</w:t>
      </w:r>
      <w:r>
        <w:rPr>
          <w:szCs w:val="22"/>
        </w:rPr>
        <w:t xml:space="preserve">) Hayvanlarda genellikle sporadik </w:t>
      </w:r>
      <w:proofErr w:type="gramStart"/>
      <w:r>
        <w:rPr>
          <w:szCs w:val="22"/>
        </w:rPr>
        <w:t>enfeksiyonlarla</w:t>
      </w:r>
      <w:proofErr w:type="gramEnd"/>
      <w:r>
        <w:rPr>
          <w:szCs w:val="22"/>
        </w:rPr>
        <w:t xml:space="preserve"> ilgilidirler</w:t>
      </w:r>
    </w:p>
    <w:p w:rsidR="00AA183A" w:rsidRDefault="00BC5296" w:rsidP="006C5187">
      <w:pPr>
        <w:ind w:firstLine="851"/>
        <w:rPr>
          <w:szCs w:val="22"/>
        </w:rPr>
      </w:pPr>
      <w:r>
        <w:rPr>
          <w:szCs w:val="22"/>
        </w:rPr>
        <w:t xml:space="preserve">Bu sınıflandırma içinde yer alan patojenik Clostridiaların ana virülens özellikleri,  konakçıları ve oluşturdukları </w:t>
      </w:r>
      <w:proofErr w:type="gramStart"/>
      <w:r>
        <w:rPr>
          <w:szCs w:val="22"/>
        </w:rPr>
        <w:t>enfeksiyonlar</w:t>
      </w:r>
      <w:proofErr w:type="gramEnd"/>
      <w:r>
        <w:rPr>
          <w:szCs w:val="22"/>
        </w:rPr>
        <w:t xml:space="preserve"> Tablo 1’ de gösterilmiştir.</w:t>
      </w:r>
    </w:p>
    <w:p w:rsidR="00562EFF" w:rsidRDefault="00562EFF"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A541AD" w:rsidRDefault="00A541AD" w:rsidP="006C5187">
      <w:pPr>
        <w:ind w:firstLine="851"/>
        <w:rPr>
          <w:szCs w:val="22"/>
        </w:rPr>
      </w:pPr>
    </w:p>
    <w:p w:rsidR="009428E3" w:rsidRPr="006C3162" w:rsidRDefault="000F5807" w:rsidP="006C3162">
      <w:pPr>
        <w:pStyle w:val="ResimYazs"/>
        <w:ind w:firstLine="0"/>
        <w:jc w:val="both"/>
        <w:rPr>
          <w:szCs w:val="22"/>
        </w:rPr>
      </w:pPr>
      <w:bookmarkStart w:id="11" w:name="_Toc155185976"/>
      <w:r w:rsidRPr="006C3162">
        <w:rPr>
          <w:b/>
        </w:rPr>
        <w:lastRenderedPageBreak/>
        <w:t xml:space="preserve">Tablo </w:t>
      </w:r>
      <w:r w:rsidRPr="006C3162">
        <w:rPr>
          <w:b/>
        </w:rPr>
        <w:fldChar w:fldCharType="begin"/>
      </w:r>
      <w:r w:rsidRPr="006C3162">
        <w:rPr>
          <w:b/>
        </w:rPr>
        <w:instrText xml:space="preserve"> SEQ Tablo \* ARABIC </w:instrText>
      </w:r>
      <w:r w:rsidRPr="006C3162">
        <w:rPr>
          <w:b/>
        </w:rPr>
        <w:fldChar w:fldCharType="separate"/>
      </w:r>
      <w:r w:rsidR="0001311B">
        <w:rPr>
          <w:b/>
          <w:noProof/>
        </w:rPr>
        <w:t>1</w:t>
      </w:r>
      <w:r w:rsidRPr="006C3162">
        <w:rPr>
          <w:b/>
        </w:rPr>
        <w:fldChar w:fldCharType="end"/>
      </w:r>
      <w:r w:rsidRPr="006C3162">
        <w:rPr>
          <w:b/>
        </w:rPr>
        <w:t>.</w:t>
      </w:r>
      <w:r w:rsidRPr="006C3162">
        <w:t xml:space="preserve"> </w:t>
      </w:r>
      <w:r w:rsidR="00BC5296" w:rsidRPr="006C3162">
        <w:t xml:space="preserve">Patojenik Clostridiaların ana virulens özellikleri, konakçıları ve neden olduğu hastalıklar </w:t>
      </w:r>
      <w:r w:rsidR="00AA183A" w:rsidRPr="006C3162">
        <w:rPr>
          <w:szCs w:val="22"/>
        </w:rPr>
        <w:t xml:space="preserve">(Aydın ve diğerleri, 2006; </w:t>
      </w:r>
      <w:r w:rsidR="00FA3DF4" w:rsidRPr="006C3162">
        <w:rPr>
          <w:szCs w:val="22"/>
        </w:rPr>
        <w:t>Junior ve diğerleri, 2020</w:t>
      </w:r>
      <w:r w:rsidR="00AA183A" w:rsidRPr="006C3162">
        <w:rPr>
          <w:szCs w:val="22"/>
        </w:rPr>
        <w:t>; Zaragoza ve diğerleri, 2019)’ dan uyarlanmıştır.</w:t>
      </w:r>
      <w:bookmarkEnd w:id="11"/>
    </w:p>
    <w:tbl>
      <w:tblPr>
        <w:tblpPr w:leftFromText="141" w:rightFromText="141" w:vertAnchor="text" w:horzAnchor="margin" w:tblpXSpec="right" w:tblpY="55"/>
        <w:tblW w:w="9041" w:type="dxa"/>
        <w:tblCellMar>
          <w:left w:w="70" w:type="dxa"/>
          <w:right w:w="70" w:type="dxa"/>
        </w:tblCellMar>
        <w:tblLook w:val="04A0" w:firstRow="1" w:lastRow="0" w:firstColumn="1" w:lastColumn="0" w:noHBand="0" w:noVBand="1"/>
      </w:tblPr>
      <w:tblGrid>
        <w:gridCol w:w="2835"/>
        <w:gridCol w:w="1977"/>
        <w:gridCol w:w="1684"/>
        <w:gridCol w:w="2545"/>
      </w:tblGrid>
      <w:tr w:rsidR="009428E3" w:rsidRPr="00E237B7" w:rsidTr="009428E3">
        <w:trPr>
          <w:trHeight w:val="309"/>
        </w:trPr>
        <w:tc>
          <w:tcPr>
            <w:tcW w:w="283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9428E3" w:rsidRPr="00E237B7" w:rsidRDefault="009428E3" w:rsidP="009428E3">
            <w:pPr>
              <w:spacing w:after="0" w:line="240" w:lineRule="auto"/>
              <w:ind w:firstLine="0"/>
              <w:jc w:val="center"/>
              <w:rPr>
                <w:rFonts w:eastAsia="Times New Roman"/>
                <w:b/>
                <w:bCs/>
                <w:color w:val="000000"/>
                <w:lang w:eastAsia="tr-TR"/>
              </w:rPr>
            </w:pPr>
            <w:r w:rsidRPr="00E237B7">
              <w:rPr>
                <w:rFonts w:eastAsia="Times New Roman"/>
                <w:b/>
                <w:bCs/>
                <w:color w:val="000000"/>
                <w:lang w:eastAsia="tr-TR"/>
              </w:rPr>
              <w:t>Tür</w:t>
            </w:r>
          </w:p>
        </w:tc>
        <w:tc>
          <w:tcPr>
            <w:tcW w:w="1977" w:type="dxa"/>
            <w:tcBorders>
              <w:top w:val="single" w:sz="4" w:space="0" w:color="auto"/>
              <w:left w:val="nil"/>
              <w:bottom w:val="single" w:sz="8" w:space="0" w:color="auto"/>
              <w:right w:val="single" w:sz="4" w:space="0" w:color="auto"/>
            </w:tcBorders>
            <w:shd w:val="clear" w:color="auto" w:fill="auto"/>
            <w:vAlign w:val="center"/>
            <w:hideMark/>
          </w:tcPr>
          <w:p w:rsidR="009428E3" w:rsidRPr="00E237B7" w:rsidRDefault="009428E3" w:rsidP="009428E3">
            <w:pPr>
              <w:spacing w:after="0" w:line="240" w:lineRule="auto"/>
              <w:ind w:firstLine="0"/>
              <w:jc w:val="center"/>
              <w:rPr>
                <w:rFonts w:eastAsia="Times New Roman"/>
                <w:b/>
                <w:bCs/>
                <w:color w:val="000000"/>
                <w:lang w:eastAsia="tr-TR"/>
              </w:rPr>
            </w:pPr>
            <w:r w:rsidRPr="00E237B7">
              <w:rPr>
                <w:rFonts w:eastAsia="Times New Roman"/>
                <w:b/>
                <w:bCs/>
                <w:color w:val="000000"/>
                <w:lang w:eastAsia="tr-TR"/>
              </w:rPr>
              <w:t>Ana Virulens özellik</w:t>
            </w:r>
          </w:p>
        </w:tc>
        <w:tc>
          <w:tcPr>
            <w:tcW w:w="1684" w:type="dxa"/>
            <w:tcBorders>
              <w:top w:val="single" w:sz="4" w:space="0" w:color="auto"/>
              <w:left w:val="nil"/>
              <w:bottom w:val="single" w:sz="8" w:space="0" w:color="auto"/>
              <w:right w:val="single" w:sz="4" w:space="0" w:color="auto"/>
            </w:tcBorders>
            <w:shd w:val="clear" w:color="auto" w:fill="auto"/>
            <w:vAlign w:val="center"/>
            <w:hideMark/>
          </w:tcPr>
          <w:p w:rsidR="009428E3" w:rsidRPr="00E237B7" w:rsidRDefault="009428E3" w:rsidP="009428E3">
            <w:pPr>
              <w:spacing w:after="0" w:line="240" w:lineRule="auto"/>
              <w:ind w:firstLine="0"/>
              <w:jc w:val="center"/>
              <w:rPr>
                <w:rFonts w:eastAsia="Times New Roman"/>
                <w:b/>
                <w:bCs/>
                <w:color w:val="000000"/>
                <w:lang w:eastAsia="tr-TR"/>
              </w:rPr>
            </w:pPr>
            <w:r w:rsidRPr="00E237B7">
              <w:rPr>
                <w:rFonts w:eastAsia="Times New Roman"/>
                <w:b/>
                <w:bCs/>
                <w:color w:val="000000"/>
                <w:lang w:eastAsia="tr-TR"/>
              </w:rPr>
              <w:t>Konakçı</w:t>
            </w:r>
          </w:p>
        </w:tc>
        <w:tc>
          <w:tcPr>
            <w:tcW w:w="2545" w:type="dxa"/>
            <w:tcBorders>
              <w:top w:val="single" w:sz="4" w:space="0" w:color="auto"/>
              <w:left w:val="nil"/>
              <w:bottom w:val="single" w:sz="8" w:space="0" w:color="auto"/>
              <w:right w:val="single" w:sz="4" w:space="0" w:color="auto"/>
            </w:tcBorders>
            <w:shd w:val="clear" w:color="auto" w:fill="auto"/>
            <w:vAlign w:val="center"/>
            <w:hideMark/>
          </w:tcPr>
          <w:p w:rsidR="009428E3" w:rsidRPr="00E237B7" w:rsidRDefault="009428E3" w:rsidP="009428E3">
            <w:pPr>
              <w:spacing w:after="0" w:line="240" w:lineRule="auto"/>
              <w:ind w:firstLine="0"/>
              <w:jc w:val="center"/>
              <w:rPr>
                <w:rFonts w:eastAsia="Times New Roman"/>
                <w:b/>
                <w:bCs/>
                <w:color w:val="000000"/>
                <w:lang w:eastAsia="tr-TR"/>
              </w:rPr>
            </w:pPr>
            <w:r w:rsidRPr="00E237B7">
              <w:rPr>
                <w:rFonts w:eastAsia="Times New Roman"/>
                <w:b/>
                <w:bCs/>
                <w:color w:val="000000"/>
                <w:lang w:eastAsia="tr-TR"/>
              </w:rPr>
              <w:t>Hastalık</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b/>
                <w:bCs/>
                <w:color w:val="000000"/>
                <w:lang w:eastAsia="tr-TR"/>
              </w:rPr>
            </w:pPr>
            <w:r w:rsidRPr="00855E6D">
              <w:rPr>
                <w:rFonts w:eastAsia="Times New Roman"/>
                <w:b/>
                <w:bCs/>
                <w:color w:val="000000"/>
                <w:lang w:eastAsia="tr-TR"/>
              </w:rPr>
              <w:t>Histotoksik Clostridia</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2545" w:type="dxa"/>
            <w:tcBorders>
              <w:top w:val="nil"/>
              <w:left w:val="nil"/>
              <w:bottom w:val="nil"/>
              <w:right w:val="single" w:sz="8" w:space="0" w:color="auto"/>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septicum</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α toksin (ATX), beta,  gamma,</w:t>
            </w:r>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Sığır, koyun, dumuz</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Gazlı gangren</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delta</w:t>
            </w:r>
            <w:proofErr w:type="gramEnd"/>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Koyun</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Bradzot</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Tavuk</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Nekrotik dermatitis</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chauv</w:t>
            </w:r>
            <w:r>
              <w:rPr>
                <w:rFonts w:eastAsia="Times New Roman"/>
                <w:i/>
                <w:iCs/>
                <w:color w:val="000000"/>
                <w:lang w:eastAsia="tr-TR"/>
              </w:rPr>
              <w:t>o</w:t>
            </w:r>
            <w:r w:rsidRPr="00855E6D">
              <w:rPr>
                <w:rFonts w:eastAsia="Times New Roman"/>
                <w:i/>
                <w:iCs/>
                <w:color w:val="000000"/>
                <w:lang w:eastAsia="tr-TR"/>
              </w:rPr>
              <w:t>ei</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xml:space="preserve">CcTA, beta, </w:t>
            </w:r>
          </w:p>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gamma</w:t>
            </w:r>
            <w:proofErr w:type="gramEnd"/>
            <w:r w:rsidRPr="00855E6D">
              <w:rPr>
                <w:rFonts w:eastAsia="Times New Roman"/>
                <w:color w:val="000000"/>
                <w:lang w:eastAsia="tr-TR"/>
              </w:rPr>
              <w:t>, delta</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Sığır, koyun</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Yanıkara</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p>
        </w:tc>
        <w:tc>
          <w:tcPr>
            <w:tcW w:w="1977" w:type="dxa"/>
            <w:tcBorders>
              <w:top w:val="nil"/>
              <w:left w:val="nil"/>
              <w:bottom w:val="nil"/>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Sığır, koyun</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Gazlı gangren</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i/>
                <w:iCs/>
                <w:color w:val="000000"/>
                <w:lang w:eastAsia="tr-TR"/>
              </w:rPr>
              <w:t xml:space="preserve">Clostridium novyi  </w:t>
            </w:r>
          </w:p>
        </w:tc>
        <w:tc>
          <w:tcPr>
            <w:tcW w:w="1977" w:type="dxa"/>
            <w:tcBorders>
              <w:top w:val="nil"/>
              <w:left w:val="nil"/>
              <w:bottom w:val="nil"/>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xml:space="preserve">α toksin, </w:t>
            </w:r>
          </w:p>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xml:space="preserve">PLPC (β toksin), </w:t>
            </w:r>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Koyun</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Şişmiş baş hastalığı</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w:t>
            </w:r>
          </w:p>
        </w:tc>
        <w:tc>
          <w:tcPr>
            <w:tcW w:w="1977" w:type="dxa"/>
            <w:tcBorders>
              <w:top w:val="nil"/>
              <w:left w:val="nil"/>
              <w:bottom w:val="single" w:sz="4" w:space="0" w:color="auto"/>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gamma</w:t>
            </w:r>
            <w:proofErr w:type="gramEnd"/>
            <w:r w:rsidRPr="00855E6D">
              <w:rPr>
                <w:rFonts w:eastAsia="Times New Roman"/>
                <w:color w:val="000000"/>
                <w:lang w:eastAsia="tr-TR"/>
              </w:rPr>
              <w:t>, delta, epsilon</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Koyun, sığır</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Kara hastalık (Nekrotik hepatit)</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sordelli</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α, β, hemolizin</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Sığır, koyun, at</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Gazlı gangren</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haemolyticum</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PLPC (β toksin)</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xml:space="preserve">Sığır, koyun, keçi, </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Basiller hemoglobuniri</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b/>
                <w:bCs/>
                <w:color w:val="000000"/>
                <w:lang w:eastAsia="tr-TR"/>
              </w:rPr>
            </w:pPr>
            <w:r w:rsidRPr="00855E6D">
              <w:rPr>
                <w:rFonts w:eastAsia="Times New Roman"/>
                <w:b/>
                <w:bCs/>
                <w:color w:val="000000"/>
                <w:lang w:eastAsia="tr-TR"/>
              </w:rPr>
              <w:t>Nörotoksik Clostridia</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b/>
                <w:bCs/>
                <w:color w:val="000000"/>
                <w:lang w:eastAsia="tr-TR"/>
              </w:rPr>
            </w:pPr>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lang w:eastAsia="tr-TR"/>
              </w:rPr>
            </w:pP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tetani</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Tetanospazmin, tetanolizin</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At, tüm memeli türler</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Tetanoz</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botulinum</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Nörotoksin</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r>
              <w:rPr>
                <w:rFonts w:eastAsia="Times New Roman"/>
                <w:color w:val="000000"/>
                <w:lang w:eastAsia="tr-TR"/>
              </w:rPr>
              <w:t>Botulismus</w:t>
            </w:r>
          </w:p>
        </w:tc>
      </w:tr>
      <w:tr w:rsidR="006C3162" w:rsidRPr="00E237B7" w:rsidTr="001367A2">
        <w:trPr>
          <w:trHeight w:val="295"/>
        </w:trPr>
        <w:tc>
          <w:tcPr>
            <w:tcW w:w="6496" w:type="dxa"/>
            <w:gridSpan w:val="3"/>
            <w:tcBorders>
              <w:top w:val="nil"/>
              <w:left w:val="single" w:sz="8" w:space="0" w:color="auto"/>
              <w:bottom w:val="nil"/>
              <w:right w:val="nil"/>
            </w:tcBorders>
            <w:shd w:val="clear" w:color="auto" w:fill="auto"/>
            <w:noWrap/>
            <w:vAlign w:val="bottom"/>
            <w:hideMark/>
          </w:tcPr>
          <w:p w:rsidR="006C3162" w:rsidRPr="00855E6D" w:rsidRDefault="006C3162" w:rsidP="009428E3">
            <w:pPr>
              <w:spacing w:after="0" w:line="240" w:lineRule="auto"/>
              <w:ind w:firstLine="0"/>
              <w:jc w:val="left"/>
              <w:rPr>
                <w:rFonts w:eastAsia="Times New Roman"/>
                <w:lang w:eastAsia="tr-TR"/>
              </w:rPr>
            </w:pPr>
            <w:r w:rsidRPr="00855E6D">
              <w:rPr>
                <w:rFonts w:eastAsia="Times New Roman"/>
                <w:b/>
                <w:bCs/>
                <w:color w:val="000000"/>
                <w:lang w:eastAsia="tr-TR"/>
              </w:rPr>
              <w:t>Enteropatojenik Clostridia</w:t>
            </w:r>
          </w:p>
        </w:tc>
        <w:tc>
          <w:tcPr>
            <w:tcW w:w="2545" w:type="dxa"/>
            <w:tcBorders>
              <w:top w:val="nil"/>
              <w:left w:val="nil"/>
              <w:bottom w:val="nil"/>
              <w:right w:val="single" w:sz="8" w:space="0" w:color="auto"/>
            </w:tcBorders>
            <w:shd w:val="clear" w:color="auto" w:fill="auto"/>
            <w:noWrap/>
            <w:vAlign w:val="bottom"/>
            <w:hideMark/>
          </w:tcPr>
          <w:p w:rsidR="006C3162" w:rsidRPr="00855E6D" w:rsidRDefault="006C3162"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xml:space="preserve">Clostridium perfringens </w:t>
            </w:r>
          </w:p>
          <w:p w:rsidR="009428E3" w:rsidRPr="003739EC" w:rsidRDefault="009428E3" w:rsidP="009428E3">
            <w:pPr>
              <w:spacing w:after="0" w:line="240" w:lineRule="auto"/>
              <w:ind w:firstLine="0"/>
              <w:rPr>
                <w:rFonts w:eastAsia="Times New Roman"/>
                <w:iCs/>
                <w:color w:val="000000"/>
                <w:lang w:eastAsia="tr-TR"/>
              </w:rPr>
            </w:pPr>
            <w:r w:rsidRPr="00855E6D">
              <w:rPr>
                <w:rFonts w:eastAsia="Times New Roman"/>
                <w:i/>
                <w:iCs/>
                <w:color w:val="000000"/>
                <w:lang w:eastAsia="tr-TR"/>
              </w:rPr>
              <w:t xml:space="preserve">               </w:t>
            </w:r>
            <w:r w:rsidRPr="003739EC">
              <w:rPr>
                <w:rFonts w:eastAsia="Times New Roman"/>
                <w:iCs/>
                <w:color w:val="000000"/>
                <w:lang w:eastAsia="tr-TR"/>
              </w:rPr>
              <w:t>Tip A</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Alfa</w:t>
            </w:r>
          </w:p>
        </w:tc>
        <w:tc>
          <w:tcPr>
            <w:tcW w:w="1684"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Kuzu, köpek, domuz,</w:t>
            </w:r>
          </w:p>
        </w:tc>
        <w:tc>
          <w:tcPr>
            <w:tcW w:w="2545" w:type="dxa"/>
            <w:tcBorders>
              <w:top w:val="nil"/>
              <w:left w:val="nil"/>
              <w:bottom w:val="nil"/>
              <w:right w:val="single" w:sz="8" w:space="0" w:color="auto"/>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Gazlı gangren, septisemi</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tavuk</w:t>
            </w:r>
            <w:proofErr w:type="gramEnd"/>
            <w:r w:rsidRPr="00855E6D">
              <w:rPr>
                <w:rFonts w:eastAsia="Times New Roman"/>
                <w:color w:val="000000"/>
                <w:lang w:eastAsia="tr-TR"/>
              </w:rPr>
              <w:t>, insan</w:t>
            </w:r>
          </w:p>
        </w:tc>
        <w:tc>
          <w:tcPr>
            <w:tcW w:w="2545" w:type="dxa"/>
            <w:tcBorders>
              <w:top w:val="nil"/>
              <w:left w:val="nil"/>
              <w:bottom w:val="single" w:sz="4" w:space="0" w:color="auto"/>
              <w:right w:val="single" w:sz="8" w:space="0" w:color="auto"/>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gıda</w:t>
            </w:r>
            <w:proofErr w:type="gramEnd"/>
            <w:r w:rsidRPr="00855E6D">
              <w:rPr>
                <w:rFonts w:eastAsia="Times New Roman"/>
                <w:color w:val="000000"/>
                <w:lang w:eastAsia="tr-TR"/>
              </w:rPr>
              <w:t xml:space="preserve"> zehirlenmesi</w:t>
            </w:r>
          </w:p>
        </w:tc>
      </w:tr>
      <w:tr w:rsidR="009428E3" w:rsidRPr="00E237B7" w:rsidTr="009428E3">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xml:space="preserve">Clostridium perfringens </w:t>
            </w:r>
          </w:p>
          <w:p w:rsidR="009428E3" w:rsidRPr="003739EC" w:rsidRDefault="009428E3" w:rsidP="009428E3">
            <w:pPr>
              <w:spacing w:after="0" w:line="240" w:lineRule="auto"/>
              <w:ind w:firstLine="0"/>
              <w:jc w:val="left"/>
              <w:rPr>
                <w:rFonts w:eastAsia="Times New Roman"/>
                <w:iCs/>
                <w:color w:val="000000"/>
                <w:lang w:eastAsia="tr-TR"/>
              </w:rPr>
            </w:pPr>
            <w:r w:rsidRPr="00855E6D">
              <w:rPr>
                <w:rFonts w:eastAsia="Times New Roman"/>
                <w:i/>
                <w:iCs/>
                <w:color w:val="000000"/>
                <w:lang w:eastAsia="tr-TR"/>
              </w:rPr>
              <w:t xml:space="preserve">              </w:t>
            </w:r>
            <w:r w:rsidRPr="003739EC">
              <w:rPr>
                <w:rFonts w:eastAsia="Times New Roman"/>
                <w:iCs/>
                <w:color w:val="000000"/>
                <w:lang w:eastAsia="tr-TR"/>
              </w:rPr>
              <w:t>Tip B</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Alfa, beta, epsilon</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Sığır, koyun, kuzu</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Dizanteri, enterotoksemi</w:t>
            </w:r>
          </w:p>
        </w:tc>
      </w:tr>
      <w:tr w:rsidR="009428E3" w:rsidRPr="00E237B7" w:rsidTr="00B60BF0">
        <w:trPr>
          <w:trHeight w:val="295"/>
        </w:trPr>
        <w:tc>
          <w:tcPr>
            <w:tcW w:w="2835" w:type="dxa"/>
            <w:tcBorders>
              <w:top w:val="nil"/>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xml:space="preserve">Clostridium perfringens </w:t>
            </w:r>
          </w:p>
          <w:p w:rsidR="009428E3" w:rsidRPr="003739EC" w:rsidRDefault="009428E3" w:rsidP="009428E3">
            <w:pPr>
              <w:spacing w:after="0" w:line="240" w:lineRule="auto"/>
              <w:ind w:firstLine="0"/>
              <w:jc w:val="left"/>
              <w:rPr>
                <w:rFonts w:eastAsia="Times New Roman"/>
                <w:iCs/>
                <w:color w:val="000000"/>
                <w:lang w:eastAsia="tr-TR"/>
              </w:rPr>
            </w:pPr>
            <w:r w:rsidRPr="00855E6D">
              <w:rPr>
                <w:rFonts w:eastAsia="Times New Roman"/>
                <w:i/>
                <w:iCs/>
                <w:color w:val="000000"/>
                <w:lang w:eastAsia="tr-TR"/>
              </w:rPr>
              <w:t xml:space="preserve">              </w:t>
            </w:r>
            <w:r w:rsidRPr="003739EC">
              <w:rPr>
                <w:rFonts w:eastAsia="Times New Roman"/>
                <w:iCs/>
                <w:color w:val="000000"/>
                <w:lang w:eastAsia="tr-TR"/>
              </w:rPr>
              <w:t>Tip C</w:t>
            </w:r>
          </w:p>
        </w:tc>
        <w:tc>
          <w:tcPr>
            <w:tcW w:w="1977"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Alfa, beta</w:t>
            </w:r>
          </w:p>
        </w:tc>
        <w:tc>
          <w:tcPr>
            <w:tcW w:w="1684" w:type="dxa"/>
            <w:tcBorders>
              <w:top w:val="nil"/>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Kuzu ve buzağılar</w:t>
            </w:r>
          </w:p>
        </w:tc>
        <w:tc>
          <w:tcPr>
            <w:tcW w:w="2545" w:type="dxa"/>
            <w:tcBorders>
              <w:top w:val="nil"/>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Hemorajik enterotoksemi</w:t>
            </w:r>
          </w:p>
        </w:tc>
      </w:tr>
      <w:tr w:rsidR="009428E3" w:rsidRPr="00E237B7" w:rsidTr="00B60BF0">
        <w:trPr>
          <w:trHeight w:val="295"/>
        </w:trPr>
        <w:tc>
          <w:tcPr>
            <w:tcW w:w="2835" w:type="dxa"/>
            <w:tcBorders>
              <w:top w:val="single" w:sz="4" w:space="0" w:color="auto"/>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xml:space="preserve">Clostridium perfringens </w:t>
            </w:r>
          </w:p>
          <w:p w:rsidR="009428E3" w:rsidRPr="003739EC" w:rsidRDefault="009428E3" w:rsidP="009428E3">
            <w:pPr>
              <w:spacing w:after="0" w:line="240" w:lineRule="auto"/>
              <w:ind w:firstLine="0"/>
              <w:jc w:val="left"/>
              <w:rPr>
                <w:rFonts w:eastAsia="Times New Roman"/>
                <w:iCs/>
                <w:color w:val="000000"/>
                <w:lang w:eastAsia="tr-TR"/>
              </w:rPr>
            </w:pPr>
            <w:r w:rsidRPr="00855E6D">
              <w:rPr>
                <w:rFonts w:eastAsia="Times New Roman"/>
                <w:i/>
                <w:iCs/>
                <w:color w:val="000000"/>
                <w:lang w:eastAsia="tr-TR"/>
              </w:rPr>
              <w:t xml:space="preserve">             </w:t>
            </w:r>
            <w:r w:rsidRPr="003739EC">
              <w:rPr>
                <w:rFonts w:eastAsia="Times New Roman"/>
                <w:iCs/>
                <w:color w:val="000000"/>
                <w:lang w:eastAsia="tr-TR"/>
              </w:rPr>
              <w:t>Tip D</w:t>
            </w:r>
          </w:p>
        </w:tc>
        <w:tc>
          <w:tcPr>
            <w:tcW w:w="1977" w:type="dxa"/>
            <w:tcBorders>
              <w:top w:val="single" w:sz="4" w:space="0" w:color="auto"/>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Alfa, epsilon</w:t>
            </w:r>
          </w:p>
        </w:tc>
        <w:tc>
          <w:tcPr>
            <w:tcW w:w="1684" w:type="dxa"/>
            <w:tcBorders>
              <w:top w:val="single" w:sz="4" w:space="0" w:color="auto"/>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Koyun</w:t>
            </w:r>
          </w:p>
        </w:tc>
        <w:tc>
          <w:tcPr>
            <w:tcW w:w="2545" w:type="dxa"/>
            <w:tcBorders>
              <w:top w:val="single" w:sz="4" w:space="0" w:color="auto"/>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Yumuşak böbrek hastalığı</w:t>
            </w:r>
          </w:p>
        </w:tc>
      </w:tr>
      <w:tr w:rsidR="009428E3" w:rsidRPr="00E237B7" w:rsidTr="00B60BF0">
        <w:trPr>
          <w:trHeight w:val="295"/>
        </w:trPr>
        <w:tc>
          <w:tcPr>
            <w:tcW w:w="2835" w:type="dxa"/>
            <w:tcBorders>
              <w:top w:val="single" w:sz="4" w:space="0" w:color="auto"/>
              <w:left w:val="single" w:sz="8" w:space="0" w:color="auto"/>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 xml:space="preserve">Clostridium perfringens </w:t>
            </w:r>
          </w:p>
          <w:p w:rsidR="009428E3" w:rsidRPr="003739EC" w:rsidRDefault="009428E3" w:rsidP="009428E3">
            <w:pPr>
              <w:spacing w:after="0" w:line="240" w:lineRule="auto"/>
              <w:ind w:firstLine="0"/>
              <w:jc w:val="left"/>
              <w:rPr>
                <w:rFonts w:eastAsia="Times New Roman"/>
                <w:iCs/>
                <w:color w:val="000000"/>
                <w:lang w:eastAsia="tr-TR"/>
              </w:rPr>
            </w:pPr>
            <w:r w:rsidRPr="00855E6D">
              <w:rPr>
                <w:rFonts w:eastAsia="Times New Roman"/>
                <w:i/>
                <w:iCs/>
                <w:color w:val="000000"/>
                <w:lang w:eastAsia="tr-TR"/>
              </w:rPr>
              <w:t xml:space="preserve">             </w:t>
            </w:r>
            <w:r w:rsidRPr="003739EC">
              <w:rPr>
                <w:rFonts w:eastAsia="Times New Roman"/>
                <w:iCs/>
                <w:color w:val="000000"/>
                <w:lang w:eastAsia="tr-TR"/>
              </w:rPr>
              <w:t>Tip E</w:t>
            </w:r>
          </w:p>
        </w:tc>
        <w:tc>
          <w:tcPr>
            <w:tcW w:w="1977" w:type="dxa"/>
            <w:tcBorders>
              <w:top w:val="single" w:sz="4" w:space="0" w:color="auto"/>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Alfa, iota</w:t>
            </w:r>
          </w:p>
        </w:tc>
        <w:tc>
          <w:tcPr>
            <w:tcW w:w="1684" w:type="dxa"/>
            <w:tcBorders>
              <w:top w:val="single" w:sz="4" w:space="0" w:color="auto"/>
              <w:left w:val="nil"/>
              <w:bottom w:val="single" w:sz="4"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Kuzu ve buzağılar</w:t>
            </w:r>
          </w:p>
        </w:tc>
        <w:tc>
          <w:tcPr>
            <w:tcW w:w="2545" w:type="dxa"/>
            <w:tcBorders>
              <w:top w:val="single" w:sz="4" w:space="0" w:color="auto"/>
              <w:left w:val="nil"/>
              <w:bottom w:val="single" w:sz="4"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Enterotoksemi</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b/>
                <w:bCs/>
                <w:color w:val="000000"/>
                <w:lang w:eastAsia="tr-TR"/>
              </w:rPr>
            </w:pPr>
            <w:r w:rsidRPr="00855E6D">
              <w:rPr>
                <w:rFonts w:eastAsia="Times New Roman"/>
                <w:b/>
                <w:bCs/>
                <w:color w:val="000000"/>
                <w:lang w:eastAsia="tr-TR"/>
              </w:rPr>
              <w:t>Diğer Clostridialar</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b/>
                <w:bCs/>
                <w:color w:val="000000"/>
                <w:lang w:eastAsia="tr-TR"/>
              </w:rPr>
            </w:pPr>
          </w:p>
        </w:tc>
        <w:tc>
          <w:tcPr>
            <w:tcW w:w="1684" w:type="dxa"/>
            <w:tcBorders>
              <w:top w:val="nil"/>
              <w:left w:val="nil"/>
              <w:bottom w:val="nil"/>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lang w:eastAsia="tr-TR"/>
              </w:rPr>
            </w:pP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i/>
                <w:iCs/>
                <w:color w:val="000000"/>
                <w:lang w:eastAsia="tr-TR"/>
              </w:rPr>
            </w:pPr>
            <w:r w:rsidRPr="00855E6D">
              <w:rPr>
                <w:rFonts w:eastAsia="Times New Roman"/>
                <w:i/>
                <w:iCs/>
                <w:color w:val="000000"/>
                <w:lang w:eastAsia="tr-TR"/>
              </w:rPr>
              <w:t>Clostridium p</w:t>
            </w:r>
            <w:r w:rsidR="00A541AD">
              <w:rPr>
                <w:rFonts w:eastAsia="Times New Roman"/>
                <w:i/>
                <w:iCs/>
                <w:color w:val="000000"/>
                <w:lang w:eastAsia="tr-TR"/>
              </w:rPr>
              <w:t>i</w:t>
            </w:r>
            <w:r w:rsidRPr="00855E6D">
              <w:rPr>
                <w:rFonts w:eastAsia="Times New Roman"/>
                <w:i/>
                <w:iCs/>
                <w:color w:val="000000"/>
                <w:lang w:eastAsia="tr-TR"/>
              </w:rPr>
              <w:t>liforme</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w:t>
            </w:r>
          </w:p>
        </w:tc>
        <w:tc>
          <w:tcPr>
            <w:tcW w:w="1684" w:type="dxa"/>
            <w:tcBorders>
              <w:top w:val="nil"/>
              <w:left w:val="nil"/>
              <w:bottom w:val="nil"/>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lang w:eastAsia="tr-TR"/>
              </w:rPr>
            </w:pPr>
            <w:r>
              <w:rPr>
                <w:rFonts w:eastAsia="Times New Roman"/>
                <w:lang w:eastAsia="tr-TR"/>
              </w:rPr>
              <w:t>Tay,</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
        </w:tc>
      </w:tr>
      <w:tr w:rsidR="009428E3" w:rsidRPr="00E237B7" w:rsidTr="009428E3">
        <w:trPr>
          <w:trHeight w:val="282"/>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
        </w:tc>
        <w:tc>
          <w:tcPr>
            <w:tcW w:w="1684" w:type="dxa"/>
            <w:tcBorders>
              <w:top w:val="nil"/>
              <w:left w:val="nil"/>
              <w:bottom w:val="nil"/>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laboratuvar hayvanları,</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Tyzzer hastalığı hepatik nekrozis</w:t>
            </w:r>
          </w:p>
        </w:tc>
      </w:tr>
      <w:tr w:rsidR="009428E3" w:rsidRPr="00E237B7" w:rsidTr="009428E3">
        <w:trPr>
          <w:trHeight w:val="295"/>
        </w:trPr>
        <w:tc>
          <w:tcPr>
            <w:tcW w:w="2835" w:type="dxa"/>
            <w:tcBorders>
              <w:top w:val="nil"/>
              <w:left w:val="single" w:sz="8" w:space="0" w:color="auto"/>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977" w:type="dxa"/>
            <w:tcBorders>
              <w:top w:val="nil"/>
              <w:left w:val="nil"/>
              <w:bottom w:val="nil"/>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p>
        </w:tc>
        <w:tc>
          <w:tcPr>
            <w:tcW w:w="1684" w:type="dxa"/>
            <w:tcBorders>
              <w:top w:val="nil"/>
              <w:left w:val="nil"/>
              <w:bottom w:val="nil"/>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diğer</w:t>
            </w:r>
            <w:proofErr w:type="gramEnd"/>
            <w:r w:rsidRPr="00855E6D">
              <w:rPr>
                <w:rFonts w:eastAsia="Times New Roman"/>
                <w:color w:val="000000"/>
                <w:lang w:eastAsia="tr-TR"/>
              </w:rPr>
              <w:t xml:space="preserve"> yabani ve evcil </w:t>
            </w:r>
          </w:p>
        </w:tc>
        <w:tc>
          <w:tcPr>
            <w:tcW w:w="2545" w:type="dxa"/>
            <w:tcBorders>
              <w:top w:val="nil"/>
              <w:left w:val="nil"/>
              <w:bottom w:val="nil"/>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r>
      <w:tr w:rsidR="009428E3" w:rsidRPr="00E237B7" w:rsidTr="009428E3">
        <w:trPr>
          <w:trHeight w:val="309"/>
        </w:trPr>
        <w:tc>
          <w:tcPr>
            <w:tcW w:w="2835" w:type="dxa"/>
            <w:tcBorders>
              <w:top w:val="nil"/>
              <w:left w:val="single" w:sz="8" w:space="0" w:color="auto"/>
              <w:bottom w:val="single" w:sz="8"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977" w:type="dxa"/>
            <w:tcBorders>
              <w:top w:val="nil"/>
              <w:left w:val="nil"/>
              <w:bottom w:val="single" w:sz="8" w:space="0" w:color="auto"/>
              <w:right w:val="nil"/>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c>
          <w:tcPr>
            <w:tcW w:w="1684" w:type="dxa"/>
            <w:tcBorders>
              <w:top w:val="nil"/>
              <w:left w:val="nil"/>
              <w:bottom w:val="single" w:sz="8" w:space="0" w:color="auto"/>
              <w:right w:val="nil"/>
            </w:tcBorders>
            <w:shd w:val="clear" w:color="auto" w:fill="auto"/>
            <w:noWrap/>
            <w:vAlign w:val="bottom"/>
          </w:tcPr>
          <w:p w:rsidR="009428E3" w:rsidRPr="00855E6D" w:rsidRDefault="009428E3" w:rsidP="009428E3">
            <w:pPr>
              <w:spacing w:after="0" w:line="240" w:lineRule="auto"/>
              <w:ind w:firstLine="0"/>
              <w:jc w:val="left"/>
              <w:rPr>
                <w:rFonts w:eastAsia="Times New Roman"/>
                <w:color w:val="000000"/>
                <w:lang w:eastAsia="tr-TR"/>
              </w:rPr>
            </w:pPr>
            <w:proofErr w:type="gramStart"/>
            <w:r w:rsidRPr="00855E6D">
              <w:rPr>
                <w:rFonts w:eastAsia="Times New Roman"/>
                <w:color w:val="000000"/>
                <w:lang w:eastAsia="tr-TR"/>
              </w:rPr>
              <w:t>hayvanlar</w:t>
            </w:r>
            <w:proofErr w:type="gramEnd"/>
          </w:p>
        </w:tc>
        <w:tc>
          <w:tcPr>
            <w:tcW w:w="2545" w:type="dxa"/>
            <w:tcBorders>
              <w:top w:val="nil"/>
              <w:left w:val="nil"/>
              <w:bottom w:val="single" w:sz="8" w:space="0" w:color="auto"/>
              <w:right w:val="single" w:sz="8" w:space="0" w:color="auto"/>
            </w:tcBorders>
            <w:shd w:val="clear" w:color="auto" w:fill="auto"/>
            <w:noWrap/>
            <w:vAlign w:val="bottom"/>
            <w:hideMark/>
          </w:tcPr>
          <w:p w:rsidR="009428E3" w:rsidRPr="00855E6D" w:rsidRDefault="009428E3" w:rsidP="009428E3">
            <w:pPr>
              <w:spacing w:after="0" w:line="240" w:lineRule="auto"/>
              <w:ind w:firstLine="0"/>
              <w:jc w:val="left"/>
              <w:rPr>
                <w:rFonts w:eastAsia="Times New Roman"/>
                <w:color w:val="000000"/>
                <w:lang w:eastAsia="tr-TR"/>
              </w:rPr>
            </w:pPr>
            <w:r w:rsidRPr="00855E6D">
              <w:rPr>
                <w:rFonts w:eastAsia="Times New Roman"/>
                <w:color w:val="000000"/>
                <w:lang w:eastAsia="tr-TR"/>
              </w:rPr>
              <w:t> </w:t>
            </w:r>
          </w:p>
        </w:tc>
      </w:tr>
    </w:tbl>
    <w:p w:rsidR="00A541AD" w:rsidRDefault="00A541AD" w:rsidP="00562EFF">
      <w:pPr>
        <w:rPr>
          <w:szCs w:val="22"/>
        </w:rPr>
      </w:pPr>
    </w:p>
    <w:p w:rsidR="006C3162" w:rsidRPr="00AA183A" w:rsidRDefault="006C3162" w:rsidP="00562EFF">
      <w:pPr>
        <w:rPr>
          <w:szCs w:val="22"/>
        </w:rPr>
      </w:pPr>
    </w:p>
    <w:p w:rsidR="00BC5296" w:rsidRPr="00442204" w:rsidRDefault="00BC5296" w:rsidP="00442204">
      <w:pPr>
        <w:pStyle w:val="Balk2"/>
        <w:ind w:firstLine="0"/>
      </w:pPr>
      <w:bookmarkStart w:id="12" w:name="_Toc167457376"/>
      <w:r w:rsidRPr="00442204">
        <w:lastRenderedPageBreak/>
        <w:t>2.1.</w:t>
      </w:r>
      <w:r w:rsidRPr="00442204">
        <w:rPr>
          <w:i/>
        </w:rPr>
        <w:t xml:space="preserve"> </w:t>
      </w:r>
      <w:r w:rsidRPr="00442204">
        <w:t xml:space="preserve">Histotoksik </w:t>
      </w:r>
      <w:proofErr w:type="gramStart"/>
      <w:r w:rsidRPr="00442204">
        <w:t>enfeksiyonlarda</w:t>
      </w:r>
      <w:proofErr w:type="gramEnd"/>
      <w:r w:rsidRPr="00442204">
        <w:rPr>
          <w:i/>
        </w:rPr>
        <w:t xml:space="preserve"> Clostridium septicum </w:t>
      </w:r>
      <w:r w:rsidRPr="00442204">
        <w:t>Epidemiyolojisi</w:t>
      </w:r>
      <w:bookmarkEnd w:id="12"/>
    </w:p>
    <w:p w:rsidR="00BC5296" w:rsidRDefault="00BC5296" w:rsidP="006C5187">
      <w:pPr>
        <w:ind w:firstLine="851"/>
        <w:rPr>
          <w:b/>
        </w:rPr>
      </w:pPr>
    </w:p>
    <w:p w:rsidR="00BC5296" w:rsidRDefault="0012317B" w:rsidP="006C5187">
      <w:pPr>
        <w:ind w:firstLine="851"/>
      </w:pPr>
      <w:r w:rsidRPr="00DD666D">
        <w:rPr>
          <w:i/>
        </w:rPr>
        <w:t>C. septicum</w:t>
      </w:r>
      <w:r w:rsidRPr="0022533A">
        <w:t xml:space="preserve">'un gazlı </w:t>
      </w:r>
      <w:r w:rsidR="00605832">
        <w:t>g</w:t>
      </w:r>
      <w:r>
        <w:t>angrene</w:t>
      </w:r>
      <w:r w:rsidRPr="0022533A">
        <w:t xml:space="preserve"> </w:t>
      </w:r>
      <w:r>
        <w:t>sebep</w:t>
      </w:r>
      <w:r w:rsidRPr="0022533A">
        <w:t xml:space="preserve"> olduğu 1881'</w:t>
      </w:r>
      <w:r w:rsidR="00D729E7">
        <w:t xml:space="preserve"> </w:t>
      </w:r>
      <w:r w:rsidRPr="0022533A">
        <w:t>de Robert Koch tarafından doğrulanmıştır</w:t>
      </w:r>
      <w:r>
        <w:t xml:space="preserve"> (Forrester ve diğerleri, 2016).</w:t>
      </w:r>
      <w:r w:rsidRPr="0022533A">
        <w:t xml:space="preserve"> </w:t>
      </w:r>
      <w:r w:rsidRPr="0012317B">
        <w:t>Septicum</w:t>
      </w:r>
      <w:r w:rsidR="00BC5296">
        <w:t xml:space="preserve"> ajanı çevrede, t</w:t>
      </w:r>
      <w:r w:rsidR="004E7B2A">
        <w:t>atlı su ve toprakta yaygındır</w:t>
      </w:r>
      <w:r w:rsidR="00BC5296">
        <w:t xml:space="preserve"> ayrıca barsak içeriğinde de bulunabilir. Sporları, organik maddece zengin </w:t>
      </w:r>
      <w:r w:rsidR="00907983">
        <w:t>nemli</w:t>
      </w:r>
      <w:r w:rsidR="00BC5296">
        <w:t xml:space="preserve"> topraklarda bulunmaya</w:t>
      </w:r>
      <w:r w:rsidR="004E7B2A">
        <w:t>,</w:t>
      </w:r>
      <w:r w:rsidR="00BC5296">
        <w:t xml:space="preserve"> kuru topraklardan daha fazla meyillidir.</w:t>
      </w:r>
      <w:r w:rsidR="00BC5296">
        <w:rPr>
          <w:b/>
          <w:i/>
        </w:rPr>
        <w:t xml:space="preserve"> </w:t>
      </w:r>
      <w:r w:rsidR="00BC5296">
        <w:t>Meraların sulanması için arıtılmış atık suyun kullanılması, çevre kirliliğini artırabilecek bir faktördür, çünkü çoğu spor kirlenmiş suyun arı</w:t>
      </w:r>
      <w:r w:rsidR="004E7B2A">
        <w:t>tılması sırasında yok edilememektedir</w:t>
      </w:r>
      <w:r w:rsidR="00D05125">
        <w:t xml:space="preserve"> (Parish ve Valberg, 2019)</w:t>
      </w:r>
      <w:r w:rsidR="004E7B2A">
        <w:t>.</w:t>
      </w:r>
    </w:p>
    <w:p w:rsidR="00BC5296" w:rsidRDefault="00907983" w:rsidP="006C5187">
      <w:pPr>
        <w:ind w:firstLine="851"/>
      </w:pPr>
      <w:r w:rsidRPr="00907983">
        <w:t>Septicum’</w:t>
      </w:r>
      <w:r>
        <w:t xml:space="preserve"> un neden olduğu g</w:t>
      </w:r>
      <w:r w:rsidR="00BC5296" w:rsidRPr="00B24886">
        <w:t xml:space="preserve">azlı </w:t>
      </w:r>
      <w:r w:rsidR="00D8137F">
        <w:t>g</w:t>
      </w:r>
      <w:r w:rsidR="00BC5296" w:rsidRPr="00B24886">
        <w:t>angren, esas olarak geviş getiren hayvanları</w:t>
      </w:r>
      <w:r w:rsidR="004E7B2A">
        <w:t xml:space="preserve">, atları </w:t>
      </w:r>
      <w:r w:rsidR="00BC5296" w:rsidRPr="00B24886">
        <w:t>aynı zamanda diğer evcil ve vahşi memelileri de e</w:t>
      </w:r>
      <w:r>
        <w:t>tkileyen deri altı doku ve kasların</w:t>
      </w:r>
      <w:r w:rsidR="00BC5296" w:rsidRPr="00B24886">
        <w:t xml:space="preserve"> nekrotizan bir </w:t>
      </w:r>
      <w:proofErr w:type="gramStart"/>
      <w:r w:rsidR="00BC5296" w:rsidRPr="00B24886">
        <w:t>enfeksiyonudur</w:t>
      </w:r>
      <w:proofErr w:type="gramEnd"/>
      <w:r w:rsidR="00BC5296" w:rsidRPr="00B24886">
        <w:t xml:space="preserve">. </w:t>
      </w:r>
      <w:r w:rsidR="00BC5296">
        <w:t>Yabani ve evcil hay</w:t>
      </w:r>
      <w:r w:rsidR="00770EC4">
        <w:t>vanların bağırsaklarında gazlı g</w:t>
      </w:r>
      <w:r w:rsidR="00BC5296">
        <w:t>angrenden sorumlu birkaç clostridial tür bulunduğundan, bu hayvanların meralarda bulunmasının da toprak kir</w:t>
      </w:r>
      <w:r w:rsidR="00451F19">
        <w:t xml:space="preserve">liliğini artırması muhtemeldir. İlave </w:t>
      </w:r>
      <w:r w:rsidR="00BC5296">
        <w:t>olarak, inşaat veya diğer insan faaliyetleri</w:t>
      </w:r>
      <w:r w:rsidR="00505086">
        <w:t>ne</w:t>
      </w:r>
      <w:r w:rsidR="00BC5296">
        <w:t xml:space="preserve"> </w:t>
      </w:r>
      <w:r w:rsidR="00505086">
        <w:t>yakın</w:t>
      </w:r>
      <w:r w:rsidR="00605832">
        <w:t xml:space="preserve"> topraklarda da gazlı g</w:t>
      </w:r>
      <w:r w:rsidR="00BC5296">
        <w:t>angrenden sorumlu bazı klostridial türlerin bulunabildiği bilinmektedir (Junior ve diğerleri, 2020).</w:t>
      </w:r>
    </w:p>
    <w:p w:rsidR="00BC5296" w:rsidRPr="00B763B4" w:rsidRDefault="00907983" w:rsidP="006C5187">
      <w:pPr>
        <w:ind w:firstLine="851"/>
        <w:rPr>
          <w:b/>
          <w:i/>
        </w:rPr>
      </w:pPr>
      <w:r>
        <w:t>Etkenin spontan bulaşmasından başka h</w:t>
      </w:r>
      <w:r w:rsidR="00BC5296" w:rsidRPr="00062235">
        <w:t>ayvancılıkta aşılama, kısırlaştırma,</w:t>
      </w:r>
      <w:r w:rsidR="00BC5296">
        <w:t xml:space="preserve"> doğum</w:t>
      </w:r>
      <w:r w:rsidR="0012317B">
        <w:t xml:space="preserve"> </w:t>
      </w:r>
      <w:r w:rsidR="00A2385D">
        <w:t>ya da</w:t>
      </w:r>
      <w:r w:rsidR="0012317B">
        <w:t xml:space="preserve"> cerrahi </w:t>
      </w:r>
      <w:r w:rsidR="00C4142E">
        <w:t>operasyonlarla ilgili</w:t>
      </w:r>
      <w:r w:rsidR="00BC5296">
        <w:t xml:space="preserve"> dikiş yerleri</w:t>
      </w:r>
      <w:r w:rsidR="00BC5296" w:rsidRPr="00062235">
        <w:t>, ayak tırnağı kesimi, b</w:t>
      </w:r>
      <w:r>
        <w:t xml:space="preserve">oynuz kesimi gibi uygulamaların </w:t>
      </w:r>
      <w:proofErr w:type="gramStart"/>
      <w:r w:rsidR="00BC5296" w:rsidRPr="00062235">
        <w:t>hijyen</w:t>
      </w:r>
      <w:proofErr w:type="gramEnd"/>
      <w:r w:rsidR="00BC5296" w:rsidRPr="00062235">
        <w:t xml:space="preserve"> kontrolü olmadan uygulanması veya köpek ısırması sonucu oluşan yaraların </w:t>
      </w:r>
      <w:r>
        <w:t>yetersiz</w:t>
      </w:r>
      <w:r w:rsidR="00BC5296" w:rsidRPr="00062235">
        <w:t xml:space="preserve"> bakımı </w:t>
      </w:r>
      <w:r w:rsidR="00BC5296" w:rsidRPr="00373B58">
        <w:rPr>
          <w:i/>
        </w:rPr>
        <w:t>C. septicum</w:t>
      </w:r>
      <w:r w:rsidR="00BC5296" w:rsidRPr="00062235">
        <w:t xml:space="preserve"> kaynaklı enfeksiyonlara ortam hazırlamaktadır. </w:t>
      </w:r>
      <w:r w:rsidR="00BC5296">
        <w:t xml:space="preserve">Aşılama programının olmaması veya </w:t>
      </w:r>
      <w:r>
        <w:t>yeterli immunizasyonun</w:t>
      </w:r>
      <w:r w:rsidR="00BC5296">
        <w:t xml:space="preserve"> altında olması, idiyop</w:t>
      </w:r>
      <w:r>
        <w:t xml:space="preserve">atik bireysel bağışıklık tepkinin yetersizliği </w:t>
      </w:r>
      <w:r w:rsidR="00BC5296">
        <w:t>nedeniyle mikroorg</w:t>
      </w:r>
      <w:r>
        <w:t>anizmaya ortam hazırlamaktadır ya da tam aksine</w:t>
      </w:r>
      <w:r w:rsidR="00BC5296">
        <w:t xml:space="preserve"> yüksek yük</w:t>
      </w:r>
      <w:r w:rsidR="00770EC4">
        <w:t>leme dozları da doğrudan gazlı g</w:t>
      </w:r>
      <w:r w:rsidR="00BC5296">
        <w:t xml:space="preserve">angren oluşumuna katkıda bulunabilir. </w:t>
      </w:r>
      <w:r w:rsidR="00BC5296" w:rsidRPr="00062235">
        <w:t xml:space="preserve">Öte yandan, sığır, koyun, keçi </w:t>
      </w:r>
      <w:r w:rsidR="00C4142E" w:rsidRPr="00062235">
        <w:t>gibi hayvanların</w:t>
      </w:r>
      <w:r w:rsidR="00BC5296" w:rsidRPr="00062235">
        <w:t xml:space="preserve"> donmuş meralarda otlatılması sonucu </w:t>
      </w:r>
      <w:r w:rsidR="00D8137F">
        <w:t xml:space="preserve">endojen olarak </w:t>
      </w:r>
      <w:r w:rsidR="00BC5296" w:rsidRPr="00062235">
        <w:t>abomazumlarında hemorajik yangı</w:t>
      </w:r>
      <w:r w:rsidR="00D8137F">
        <w:t xml:space="preserve"> ya da gastrik hasar</w:t>
      </w:r>
      <w:r w:rsidR="00BC5296" w:rsidRPr="00062235">
        <w:t xml:space="preserve"> (braxy) </w:t>
      </w:r>
      <w:r w:rsidR="00D8137F">
        <w:t xml:space="preserve">ile </w:t>
      </w:r>
      <w:r w:rsidR="00D05125">
        <w:t xml:space="preserve">eksojen olarak </w:t>
      </w:r>
      <w:r w:rsidR="00D05125" w:rsidRPr="00062235">
        <w:t xml:space="preserve">deri </w:t>
      </w:r>
      <w:r w:rsidR="00D05125">
        <w:t>çatlamaları ve yaralardan</w:t>
      </w:r>
      <w:r w:rsidR="00D05125" w:rsidRPr="00062235">
        <w:t xml:space="preserve"> kaynaklanabileceğine </w:t>
      </w:r>
      <w:r w:rsidR="00D05125">
        <w:t xml:space="preserve">inanılmaktadır </w:t>
      </w:r>
      <w:r w:rsidR="00BC5296">
        <w:t>(</w:t>
      </w:r>
      <w:r w:rsidR="00462A9E">
        <w:t>Lighty ve diğerleri, 2016</w:t>
      </w:r>
      <w:r w:rsidR="00D05125">
        <w:t xml:space="preserve">; </w:t>
      </w:r>
      <w:r w:rsidR="00BC5296">
        <w:t>Junior ve diğerleri, 2020; Zaragoza ve diğerleri, 2019)</w:t>
      </w:r>
      <w:r w:rsidR="00D05125">
        <w:t>.</w:t>
      </w:r>
    </w:p>
    <w:p w:rsidR="00BC5296" w:rsidRPr="00DD0AD7" w:rsidRDefault="00BC5296" w:rsidP="006C5187">
      <w:pPr>
        <w:ind w:firstLine="851"/>
      </w:pPr>
      <w:proofErr w:type="gramStart"/>
      <w:r>
        <w:t xml:space="preserve">Son olarak karaciğer parazitleri ve koksidia gibi parazitler, </w:t>
      </w:r>
      <w:r w:rsidRPr="00E91E66">
        <w:rPr>
          <w:i/>
        </w:rPr>
        <w:t>C.</w:t>
      </w:r>
      <w:r w:rsidR="00C4142E">
        <w:rPr>
          <w:i/>
        </w:rPr>
        <w:t xml:space="preserve"> </w:t>
      </w:r>
      <w:r w:rsidRPr="00E91E66">
        <w:rPr>
          <w:i/>
        </w:rPr>
        <w:t>novy</w:t>
      </w:r>
      <w:r w:rsidR="00770EC4">
        <w:rPr>
          <w:i/>
        </w:rPr>
        <w:t>i</w:t>
      </w:r>
      <w:r>
        <w:t xml:space="preserve">’ nin neden olduğu </w:t>
      </w:r>
      <w:r w:rsidR="00907983">
        <w:t>kara</w:t>
      </w:r>
      <w:r>
        <w:t xml:space="preserve"> hastalığı, </w:t>
      </w:r>
      <w:r w:rsidRPr="00E91E66">
        <w:rPr>
          <w:i/>
        </w:rPr>
        <w:t>C.</w:t>
      </w:r>
      <w:r w:rsidR="00C4142E">
        <w:rPr>
          <w:i/>
        </w:rPr>
        <w:t xml:space="preserve"> </w:t>
      </w:r>
      <w:r w:rsidRPr="00E91E66">
        <w:rPr>
          <w:i/>
        </w:rPr>
        <w:t>perfringen</w:t>
      </w:r>
      <w:r>
        <w:t xml:space="preserve">s’ in neden olduğu nekrotik enterit </w:t>
      </w:r>
      <w:r w:rsidR="00C4142E">
        <w:t>ya da</w:t>
      </w:r>
      <w:r>
        <w:t xml:space="preserve"> b</w:t>
      </w:r>
      <w:r w:rsidRPr="00062235">
        <w:t>eslenmedeki ani değişiklik</w:t>
      </w:r>
      <w:r>
        <w:t xml:space="preserve">ler, </w:t>
      </w:r>
      <w:r w:rsidRPr="00062235">
        <w:t xml:space="preserve">uygun olmayan protein, fosfor vb. takviyeler </w:t>
      </w:r>
      <w:r>
        <w:t xml:space="preserve">sonucu </w:t>
      </w:r>
      <w:r w:rsidRPr="00062235">
        <w:t>pulpy böb</w:t>
      </w:r>
      <w:r>
        <w:t xml:space="preserve">rek veya botulizme neden </w:t>
      </w:r>
      <w:r w:rsidR="00055727">
        <w:t>ol</w:t>
      </w:r>
      <w:r w:rsidR="00D05125">
        <w:t xml:space="preserve">duğunda </w:t>
      </w:r>
      <w:r w:rsidRPr="00E91E66">
        <w:rPr>
          <w:i/>
        </w:rPr>
        <w:t>C.</w:t>
      </w:r>
      <w:r w:rsidR="00C4142E">
        <w:rPr>
          <w:i/>
        </w:rPr>
        <w:t xml:space="preserve"> </w:t>
      </w:r>
      <w:r w:rsidRPr="00E91E66">
        <w:rPr>
          <w:i/>
        </w:rPr>
        <w:t>septicum</w:t>
      </w:r>
      <w:r>
        <w:t xml:space="preserve">’ a </w:t>
      </w:r>
      <w:r w:rsidR="00D05125">
        <w:t xml:space="preserve">da </w:t>
      </w:r>
      <w:r>
        <w:t>yaşam ortamı hazırlamaktadırlar</w:t>
      </w:r>
      <w:r w:rsidRPr="00062235">
        <w:t xml:space="preserve"> </w:t>
      </w:r>
      <w:r>
        <w:t>(Zaragoza ve diğerleri, 2019)</w:t>
      </w:r>
      <w:r w:rsidRPr="00062235">
        <w:t>.</w:t>
      </w:r>
      <w:proofErr w:type="gramEnd"/>
    </w:p>
    <w:p w:rsidR="00BC5296" w:rsidRDefault="00BC5296" w:rsidP="006C5187">
      <w:pPr>
        <w:ind w:firstLine="851"/>
        <w:rPr>
          <w:b/>
        </w:rPr>
      </w:pPr>
    </w:p>
    <w:p w:rsidR="00BC5296" w:rsidRPr="00D17763" w:rsidRDefault="00BC5296" w:rsidP="00442204">
      <w:pPr>
        <w:pStyle w:val="Balk2"/>
        <w:ind w:firstLine="0"/>
      </w:pPr>
      <w:bookmarkStart w:id="13" w:name="_Toc167457377"/>
      <w:r>
        <w:lastRenderedPageBreak/>
        <w:t xml:space="preserve">2.2. </w:t>
      </w:r>
      <w:r w:rsidRPr="009A21C0">
        <w:rPr>
          <w:i/>
        </w:rPr>
        <w:t xml:space="preserve">Clostridium septicum </w:t>
      </w:r>
      <w:r w:rsidRPr="00D17763">
        <w:t>Toksinlerinin Rolü</w:t>
      </w:r>
      <w:bookmarkEnd w:id="13"/>
    </w:p>
    <w:p w:rsidR="00BC5296" w:rsidRDefault="00BC5296" w:rsidP="006C5187">
      <w:pPr>
        <w:ind w:firstLine="851"/>
      </w:pPr>
      <w:r>
        <w:tab/>
      </w:r>
    </w:p>
    <w:p w:rsidR="00BC5296" w:rsidRDefault="00BC5296" w:rsidP="006C5187">
      <w:pPr>
        <w:ind w:firstLine="851"/>
      </w:pPr>
      <w:r w:rsidRPr="00DD666D">
        <w:rPr>
          <w:i/>
        </w:rPr>
        <w:t>C. septicum</w:t>
      </w:r>
      <w:r w:rsidRPr="0022533A">
        <w:t xml:space="preserve"> 4 ana toksin (alfa, beta, delta ve gama) üretir, ancak öldürücü ve nekrotizan bir sitolizin</w:t>
      </w:r>
      <w:r>
        <w:t xml:space="preserve"> olan </w:t>
      </w:r>
      <w:r w:rsidRPr="0022533A">
        <w:t>alfa</w:t>
      </w:r>
      <w:r w:rsidR="00907983">
        <w:t xml:space="preserve"> </w:t>
      </w:r>
      <w:r w:rsidRPr="0022533A">
        <w:t xml:space="preserve">toksin bu mikroorganizmanın </w:t>
      </w:r>
      <w:r>
        <w:t>en virülans</w:t>
      </w:r>
      <w:r w:rsidRPr="0022533A">
        <w:t xml:space="preserve"> faktör</w:t>
      </w:r>
      <w:r>
        <w:t>ü</w:t>
      </w:r>
      <w:r w:rsidRPr="0022533A">
        <w:t xml:space="preserve"> olarak kabul edilmektedir</w:t>
      </w:r>
      <w:r>
        <w:t xml:space="preserve"> (Chakravorty</w:t>
      </w:r>
      <w:r w:rsidRPr="00033A06">
        <w:t xml:space="preserve"> </w:t>
      </w:r>
      <w:r>
        <w:t xml:space="preserve">ve diğerleri, 2015; </w:t>
      </w:r>
      <w:r w:rsidRPr="00033A06">
        <w:t>Thomas</w:t>
      </w:r>
      <w:r>
        <w:t xml:space="preserve"> ve diğerleri,</w:t>
      </w:r>
      <w:r w:rsidRPr="00033A06">
        <w:t xml:space="preserve"> 2021</w:t>
      </w:r>
      <w:r>
        <w:t>)</w:t>
      </w:r>
      <w:r w:rsidRPr="0022533A">
        <w:t xml:space="preserve">. </w:t>
      </w:r>
      <w:r w:rsidRPr="00DD666D">
        <w:rPr>
          <w:i/>
        </w:rPr>
        <w:t>C. septicum</w:t>
      </w:r>
      <w:r w:rsidR="00907983">
        <w:t xml:space="preserve"> alfa </w:t>
      </w:r>
      <w:r w:rsidRPr="00E83E53">
        <w:t xml:space="preserve">toksin, </w:t>
      </w:r>
      <w:r w:rsidRPr="00DD666D">
        <w:rPr>
          <w:i/>
        </w:rPr>
        <w:t>Aeromonas hydrophila</w:t>
      </w:r>
      <w:r w:rsidRPr="00E83E53">
        <w:t>'</w:t>
      </w:r>
      <w:r>
        <w:t xml:space="preserve"> nın ürettiği</w:t>
      </w:r>
      <w:r w:rsidRPr="00E83E53">
        <w:t xml:space="preserve"> aerolizin ve </w:t>
      </w:r>
      <w:r w:rsidRPr="00DD666D">
        <w:rPr>
          <w:i/>
        </w:rPr>
        <w:t>Clostridium perfringens</w:t>
      </w:r>
      <w:r>
        <w:t xml:space="preserve"> tip B ve D' nin ürettiği</w:t>
      </w:r>
      <w:r w:rsidRPr="00E83E53">
        <w:t xml:space="preserve"> </w:t>
      </w:r>
      <w:r w:rsidR="00907983">
        <w:t xml:space="preserve">epsilon </w:t>
      </w:r>
      <w:r w:rsidRPr="00E83E53">
        <w:t>toksin ile aynı aileye ai</w:t>
      </w:r>
      <w:r>
        <w:t>t öldürücü, nekrotizan ve hücre yüzeyinde küçük</w:t>
      </w:r>
      <w:r w:rsidRPr="00E83E53">
        <w:t xml:space="preserve"> gözenek oluşturucu bir toksindir</w:t>
      </w:r>
      <w:r w:rsidR="007A6721">
        <w:t xml:space="preserve"> (Zaragoza ve diğerleri, 2019)</w:t>
      </w:r>
      <w:r w:rsidRPr="00E83E53">
        <w:t xml:space="preserve">. </w:t>
      </w:r>
      <w:r w:rsidRPr="00D5127E">
        <w:t>Csa geni tarafından kodlan</w:t>
      </w:r>
      <w:r>
        <w:t xml:space="preserve">arak </w:t>
      </w:r>
      <w:r w:rsidR="007A6721">
        <w:t>46,6</w:t>
      </w:r>
      <w:r w:rsidR="00E20EB5">
        <w:t xml:space="preserve"> kilodalton (kDa)</w:t>
      </w:r>
      <w:r w:rsidRPr="00D5127E">
        <w:t xml:space="preserve"> </w:t>
      </w:r>
      <w:r>
        <w:t xml:space="preserve">molekül ağırlığında inaktif bir prototoksin olarak salgılanmaktadır. </w:t>
      </w:r>
      <w:r w:rsidRPr="00D5127E">
        <w:t>Propeptidin güçlü bir oligomerizasyon inhibitörü olduğu bilinmektedir ve toksinin hücre yüzeyine bağlanmadan önce inaktif agregatla</w:t>
      </w:r>
      <w:r>
        <w:t xml:space="preserve">r oluşturmasını önlemeye çalışmaktadır. Toksin, konak hücre </w:t>
      </w:r>
      <w:r w:rsidR="00C4142E">
        <w:t xml:space="preserve">yüzeyindeki </w:t>
      </w:r>
      <w:r w:rsidR="00C4142E" w:rsidRPr="00D5127E">
        <w:t>glikozil</w:t>
      </w:r>
      <w:r>
        <w:t xml:space="preserve"> </w:t>
      </w:r>
      <w:r w:rsidRPr="00D5127E">
        <w:t>fosfatidil</w:t>
      </w:r>
      <w:r>
        <w:t xml:space="preserve"> </w:t>
      </w:r>
      <w:r w:rsidRPr="00D5127E">
        <w:t>inositol (GPI) bağlantılı proteinler</w:t>
      </w:r>
      <w:r>
        <w:t>e</w:t>
      </w:r>
      <w:r w:rsidRPr="00D5127E">
        <w:t xml:space="preserve"> bağlan</w:t>
      </w:r>
      <w:r>
        <w:t>arak</w:t>
      </w:r>
      <w:r w:rsidR="007A6721">
        <w:t xml:space="preserve"> 41-</w:t>
      </w:r>
      <w:r w:rsidRPr="00D5127E">
        <w:t xml:space="preserve">kDa </w:t>
      </w:r>
      <w:r>
        <w:t xml:space="preserve">molekül ağırlığındaki </w:t>
      </w:r>
      <w:r w:rsidRPr="00D5127E">
        <w:t xml:space="preserve">aktif formuna </w:t>
      </w:r>
      <w:r w:rsidR="00A41DBD">
        <w:t xml:space="preserve">(ATXact) </w:t>
      </w:r>
      <w:r w:rsidRPr="00D5127E">
        <w:t>bölünür</w:t>
      </w:r>
      <w:r>
        <w:t xml:space="preserve"> ve </w:t>
      </w:r>
      <w:r w:rsidRPr="00D5127E">
        <w:t>mon</w:t>
      </w:r>
      <w:r>
        <w:t>omer oligomerizasyonunu artırmaktadır</w:t>
      </w:r>
      <w:r w:rsidRPr="00D5127E">
        <w:t xml:space="preserve">. </w:t>
      </w:r>
      <w:r>
        <w:t>(</w:t>
      </w:r>
      <w:r w:rsidR="007A6721">
        <w:t>Alves ve diğerleri, 2021</w:t>
      </w:r>
      <w:r>
        <w:t>)</w:t>
      </w:r>
      <w:r w:rsidRPr="00D5127E">
        <w:t>.</w:t>
      </w:r>
      <w:r w:rsidR="00907983">
        <w:t xml:space="preserve"> Alfa </w:t>
      </w:r>
      <w:r>
        <w:t xml:space="preserve">toksinin, farklı tür canlılarda GPI bağlantılı proteinlerin farklı tiplerine bağlanarak aktif forma dönüştüğü ve bu sayede geniş bir konakçı özgüllüğü sağladığı gösterilmiştir (Chakravorty ve diğerleri, 2015; </w:t>
      </w:r>
      <w:r w:rsidR="007A6721">
        <w:t xml:space="preserve">Fathi Najafi ve diğerleri, 2020; </w:t>
      </w:r>
      <w:r>
        <w:t>Kennedy ve diğerleri, 2009a). Proteolitik aktivasyondan sonra</w:t>
      </w:r>
      <w:r w:rsidRPr="001773E6">
        <w:t xml:space="preserve"> birçok aktive monomer,</w:t>
      </w:r>
      <w:r>
        <w:t xml:space="preserve"> </w:t>
      </w:r>
      <w:r w:rsidRPr="001773E6">
        <w:t>litik ve vakuolasyon özelliklerine sahip bi</w:t>
      </w:r>
      <w:r>
        <w:t>r transmembran gözenek oluşturmaktadır (Junior ve diğerleri, 2020).</w:t>
      </w:r>
      <w:r w:rsidRPr="001773E6">
        <w:t xml:space="preserve"> </w:t>
      </w:r>
      <w:r>
        <w:t xml:space="preserve">Hedef hücre </w:t>
      </w:r>
      <w:r w:rsidRPr="00DB3509">
        <w:t>membranlarında porlar oluş</w:t>
      </w:r>
      <w:r>
        <w:t>ması sonucu</w:t>
      </w:r>
      <w:r w:rsidRPr="00DB3509">
        <w:t xml:space="preserve"> permeabilitenin bozul</w:t>
      </w:r>
      <w:r>
        <w:t>arak</w:t>
      </w:r>
      <w:r w:rsidRPr="00DB3509">
        <w:t>, iyon dengesizlikleri ve sıvı kaybı</w:t>
      </w:r>
      <w:r>
        <w:t xml:space="preserve">na neden olduğu hücrelerde apoptozis meydana gelmektedir. Bunun yanında </w:t>
      </w:r>
      <w:r w:rsidRPr="002042AE">
        <w:t xml:space="preserve">neden olduğu mikrovasküler yıkıma bağlı kanama, </w:t>
      </w:r>
      <w:proofErr w:type="gramStart"/>
      <w:r w:rsidRPr="002042AE">
        <w:t>enfeksiyon</w:t>
      </w:r>
      <w:proofErr w:type="gramEnd"/>
      <w:r w:rsidRPr="002042AE">
        <w:t xml:space="preserve"> bölgesinde kan akışının azalmasına neden </w:t>
      </w:r>
      <w:r>
        <w:t>olarak</w:t>
      </w:r>
      <w:r w:rsidRPr="002042AE">
        <w:t xml:space="preserve"> </w:t>
      </w:r>
      <w:r>
        <w:t xml:space="preserve">mikroorganizmanın </w:t>
      </w:r>
      <w:r w:rsidRPr="002042AE">
        <w:t xml:space="preserve">hayatta kalmasını destekleyecek iskemiye </w:t>
      </w:r>
      <w:r>
        <w:t>ve sonucunda doku nekrozuna sebebiyet verm</w:t>
      </w:r>
      <w:r w:rsidRPr="00BB398B">
        <w:t>ektedir</w:t>
      </w:r>
      <w:r>
        <w:t xml:space="preserve">. </w:t>
      </w:r>
      <w:proofErr w:type="gramStart"/>
      <w:r w:rsidR="00907983">
        <w:t>Etkenin a</w:t>
      </w:r>
      <w:r w:rsidR="001E1D43">
        <w:t>yrıca ürettiği beta toksin</w:t>
      </w:r>
      <w:r>
        <w:t xml:space="preserve"> (</w:t>
      </w:r>
      <w:r w:rsidRPr="002042AE">
        <w:t>deoksiribonükleaz</w:t>
      </w:r>
      <w:r>
        <w:t>)</w:t>
      </w:r>
      <w:r w:rsidRPr="002042AE">
        <w:t xml:space="preserve">, </w:t>
      </w:r>
      <w:r w:rsidR="001E1D43">
        <w:t>gama toksin</w:t>
      </w:r>
      <w:r>
        <w:t xml:space="preserve"> (</w:t>
      </w:r>
      <w:r w:rsidRPr="002042AE">
        <w:t>hiyalüronidaz</w:t>
      </w:r>
      <w:r>
        <w:t>),</w:t>
      </w:r>
      <w:r w:rsidRPr="002042AE">
        <w:t xml:space="preserve"> </w:t>
      </w:r>
      <w:r>
        <w:t xml:space="preserve">delta toksin (oksijene kararsız hemolizin), </w:t>
      </w:r>
      <w:r w:rsidRPr="002042AE">
        <w:t xml:space="preserve">nöraminidaz </w:t>
      </w:r>
      <w:r>
        <w:t>ve e</w:t>
      </w:r>
      <w:r w:rsidRPr="0085709A">
        <w:t>nflamatuar hücrelerin göç</w:t>
      </w:r>
      <w:r>
        <w:t>ünü önleyen hidrolitik enzimler</w:t>
      </w:r>
      <w:r w:rsidRPr="0085709A">
        <w:t xml:space="preserve"> </w:t>
      </w:r>
      <w:r w:rsidRPr="002042AE">
        <w:t>gibi hücre dışı</w:t>
      </w:r>
      <w:r>
        <w:t xml:space="preserve"> enzimler</w:t>
      </w:r>
      <w:r w:rsidRPr="002042AE">
        <w:t xml:space="preserve"> </w:t>
      </w:r>
      <w:r>
        <w:t xml:space="preserve">bağışıklık tepkisinin azalmasında, </w:t>
      </w:r>
      <w:r w:rsidRPr="002042AE">
        <w:t xml:space="preserve">hastalığın </w:t>
      </w:r>
      <w:r>
        <w:t>ortaya çıkmasında</w:t>
      </w:r>
      <w:r w:rsidRPr="002042AE">
        <w:t xml:space="preserve"> </w:t>
      </w:r>
      <w:r>
        <w:t xml:space="preserve">ve vücutta yayılmasında </w:t>
      </w:r>
      <w:r w:rsidRPr="002042AE">
        <w:t>önemli rol oyna</w:t>
      </w:r>
      <w:r>
        <w:t xml:space="preserve">maktadırlar (Gazioğlu ve diğerleri, 2018; Junior ve diğerleri, 2020; Popoff ve Bouvet, 2009). </w:t>
      </w:r>
      <w:proofErr w:type="gramEnd"/>
    </w:p>
    <w:p w:rsidR="00480BBA" w:rsidRDefault="00480BBA" w:rsidP="006C5187">
      <w:pPr>
        <w:ind w:firstLine="851"/>
      </w:pPr>
    </w:p>
    <w:p w:rsidR="00562EFF" w:rsidRDefault="00562EFF" w:rsidP="006C5187">
      <w:pPr>
        <w:ind w:firstLine="851"/>
      </w:pPr>
    </w:p>
    <w:p w:rsidR="00562EFF" w:rsidRDefault="00562EFF" w:rsidP="006C5187">
      <w:pPr>
        <w:ind w:firstLine="851"/>
      </w:pPr>
    </w:p>
    <w:p w:rsidR="00BC5296" w:rsidRDefault="00BC5296" w:rsidP="00442204">
      <w:pPr>
        <w:pStyle w:val="Balk2"/>
        <w:ind w:firstLine="0"/>
      </w:pPr>
      <w:bookmarkStart w:id="14" w:name="_Toc167457378"/>
      <w:r>
        <w:lastRenderedPageBreak/>
        <w:t xml:space="preserve">2.3. </w:t>
      </w:r>
      <w:r w:rsidRPr="00923A66">
        <w:rPr>
          <w:i/>
        </w:rPr>
        <w:t>C</w:t>
      </w:r>
      <w:r w:rsidR="001367A2">
        <w:rPr>
          <w:i/>
        </w:rPr>
        <w:t>lostridium</w:t>
      </w:r>
      <w:r w:rsidRPr="00923A66">
        <w:rPr>
          <w:i/>
        </w:rPr>
        <w:t xml:space="preserve"> septicum</w:t>
      </w:r>
      <w:r w:rsidRPr="000F2FEC">
        <w:t xml:space="preserve"> alfa-toksin </w:t>
      </w:r>
      <w:r w:rsidR="004E1153">
        <w:t>Y</w:t>
      </w:r>
      <w:r w:rsidRPr="000F2FEC">
        <w:t>apısı</w:t>
      </w:r>
      <w:bookmarkEnd w:id="14"/>
    </w:p>
    <w:p w:rsidR="00BC5296" w:rsidRDefault="00BC5296" w:rsidP="006C5187">
      <w:pPr>
        <w:ind w:firstLine="851"/>
        <w:rPr>
          <w:b/>
        </w:rPr>
      </w:pPr>
    </w:p>
    <w:p w:rsidR="00D5008B" w:rsidRDefault="00D5008B" w:rsidP="006C5187">
      <w:pPr>
        <w:ind w:firstLine="851"/>
      </w:pPr>
      <w:r w:rsidRPr="0047065C">
        <w:rPr>
          <w:i/>
        </w:rPr>
        <w:t>Closrtridium septicum</w:t>
      </w:r>
      <w:r w:rsidR="00D435EE">
        <w:t>’</w:t>
      </w:r>
      <w:r w:rsidR="00D729E7">
        <w:t xml:space="preserve"> </w:t>
      </w:r>
      <w:r w:rsidR="00D435EE" w:rsidRPr="0047065C">
        <w:t>un alfa</w:t>
      </w:r>
      <w:r w:rsidRPr="00850087">
        <w:t>-toksin</w:t>
      </w:r>
      <w:r>
        <w:t>i,</w:t>
      </w:r>
      <w:r w:rsidRPr="00850087">
        <w:t xml:space="preserve"> aerolizin ailesinden b-PFT</w:t>
      </w:r>
      <w:r>
        <w:t xml:space="preserve"> (gözenek oluşturucu toksinler)</w:t>
      </w:r>
      <w:r w:rsidRPr="00850087">
        <w:t xml:space="preserve"> heptameriktir ve aktif olmayan protein (ATXpro</w:t>
      </w:r>
      <w:r>
        <w:t xml:space="preserve"> 46,6-kDa</w:t>
      </w:r>
      <w:r w:rsidRPr="00850087">
        <w:t>) olarak salgılanır. ATXpro</w:t>
      </w:r>
      <w:r>
        <w:t>’</w:t>
      </w:r>
      <w:r w:rsidR="00D729E7">
        <w:t xml:space="preserve"> </w:t>
      </w:r>
      <w:r w:rsidRPr="00850087">
        <w:t>n</w:t>
      </w:r>
      <w:r>
        <w:t xml:space="preserve">un </w:t>
      </w:r>
      <w:r w:rsidRPr="00850087">
        <w:t>aktivasyonu</w:t>
      </w:r>
      <w:r>
        <w:t xml:space="preserve"> için D3 bölgesinin</w:t>
      </w:r>
      <w:r w:rsidRPr="00850087">
        <w:t xml:space="preserve">, </w:t>
      </w:r>
      <w:r>
        <w:t>konakçı hücredeki GPI’</w:t>
      </w:r>
      <w:r w:rsidR="00D729E7">
        <w:t xml:space="preserve"> </w:t>
      </w:r>
      <w:r>
        <w:t xml:space="preserve">ye bağlandığında D2 bölgesinden </w:t>
      </w:r>
      <w:r w:rsidRPr="00850087">
        <w:t>bir propeptidin</w:t>
      </w:r>
      <w:r>
        <w:t xml:space="preserve"> (C-terminali) çıkarılması gerek</w:t>
      </w:r>
      <w:r w:rsidRPr="00850087">
        <w:t xml:space="preserve">ir ve aktif bir </w:t>
      </w:r>
      <w:proofErr w:type="gramStart"/>
      <w:r w:rsidRPr="00850087">
        <w:t>fragman</w:t>
      </w:r>
      <w:proofErr w:type="gramEnd"/>
      <w:r w:rsidRPr="00850087">
        <w:t xml:space="preserve"> olan </w:t>
      </w:r>
      <w:r>
        <w:t>(</w:t>
      </w:r>
      <w:r w:rsidRPr="00850087">
        <w:t>ATXact</w:t>
      </w:r>
      <w:r>
        <w:t xml:space="preserve"> 41-kDa)</w:t>
      </w:r>
      <w:r w:rsidRPr="00850087">
        <w:t xml:space="preserve"> oluşumuyla sonuçlanır </w:t>
      </w:r>
      <w:r>
        <w:t xml:space="preserve">(Alves ve diğerleri, 2021).  </w:t>
      </w:r>
    </w:p>
    <w:p w:rsidR="00BC5296" w:rsidRDefault="00BC5296" w:rsidP="006C5187">
      <w:pPr>
        <w:ind w:firstLine="851"/>
      </w:pPr>
      <w:r>
        <w:t>Yapısal olarak</w:t>
      </w:r>
      <w:r w:rsidRPr="00850087">
        <w:t xml:space="preserve"> ATX</w:t>
      </w:r>
      <w:r>
        <w:t>,</w:t>
      </w:r>
      <w:r w:rsidRPr="00850087">
        <w:t xml:space="preserve"> üç fonksiyonel alanda</w:t>
      </w:r>
      <w:r>
        <w:t xml:space="preserve">n oluşan bir sitolitik prototoksindir </w:t>
      </w:r>
      <w:r w:rsidR="00182FBA">
        <w:t>(Şekil 1)</w:t>
      </w:r>
      <w:r w:rsidRPr="00850087">
        <w:t xml:space="preserve"> ve monomerleri gözenekler oluşturmak üzere kendilerini oligomerize (heptamerler) e</w:t>
      </w:r>
      <w:r>
        <w:t>tmektedirler</w:t>
      </w:r>
      <w:r w:rsidRPr="00850087">
        <w:t xml:space="preserve"> </w:t>
      </w:r>
      <w:r>
        <w:t>(</w:t>
      </w:r>
      <w:r w:rsidR="00554F9D">
        <w:t>Uzal ve diğerleri, 2016</w:t>
      </w:r>
      <w:r>
        <w:t>).</w:t>
      </w:r>
    </w:p>
    <w:p w:rsidR="001E1D43" w:rsidRDefault="00D5008B" w:rsidP="006C5187">
      <w:pPr>
        <w:ind w:firstLine="851"/>
      </w:pPr>
      <w:r w:rsidRPr="00FF4380">
        <w:t xml:space="preserve">D3 </w:t>
      </w:r>
      <w:r>
        <w:t xml:space="preserve">alanı </w:t>
      </w:r>
      <w:r w:rsidRPr="00FF4380">
        <w:t xml:space="preserve">ile birlikte D1, kovalent olmayan etkileşimlerle monomerlerin oligomerizasyonuna izin veren </w:t>
      </w:r>
      <w:proofErr w:type="gramStart"/>
      <w:r w:rsidRPr="00FF4380">
        <w:t>spesifik</w:t>
      </w:r>
      <w:proofErr w:type="gramEnd"/>
      <w:r w:rsidRPr="00FF4380">
        <w:t xml:space="preserve"> amino asitleri barındır</w:t>
      </w:r>
      <w:r>
        <w:t>maktadır (Alves ve diğerleri, 2021).</w:t>
      </w:r>
      <w:r w:rsidRPr="00FF4380">
        <w:t xml:space="preserve"> </w:t>
      </w:r>
      <w:r>
        <w:t xml:space="preserve">Alfa toksinin transmembran alanı (TMD) olan </w:t>
      </w:r>
      <w:r w:rsidRPr="00FF4380">
        <w:t>D2</w:t>
      </w:r>
      <w:r>
        <w:t xml:space="preserve"> bölgesi</w:t>
      </w:r>
      <w:r w:rsidRPr="00FF4380">
        <w:t xml:space="preserve">, </w:t>
      </w:r>
      <w:r>
        <w:t>konak hücre membranında gözeneklerin</w:t>
      </w:r>
      <w:r w:rsidRPr="00FF4380">
        <w:t xml:space="preserve"> oluşumuna katkıda bulunan</w:t>
      </w:r>
      <w:r>
        <w:t xml:space="preserve"> amfipatik bir transmembran alanıdır. </w:t>
      </w:r>
      <w:r w:rsidRPr="00FF4380">
        <w:t>D2'</w:t>
      </w:r>
      <w:r>
        <w:t xml:space="preserve"> </w:t>
      </w:r>
      <w:r w:rsidRPr="00FF4380">
        <w:t>nin tek işlevi</w:t>
      </w:r>
      <w:r>
        <w:t>nin membran hasarı</w:t>
      </w:r>
      <w:r w:rsidRPr="00FF4380">
        <w:t xml:space="preserve"> olduğuna inanılmaktadır </w:t>
      </w:r>
      <w:r>
        <w:t>(Kennedy ve diğerleri, 2009b).</w:t>
      </w:r>
      <w:r w:rsidRPr="00FF4380">
        <w:t xml:space="preserve"> D3 alanı, konakçı hücredeki reseptöre yani glikosil fosfat idilinositol (GPI) içinde sabitlenmiş proteinlere</w:t>
      </w:r>
      <w:r>
        <w:t xml:space="preserve"> </w:t>
      </w:r>
      <w:r w:rsidRPr="00FF4380">
        <w:t>bağlanma için esastır</w:t>
      </w:r>
      <w:r>
        <w:t xml:space="preserve">. </w:t>
      </w:r>
      <w:r w:rsidRPr="00F46506">
        <w:t xml:space="preserve">GPI molekülleri, </w:t>
      </w:r>
      <w:r>
        <w:t>konak</w:t>
      </w:r>
      <w:r w:rsidRPr="00F46506">
        <w:t xml:space="preserve"> hücre zarının lip</w:t>
      </w:r>
      <w:r>
        <w:t>id sal mikro alanlarında bulunmaktadır (Mukamoto ve diğerleri, 2</w:t>
      </w:r>
      <w:r w:rsidR="001E6B17">
        <w:t xml:space="preserve">013; Uzal ve diğerleri, 2016). </w:t>
      </w:r>
    </w:p>
    <w:p w:rsidR="001E1D43" w:rsidRDefault="00E20EB5" w:rsidP="009428E3">
      <w:pPr>
        <w:ind w:firstLine="0"/>
      </w:pPr>
      <w:r>
        <w:rPr>
          <w:noProof/>
          <w:lang w:eastAsia="tr-TR"/>
        </w:rPr>
        <w:lastRenderedPageBreak/>
        <mc:AlternateContent>
          <mc:Choice Requires="wps">
            <w:drawing>
              <wp:anchor distT="0" distB="0" distL="114300" distR="114300" simplePos="0" relativeHeight="251689984" behindDoc="0" locked="0" layoutInCell="1" allowOverlap="1" wp14:anchorId="4957EDBB" wp14:editId="4D47FA32">
                <wp:simplePos x="0" y="0"/>
                <wp:positionH relativeFrom="column">
                  <wp:posOffset>3329940</wp:posOffset>
                </wp:positionH>
                <wp:positionV relativeFrom="paragraph">
                  <wp:posOffset>3414395</wp:posOffset>
                </wp:positionV>
                <wp:extent cx="323850" cy="200025"/>
                <wp:effectExtent l="0" t="38100" r="57150" b="28575"/>
                <wp:wrapNone/>
                <wp:docPr id="1" name="Düz Ok Bağlayıcısı 1"/>
                <wp:cNvGraphicFramePr/>
                <a:graphic xmlns:a="http://schemas.openxmlformats.org/drawingml/2006/main">
                  <a:graphicData uri="http://schemas.microsoft.com/office/word/2010/wordprocessingShape">
                    <wps:wsp>
                      <wps:cNvCnPr/>
                      <wps:spPr>
                        <a:xfrm flipV="1">
                          <a:off x="0" y="0"/>
                          <a:ext cx="323850" cy="200025"/>
                        </a:xfrm>
                        <a:prstGeom prst="straightConnector1">
                          <a:avLst/>
                        </a:prstGeom>
                        <a:ln>
                          <a:solidFill>
                            <a:schemeClr val="bg1"/>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2D8D040E" id="_x0000_t32" coordsize="21600,21600" o:spt="32" o:oned="t" path="m,l21600,21600e" filled="f">
                <v:path arrowok="t" fillok="f" o:connecttype="none"/>
                <o:lock v:ext="edit" shapetype="t"/>
              </v:shapetype>
              <v:shape id="Düz Ok Bağlayıcısı 1" o:spid="_x0000_s1026" type="#_x0000_t32" style="position:absolute;margin-left:262.2pt;margin-top:268.85pt;width:25.5pt;height:15.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" strokecolor="white [3212]" strokeweight="1.5pt">
                <v:stroke endarrow="block" joinstyle="miter"/>
              </v:shape>
            </w:pict>
          </mc:Fallback>
        </mc:AlternateContent>
      </w:r>
      <w:r w:rsidR="003E521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432.95pt">
            <v:imagedata r:id="rId10" o:title="cvbcvb"/>
          </v:shape>
        </w:pict>
      </w:r>
    </w:p>
    <w:p w:rsidR="00FD7AD1" w:rsidRPr="00FD7AD1" w:rsidRDefault="00424CC1" w:rsidP="00CD67FB">
      <w:pPr>
        <w:pStyle w:val="ResimYazs"/>
        <w:ind w:firstLine="0"/>
      </w:pPr>
      <w:bookmarkStart w:id="15" w:name="_Toc155188991"/>
      <w:bookmarkStart w:id="16" w:name="_Toc155189421"/>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1</w:t>
      </w:r>
      <w:r w:rsidRPr="00424CC1">
        <w:rPr>
          <w:b/>
        </w:rPr>
        <w:fldChar w:fldCharType="end"/>
      </w:r>
      <w:r w:rsidRPr="00424CC1">
        <w:rPr>
          <w:b/>
        </w:rPr>
        <w:t>.</w:t>
      </w:r>
      <w:r w:rsidRPr="00424CC1">
        <w:rPr>
          <w:b/>
          <w:i/>
        </w:rPr>
        <w:t xml:space="preserve"> </w:t>
      </w:r>
      <w:r w:rsidR="000369E3" w:rsidRPr="00614F94">
        <w:rPr>
          <w:i/>
        </w:rPr>
        <w:t>C. septicum</w:t>
      </w:r>
      <w:r w:rsidR="000369E3">
        <w:t xml:space="preserve"> alfa toksin yapısı (Kennedy ve di</w:t>
      </w:r>
      <w:r w:rsidR="00D5008B">
        <w:t>ğerleri, 2009b)’ den alınmıştır.</w:t>
      </w:r>
      <w:bookmarkEnd w:id="15"/>
      <w:bookmarkEnd w:id="16"/>
    </w:p>
    <w:p w:rsidR="00F63BCC" w:rsidRDefault="0006307D" w:rsidP="006C5187">
      <w:pPr>
        <w:ind w:firstLine="851"/>
      </w:pPr>
      <w:r>
        <w:tab/>
      </w:r>
      <w:r w:rsidR="00D5008B">
        <w:t xml:space="preserve"> </w:t>
      </w:r>
    </w:p>
    <w:p w:rsidR="00BC5296" w:rsidRDefault="00BC5296" w:rsidP="003F5ED7">
      <w:pPr>
        <w:pStyle w:val="Balk2"/>
        <w:ind w:firstLine="0"/>
      </w:pPr>
      <w:bookmarkStart w:id="17" w:name="_Toc167457379"/>
      <w:r>
        <w:t>2.4</w:t>
      </w:r>
      <w:r w:rsidRPr="00734A1F">
        <w:t>.</w:t>
      </w:r>
      <w:r>
        <w:rPr>
          <w:i/>
        </w:rPr>
        <w:t xml:space="preserve"> </w:t>
      </w:r>
      <w:r w:rsidRPr="009A21C0">
        <w:rPr>
          <w:i/>
        </w:rPr>
        <w:t xml:space="preserve">Clostridium septicum </w:t>
      </w:r>
      <w:r>
        <w:t>Enfeksiyonlarında</w:t>
      </w:r>
      <w:r>
        <w:rPr>
          <w:i/>
        </w:rPr>
        <w:t xml:space="preserve"> </w:t>
      </w:r>
      <w:r w:rsidRPr="002C6098">
        <w:t>P</w:t>
      </w:r>
      <w:r>
        <w:t>atogenez</w:t>
      </w:r>
      <w:bookmarkEnd w:id="17"/>
    </w:p>
    <w:p w:rsidR="00BC5296" w:rsidRDefault="00BC5296" w:rsidP="006C5187">
      <w:pPr>
        <w:ind w:firstLine="851"/>
      </w:pPr>
    </w:p>
    <w:p w:rsidR="00BC5296" w:rsidRDefault="00BC5296" w:rsidP="006C5187">
      <w:pPr>
        <w:ind w:firstLine="851"/>
      </w:pPr>
      <w:r>
        <w:t xml:space="preserve">Özellikle yara ve deri çatlaklarının olduğu bölgelerde </w:t>
      </w:r>
      <w:r w:rsidRPr="00DF2E28">
        <w:t>düşük redoks potansiyeli, parçalanan</w:t>
      </w:r>
      <w:r>
        <w:t xml:space="preserve"> proteinlerin metabolitleri ve asidik</w:t>
      </w:r>
      <w:r w:rsidRPr="00DF2E28">
        <w:t xml:space="preserve"> pH</w:t>
      </w:r>
      <w:r w:rsidR="001046C8">
        <w:t xml:space="preserve"> ortamı sayesinde gazlı g</w:t>
      </w:r>
      <w:r>
        <w:t xml:space="preserve">angrenden sorumlu </w:t>
      </w:r>
      <w:r w:rsidRPr="0078198D">
        <w:rPr>
          <w:i/>
        </w:rPr>
        <w:t>Clostridium septicum</w:t>
      </w:r>
      <w:r>
        <w:rPr>
          <w:i/>
        </w:rPr>
        <w:t xml:space="preserve"> </w:t>
      </w:r>
      <w:r w:rsidRPr="00AF6A79">
        <w:t>(</w:t>
      </w:r>
      <w:r w:rsidRPr="005B1F71">
        <w:t>alfa toksini</w:t>
      </w:r>
      <w:r>
        <w:t>)</w:t>
      </w:r>
      <w:r w:rsidRPr="0078198D">
        <w:t xml:space="preserve"> tek başına veya </w:t>
      </w:r>
      <w:r w:rsidR="001046C8">
        <w:t>diğer gazlı g</w:t>
      </w:r>
      <w:r>
        <w:t>angren yapan enfektif mikroorganizmalarla</w:t>
      </w:r>
      <w:r w:rsidR="001046C8">
        <w:t xml:space="preserve"> </w:t>
      </w:r>
      <w:r w:rsidR="001046C8" w:rsidRPr="0078198D">
        <w:t>(</w:t>
      </w:r>
      <w:r w:rsidR="001046C8" w:rsidRPr="0078198D">
        <w:rPr>
          <w:i/>
        </w:rPr>
        <w:t xml:space="preserve">Clostridium chauvoei, C. novyi tip A, C. perfringens tip A </w:t>
      </w:r>
      <w:r w:rsidR="001046C8" w:rsidRPr="0078198D">
        <w:t>ve</w:t>
      </w:r>
      <w:r w:rsidR="001046C8" w:rsidRPr="0078198D">
        <w:rPr>
          <w:i/>
        </w:rPr>
        <w:t xml:space="preserve"> C. sordellii</w:t>
      </w:r>
      <w:r w:rsidR="001046C8">
        <w:t>)</w:t>
      </w:r>
      <w:r>
        <w:t xml:space="preserve"> </w:t>
      </w:r>
      <w:proofErr w:type="gramStart"/>
      <w:r w:rsidR="009815AF">
        <w:t>kombinasyon</w:t>
      </w:r>
      <w:proofErr w:type="gramEnd"/>
      <w:r w:rsidR="009815AF">
        <w:t xml:space="preserve"> halinde </w:t>
      </w:r>
      <w:r w:rsidRPr="0078198D">
        <w:t xml:space="preserve">önce endotel hücrelerine etki ederek </w:t>
      </w:r>
      <w:r>
        <w:t>permeabilite</w:t>
      </w:r>
      <w:r w:rsidRPr="0078198D">
        <w:t xml:space="preserve"> değişiklikleri</w:t>
      </w:r>
      <w:r>
        <w:t xml:space="preserve">, </w:t>
      </w:r>
      <w:r w:rsidRPr="0078198D">
        <w:t>ödem, kanama, iskemi ve lokal nekroz üret</w:t>
      </w:r>
      <w:r w:rsidR="009815AF">
        <w:t>mektedir</w:t>
      </w:r>
      <w:r w:rsidRPr="0078198D">
        <w:t xml:space="preserve"> (Sacco ve diğerleri, 2019). </w:t>
      </w:r>
      <w:r w:rsidR="00D5008B">
        <w:t>Ana virülens faktör olan alfa toksin</w:t>
      </w:r>
      <w:r w:rsidR="0055417D">
        <w:t>,</w:t>
      </w:r>
      <w:r w:rsidR="00D5008B">
        <w:t xml:space="preserve"> konakçı hücrelerinde permeabiliteyi </w:t>
      </w:r>
      <w:r w:rsidR="0055417D">
        <w:t xml:space="preserve">bozarak apoptozise kadar götürdüğü </w:t>
      </w:r>
      <w:r w:rsidR="0055417D">
        <w:lastRenderedPageBreak/>
        <w:t>bilinse de</w:t>
      </w:r>
      <w:r w:rsidR="00D5008B">
        <w:t xml:space="preserve"> </w:t>
      </w:r>
      <w:r w:rsidR="0055417D">
        <w:t xml:space="preserve">diğer </w:t>
      </w:r>
      <w:r>
        <w:t>bet</w:t>
      </w:r>
      <w:r w:rsidR="00D5008B">
        <w:t>a toksin</w:t>
      </w:r>
      <w:r w:rsidRPr="002042AE">
        <w:t xml:space="preserve">, </w:t>
      </w:r>
      <w:r w:rsidR="00D5008B">
        <w:t>gama toksin</w:t>
      </w:r>
      <w:r>
        <w:t>,</w:t>
      </w:r>
      <w:r w:rsidRPr="002042AE">
        <w:t xml:space="preserve"> </w:t>
      </w:r>
      <w:r>
        <w:t xml:space="preserve">delta toksin, </w:t>
      </w:r>
      <w:r w:rsidRPr="002042AE">
        <w:t xml:space="preserve">nöraminidaz </w:t>
      </w:r>
      <w:r>
        <w:t>ve e</w:t>
      </w:r>
      <w:r w:rsidRPr="0085709A">
        <w:t>nflamatuar hücrelerin göç</w:t>
      </w:r>
      <w:r>
        <w:t>ünü önleyen hidrolitik enzimler</w:t>
      </w:r>
      <w:r w:rsidRPr="0085709A">
        <w:t xml:space="preserve"> </w:t>
      </w:r>
      <w:proofErr w:type="gramStart"/>
      <w:r w:rsidR="0055417D">
        <w:t>enfeksiyonun</w:t>
      </w:r>
      <w:proofErr w:type="gramEnd"/>
      <w:r w:rsidR="0055417D">
        <w:t xml:space="preserve"> oluşması</w:t>
      </w:r>
      <w:r w:rsidRPr="002042AE">
        <w:t xml:space="preserve"> </w:t>
      </w:r>
      <w:r w:rsidR="0055417D">
        <w:t>ve vücutta yayılmasını kolaylaştırmaktadır</w:t>
      </w:r>
      <w:r>
        <w:t>. Bu ortam</w:t>
      </w:r>
      <w:r w:rsidRPr="0078198D">
        <w:t xml:space="preserve"> </w:t>
      </w:r>
      <w:r w:rsidR="001046C8">
        <w:t>gazlı g</w:t>
      </w:r>
      <w:r w:rsidRPr="00DF2E28">
        <w:t>angrenin karakteristik lezyonlarından ve klinik belirtilerinden sorumlu olan</w:t>
      </w:r>
      <w:r>
        <w:t xml:space="preserve"> söz konusu</w:t>
      </w:r>
      <w:r w:rsidRPr="0078198D">
        <w:t xml:space="preserve"> mikroorganizmaların hayatta kalması, çoğalması</w:t>
      </w:r>
      <w:r>
        <w:t>,</w:t>
      </w:r>
      <w:r w:rsidRPr="0078198D">
        <w:t xml:space="preserve"> daha fazla toksin</w:t>
      </w:r>
      <w:r>
        <w:t xml:space="preserve"> ve enzim</w:t>
      </w:r>
      <w:r w:rsidRPr="0078198D">
        <w:t xml:space="preserve"> üretimi için ideal koşulları sağlar</w:t>
      </w:r>
      <w:r>
        <w:t xml:space="preserve"> (Gazioğlu ve diğerleri, 2018; Junior ve diğerleri, 2020; Popoff ve Bouvet, 2009)</w:t>
      </w:r>
      <w:r w:rsidRPr="0078198D">
        <w:t>.</w:t>
      </w:r>
    </w:p>
    <w:p w:rsidR="00BC5296" w:rsidRDefault="00BC5296" w:rsidP="006C5187">
      <w:pPr>
        <w:ind w:firstLine="851"/>
      </w:pPr>
      <w:r>
        <w:t>Üretilen ATX’ teki r</w:t>
      </w:r>
      <w:r w:rsidRPr="00F46506">
        <w:t>eseptör bağlama alanı (RBD)' nin konak hücre üzerindeki GPI reseptöre bağlanmasından sonra</w:t>
      </w:r>
      <w:r>
        <w:t xml:space="preserve"> TMD açığa çıkar ve konformasyonel değişiklikler gelişirerek </w:t>
      </w:r>
      <w:r w:rsidRPr="00F46506">
        <w:t>ATXpro</w:t>
      </w:r>
      <w:r>
        <w:t>,</w:t>
      </w:r>
      <w:r w:rsidRPr="00F46506">
        <w:t xml:space="preserve"> hücre yüzeyinde bulunan proteazlar (genellikle furin veya tripsin) tarafından parçalanır. </w:t>
      </w:r>
      <w:r>
        <w:t>Monomerler arasındaki k</w:t>
      </w:r>
      <w:r w:rsidRPr="00F46506">
        <w:t xml:space="preserve">ovalent bağların bozulması, bazik amino asitler bakımından zengin bir bölgede meydana gelir ve aktif ATX formu (ATXact) </w:t>
      </w:r>
      <w:r>
        <w:t xml:space="preserve">oluşumu ile sonuçlanır. ATXact salınımı ile konak hücre lipid membran yüzeyinde 1.3 ila 1.6 nm genişliğinde gözenekler oluşur ve permeabilite bozuklukları sayesinde apoptozize kadar giden hücre ölümleri gerçekleşir (Chakravorty ve diğerleri, 2015; </w:t>
      </w:r>
      <w:r w:rsidR="00C41B81">
        <w:t xml:space="preserve">Junior </w:t>
      </w:r>
      <w:r w:rsidRPr="00C41B81">
        <w:t>ve diğerleri, 2020</w:t>
      </w:r>
      <w:r>
        <w:t>).</w:t>
      </w:r>
    </w:p>
    <w:p w:rsidR="00BC5296" w:rsidRPr="0088377A" w:rsidRDefault="00BC5296" w:rsidP="006C5187">
      <w:pPr>
        <w:ind w:firstLine="851"/>
      </w:pPr>
      <w:r w:rsidRPr="0088377A">
        <w:t>ATX</w:t>
      </w:r>
      <w:r>
        <w:t>act’ nin aktivasyonu sırasında</w:t>
      </w:r>
      <w:r w:rsidRPr="0088377A">
        <w:t>, nötrofillerde apoptozu indükley</w:t>
      </w:r>
      <w:r>
        <w:t>ip</w:t>
      </w:r>
      <w:r w:rsidRPr="0088377A">
        <w:t xml:space="preserve"> </w:t>
      </w:r>
      <w:r>
        <w:t>inflamatuar süreci inhibe etmesi ile</w:t>
      </w:r>
      <w:r w:rsidRPr="0088377A">
        <w:t xml:space="preserve"> immün yanıtı </w:t>
      </w:r>
      <w:r>
        <w:t>baskılayabilir</w:t>
      </w:r>
      <w:r w:rsidRPr="0088377A">
        <w:t>. Enfeksiyon bölgesinde savunma hücrelerinin olmaması, ATX ile ilişkili lezyonların klasik özellikleri arasındadır</w:t>
      </w:r>
      <w:r>
        <w:t>.</w:t>
      </w:r>
      <w:r w:rsidR="008C75C0">
        <w:t xml:space="preserve"> </w:t>
      </w:r>
      <w:r w:rsidRPr="0088377A">
        <w:t xml:space="preserve">ATX ayrıca </w:t>
      </w:r>
      <w:proofErr w:type="gramStart"/>
      <w:r w:rsidRPr="0088377A">
        <w:t>lokal</w:t>
      </w:r>
      <w:proofErr w:type="gramEnd"/>
      <w:r w:rsidRPr="0088377A">
        <w:t xml:space="preserve"> veya sistemik kan basıncını ve perfüzyonu değiştirerek epitel ve endotel tabakalarının bütünlüğünü tehlikeye atabilir ve iskemik nekroza neden olabilir. Kılcal damarlardaki kan akışındaki hızlı ve şiddetli </w:t>
      </w:r>
      <w:r w:rsidR="008C75C0">
        <w:t>azalma, oksijen ve besin tedariğ</w:t>
      </w:r>
      <w:r w:rsidRPr="0088377A">
        <w:t>ini sınırlar ve enfekte olmuş dok</w:t>
      </w:r>
      <w:r>
        <w:t>unun nekrozuna katkıda bulunmaktadır (Alves ve diğerleri, 2021).</w:t>
      </w:r>
    </w:p>
    <w:p w:rsidR="00BC5296" w:rsidRPr="000369E3" w:rsidRDefault="00BC5296" w:rsidP="006C5187">
      <w:pPr>
        <w:ind w:firstLine="851"/>
      </w:pPr>
      <w:r>
        <w:t>Nekroza yol açan toksine bağlı</w:t>
      </w:r>
      <w:r w:rsidRPr="0088377A">
        <w:t xml:space="preserve"> hücre sinyalleşmesi</w:t>
      </w:r>
      <w:r>
        <w:t>,</w:t>
      </w:r>
      <w:r w:rsidRPr="0088377A">
        <w:t xml:space="preserve">  gözeneklerin oluşumuyla indüklenen sitoplazmik kalsiyum akışı</w:t>
      </w:r>
      <w:r>
        <w:t xml:space="preserve"> ilk olay gibi görünmektedir. Hücre içi</w:t>
      </w:r>
      <w:r w:rsidRPr="0088377A">
        <w:t xml:space="preserve"> </w:t>
      </w:r>
      <w:r w:rsidR="008E037A">
        <w:t>kalsiyum (</w:t>
      </w:r>
      <w:r>
        <w:t>Ca</w:t>
      </w:r>
      <w:r w:rsidR="008E037A">
        <w:t>)</w:t>
      </w:r>
      <w:r>
        <w:t xml:space="preserve"> iyon seviyesindeki</w:t>
      </w:r>
      <w:r w:rsidRPr="0088377A">
        <w:t xml:space="preserve"> artışın, mitokondriyal membranın geçirgenliğine katkıda bulunduğuna, </w:t>
      </w:r>
      <w:r w:rsidR="008E037A">
        <w:t>adenozin trifosfat (</w:t>
      </w:r>
      <w:r w:rsidRPr="0088377A">
        <w:t>ATP</w:t>
      </w:r>
      <w:r w:rsidR="008E037A">
        <w:t>)</w:t>
      </w:r>
      <w:r w:rsidRPr="0088377A">
        <w:t>'</w:t>
      </w:r>
      <w:r>
        <w:t xml:space="preserve"> </w:t>
      </w:r>
      <w:r w:rsidRPr="0088377A">
        <w:t>nin tükenmesine ve reaktif oksijen türlerinin (ROS) seviyesinde bir artışa yol açtığına inanılmaktadır</w:t>
      </w:r>
      <w:r>
        <w:t xml:space="preserve"> </w:t>
      </w:r>
      <w:r w:rsidRPr="00C41B81">
        <w:t>(Navarro</w:t>
      </w:r>
      <w:r w:rsidR="00C41B81">
        <w:t xml:space="preserve"> ve diğerleri, </w:t>
      </w:r>
      <w:r w:rsidRPr="00C41B81">
        <w:t>2018).</w:t>
      </w:r>
      <w:r w:rsidRPr="0088377A">
        <w:t xml:space="preserve"> ROS'</w:t>
      </w:r>
      <w:r>
        <w:t xml:space="preserve"> </w:t>
      </w:r>
      <w:r w:rsidRPr="0088377A">
        <w:t>un artması mitokondriyal fonksiyonları daha da bozabilir, lizozomal geçirgenliği artırabilir</w:t>
      </w:r>
      <w:r>
        <w:t xml:space="preserve"> ve </w:t>
      </w:r>
      <w:r w:rsidR="008E037A">
        <w:t>deoksiribo nükleik asit (</w:t>
      </w:r>
      <w:r>
        <w:t>DNA</w:t>
      </w:r>
      <w:r w:rsidR="008E037A">
        <w:t>)</w:t>
      </w:r>
      <w:r>
        <w:t xml:space="preserve"> hasarına neden olabilir</w:t>
      </w:r>
      <w:r w:rsidRPr="0088377A">
        <w:t xml:space="preserve"> </w:t>
      </w:r>
      <w:r>
        <w:t>(Kennedy ve diğerleri, 2009c)</w:t>
      </w:r>
      <w:r w:rsidRPr="0088377A">
        <w:t>. Hücre içi potasyumun hızlı kaybı da hücre ölümü mekanizmasında önemli bir olayı temsil e</w:t>
      </w:r>
      <w:r>
        <w:t>tmektedir</w:t>
      </w:r>
      <w:r w:rsidRPr="0088377A">
        <w:t xml:space="preserve"> </w:t>
      </w:r>
      <w:r w:rsidR="000369E3">
        <w:t>(Bouillot ve diğerleri, 2018).</w:t>
      </w:r>
    </w:p>
    <w:p w:rsidR="009815AF" w:rsidRDefault="009815AF" w:rsidP="00562EFF">
      <w:pPr>
        <w:ind w:firstLine="0"/>
      </w:pPr>
    </w:p>
    <w:p w:rsidR="00BC5296" w:rsidRDefault="00BC5296" w:rsidP="003F5ED7">
      <w:pPr>
        <w:pStyle w:val="Balk2"/>
        <w:ind w:firstLine="0"/>
      </w:pPr>
      <w:bookmarkStart w:id="18" w:name="_Toc167457380"/>
      <w:r>
        <w:lastRenderedPageBreak/>
        <w:t>2.5</w:t>
      </w:r>
      <w:r w:rsidRPr="00E81F80">
        <w:t>.</w:t>
      </w:r>
      <w:r>
        <w:rPr>
          <w:i/>
        </w:rPr>
        <w:t xml:space="preserve"> </w:t>
      </w:r>
      <w:r w:rsidRPr="009A21C0">
        <w:rPr>
          <w:i/>
        </w:rPr>
        <w:t xml:space="preserve">Clostridium septicum </w:t>
      </w:r>
      <w:r>
        <w:t xml:space="preserve">Enfeksiyonlarında </w:t>
      </w:r>
      <w:r w:rsidRPr="00974E5D">
        <w:t xml:space="preserve">Klinik </w:t>
      </w:r>
      <w:r w:rsidR="005247F7">
        <w:t>B</w:t>
      </w:r>
      <w:r w:rsidRPr="00974E5D">
        <w:t>elirtiler</w:t>
      </w:r>
      <w:bookmarkEnd w:id="18"/>
    </w:p>
    <w:p w:rsidR="00BC5296" w:rsidRDefault="00BC5296" w:rsidP="006C5187">
      <w:pPr>
        <w:ind w:firstLine="851"/>
        <w:rPr>
          <w:b/>
        </w:rPr>
      </w:pPr>
    </w:p>
    <w:p w:rsidR="00BC5296" w:rsidRDefault="00BC5296" w:rsidP="006C5187">
      <w:pPr>
        <w:ind w:firstLine="851"/>
      </w:pPr>
      <w:r w:rsidRPr="00BA13B7">
        <w:t xml:space="preserve">Klinik belirtiler, </w:t>
      </w:r>
      <w:proofErr w:type="gramStart"/>
      <w:r w:rsidRPr="00BA13B7">
        <w:t>enfeksiyonun</w:t>
      </w:r>
      <w:proofErr w:type="gramEnd"/>
      <w:r w:rsidRPr="00BA13B7">
        <w:t xml:space="preserve"> başlangıcından 6 ila 48 saat sonra ortaya çıkar ve toksin üretimi</w:t>
      </w:r>
      <w:r>
        <w:t xml:space="preserve"> sonucu</w:t>
      </w:r>
      <w:r w:rsidRPr="00BA13B7">
        <w:t>, yaklaşık 1 ila 4 gün sonra toksemi</w:t>
      </w:r>
      <w:r>
        <w:t>,</w:t>
      </w:r>
      <w:r w:rsidRPr="00BA13B7">
        <w:t xml:space="preserve"> bakteriyemi, şok </w:t>
      </w:r>
      <w:r>
        <w:t>ya da</w:t>
      </w:r>
      <w:r w:rsidRPr="00BA13B7">
        <w:t xml:space="preserve"> ölümle sonuçlanabilir. </w:t>
      </w:r>
      <w:r>
        <w:t xml:space="preserve">Nadiren de olsa </w:t>
      </w:r>
      <w:r w:rsidRPr="00BA13B7">
        <w:t xml:space="preserve">hastalık </w:t>
      </w:r>
      <w:r>
        <w:t>kronik formuna ulaşıp</w:t>
      </w:r>
      <w:r w:rsidRPr="00BA13B7">
        <w:t xml:space="preserve"> 30 güne kadar sürebi</w:t>
      </w:r>
      <w:r w:rsidR="006B5AC2">
        <w:t>lmektedir</w:t>
      </w:r>
      <w:r>
        <w:t xml:space="preserve">. </w:t>
      </w:r>
      <w:r w:rsidRPr="009B6B72">
        <w:t>Bazen hayvanlar herhangi bir klinik belirti göstermeden öl</w:t>
      </w:r>
      <w:r w:rsidR="006B5AC2">
        <w:t>mektedirler</w:t>
      </w:r>
      <w:r>
        <w:t>.</w:t>
      </w:r>
      <w:r w:rsidRPr="00BA13B7">
        <w:t xml:space="preserve"> </w:t>
      </w:r>
      <w:r w:rsidRPr="007379B5">
        <w:t>Koyunlarda ölüm oranı %50'</w:t>
      </w:r>
      <w:r w:rsidR="00A41DBD">
        <w:t xml:space="preserve"> </w:t>
      </w:r>
      <w:r w:rsidRPr="007379B5">
        <w:t>ye ulaşabilir</w:t>
      </w:r>
      <w:r>
        <w:t xml:space="preserve"> (Alves ve diğerleri, 2021; Junior ve diğerleri, 2020; Uzal ve diğerleri, 2016).</w:t>
      </w:r>
    </w:p>
    <w:p w:rsidR="00BC5296" w:rsidRPr="009B6B72" w:rsidRDefault="00BC5296" w:rsidP="006C5187">
      <w:pPr>
        <w:ind w:firstLine="851"/>
      </w:pPr>
      <w:r w:rsidRPr="009B6B72">
        <w:t xml:space="preserve">Gazlı </w:t>
      </w:r>
      <w:r w:rsidR="008C75C0">
        <w:t>g</w:t>
      </w:r>
      <w:r w:rsidRPr="009B6B72">
        <w:t xml:space="preserve">angren vakalarında depresyon, taşikardi, solunum sıkıntısı, kas titremeleri, iştahsızlık ve ateş sıklıkla görülen klinik belirtilerdir. Enfeksiyondan sonraki birkaç saat içinde, </w:t>
      </w:r>
      <w:proofErr w:type="gramStart"/>
      <w:r w:rsidRPr="009B6B72">
        <w:t>enfeksiyon</w:t>
      </w:r>
      <w:proofErr w:type="gramEnd"/>
      <w:r w:rsidRPr="009B6B72">
        <w:t xml:space="preserve"> bölgesi ve komşu d</w:t>
      </w:r>
      <w:r w:rsidR="005842D7">
        <w:t>okular şişmiş, eritemli, ağrılı</w:t>
      </w:r>
      <w:r w:rsidRPr="009B6B72">
        <w:t xml:space="preserve"> ve sıcaktır. Enfeksiyon ilerledikçe cilt altı ödem ve amfizem nedeniyle şişlik artar, amfizem palpasyon sırasında krepitasyon olarak ortaya çıkar. Lezyonlar uzuvlardaysa, bu genellikle hareket etme isteksizliğine, topallığa ve nihayetinde sırtüstü yatmaya yol açar. Deri genellikle gergindir ve dermal nekroz meydana geldikçe yaygın</w:t>
      </w:r>
      <w:r>
        <w:t xml:space="preserve"> olarak kırmızı veya siyahtır.</w:t>
      </w:r>
      <w:r w:rsidRPr="009B6B72">
        <w:t xml:space="preserve"> Hastalığın sonraki evrelerinde etkilenen bölgelerde kan akışı azalmasından dolayı soğumaktadır</w:t>
      </w:r>
      <w:r>
        <w:t xml:space="preserve">. </w:t>
      </w:r>
      <w:r w:rsidRPr="009B6B72">
        <w:t xml:space="preserve">(Parish ve Valberg, 2019). </w:t>
      </w:r>
    </w:p>
    <w:p w:rsidR="00BC5296" w:rsidRDefault="00BC5296" w:rsidP="006C5187">
      <w:pPr>
        <w:ind w:firstLine="851"/>
      </w:pPr>
      <w:r w:rsidRPr="008C11FE">
        <w:t xml:space="preserve">Düvelerde doğum sonrası nekrotizan vulvovajinit ve metritis formu olan doğum sonrası gazlı kangren vakalarında vulvar şişlik en sık görülen klinik belirtidir. Buzağılamadan 1-3 gün sonra başlar, buna ateş, depresyon, sırt üstü yatma, kırmızı-kahverengi sıvının akması ve son olarak ölüm eşlik eder. Bu vakalarda doğumla ilişkili </w:t>
      </w:r>
      <w:proofErr w:type="gramStart"/>
      <w:r w:rsidRPr="008C11FE">
        <w:t>travmanın</w:t>
      </w:r>
      <w:proofErr w:type="gramEnd"/>
      <w:r w:rsidRPr="008C11FE">
        <w:t xml:space="preserve"> doğum kanalında yaralar oluşturduğu ve </w:t>
      </w:r>
      <w:r w:rsidRPr="00A41DBD">
        <w:rPr>
          <w:i/>
        </w:rPr>
        <w:t>C. septicum</w:t>
      </w:r>
      <w:r w:rsidRPr="008C11FE">
        <w:t xml:space="preserve"> için giriş kapısı olduğu bilinmektedir.</w:t>
      </w:r>
      <w:r>
        <w:t xml:space="preserve"> (Junior ve diğerleri, 2020).</w:t>
      </w:r>
    </w:p>
    <w:p w:rsidR="00563C8A" w:rsidRDefault="00BC5296" w:rsidP="006C5187">
      <w:pPr>
        <w:ind w:firstLine="851"/>
      </w:pPr>
      <w:proofErr w:type="gramStart"/>
      <w:r w:rsidRPr="00BD6CA6">
        <w:t>Bu hastalıkların kesin tanısı klinik belirtilere, makroskopik ve mikroskobik değişikliklere, etkilenen dokuların yayma</w:t>
      </w:r>
      <w:r>
        <w:t xml:space="preserve"> preparatlarından yapılan </w:t>
      </w:r>
      <w:r w:rsidRPr="00BD6CA6">
        <w:t xml:space="preserve">Gram boyama, anaerobik kültür, immünofloresan testi, immünohistokimya, PCR </w:t>
      </w:r>
      <w:r w:rsidR="00A41DBD">
        <w:t xml:space="preserve">(Polimeraz zincir reaksiyonyu) </w:t>
      </w:r>
      <w:r w:rsidRPr="00BD6CA6">
        <w:t>ve/veya MALDI-TO</w:t>
      </w:r>
      <w:r>
        <w:t xml:space="preserve">F </w:t>
      </w:r>
      <w:r w:rsidR="00A41DBD" w:rsidRPr="00A41DBD">
        <w:t>(</w:t>
      </w:r>
      <w:r w:rsidR="00A41DBD" w:rsidRPr="00A41DBD">
        <w:rPr>
          <w:color w:val="000000"/>
          <w:shd w:val="clear" w:color="auto" w:fill="FFFFFF"/>
        </w:rPr>
        <w:t>Matriks assisted lazer desorption ionization time of flight massspectrometry)</w:t>
      </w:r>
      <w:r w:rsidR="00A41DBD">
        <w:t xml:space="preserve"> </w:t>
      </w:r>
      <w:r>
        <w:t xml:space="preserve">ile tanımlanmasına dayanır </w:t>
      </w:r>
      <w:r w:rsidRPr="00BD6CA6">
        <w:t xml:space="preserve"> </w:t>
      </w:r>
      <w:r>
        <w:t>(Junior ve diğerleri, 2020; Li ve diğerleri, 2019</w:t>
      </w:r>
      <w:r w:rsidRPr="008C11FE">
        <w:t>).</w:t>
      </w:r>
      <w:r>
        <w:t xml:space="preserve"> </w:t>
      </w:r>
      <w:proofErr w:type="gramEnd"/>
      <w:r w:rsidRPr="00BD6CA6">
        <w:t>Genel olarak, klinik belirtileri gözlemledikten</w:t>
      </w:r>
      <w:r w:rsidR="00A41DBD">
        <w:t xml:space="preserve"> sonra, antibiyotik kullanımı </w:t>
      </w:r>
      <w:r w:rsidR="00A41DBD" w:rsidRPr="00A41DBD">
        <w:rPr>
          <w:i/>
        </w:rPr>
        <w:t>C.septicum</w:t>
      </w:r>
      <w:r w:rsidRPr="00BD6CA6">
        <w:t xml:space="preserve"> hastalıklarına karşı ana stratejidir; bununla birlikte, hızlı klinik seyir tedavinin etkisini engeller ve çoğu durumda sadece ölümcül sonucu geciktirir </w:t>
      </w:r>
      <w:r>
        <w:t>(</w:t>
      </w:r>
      <w:r w:rsidR="00C41B81">
        <w:t>Alves ve</w:t>
      </w:r>
      <w:r w:rsidRPr="008C11FE">
        <w:t xml:space="preserve"> diğerleri, 2021</w:t>
      </w:r>
      <w:r>
        <w:t>).</w:t>
      </w:r>
    </w:p>
    <w:p w:rsidR="0034575E" w:rsidRDefault="0034575E" w:rsidP="006C5187">
      <w:pPr>
        <w:ind w:firstLine="851"/>
      </w:pPr>
    </w:p>
    <w:p w:rsidR="001E6B17" w:rsidRDefault="001E6B17" w:rsidP="006C5187">
      <w:pPr>
        <w:ind w:firstLine="851"/>
      </w:pPr>
    </w:p>
    <w:p w:rsidR="001E6B17" w:rsidRDefault="001E6B17" w:rsidP="006C5187">
      <w:pPr>
        <w:ind w:firstLine="851"/>
      </w:pPr>
    </w:p>
    <w:p w:rsidR="00563C8A" w:rsidRDefault="008719B2" w:rsidP="003F5ED7">
      <w:pPr>
        <w:pStyle w:val="Balk2"/>
        <w:ind w:firstLine="0"/>
      </w:pPr>
      <w:bookmarkStart w:id="19" w:name="_Toc167457381"/>
      <w:r>
        <w:lastRenderedPageBreak/>
        <w:t>2.6. Aşılar ve Aşı Ü</w:t>
      </w:r>
      <w:r w:rsidR="00563C8A" w:rsidRPr="00563C8A">
        <w:t>retimi</w:t>
      </w:r>
      <w:bookmarkEnd w:id="19"/>
    </w:p>
    <w:p w:rsidR="00FF6CC3" w:rsidRPr="00563C8A" w:rsidRDefault="00FF6CC3" w:rsidP="006C5187">
      <w:pPr>
        <w:ind w:firstLine="851"/>
        <w:rPr>
          <w:b/>
        </w:rPr>
      </w:pPr>
    </w:p>
    <w:p w:rsidR="00563C8A" w:rsidRDefault="008719B2" w:rsidP="003F5ED7">
      <w:pPr>
        <w:pStyle w:val="Balk2"/>
        <w:ind w:firstLine="0"/>
      </w:pPr>
      <w:bookmarkStart w:id="20" w:name="_Toc167457382"/>
      <w:r>
        <w:t>2.6.1. Aşı Prensipleri ve T</w:t>
      </w:r>
      <w:r w:rsidR="00563C8A" w:rsidRPr="00563C8A">
        <w:t>ürleri</w:t>
      </w:r>
      <w:bookmarkEnd w:id="20"/>
    </w:p>
    <w:p w:rsidR="00FF6CC3" w:rsidRPr="00563C8A" w:rsidRDefault="00FF6CC3" w:rsidP="006C5187">
      <w:pPr>
        <w:ind w:firstLine="851"/>
        <w:rPr>
          <w:b/>
        </w:rPr>
      </w:pPr>
    </w:p>
    <w:p w:rsidR="00563C8A" w:rsidRDefault="0032701B" w:rsidP="006C5187">
      <w:pPr>
        <w:ind w:firstLine="851"/>
      </w:pPr>
      <w:r>
        <w:t>Ha</w:t>
      </w:r>
      <w:r w:rsidR="001F7116">
        <w:t xml:space="preserve">stalıklara </w:t>
      </w:r>
      <w:r w:rsidR="007C608F">
        <w:t>karşı</w:t>
      </w:r>
      <w:r w:rsidR="001F7116">
        <w:t xml:space="preserve"> aşıların</w:t>
      </w:r>
      <w:r w:rsidR="007C608F">
        <w:t xml:space="preserve"> geliştirilmesi</w:t>
      </w:r>
      <w:r w:rsidR="001F7116">
        <w:t>; olumsuz reaksiyonları azaltmak, ted</w:t>
      </w:r>
      <w:r w:rsidR="007C608F">
        <w:t>avi ve bakım masrafını düşürmek ya da</w:t>
      </w:r>
      <w:r w:rsidR="001F7116">
        <w:t xml:space="preserve"> hastalıkları tamamen ortadan kaldırmak gibi birçok </w:t>
      </w:r>
      <w:proofErr w:type="gramStart"/>
      <w:r w:rsidR="001F7116">
        <w:t>sebepten  istenmektedir</w:t>
      </w:r>
      <w:proofErr w:type="gramEnd"/>
      <w:r w:rsidR="001F7116">
        <w:t xml:space="preserve">. </w:t>
      </w:r>
      <w:r w:rsidR="00563C8A">
        <w:t xml:space="preserve">Farklı aşılar farklı tipte bağışıklık tepkilerini uyarabilir. Ancak </w:t>
      </w:r>
      <w:r w:rsidR="007C608F">
        <w:t>iyi bir aşıdan beklenti</w:t>
      </w:r>
      <w:r w:rsidR="00563C8A">
        <w:t xml:space="preserve"> hem </w:t>
      </w:r>
      <w:r w:rsidR="001F7116">
        <w:t xml:space="preserve">humoral </w:t>
      </w:r>
      <w:r w:rsidR="00563C8A">
        <w:t xml:space="preserve">hem de </w:t>
      </w:r>
      <w:r w:rsidR="001F7116">
        <w:t>hücresel yanıtın</w:t>
      </w:r>
      <w:r w:rsidR="00563C8A">
        <w:t xml:space="preserve"> uyar</w:t>
      </w:r>
      <w:r w:rsidR="00D9470D">
        <w:t>ıla</w:t>
      </w:r>
      <w:r w:rsidR="007C608F">
        <w:t>bilmesidir</w:t>
      </w:r>
      <w:r w:rsidR="00563C8A">
        <w:t xml:space="preserve"> </w:t>
      </w:r>
      <w:r w:rsidR="00563C8A" w:rsidRPr="009066D5">
        <w:t>(</w:t>
      </w:r>
      <w:r w:rsidR="00A5577D" w:rsidRPr="009066D5">
        <w:t>Bonistalli, 2013</w:t>
      </w:r>
      <w:r w:rsidR="00563C8A" w:rsidRPr="009066D5">
        <w:t>).</w:t>
      </w:r>
      <w:r w:rsidR="00563C8A">
        <w:t xml:space="preserve"> </w:t>
      </w:r>
      <w:r w:rsidR="00046C7A">
        <w:t>Konvansiyonel aşıların z</w:t>
      </w:r>
      <w:r w:rsidR="009074FB">
        <w:t>ayıflatılmış c</w:t>
      </w:r>
      <w:r w:rsidR="00563C8A">
        <w:t>anlı</w:t>
      </w:r>
      <w:r w:rsidR="006F0CF7">
        <w:t xml:space="preserve">, </w:t>
      </w:r>
      <w:r w:rsidR="00563C8A">
        <w:t>inaktif</w:t>
      </w:r>
      <w:r w:rsidR="006F0CF7">
        <w:t>, subunit ve toksoid</w:t>
      </w:r>
      <w:r w:rsidR="00227C73">
        <w:t xml:space="preserve"> olarak </w:t>
      </w:r>
      <w:r w:rsidR="006F0CF7">
        <w:t>dört</w:t>
      </w:r>
      <w:r w:rsidR="00227C73">
        <w:t xml:space="preserve"> türü vardır.</w:t>
      </w:r>
      <w:r w:rsidR="00563C8A">
        <w:t xml:space="preserve"> </w:t>
      </w:r>
      <w:r w:rsidR="009074FB">
        <w:t xml:space="preserve">Canlı organizmalar vücuda zayıflatılmış </w:t>
      </w:r>
      <w:r w:rsidR="00D600B5">
        <w:t xml:space="preserve">biçimde </w:t>
      </w:r>
      <w:r w:rsidR="00F745A6">
        <w:t>verildiklerinde</w:t>
      </w:r>
      <w:r w:rsidR="00D600B5">
        <w:t xml:space="preserve"> endojen antijen </w:t>
      </w:r>
      <w:r w:rsidR="00B5034E">
        <w:t>gibi</w:t>
      </w:r>
      <w:r w:rsidR="00D600B5">
        <w:t xml:space="preserve"> </w:t>
      </w:r>
      <w:r w:rsidR="00EB0FCC">
        <w:t>tanınarak</w:t>
      </w:r>
      <w:r w:rsidR="00D600B5">
        <w:t xml:space="preserve"> </w:t>
      </w:r>
      <w:r w:rsidR="00046C7A">
        <w:t xml:space="preserve">MHC Sınıf I yoluyla </w:t>
      </w:r>
      <w:r w:rsidR="00D600B5">
        <w:t xml:space="preserve">sitotoksik T lenfositlerinin baskın olduğu </w:t>
      </w:r>
      <w:r w:rsidR="00D600B5" w:rsidRPr="009F1278">
        <w:t>hücresel immun yanıt</w:t>
      </w:r>
      <w:r w:rsidR="00D600B5">
        <w:t xml:space="preserve"> uyarılır.</w:t>
      </w:r>
      <w:r w:rsidR="00563C8A">
        <w:t xml:space="preserve"> </w:t>
      </w:r>
      <w:r w:rsidR="00D600B5">
        <w:t xml:space="preserve">Ayrıca canlı organizmalar konakçıda çoğaldığı için </w:t>
      </w:r>
      <w:r w:rsidR="00563C8A">
        <w:t xml:space="preserve">doğal bir </w:t>
      </w:r>
      <w:proofErr w:type="gramStart"/>
      <w:r w:rsidR="00563C8A">
        <w:t>enfeks</w:t>
      </w:r>
      <w:r w:rsidR="00A2442D">
        <w:t>iyona</w:t>
      </w:r>
      <w:proofErr w:type="gramEnd"/>
      <w:r w:rsidR="00A2442D">
        <w:t xml:space="preserve"> benzer bağışıklık sağla</w:t>
      </w:r>
      <w:r w:rsidR="00B5034E">
        <w:t>nmaktadır</w:t>
      </w:r>
      <w:r w:rsidR="009066D5">
        <w:t xml:space="preserve">. </w:t>
      </w:r>
      <w:r w:rsidR="00563C8A">
        <w:t>Bu nedenle, zayıflatılmış bir aşının tek bir dozu koruyu</w:t>
      </w:r>
      <w:r w:rsidR="00B5034E">
        <w:t>cu bir bağışıklık oluşturabilmektedir</w:t>
      </w:r>
      <w:r w:rsidR="00563C8A">
        <w:t>.</w:t>
      </w:r>
      <w:r w:rsidR="00FF6CC3">
        <w:t xml:space="preserve"> </w:t>
      </w:r>
      <w:r w:rsidR="00115EC1">
        <w:t>Bu</w:t>
      </w:r>
      <w:r w:rsidR="006F0CF7">
        <w:t>na kar</w:t>
      </w:r>
      <w:r w:rsidR="00115EC1">
        <w:t>şın i</w:t>
      </w:r>
      <w:r w:rsidR="00563C8A">
        <w:t xml:space="preserve">naktive edilmiş aşılar bakteri </w:t>
      </w:r>
      <w:r w:rsidR="00115EC1">
        <w:t>ve</w:t>
      </w:r>
      <w:r w:rsidR="00563C8A">
        <w:t xml:space="preserve"> virüslerin </w:t>
      </w:r>
      <w:r w:rsidR="007C608F">
        <w:t>bütünü</w:t>
      </w:r>
      <w:r w:rsidR="00115EC1">
        <w:t xml:space="preserve">, alt birimleri ya </w:t>
      </w:r>
      <w:proofErr w:type="gramStart"/>
      <w:r w:rsidR="00115EC1">
        <w:t xml:space="preserve">da </w:t>
      </w:r>
      <w:r w:rsidR="00563C8A">
        <w:t xml:space="preserve"> </w:t>
      </w:r>
      <w:r w:rsidR="00115EC1">
        <w:t>toksoidler</w:t>
      </w:r>
      <w:r w:rsidR="00EB0FCC">
        <w:t>i</w:t>
      </w:r>
      <w:proofErr w:type="gramEnd"/>
      <w:r w:rsidR="00F745A6">
        <w:t xml:space="preserve"> içerebilmektedir</w:t>
      </w:r>
      <w:r w:rsidR="00563C8A">
        <w:t xml:space="preserve">. </w:t>
      </w:r>
      <w:r w:rsidR="00A2442D">
        <w:t>Bu a</w:t>
      </w:r>
      <w:r w:rsidR="00563C8A">
        <w:t>ntijen</w:t>
      </w:r>
      <w:r w:rsidR="00A2442D">
        <w:t>ler</w:t>
      </w:r>
      <w:r w:rsidR="00563C8A">
        <w:t xml:space="preserve"> </w:t>
      </w:r>
      <w:r w:rsidR="00DA5F49">
        <w:t xml:space="preserve">ise </w:t>
      </w:r>
      <w:r w:rsidR="00A2442D">
        <w:t>çoğunlukla</w:t>
      </w:r>
      <w:r w:rsidR="00563C8A">
        <w:t xml:space="preserve"> </w:t>
      </w:r>
      <w:r w:rsidR="00115EC1">
        <w:t>eksojen</w:t>
      </w:r>
      <w:r w:rsidR="00563C8A">
        <w:t xml:space="preserve"> bir </w:t>
      </w:r>
      <w:r w:rsidR="00EB0FCC">
        <w:t>antijen</w:t>
      </w:r>
      <w:r w:rsidR="00563C8A">
        <w:t xml:space="preserve"> olarak tanındığından </w:t>
      </w:r>
      <w:r w:rsidR="007C608F">
        <w:t>MHC Sınıf II yoluyla işlenerek humoral bağışıklık tepkisi</w:t>
      </w:r>
      <w:r w:rsidR="00115EC1">
        <w:t>ni ortaya çıkarırlar.</w:t>
      </w:r>
      <w:r w:rsidR="007C608F">
        <w:t xml:space="preserve"> </w:t>
      </w:r>
      <w:r w:rsidR="00115EC1">
        <w:t xml:space="preserve">İnaktif aşılama ile </w:t>
      </w:r>
      <w:r w:rsidR="00563C8A">
        <w:t xml:space="preserve">doğal bir </w:t>
      </w:r>
      <w:proofErr w:type="gramStart"/>
      <w:r w:rsidR="00563C8A">
        <w:t>enfeksiyonu</w:t>
      </w:r>
      <w:proofErr w:type="gramEnd"/>
      <w:r w:rsidR="00563C8A">
        <w:t xml:space="preserve"> taklit etme </w:t>
      </w:r>
      <w:r w:rsidR="00A2442D">
        <w:t>yeteneği</w:t>
      </w:r>
      <w:r w:rsidR="00563C8A">
        <w:t xml:space="preserve"> düşük</w:t>
      </w:r>
      <w:r w:rsidR="007C608F">
        <w:t xml:space="preserve"> </w:t>
      </w:r>
      <w:r w:rsidR="00115EC1">
        <w:t xml:space="preserve">olduğundan </w:t>
      </w:r>
      <w:r w:rsidR="00563C8A">
        <w:t>genellikle koruyucu</w:t>
      </w:r>
      <w:r w:rsidR="00A2442D">
        <w:t xml:space="preserve"> düzeyde bağışıklı</w:t>
      </w:r>
      <w:r w:rsidR="007C608F">
        <w:t xml:space="preserve">ğa ulaşabilmesi için </w:t>
      </w:r>
      <w:r w:rsidR="001735DB">
        <w:t xml:space="preserve">ve </w:t>
      </w:r>
      <w:r w:rsidR="007C608F">
        <w:t xml:space="preserve">oluşturulan bu </w:t>
      </w:r>
      <w:r w:rsidR="001735DB">
        <w:t>humoral bağışıklığın koruyucu olmayan bir seviyeye düşme</w:t>
      </w:r>
      <w:r w:rsidR="00B5034E">
        <w:t>sini engellemek</w:t>
      </w:r>
      <w:r w:rsidR="001735DB">
        <w:t xml:space="preserve"> için periyodik </w:t>
      </w:r>
      <w:r w:rsidR="007C608F">
        <w:t xml:space="preserve">olarak </w:t>
      </w:r>
      <w:r w:rsidR="006F0CF7">
        <w:t xml:space="preserve">birden fazla </w:t>
      </w:r>
      <w:r w:rsidR="001735DB">
        <w:t>güçlendirici dozlar gerekmektedir</w:t>
      </w:r>
      <w:r w:rsidR="00563C8A">
        <w:t xml:space="preserve">. </w:t>
      </w:r>
      <w:r w:rsidR="00D9470D">
        <w:t>Ayrıca i</w:t>
      </w:r>
      <w:r w:rsidR="00563C8A">
        <w:t xml:space="preserve">naktif aşılar sıklıkla inflamasyonu uyarmak ve daha güçlü bir </w:t>
      </w:r>
      <w:r w:rsidR="001735DB">
        <w:t>hücresel</w:t>
      </w:r>
      <w:r w:rsidR="00563C8A">
        <w:t xml:space="preserve"> yanıtı oluşturmak için adjuvanlarla birleştirilir</w:t>
      </w:r>
      <w:r w:rsidR="00E20DF6">
        <w:t xml:space="preserve"> </w:t>
      </w:r>
      <w:r w:rsidR="009066D5" w:rsidRPr="009066D5">
        <w:t>(</w:t>
      </w:r>
      <w:r w:rsidR="009066D5" w:rsidRPr="002D0628">
        <w:t>Diker, 2005).</w:t>
      </w:r>
    </w:p>
    <w:p w:rsidR="00046C7A" w:rsidRDefault="00046C7A" w:rsidP="006C5187">
      <w:pPr>
        <w:ind w:firstLine="851"/>
      </w:pPr>
      <w:r>
        <w:t xml:space="preserve">Hayvanları belli bir infeksiyondan korumak için </w:t>
      </w:r>
      <w:r w:rsidR="00B5034E">
        <w:t>çeşitli aşılar ile</w:t>
      </w:r>
      <w:r w:rsidR="004812E8">
        <w:t xml:space="preserve"> koruyucu yeterli bağışıklık düzeyine ulaşılabili</w:t>
      </w:r>
      <w:r w:rsidR="00115EC1">
        <w:t>nmektedir</w:t>
      </w:r>
      <w:r w:rsidR="00B5034E">
        <w:t xml:space="preserve">. </w:t>
      </w:r>
      <w:r w:rsidR="00115EC1">
        <w:t>Aşılamada</w:t>
      </w:r>
      <w:r w:rsidR="006F0CF7">
        <w:t>ki</w:t>
      </w:r>
      <w:r w:rsidR="004812E8">
        <w:t xml:space="preserve"> önemli olan </w:t>
      </w:r>
      <w:r w:rsidR="006F0CF7">
        <w:t xml:space="preserve">faktör </w:t>
      </w:r>
      <w:r w:rsidR="004812E8">
        <w:t>hücre</w:t>
      </w:r>
      <w:r w:rsidR="005842D7">
        <w:t xml:space="preserve"> </w:t>
      </w:r>
      <w:r w:rsidR="004812E8">
        <w:t xml:space="preserve">içi yaşamını sürdüren mikroorganizmalarda canlı aşılar, hücredışı </w:t>
      </w:r>
      <w:r w:rsidR="003C5F14">
        <w:t xml:space="preserve">bir yaşam sürerek ya da toksinleri ile </w:t>
      </w:r>
      <w:proofErr w:type="gramStart"/>
      <w:r w:rsidR="003C5F14">
        <w:t>enfeksiyon</w:t>
      </w:r>
      <w:proofErr w:type="gramEnd"/>
      <w:r w:rsidR="003C5F14">
        <w:t xml:space="preserve"> oluşturan </w:t>
      </w:r>
      <w:r w:rsidR="004812E8">
        <w:t>mikroorganizmalarda</w:t>
      </w:r>
      <w:r w:rsidR="00B5034E">
        <w:t>n korunmak için</w:t>
      </w:r>
      <w:r w:rsidR="004812E8">
        <w:t xml:space="preserve"> ise inaktif aşılar </w:t>
      </w:r>
      <w:r w:rsidR="00DA5F49">
        <w:t>daha etkili olmaktadır</w:t>
      </w:r>
      <w:r w:rsidR="004812E8">
        <w:t xml:space="preserve">. </w:t>
      </w:r>
      <w:r>
        <w:t>Clo</w:t>
      </w:r>
      <w:r w:rsidR="00FE34F0">
        <w:t xml:space="preserve">stridial </w:t>
      </w:r>
      <w:proofErr w:type="gramStart"/>
      <w:r w:rsidR="00FE34F0">
        <w:t>enfeksiyonları</w:t>
      </w:r>
      <w:proofErr w:type="gramEnd"/>
      <w:r w:rsidR="00FE34F0">
        <w:t xml:space="preserve"> önlemek </w:t>
      </w:r>
      <w:r w:rsidR="004812E8">
        <w:t xml:space="preserve">için de </w:t>
      </w:r>
      <w:r w:rsidR="00623358">
        <w:t xml:space="preserve">ekstraselüler </w:t>
      </w:r>
      <w:r w:rsidR="00FE34F0">
        <w:t>yaşam sürmeleri ve kendi organizmaları dışına</w:t>
      </w:r>
      <w:r w:rsidR="004812E8">
        <w:t xml:space="preserve"> saldıkları </w:t>
      </w:r>
      <w:r w:rsidR="00623358">
        <w:t>ekzo</w:t>
      </w:r>
      <w:r w:rsidR="004812E8">
        <w:t>toksinleri vasıtasıyla</w:t>
      </w:r>
      <w:r w:rsidR="00444798">
        <w:t xml:space="preserve"> konakçıda</w:t>
      </w:r>
      <w:r w:rsidR="004812E8">
        <w:t xml:space="preserve"> infeksiyon oluşturmalarından dolayı </w:t>
      </w:r>
      <w:r w:rsidR="00D9470D">
        <w:t>profilaktik tedavide</w:t>
      </w:r>
      <w:r w:rsidR="00623358">
        <w:t xml:space="preserve"> humoral bağışıklığı uyaracak</w:t>
      </w:r>
      <w:r w:rsidR="00D9470D">
        <w:t xml:space="preserve"> </w:t>
      </w:r>
      <w:r w:rsidR="004812E8">
        <w:t xml:space="preserve">inaktif toksoid aşılar </w:t>
      </w:r>
      <w:r w:rsidR="00B5034E">
        <w:t>başarı ile uygulanmaktadır</w:t>
      </w:r>
      <w:r w:rsidR="008E462B">
        <w:t xml:space="preserve"> (Aydın ve diğerleri, 2006; Diker, 2005)</w:t>
      </w:r>
      <w:r w:rsidR="004812E8">
        <w:t>.</w:t>
      </w:r>
    </w:p>
    <w:p w:rsidR="00B5034E" w:rsidRDefault="00B5034E" w:rsidP="006C5187">
      <w:pPr>
        <w:ind w:firstLine="851"/>
      </w:pPr>
    </w:p>
    <w:p w:rsidR="001E6B17" w:rsidRDefault="001E6B17" w:rsidP="008E462B">
      <w:pPr>
        <w:ind w:firstLine="0"/>
      </w:pPr>
    </w:p>
    <w:p w:rsidR="00563C8A" w:rsidRDefault="00F72081" w:rsidP="003F5ED7">
      <w:pPr>
        <w:pStyle w:val="Balk2"/>
        <w:ind w:firstLine="0"/>
      </w:pPr>
      <w:bookmarkStart w:id="21" w:name="_Toc167457383"/>
      <w:r>
        <w:lastRenderedPageBreak/>
        <w:t xml:space="preserve">2.6.2. </w:t>
      </w:r>
      <w:r w:rsidR="00563C8A" w:rsidRPr="00563C8A">
        <w:t xml:space="preserve">Clostridial </w:t>
      </w:r>
      <w:r w:rsidR="005247F7">
        <w:t>A</w:t>
      </w:r>
      <w:r w:rsidR="00563C8A" w:rsidRPr="00563C8A">
        <w:t>şılar</w:t>
      </w:r>
      <w:r w:rsidR="00AC3F9C">
        <w:t xml:space="preserve"> ve </w:t>
      </w:r>
      <w:r w:rsidR="005247F7">
        <w:t>Ü</w:t>
      </w:r>
      <w:r w:rsidR="00AC3F9C">
        <w:t>retimi</w:t>
      </w:r>
      <w:bookmarkEnd w:id="21"/>
    </w:p>
    <w:p w:rsidR="00FF6CC3" w:rsidRPr="00563C8A" w:rsidRDefault="00FF6CC3" w:rsidP="006C5187">
      <w:pPr>
        <w:ind w:firstLine="851"/>
        <w:rPr>
          <w:b/>
        </w:rPr>
      </w:pPr>
    </w:p>
    <w:p w:rsidR="00EB0071" w:rsidRDefault="00563C8A" w:rsidP="006C5187">
      <w:pPr>
        <w:ind w:firstLine="851"/>
      </w:pPr>
      <w:r w:rsidRPr="00563C8A">
        <w:t>En etkili Clostridial aş</w:t>
      </w:r>
      <w:r w:rsidR="001567CA">
        <w:t>ılar hem inaktif mikroorganizma</w:t>
      </w:r>
      <w:r w:rsidR="008719B2">
        <w:t xml:space="preserve"> </w:t>
      </w:r>
      <w:r w:rsidRPr="00563C8A">
        <w:t xml:space="preserve">hem de </w:t>
      </w:r>
      <w:r w:rsidR="008719B2">
        <w:t>toksin (toksoid)</w:t>
      </w:r>
      <w:r w:rsidR="003C5F14">
        <w:t xml:space="preserve"> bileşenlerini içermektedirler</w:t>
      </w:r>
      <w:r w:rsidRPr="00563C8A">
        <w:t>. Toksoid bileşenli ilk güvenli ve etkili inaktif aşı, 1924 yılında Gaston Ramon tarafından difteriyi önlemek amacıyla geliştirildi. Ramon, bakteriyel toksini etkisiz hale getirmek ve bakterileri öldürmek için formaldehiti ısıyla birlikte kullanan ilk kişiydi; bu da formaldehitin insan aşısı olarak kullanılmasını güvenli hale getir</w:t>
      </w:r>
      <w:r w:rsidR="002C6650">
        <w:t>miştir.</w:t>
      </w:r>
      <w:r w:rsidRPr="00563C8A">
        <w:t xml:space="preserve"> Formaldehit inaktivasyonu günümüzde hala yaygın olarak kullanılan bir </w:t>
      </w:r>
      <w:proofErr w:type="gramStart"/>
      <w:r w:rsidRPr="00563C8A">
        <w:t>prosedür</w:t>
      </w:r>
      <w:proofErr w:type="gramEnd"/>
      <w:r w:rsidRPr="00563C8A">
        <w:t xml:space="preserve"> olmaya devam etmektedir</w:t>
      </w:r>
      <w:r w:rsidR="00245D76">
        <w:t xml:space="preserve"> (</w:t>
      </w:r>
      <w:r w:rsidR="0035192D">
        <w:t>Cavaillon, 2022</w:t>
      </w:r>
      <w:r w:rsidR="00245D76">
        <w:t>)</w:t>
      </w:r>
      <w:r w:rsidRPr="00563C8A">
        <w:t xml:space="preserve">. </w:t>
      </w:r>
    </w:p>
    <w:p w:rsidR="00676859" w:rsidRDefault="00563C8A" w:rsidP="006C5187">
      <w:pPr>
        <w:ind w:firstLine="851"/>
      </w:pPr>
      <w:r w:rsidRPr="00563C8A">
        <w:t xml:space="preserve">Modern Clostridial aşı üretimi, </w:t>
      </w:r>
      <w:r w:rsidR="00836964">
        <w:t xml:space="preserve">istenen organizmanın kültürüyle, </w:t>
      </w:r>
      <w:r w:rsidR="00EB6C65">
        <w:t xml:space="preserve">toksin üretimini </w:t>
      </w:r>
      <w:r w:rsidR="00836964">
        <w:t>en üst düzeye çıkarmak</w:t>
      </w:r>
      <w:r w:rsidR="00EB6C65">
        <w:t xml:space="preserve"> için tasarlanan bir fermentasyon </w:t>
      </w:r>
      <w:proofErr w:type="gramStart"/>
      <w:r w:rsidR="00EB6C65">
        <w:t>prosesi</w:t>
      </w:r>
      <w:proofErr w:type="gramEnd"/>
      <w:r w:rsidR="00EB6C65">
        <w:t xml:space="preserve"> </w:t>
      </w:r>
      <w:r w:rsidR="00836964">
        <w:t>kullanarak</w:t>
      </w:r>
      <w:r w:rsidR="00EB6C65">
        <w:t xml:space="preserve"> </w:t>
      </w:r>
      <w:r w:rsidR="00836964">
        <w:t>başlamaktadır</w:t>
      </w:r>
      <w:r w:rsidRPr="00563C8A">
        <w:t xml:space="preserve">. Clostridial </w:t>
      </w:r>
      <w:r w:rsidR="002B454D">
        <w:t>mikroorganizmalar</w:t>
      </w:r>
      <w:r w:rsidRPr="00563C8A">
        <w:t xml:space="preserve"> güç üreyen anaeroblardır ve yalnızca uygun koşullar altında toksin üretirler. Örneğin C. perfringens Tip D, midenin ve ince bağırsağın proksimal kısmının asidik ortamına girdiğinde aktif olarak toksin üretir</w:t>
      </w:r>
      <w:r w:rsidR="00F274FC">
        <w:t>.</w:t>
      </w:r>
      <w:r w:rsidR="00846385" w:rsidRPr="00846385">
        <w:t xml:space="preserve"> Aşı üretiminde bu süreç, suşların kültürden </w:t>
      </w:r>
      <w:proofErr w:type="gramStart"/>
      <w:r w:rsidR="00846385" w:rsidRPr="00846385">
        <w:t>fermantasyon</w:t>
      </w:r>
      <w:proofErr w:type="gramEnd"/>
      <w:r w:rsidR="00846385" w:rsidRPr="00846385">
        <w:t xml:space="preserve"> </w:t>
      </w:r>
      <w:r w:rsidR="005842D7">
        <w:t>tanklarına</w:t>
      </w:r>
      <w:r w:rsidR="00846385" w:rsidRPr="00846385">
        <w:t xml:space="preserve"> taşınmasıyla </w:t>
      </w:r>
      <w:r w:rsidR="00DE268C">
        <w:t>taklit edilir</w:t>
      </w:r>
      <w:r w:rsidR="00846385" w:rsidRPr="00846385">
        <w:t>; burada pH düşürülür ve bakterilerin logaritmik bir büyüme içinde kalmasına ve yüksek düzeyde toksin üretmesine izin verilir.</w:t>
      </w:r>
      <w:r w:rsidRPr="00563C8A">
        <w:t xml:space="preserve"> C. perfringen</w:t>
      </w:r>
      <w:r w:rsidR="003C5F14">
        <w:t>s Tip D toksini ise</w:t>
      </w:r>
      <w:r w:rsidRPr="00563C8A">
        <w:t xml:space="preserve"> trypsin ile karşılaştığında aktive olur. Bu aktivasyon, in vitro toksisite </w:t>
      </w:r>
      <w:r w:rsidR="00525843">
        <w:t>çalışmalarında</w:t>
      </w:r>
      <w:r w:rsidR="0035192D">
        <w:t xml:space="preserve"> indüklenebilir</w:t>
      </w:r>
      <w:r w:rsidRPr="00563C8A">
        <w:t xml:space="preserve">. Kültürler istenen toksin </w:t>
      </w:r>
      <w:proofErr w:type="gramStart"/>
      <w:r w:rsidRPr="00563C8A">
        <w:t>konsantrasyonunu</w:t>
      </w:r>
      <w:proofErr w:type="gramEnd"/>
      <w:r w:rsidRPr="00563C8A">
        <w:t xml:space="preserve"> ürettiğinde, toksini etkisiz hale getirmek (bir toksoid haline getirmek) ve bakteri hücrelerini ö</w:t>
      </w:r>
      <w:r w:rsidR="003C5F14">
        <w:t>ldürmek için formaldehit eklenerek inaktif toksinler aşı üretiminde kullanılmaktadır</w:t>
      </w:r>
      <w:r w:rsidR="00272E8C">
        <w:t xml:space="preserve">. </w:t>
      </w:r>
      <w:r w:rsidRPr="00563C8A">
        <w:t>Toksoidler immünojenik kalan ancak hedef türlerde hastalığa neden olmayan inaktif toksinlerdir. İnaktif aşı toksoidlerinin toksik olmaması (toksinin zararlı etkileri</w:t>
      </w:r>
      <w:r w:rsidR="000E39E0">
        <w:t>nin</w:t>
      </w:r>
      <w:r w:rsidRPr="00563C8A">
        <w:t xml:space="preserve"> </w:t>
      </w:r>
      <w:r w:rsidR="000E39E0">
        <w:t>azaltılması</w:t>
      </w:r>
      <w:r w:rsidRPr="00563C8A">
        <w:t xml:space="preserve">), güçlü olması (aşılanmış bireylerde koruyucu bir bağışıklık tepkisi oluşturabilmesi) ve canlı olmaması (aşıdaki hiçbir hücresel bileşenin </w:t>
      </w:r>
      <w:r w:rsidR="000E39E0" w:rsidRPr="00563C8A">
        <w:t xml:space="preserve">daha fazla büyüme veya toksin </w:t>
      </w:r>
      <w:proofErr w:type="gramStart"/>
      <w:r w:rsidR="000E39E0" w:rsidRPr="00563C8A">
        <w:t xml:space="preserve">üretimi </w:t>
      </w:r>
      <w:r w:rsidR="000E39E0">
        <w:t xml:space="preserve"> kapasitesine</w:t>
      </w:r>
      <w:proofErr w:type="gramEnd"/>
      <w:r w:rsidR="000E39E0">
        <w:t xml:space="preserve"> sahip olmaması</w:t>
      </w:r>
      <w:r w:rsidR="003C5F14">
        <w:t>) beklenmektedir</w:t>
      </w:r>
      <w:r w:rsidR="0035192D">
        <w:t xml:space="preserve"> (Bonistalli, 2013)</w:t>
      </w:r>
      <w:r w:rsidRPr="00563C8A">
        <w:t xml:space="preserve">. </w:t>
      </w:r>
      <w:r w:rsidR="0035192D">
        <w:t>Clostridial aşıların üretim süreci kısaca Şekil 2’ de gösterilmiştir.</w:t>
      </w:r>
    </w:p>
    <w:p w:rsidR="00AC3F9C" w:rsidRDefault="003E521C" w:rsidP="00B64F2D">
      <w:pPr>
        <w:pStyle w:val="ResimYazs"/>
        <w:ind w:firstLine="0"/>
        <w:rPr>
          <w:noProof/>
          <w:lang w:eastAsia="tr-TR"/>
        </w:rPr>
      </w:pPr>
      <w:bookmarkStart w:id="22" w:name="_Toc155188712"/>
      <w:bookmarkStart w:id="23" w:name="_Toc155188992"/>
      <w:bookmarkStart w:id="24" w:name="_Toc155189422"/>
      <w:r>
        <w:rPr>
          <w:noProof/>
          <w:lang w:eastAsia="tr-TR"/>
        </w:rPr>
        <w:lastRenderedPageBreak/>
        <w:pict>
          <v:shape id="_x0000_i1026" type="#_x0000_t75" style="width:452.55pt;height:287.05pt">
            <v:imagedata r:id="rId11" o:title="kü"/>
          </v:shape>
        </w:pict>
      </w:r>
      <w:r w:rsidR="00424CC1" w:rsidRPr="00424CC1">
        <w:rPr>
          <w:b/>
        </w:rPr>
        <w:t xml:space="preserve">Şekil </w:t>
      </w:r>
      <w:r w:rsidR="00424CC1" w:rsidRPr="00424CC1">
        <w:rPr>
          <w:b/>
        </w:rPr>
        <w:fldChar w:fldCharType="begin"/>
      </w:r>
      <w:r w:rsidR="00424CC1" w:rsidRPr="00424CC1">
        <w:rPr>
          <w:b/>
        </w:rPr>
        <w:instrText xml:space="preserve"> SEQ Şekil \* ARABIC </w:instrText>
      </w:r>
      <w:r w:rsidR="00424CC1" w:rsidRPr="00424CC1">
        <w:rPr>
          <w:b/>
        </w:rPr>
        <w:fldChar w:fldCharType="separate"/>
      </w:r>
      <w:r w:rsidR="0001311B">
        <w:rPr>
          <w:b/>
          <w:noProof/>
        </w:rPr>
        <w:t>2</w:t>
      </w:r>
      <w:r w:rsidR="00424CC1" w:rsidRPr="00424CC1">
        <w:rPr>
          <w:b/>
        </w:rPr>
        <w:fldChar w:fldCharType="end"/>
      </w:r>
      <w:r w:rsidR="00424CC1" w:rsidRPr="00424CC1">
        <w:rPr>
          <w:b/>
        </w:rPr>
        <w:t>.</w:t>
      </w:r>
      <w:r w:rsidR="00424CC1">
        <w:rPr>
          <w:b/>
        </w:rPr>
        <w:t xml:space="preserve"> </w:t>
      </w:r>
      <w:r w:rsidR="00FD7AD1">
        <w:t xml:space="preserve">Clostridial aşı üretim </w:t>
      </w:r>
      <w:r w:rsidR="006C3162">
        <w:t>aşamaları</w:t>
      </w:r>
      <w:r w:rsidR="00676859">
        <w:t xml:space="preserve"> (Zaragoza ve diğerleri, 2019)’ dan uyarlanmıştır.</w:t>
      </w:r>
      <w:bookmarkEnd w:id="22"/>
      <w:bookmarkEnd w:id="23"/>
      <w:bookmarkEnd w:id="24"/>
    </w:p>
    <w:p w:rsidR="001E6B17" w:rsidRDefault="001E6B17" w:rsidP="006C5187">
      <w:pPr>
        <w:ind w:firstLine="851"/>
      </w:pPr>
    </w:p>
    <w:p w:rsidR="00AC3F9C" w:rsidRDefault="00AC3F9C" w:rsidP="003F5ED7">
      <w:pPr>
        <w:pStyle w:val="Balk2"/>
        <w:ind w:firstLine="0"/>
      </w:pPr>
      <w:bookmarkStart w:id="25" w:name="_Toc167457384"/>
      <w:r>
        <w:t xml:space="preserve">2.6.3. </w:t>
      </w:r>
      <w:r w:rsidRPr="00563C8A">
        <w:t xml:space="preserve">Clostridial </w:t>
      </w:r>
      <w:r w:rsidR="005247F7">
        <w:t>A</w:t>
      </w:r>
      <w:r w:rsidRPr="00563C8A">
        <w:t>şılar</w:t>
      </w:r>
      <w:r>
        <w:t xml:space="preserve">ın </w:t>
      </w:r>
      <w:r w:rsidR="005247F7">
        <w:t>P</w:t>
      </w:r>
      <w:r>
        <w:t xml:space="preserve">otens </w:t>
      </w:r>
      <w:r w:rsidR="005247F7">
        <w:t>K</w:t>
      </w:r>
      <w:r>
        <w:t>ontrolü</w:t>
      </w:r>
      <w:bookmarkEnd w:id="25"/>
    </w:p>
    <w:p w:rsidR="00AC3F9C" w:rsidRDefault="00AC3F9C" w:rsidP="006C5187">
      <w:pPr>
        <w:ind w:firstLine="851"/>
      </w:pPr>
    </w:p>
    <w:p w:rsidR="003C5F14" w:rsidRDefault="00C52115" w:rsidP="006C5187">
      <w:pPr>
        <w:ind w:firstLine="851"/>
      </w:pPr>
      <w:r>
        <w:t xml:space="preserve">Klostridial aşılarda bakteri ve toksinleri inaktive etmek için kullanılan formaldehitin </w:t>
      </w:r>
      <w:r w:rsidR="00563C8A" w:rsidRPr="00563C8A">
        <w:t>etkinliği genellikle doğrulanmış bir sistemi kullan</w:t>
      </w:r>
      <w:r w:rsidR="003C5F14">
        <w:t>arak gösterilebilmektedir</w:t>
      </w:r>
      <w:r w:rsidR="00563C8A" w:rsidRPr="00563C8A">
        <w:t>. Örneğin bazı toksinler kırmızı kan hücrel</w:t>
      </w:r>
      <w:r w:rsidR="00EE4D25">
        <w:t>erinin parçalanmasına neden olmaktadır</w:t>
      </w:r>
      <w:r w:rsidR="00563C8A" w:rsidRPr="00563C8A">
        <w:t xml:space="preserve">. Toksin kırmızı kan hücreleriyle </w:t>
      </w:r>
      <w:r w:rsidR="00676859">
        <w:t>karıştığında,</w:t>
      </w:r>
      <w:r w:rsidR="00563C8A" w:rsidRPr="00563C8A">
        <w:t xml:space="preserve"> kırmızı kan hücreleri sağlam kalırsa, toksinin etkisiz hale getirildiği ve aşılarda kullanımının güvenli olduğu varsayılabilir</w:t>
      </w:r>
      <w:r w:rsidR="00CD67FB">
        <w:t xml:space="preserve"> (Bonistalli, 2013)</w:t>
      </w:r>
      <w:r w:rsidR="00563C8A" w:rsidRPr="00563C8A">
        <w:t xml:space="preserve">. </w:t>
      </w:r>
    </w:p>
    <w:p w:rsidR="00C2555A" w:rsidRDefault="00563C8A" w:rsidP="006C5187">
      <w:pPr>
        <w:ind w:firstLine="851"/>
      </w:pPr>
      <w:r w:rsidRPr="00563C8A">
        <w:t xml:space="preserve">Aşının gücü </w:t>
      </w:r>
      <w:r w:rsidR="00AC3F9C">
        <w:t xml:space="preserve">ise </w:t>
      </w:r>
      <w:r w:rsidRPr="00563C8A">
        <w:t xml:space="preserve">genellikle canlı hayvan modelleri kullanılarak test edilir. Klostridial aşılar için bu, tavşanlarda antitoksin (aşı kaynaklı antikor seviyesi) tepkisini ve toksin </w:t>
      </w:r>
      <w:proofErr w:type="gramStart"/>
      <w:r w:rsidRPr="00563C8A">
        <w:t>nötralizasyon</w:t>
      </w:r>
      <w:proofErr w:type="gramEnd"/>
      <w:r w:rsidRPr="00563C8A">
        <w:t xml:space="preserve"> testle</w:t>
      </w:r>
      <w:r w:rsidR="00E74573">
        <w:t>rini içermektedir</w:t>
      </w:r>
      <w:r w:rsidRPr="00563C8A">
        <w:t xml:space="preserve">. Toksin </w:t>
      </w:r>
      <w:proofErr w:type="gramStart"/>
      <w:r w:rsidRPr="00563C8A">
        <w:t>nötralizasyon</w:t>
      </w:r>
      <w:proofErr w:type="gramEnd"/>
      <w:r w:rsidRPr="00563C8A">
        <w:t xml:space="preserve"> testi, aşı ile immünize edilmiş tavşanlardan serum toplanarak ve ardından antitoksin titresinin, aynı seviyede nötralizasyon aktivitesini ortaya çıkarmak için gereken standart </w:t>
      </w:r>
      <w:r w:rsidR="00F31CFE">
        <w:t>toksin</w:t>
      </w:r>
      <w:r w:rsidRPr="00563C8A">
        <w:t xml:space="preserve"> ünitesi </w:t>
      </w:r>
      <w:r w:rsidR="00C2555A">
        <w:t>miktarıyla</w:t>
      </w:r>
      <w:r w:rsidRPr="00563C8A">
        <w:t xml:space="preserve"> karşılaştırılarak </w:t>
      </w:r>
      <w:r w:rsidR="00F31CFE">
        <w:t>gerçekleştirilmektedir</w:t>
      </w:r>
      <w:r w:rsidR="003B622C">
        <w:t xml:space="preserve"> (Bonistalli, 2013).</w:t>
      </w:r>
    </w:p>
    <w:p w:rsidR="00F63BCC" w:rsidRDefault="00563C8A" w:rsidP="006C5187">
      <w:pPr>
        <w:ind w:firstLine="851"/>
      </w:pPr>
      <w:r w:rsidRPr="00563C8A">
        <w:t>Güvenli aşı</w:t>
      </w:r>
      <w:r w:rsidR="00BA5EB0">
        <w:t xml:space="preserve"> </w:t>
      </w:r>
      <w:r w:rsidRPr="00563C8A">
        <w:t>toksoidler</w:t>
      </w:r>
      <w:r w:rsidR="00C2555A">
        <w:t>i</w:t>
      </w:r>
      <w:r w:rsidRPr="00563C8A">
        <w:t>, aşı tohumunun kültürü sırasında üretilen tüm toksinleri tamamen etkisiz hale getirmek için tasarlanmış işlemler kullanılarak üretilir. Üreticiler, hedef hayvanda koruyucu bir tepki oluşturmak için yeterli miktarda toksoid</w:t>
      </w:r>
      <w:r w:rsidR="00C2555A">
        <w:t xml:space="preserve"> içeren aşılar formüle </w:t>
      </w:r>
      <w:r w:rsidR="00C2555A">
        <w:lastRenderedPageBreak/>
        <w:t>etmektedirler</w:t>
      </w:r>
      <w:r w:rsidRPr="00563C8A">
        <w:t xml:space="preserve">. </w:t>
      </w:r>
      <w:r w:rsidR="00BA5EB0">
        <w:t xml:space="preserve">Bu aşılarla immunize edilen tavşanların serumları eşit şekilde </w:t>
      </w:r>
      <w:r w:rsidR="00FB1D82">
        <w:t>bir havuzda toplanıp</w:t>
      </w:r>
      <w:r w:rsidR="00BA5EB0">
        <w:t xml:space="preserve"> bilinmeyen test serumu o</w:t>
      </w:r>
      <w:r w:rsidR="000D0254">
        <w:t>larak adlandırılmaktadır</w:t>
      </w:r>
      <w:r w:rsidR="00BA5EB0">
        <w:t xml:space="preserve">. </w:t>
      </w:r>
      <w:r w:rsidR="00FB1D82">
        <w:t>İmmunizasyon</w:t>
      </w:r>
      <w:r w:rsidR="00BA5EB0">
        <w:t xml:space="preserve"> sonucu elde edi</w:t>
      </w:r>
      <w:r w:rsidR="000D0254">
        <w:t>len bu test serumunda aranan</w:t>
      </w:r>
      <w:r w:rsidR="00BA5EB0">
        <w:t xml:space="preserve"> </w:t>
      </w:r>
      <w:r w:rsidR="000D0254">
        <w:t xml:space="preserve">ml’ deki </w:t>
      </w:r>
      <w:r w:rsidR="00A541AD">
        <w:t>IU</w:t>
      </w:r>
      <w:r w:rsidR="000D0254">
        <w:t xml:space="preserve"> </w:t>
      </w:r>
      <w:r w:rsidR="00BA5EB0">
        <w:t>antitoksin düzeyi</w:t>
      </w:r>
      <w:r w:rsidR="000D0254">
        <w:t xml:space="preserve">ne göre </w:t>
      </w:r>
      <w:r w:rsidR="00BA5EB0">
        <w:t xml:space="preserve">standart değeri bilinen </w:t>
      </w:r>
      <w:r w:rsidR="000D0254">
        <w:t xml:space="preserve">toksininde </w:t>
      </w:r>
      <w:r w:rsidR="00C92C80">
        <w:t xml:space="preserve">o düzeyde </w:t>
      </w:r>
      <w:r w:rsidR="000D0254">
        <w:t>dilüsyonu yapıl</w:t>
      </w:r>
      <w:r w:rsidR="00C92C80">
        <w:t xml:space="preserve">arak </w:t>
      </w:r>
      <w:r w:rsidR="000D0254">
        <w:t>birleştirilmektedir. Birleştirilen bu karışımın test hayvanlarına uygulanması sonrası, antitoksinler</w:t>
      </w:r>
      <w:r w:rsidRPr="00563C8A">
        <w:t xml:space="preserve"> </w:t>
      </w:r>
      <w:r w:rsidR="000D0254">
        <w:t xml:space="preserve">eğer bu aranan ml’ deki </w:t>
      </w:r>
      <w:r w:rsidR="00A541AD">
        <w:t>IU</w:t>
      </w:r>
      <w:r w:rsidR="000D0254">
        <w:t xml:space="preserve"> düzeyinde</w:t>
      </w:r>
      <w:r w:rsidR="00FB1D82">
        <w:t xml:space="preserve"> ya da üzerinde iseler toksini</w:t>
      </w:r>
      <w:r w:rsidR="000D0254">
        <w:t xml:space="preserve"> bağla</w:t>
      </w:r>
      <w:r w:rsidR="00FB1D82">
        <w:t>yarak</w:t>
      </w:r>
      <w:r w:rsidR="000D0254">
        <w:t xml:space="preserve"> </w:t>
      </w:r>
      <w:proofErr w:type="gramStart"/>
      <w:r w:rsidR="000D0254">
        <w:t>nötralize etmektedirler</w:t>
      </w:r>
      <w:proofErr w:type="gramEnd"/>
      <w:r w:rsidR="000D0254">
        <w:t xml:space="preserve">, dolayısıyla uygulandığı test hayvanlarınında yaşaması beklenmektedir. </w:t>
      </w:r>
      <w:r w:rsidR="00FB1D82">
        <w:t xml:space="preserve">Öte yandan standart toksinin çalışıp çalışmadığını kontrol etmek için değeri bilinen standart antitoksin ile </w:t>
      </w:r>
      <w:r w:rsidR="00F70694">
        <w:t xml:space="preserve">karışımları hazırlanıp test hayvanlarına uygulanarak gözlemlenmektedir. Sonuçların karşılaştırılması ile üretilen toksoid aşının yaratacağı immun gücü </w:t>
      </w:r>
      <w:r w:rsidR="00C92C80">
        <w:t>hesaplanabilmektedir</w:t>
      </w:r>
      <w:r w:rsidR="00F70694">
        <w:t xml:space="preserve"> (</w:t>
      </w:r>
      <w:r w:rsidR="00F70694" w:rsidRPr="000C4976">
        <w:t>USDA- CVB, 2011).</w:t>
      </w:r>
    </w:p>
    <w:p w:rsidR="00574D4E" w:rsidRDefault="00F70694" w:rsidP="006852BC">
      <w:pPr>
        <w:ind w:firstLine="851"/>
      </w:pPr>
      <w:r>
        <w:t>B</w:t>
      </w:r>
      <w:r w:rsidR="003256C5">
        <w:t>u çalışmada k</w:t>
      </w:r>
      <w:r w:rsidR="008F598C">
        <w:t xml:space="preserve">lostridial aşıların potensi, </w:t>
      </w:r>
      <w:r w:rsidR="009E631E">
        <w:t xml:space="preserve">immunizasyon </w:t>
      </w:r>
      <w:r w:rsidR="006852BC">
        <w:t xml:space="preserve">sonrası toplanan serumun </w:t>
      </w:r>
      <w:r w:rsidR="009E631E">
        <w:t>farelerde</w:t>
      </w:r>
      <w:r w:rsidR="006852BC">
        <w:t xml:space="preserve"> TNT uygula</w:t>
      </w:r>
      <w:r w:rsidR="009E631E">
        <w:t xml:space="preserve">ması ile acı ızdırap ve ölüme göre hesaplanması </w:t>
      </w:r>
      <w:r w:rsidR="006852BC">
        <w:t xml:space="preserve">yerine alternatif in vitro hücre hattı </w:t>
      </w:r>
      <w:proofErr w:type="gramStart"/>
      <w:r w:rsidR="006852BC">
        <w:t>nötralizasyonu</w:t>
      </w:r>
      <w:proofErr w:type="gramEnd"/>
      <w:r w:rsidR="009E631E">
        <w:t xml:space="preserve"> ile hesaplanması amaçlanmıştır</w:t>
      </w:r>
      <w:r w:rsidR="006852BC">
        <w:t>.</w:t>
      </w:r>
    </w:p>
    <w:p w:rsidR="001E6B17" w:rsidRDefault="001E6B17" w:rsidP="006C5187">
      <w:pPr>
        <w:ind w:firstLine="851"/>
      </w:pPr>
    </w:p>
    <w:p w:rsidR="001E6B17" w:rsidRDefault="001E6B17" w:rsidP="006C5187">
      <w:pPr>
        <w:ind w:firstLine="851"/>
      </w:pPr>
    </w:p>
    <w:p w:rsidR="001E6B17" w:rsidRDefault="001E6B17" w:rsidP="006C5187">
      <w:pPr>
        <w:ind w:firstLine="851"/>
      </w:pPr>
    </w:p>
    <w:p w:rsidR="001E6B17" w:rsidRDefault="001E6B17" w:rsidP="006C5187">
      <w:pPr>
        <w:ind w:firstLine="851"/>
      </w:pPr>
    </w:p>
    <w:p w:rsidR="001E6B17" w:rsidRDefault="001E6B17" w:rsidP="006C5187">
      <w:pPr>
        <w:ind w:firstLine="851"/>
      </w:pPr>
    </w:p>
    <w:p w:rsidR="001E6B17" w:rsidRDefault="001E6B17" w:rsidP="006C5187">
      <w:pPr>
        <w:ind w:firstLine="851"/>
      </w:pPr>
    </w:p>
    <w:p w:rsidR="006852BC" w:rsidRDefault="006852BC" w:rsidP="006C5187">
      <w:pPr>
        <w:ind w:firstLine="851"/>
      </w:pPr>
    </w:p>
    <w:p w:rsidR="001E6B17" w:rsidRDefault="001E6B17" w:rsidP="006C5187">
      <w:pPr>
        <w:ind w:firstLine="851"/>
      </w:pPr>
    </w:p>
    <w:p w:rsidR="001E6B17" w:rsidRDefault="001E6B17" w:rsidP="006C5187">
      <w:pPr>
        <w:ind w:firstLine="851"/>
      </w:pPr>
    </w:p>
    <w:p w:rsidR="001E6B17" w:rsidRDefault="001E6B17" w:rsidP="006C5187">
      <w:pPr>
        <w:ind w:firstLine="851"/>
      </w:pPr>
    </w:p>
    <w:p w:rsidR="001E6B17" w:rsidRDefault="001E6B17" w:rsidP="006C5187">
      <w:pPr>
        <w:ind w:firstLine="851"/>
      </w:pPr>
    </w:p>
    <w:p w:rsidR="001E6B17" w:rsidRDefault="001E6B17" w:rsidP="006C5187">
      <w:pPr>
        <w:ind w:firstLine="851"/>
      </w:pPr>
    </w:p>
    <w:p w:rsidR="009E631E" w:rsidRDefault="009E631E" w:rsidP="006C5187">
      <w:pPr>
        <w:ind w:firstLine="851"/>
      </w:pPr>
    </w:p>
    <w:p w:rsidR="009428E3" w:rsidRDefault="009428E3" w:rsidP="006C5187">
      <w:pPr>
        <w:ind w:firstLine="851"/>
      </w:pPr>
    </w:p>
    <w:p w:rsidR="001E6B17" w:rsidRPr="00574D4E" w:rsidRDefault="001E6B17" w:rsidP="006C5187">
      <w:pPr>
        <w:ind w:firstLine="851"/>
      </w:pPr>
    </w:p>
    <w:p w:rsidR="00BC5296" w:rsidRPr="00726609" w:rsidRDefault="00BC5296" w:rsidP="00A423BC">
      <w:pPr>
        <w:pStyle w:val="Balk1"/>
        <w:jc w:val="center"/>
      </w:pPr>
      <w:bookmarkStart w:id="26" w:name="_Toc167457385"/>
      <w:r w:rsidRPr="00726609">
        <w:lastRenderedPageBreak/>
        <w:t>3. GEREÇ ve YÖNTEM</w:t>
      </w:r>
      <w:bookmarkEnd w:id="26"/>
    </w:p>
    <w:p w:rsidR="00BC5296" w:rsidRPr="00726609" w:rsidRDefault="00BC5296" w:rsidP="006C5187">
      <w:pPr>
        <w:ind w:firstLine="851"/>
        <w:rPr>
          <w:b/>
          <w:sz w:val="28"/>
        </w:rPr>
      </w:pPr>
    </w:p>
    <w:p w:rsidR="00BC5296" w:rsidRPr="00726609" w:rsidRDefault="00BC5296" w:rsidP="006C5187">
      <w:pPr>
        <w:ind w:firstLine="851"/>
        <w:rPr>
          <w:b/>
          <w:sz w:val="28"/>
        </w:rPr>
      </w:pPr>
    </w:p>
    <w:p w:rsidR="00BC5296" w:rsidRDefault="00BC5296" w:rsidP="003F5ED7">
      <w:pPr>
        <w:pStyle w:val="Balk2"/>
        <w:ind w:firstLine="0"/>
      </w:pPr>
      <w:bookmarkStart w:id="27" w:name="_Toc167457386"/>
      <w:r>
        <w:t>3.1. Gereç</w:t>
      </w:r>
      <w:bookmarkEnd w:id="27"/>
    </w:p>
    <w:p w:rsidR="00BC5296" w:rsidRDefault="00BC5296" w:rsidP="006C5187">
      <w:pPr>
        <w:ind w:firstLine="851"/>
        <w:rPr>
          <w:b/>
        </w:rPr>
      </w:pPr>
    </w:p>
    <w:p w:rsidR="00BC5296" w:rsidRDefault="00BC5296" w:rsidP="003F5ED7">
      <w:pPr>
        <w:pStyle w:val="Balk2"/>
        <w:ind w:firstLine="0"/>
      </w:pPr>
      <w:bookmarkStart w:id="28" w:name="_Toc167457387"/>
      <w:r>
        <w:t>3.1.1. Aşılar</w:t>
      </w:r>
      <w:bookmarkEnd w:id="28"/>
    </w:p>
    <w:p w:rsidR="00BC5296" w:rsidRDefault="00BC5296" w:rsidP="006C5187">
      <w:pPr>
        <w:ind w:firstLine="851"/>
        <w:rPr>
          <w:b/>
        </w:rPr>
      </w:pPr>
    </w:p>
    <w:p w:rsidR="00BC5296" w:rsidRDefault="00BC5296" w:rsidP="006C5187">
      <w:pPr>
        <w:ind w:firstLine="851"/>
      </w:pPr>
      <w:r>
        <w:t>Çalışmada Bornova Veteriner Kontrol Enstitü Müdürlüğü Veteriner Biyoloj</w:t>
      </w:r>
      <w:r w:rsidR="009E631E">
        <w:t>ik Ürün Kontrol Laboratuvarına “</w:t>
      </w:r>
      <w:r>
        <w:t>satış izni</w:t>
      </w:r>
      <w:r w:rsidR="009E631E">
        <w:t xml:space="preserve">” </w:t>
      </w:r>
      <w:r>
        <w:t xml:space="preserve">amaçlı kalite kontrol testleri yapılmak üzere gönderilen farklı üreticilere ait farklı seri numaralı ticari aşılar kullanılmıştır. Söz konusu aşıların 20 adedi </w:t>
      </w:r>
      <w:r w:rsidRPr="00897B79">
        <w:rPr>
          <w:i/>
        </w:rPr>
        <w:t>Clostridium septicum</w:t>
      </w:r>
      <w:r>
        <w:rPr>
          <w:i/>
        </w:rPr>
        <w:t xml:space="preserve"> </w:t>
      </w:r>
      <w:r>
        <w:t>alfa toksoid içeren farklı içeriklerde hazırlan</w:t>
      </w:r>
      <w:r w:rsidR="009E631E">
        <w:t xml:space="preserve">mış polivalan inaktif aşılardır. </w:t>
      </w:r>
      <w:r>
        <w:t xml:space="preserve"> </w:t>
      </w:r>
      <w:r w:rsidR="00355772">
        <w:t>Negatif örnek için</w:t>
      </w:r>
      <w:r w:rsidR="009E631E">
        <w:t xml:space="preserve"> </w:t>
      </w:r>
      <w:r w:rsidR="009E631E" w:rsidRPr="00386E61">
        <w:rPr>
          <w:i/>
        </w:rPr>
        <w:t>Clostridial</w:t>
      </w:r>
      <w:r w:rsidR="009E631E">
        <w:t xml:space="preserve"> ya da </w:t>
      </w:r>
      <w:r w:rsidR="009E631E" w:rsidRPr="00386E61">
        <w:rPr>
          <w:i/>
        </w:rPr>
        <w:t>Clostridial</w:t>
      </w:r>
      <w:r w:rsidR="009E631E">
        <w:t xml:space="preserve"> olmayan</w:t>
      </w:r>
      <w:r w:rsidR="00355772">
        <w:t>,</w:t>
      </w:r>
      <w:r w:rsidR="009E631E">
        <w:t xml:space="preserve"> septicum negatif </w:t>
      </w:r>
      <w:r w:rsidR="00386E61">
        <w:t xml:space="preserve">10 adet </w:t>
      </w:r>
      <w:r w:rsidR="00355772">
        <w:t xml:space="preserve">aşı </w:t>
      </w:r>
      <w:r w:rsidR="00386E61">
        <w:t>seçilmiştir.</w:t>
      </w:r>
    </w:p>
    <w:p w:rsidR="00BC5296" w:rsidRDefault="00BC5296" w:rsidP="006C5187">
      <w:pPr>
        <w:ind w:firstLine="851"/>
      </w:pPr>
    </w:p>
    <w:p w:rsidR="00BC5296" w:rsidRDefault="00BC5296" w:rsidP="00A423BC">
      <w:pPr>
        <w:pStyle w:val="Balk2"/>
        <w:ind w:firstLine="0"/>
      </w:pPr>
      <w:bookmarkStart w:id="29" w:name="_Toc167457388"/>
      <w:r w:rsidRPr="00897B79">
        <w:t>3.1.2. Hayvanlar</w:t>
      </w:r>
      <w:bookmarkEnd w:id="29"/>
    </w:p>
    <w:p w:rsidR="00BC5296" w:rsidRDefault="00BC5296" w:rsidP="006C5187">
      <w:pPr>
        <w:ind w:firstLine="851"/>
        <w:rPr>
          <w:b/>
        </w:rPr>
      </w:pPr>
    </w:p>
    <w:p w:rsidR="00BC5296" w:rsidRDefault="00BC5296" w:rsidP="00A76C85">
      <w:pPr>
        <w:ind w:firstLine="851"/>
        <w:rPr>
          <w:rStyle w:val="q4iawc"/>
        </w:rPr>
      </w:pPr>
      <w:r w:rsidRPr="00E17F6E">
        <w:t>İ</w:t>
      </w:r>
      <w:r>
        <w:t>mmunizasyon ve TNT testleri;</w:t>
      </w:r>
      <w:r w:rsidRPr="00B62CD4">
        <w:t xml:space="preserve"> </w:t>
      </w:r>
      <w:r>
        <w:t xml:space="preserve">daha öncesinde aşılanmamış, </w:t>
      </w:r>
      <w:r w:rsidRPr="00B62CD4">
        <w:rPr>
          <w:i/>
        </w:rPr>
        <w:t>C.septicum</w:t>
      </w:r>
      <w:r>
        <w:t>’ a karşı antikorları bulunmayan sağlıklı tavşan ve fareler üzerinde yürütülmüştür</w:t>
      </w:r>
      <w:r w:rsidRPr="008E2760">
        <w:t>.</w:t>
      </w:r>
      <w:r>
        <w:t xml:space="preserve"> </w:t>
      </w:r>
      <w:r>
        <w:rPr>
          <w:rStyle w:val="q4iawc"/>
        </w:rPr>
        <w:t xml:space="preserve">İmmunizasyon </w:t>
      </w:r>
      <w:r w:rsidR="004C2D89">
        <w:rPr>
          <w:rStyle w:val="q4iawc"/>
        </w:rPr>
        <w:t>yaparken</w:t>
      </w:r>
      <w:r>
        <w:t xml:space="preserve"> </w:t>
      </w:r>
      <w:r w:rsidR="004C2D89">
        <w:t>her seri aşı için 10 adet tavşan</w:t>
      </w:r>
      <w:r>
        <w:t xml:space="preserve"> </w:t>
      </w:r>
      <w:r w:rsidRPr="001936B3">
        <w:t>(</w:t>
      </w:r>
      <w:r w:rsidRPr="001936B3">
        <w:rPr>
          <w:rStyle w:val="q4iawc"/>
        </w:rPr>
        <w:t xml:space="preserve">3-6 aylık New Zealand White </w:t>
      </w:r>
      <w:r>
        <w:rPr>
          <w:rStyle w:val="q4iawc"/>
        </w:rPr>
        <w:t>ırkı</w:t>
      </w:r>
      <w:r w:rsidRPr="001936B3">
        <w:rPr>
          <w:rStyle w:val="q4iawc"/>
        </w:rPr>
        <w:t>, gebe olmayan dişiler</w:t>
      </w:r>
      <w:r>
        <w:rPr>
          <w:rStyle w:val="q4iawc"/>
        </w:rPr>
        <w:t xml:space="preserve">), </w:t>
      </w:r>
      <w:r w:rsidRPr="001936B3">
        <w:rPr>
          <w:rStyle w:val="q4iawc"/>
        </w:rPr>
        <w:t xml:space="preserve">TNT için </w:t>
      </w:r>
      <w:r w:rsidR="004C2D89">
        <w:rPr>
          <w:rStyle w:val="q4iawc"/>
        </w:rPr>
        <w:t>15 adet fare</w:t>
      </w:r>
      <w:r w:rsidR="00A76C85">
        <w:rPr>
          <w:rStyle w:val="q4iawc"/>
        </w:rPr>
        <w:t xml:space="preserve"> </w:t>
      </w:r>
      <w:r>
        <w:rPr>
          <w:rStyle w:val="q4iawc"/>
        </w:rPr>
        <w:t>(</w:t>
      </w:r>
      <w:r w:rsidRPr="001936B3">
        <w:rPr>
          <w:rStyle w:val="q4iawc"/>
        </w:rPr>
        <w:t xml:space="preserve">White Swiss </w:t>
      </w:r>
      <w:r>
        <w:rPr>
          <w:rStyle w:val="q4iawc"/>
        </w:rPr>
        <w:t xml:space="preserve">ırkı </w:t>
      </w:r>
      <w:r w:rsidRPr="001936B3">
        <w:rPr>
          <w:rStyle w:val="q4iawc"/>
        </w:rPr>
        <w:t>gebe olmayan dişi fareler</w:t>
      </w:r>
      <w:r>
        <w:rPr>
          <w:rStyle w:val="q4iawc"/>
        </w:rPr>
        <w:t>)</w:t>
      </w:r>
      <w:r w:rsidRPr="001936B3">
        <w:rPr>
          <w:rStyle w:val="q4iawc"/>
          <w:sz w:val="28"/>
        </w:rPr>
        <w:t xml:space="preserve"> </w:t>
      </w:r>
      <w:r w:rsidRPr="001936B3">
        <w:rPr>
          <w:rStyle w:val="q4iawc"/>
        </w:rPr>
        <w:t>kullanılmıştır</w:t>
      </w:r>
      <w:r>
        <w:rPr>
          <w:rStyle w:val="q4iawc"/>
        </w:rPr>
        <w:t xml:space="preserve"> </w:t>
      </w:r>
      <w:r w:rsidRPr="008E2760">
        <w:t>(USDA-</w:t>
      </w:r>
      <w:r>
        <w:t xml:space="preserve"> </w:t>
      </w:r>
      <w:r w:rsidRPr="008E2760">
        <w:t xml:space="preserve">CVB, 2011; </w:t>
      </w:r>
      <w:r w:rsidR="00231331">
        <w:t>European Pharmacopoeia [</w:t>
      </w:r>
      <w:r w:rsidRPr="008E2760">
        <w:t>E</w:t>
      </w:r>
      <w:r>
        <w:t>.</w:t>
      </w:r>
      <w:r w:rsidRPr="008E2760">
        <w:t>P</w:t>
      </w:r>
      <w:r>
        <w:t>.</w:t>
      </w:r>
      <w:r w:rsidR="00231331">
        <w:t>]</w:t>
      </w:r>
      <w:r w:rsidRPr="008E2760">
        <w:t>, 2022)</w:t>
      </w:r>
      <w:r w:rsidRPr="001936B3">
        <w:rPr>
          <w:rStyle w:val="q4iawc"/>
        </w:rPr>
        <w:t>.</w:t>
      </w:r>
      <w:r w:rsidR="00515CBE">
        <w:rPr>
          <w:rStyle w:val="q4iawc"/>
        </w:rPr>
        <w:t xml:space="preserve"> Çalışmadaki deney</w:t>
      </w:r>
      <w:r>
        <w:rPr>
          <w:rStyle w:val="q4iawc"/>
        </w:rPr>
        <w:t xml:space="preserve"> hayvanları Bornova Veteriner Kontrol Enstitü Müdürlüğü Deney Hayvanları Biriminden </w:t>
      </w:r>
      <w:r w:rsidR="00D729E7">
        <w:rPr>
          <w:rStyle w:val="q4iawc"/>
        </w:rPr>
        <w:t xml:space="preserve">ve </w:t>
      </w:r>
      <w:r w:rsidR="00D729E7" w:rsidRPr="006C3162">
        <w:rPr>
          <w:rStyle w:val="q4iawc"/>
        </w:rPr>
        <w:t>Aydın Adnan Menderes Ün</w:t>
      </w:r>
      <w:r w:rsidR="00597CA0" w:rsidRPr="006C3162">
        <w:rPr>
          <w:rStyle w:val="q4iawc"/>
        </w:rPr>
        <w:t xml:space="preserve">iversitesi Veteriner Fakültesi </w:t>
      </w:r>
      <w:r w:rsidR="00D729E7" w:rsidRPr="006C3162">
        <w:rPr>
          <w:rStyle w:val="q4iawc"/>
        </w:rPr>
        <w:t>Deney Hayvanları Üretim ve Araştırma Merkezi’</w:t>
      </w:r>
      <w:r w:rsidR="00D729E7">
        <w:rPr>
          <w:rStyle w:val="q4iawc"/>
        </w:rPr>
        <w:t xml:space="preserve"> nden </w:t>
      </w:r>
      <w:r>
        <w:rPr>
          <w:rStyle w:val="q4iawc"/>
        </w:rPr>
        <w:t>temin edilmiştir, test sürecinde yem ve su ad libitum verilmiştir.</w:t>
      </w:r>
    </w:p>
    <w:p w:rsidR="00BC5296" w:rsidRDefault="00BC5296" w:rsidP="006C5187">
      <w:pPr>
        <w:ind w:firstLine="851"/>
        <w:rPr>
          <w:rStyle w:val="q4iawc"/>
        </w:rPr>
      </w:pPr>
    </w:p>
    <w:p w:rsidR="00BC5296" w:rsidRDefault="00BC5296" w:rsidP="00A423BC">
      <w:pPr>
        <w:pStyle w:val="Balk2"/>
        <w:ind w:firstLine="0"/>
        <w:rPr>
          <w:rStyle w:val="q4iawc"/>
          <w:b w:val="0"/>
        </w:rPr>
      </w:pPr>
      <w:bookmarkStart w:id="30" w:name="_Toc167457389"/>
      <w:r w:rsidRPr="00A423BC">
        <w:rPr>
          <w:rStyle w:val="q4iawc"/>
        </w:rPr>
        <w:t>3.1.3.</w:t>
      </w:r>
      <w:r w:rsidRPr="00F11D59">
        <w:rPr>
          <w:rStyle w:val="q4iawc"/>
          <w:b w:val="0"/>
        </w:rPr>
        <w:t xml:space="preserve"> </w:t>
      </w:r>
      <w:r w:rsidRPr="003B622C">
        <w:rPr>
          <w:rStyle w:val="q4iawc"/>
        </w:rPr>
        <w:t>Standart Toksin ve Antitoksinler</w:t>
      </w:r>
      <w:bookmarkEnd w:id="30"/>
    </w:p>
    <w:p w:rsidR="00BC5296" w:rsidRDefault="00BC5296" w:rsidP="006C5187">
      <w:pPr>
        <w:ind w:firstLine="851"/>
        <w:rPr>
          <w:rStyle w:val="q4iawc"/>
          <w:b/>
        </w:rPr>
      </w:pPr>
    </w:p>
    <w:p w:rsidR="00BC5296" w:rsidRDefault="00BC5296" w:rsidP="006C5187">
      <w:pPr>
        <w:ind w:firstLine="851"/>
        <w:rPr>
          <w:rStyle w:val="q4iawc"/>
        </w:rPr>
      </w:pPr>
      <w:r>
        <w:rPr>
          <w:rStyle w:val="q4iawc"/>
        </w:rPr>
        <w:t xml:space="preserve">Vero hücre analizi ve TNT’ de kullanılan standart toksin ve antitoksinler USDA-APHIS’ den elde edilmiştir. Standart toksin olarak </w:t>
      </w:r>
      <w:r w:rsidRPr="00F11D59">
        <w:rPr>
          <w:rStyle w:val="q4iawc"/>
          <w:i/>
        </w:rPr>
        <w:t>Clostridium septicum</w:t>
      </w:r>
      <w:r>
        <w:rPr>
          <w:rStyle w:val="q4iawc"/>
          <w:i/>
        </w:rPr>
        <w:t xml:space="preserve"> </w:t>
      </w:r>
      <w:r w:rsidR="00EE4D25">
        <w:rPr>
          <w:rStyle w:val="q4iawc"/>
        </w:rPr>
        <w:t>alfa toksin</w:t>
      </w:r>
      <w:r w:rsidR="00ED3E07">
        <w:rPr>
          <w:rStyle w:val="q4iawc"/>
        </w:rPr>
        <w:t xml:space="preserve"> </w:t>
      </w:r>
      <w:r w:rsidR="00ED3E07">
        <w:rPr>
          <w:rStyle w:val="q4iawc"/>
        </w:rPr>
        <w:lastRenderedPageBreak/>
        <w:t>Intermediary Relending Program</w:t>
      </w:r>
      <w:r w:rsidR="00EE4D25">
        <w:rPr>
          <w:rStyle w:val="q4iawc"/>
        </w:rPr>
        <w:t xml:space="preserve"> </w:t>
      </w:r>
      <w:r w:rsidR="00ED3E07">
        <w:rPr>
          <w:rStyle w:val="q4iawc"/>
        </w:rPr>
        <w:t>(</w:t>
      </w:r>
      <w:r w:rsidR="00EE4D25">
        <w:rPr>
          <w:rStyle w:val="q4iawc"/>
        </w:rPr>
        <w:t>IRP</w:t>
      </w:r>
      <w:r w:rsidR="00ED3E07">
        <w:rPr>
          <w:rStyle w:val="q4iawc"/>
        </w:rPr>
        <w:t>)</w:t>
      </w:r>
      <w:r w:rsidR="00EE4D25">
        <w:rPr>
          <w:rStyle w:val="q4iawc"/>
        </w:rPr>
        <w:t xml:space="preserve"> 628</w:t>
      </w:r>
      <w:r>
        <w:rPr>
          <w:rStyle w:val="q4iawc"/>
        </w:rPr>
        <w:t xml:space="preserve"> ve antitoksin olarak </w:t>
      </w:r>
      <w:r w:rsidRPr="0030279D">
        <w:rPr>
          <w:rStyle w:val="q4iawc"/>
          <w:i/>
        </w:rPr>
        <w:t>Clostridium septicum</w:t>
      </w:r>
      <w:r>
        <w:rPr>
          <w:rStyle w:val="q4iawc"/>
        </w:rPr>
        <w:t xml:space="preserve"> alfa antitoksin IRP 600 kullanılmıştır.</w:t>
      </w:r>
    </w:p>
    <w:p w:rsidR="00BC5296" w:rsidRDefault="00BC5296" w:rsidP="006C5187">
      <w:pPr>
        <w:ind w:firstLine="851"/>
        <w:rPr>
          <w:rStyle w:val="q4iawc"/>
        </w:rPr>
      </w:pPr>
    </w:p>
    <w:p w:rsidR="00BC5296" w:rsidRDefault="00BC5296" w:rsidP="00A423BC">
      <w:pPr>
        <w:pStyle w:val="Balk2"/>
        <w:ind w:firstLine="0"/>
      </w:pPr>
      <w:bookmarkStart w:id="31" w:name="_Toc167457390"/>
      <w:r w:rsidRPr="0030279D">
        <w:t>3.1.3.1</w:t>
      </w:r>
      <w:r>
        <w:t xml:space="preserve">. Standart </w:t>
      </w:r>
      <w:r w:rsidR="00904A0E">
        <w:rPr>
          <w:i/>
        </w:rPr>
        <w:t>Clostridium</w:t>
      </w:r>
      <w:r w:rsidRPr="00E05DE2">
        <w:rPr>
          <w:i/>
        </w:rPr>
        <w:t xml:space="preserve"> septicum</w:t>
      </w:r>
      <w:r w:rsidR="005247F7">
        <w:t xml:space="preserve"> alfa T</w:t>
      </w:r>
      <w:r>
        <w:t xml:space="preserve">oksinin </w:t>
      </w:r>
      <w:r w:rsidR="005247F7">
        <w:t>H</w:t>
      </w:r>
      <w:r>
        <w:t>azırlanması</w:t>
      </w:r>
      <w:bookmarkEnd w:id="31"/>
    </w:p>
    <w:p w:rsidR="00BC5296" w:rsidRDefault="00BC5296" w:rsidP="006C5187">
      <w:pPr>
        <w:ind w:firstLine="851"/>
        <w:rPr>
          <w:b/>
        </w:rPr>
      </w:pPr>
    </w:p>
    <w:p w:rsidR="00BC5296" w:rsidRDefault="00BC5296" w:rsidP="006C5187">
      <w:pPr>
        <w:shd w:val="clear" w:color="auto" w:fill="FFFFFF" w:themeFill="background1"/>
        <w:ind w:firstLine="851"/>
      </w:pPr>
      <w:r>
        <w:t>Fare</w:t>
      </w:r>
      <w:r w:rsidR="006B451E">
        <w:t xml:space="preserve"> TNT için</w:t>
      </w:r>
      <w:r w:rsidR="00EE4D25">
        <w:t xml:space="preserve"> standart toksin IRP 628</w:t>
      </w:r>
      <w:r w:rsidR="006B451E">
        <w:t xml:space="preserve"> veri sayfasında </w:t>
      </w:r>
      <w:r w:rsidR="00EE4D25">
        <w:t>1/2</w:t>
      </w:r>
      <w:r>
        <w:t>0 dilüsyonu</w:t>
      </w:r>
      <w:r w:rsidR="006B451E">
        <w:t xml:space="preserve"> kullanılması belirtilmektedir</w:t>
      </w:r>
      <w:r>
        <w:t xml:space="preserve">. Bu </w:t>
      </w:r>
      <w:r w:rsidR="00EE4D25">
        <w:t>dilüsyonu elde etmek için IRP 628’ in 1 ml’ si, 19</w:t>
      </w:r>
      <w:r>
        <w:t xml:space="preserve"> ml pepton diluenti ( %1 pepton, %0,25 sodyum klor</w:t>
      </w:r>
      <w:r w:rsidR="00EE4D25">
        <w:t>id, pH 7,2) içine katılarak 1/20</w:t>
      </w:r>
      <w:r>
        <w:t>’ lık toksin dilüsyonu elde edildi. Takiben aşağıdaki şekilde;</w:t>
      </w:r>
    </w:p>
    <w:p w:rsidR="00BC5296" w:rsidRPr="001B4073" w:rsidRDefault="00BC5296" w:rsidP="006C5187">
      <w:pPr>
        <w:shd w:val="clear" w:color="auto" w:fill="FFFFFF" w:themeFill="background1"/>
        <w:ind w:firstLine="851"/>
      </w:pPr>
      <w:r w:rsidRPr="006C3162">
        <w:t>1</w:t>
      </w:r>
      <w:r>
        <w:t xml:space="preserve"> </w:t>
      </w:r>
      <w:r w:rsidRPr="001B4073">
        <w:t>Lo doz</w:t>
      </w:r>
      <w:r>
        <w:t xml:space="preserve"> =</w:t>
      </w:r>
      <w:r w:rsidRPr="001B4073">
        <w:t xml:space="preserve"> </w:t>
      </w:r>
      <w:r>
        <w:t xml:space="preserve">1.0 ml </w:t>
      </w:r>
      <w:r w:rsidRPr="001B4073">
        <w:t>standart toksin</w:t>
      </w:r>
      <w:r w:rsidR="00EE4D25">
        <w:t xml:space="preserve"> (1/20</w:t>
      </w:r>
      <w:r>
        <w:t xml:space="preserve"> dilüsyon oranında) </w:t>
      </w:r>
      <w:r w:rsidRPr="001B4073">
        <w:t xml:space="preserve"> </w:t>
      </w:r>
      <w:r>
        <w:t>ve</w:t>
      </w:r>
      <w:r w:rsidRPr="001B4073">
        <w:t xml:space="preserve"> </w:t>
      </w:r>
      <w:r>
        <w:t>2.0 ml pepton diluenti</w:t>
      </w:r>
      <w:r w:rsidR="00955FFC">
        <w:t xml:space="preserve"> </w:t>
      </w:r>
    </w:p>
    <w:p w:rsidR="00BC5296" w:rsidRPr="001B4073" w:rsidRDefault="00BC5296" w:rsidP="006C5187">
      <w:pPr>
        <w:shd w:val="clear" w:color="auto" w:fill="FFFFFF" w:themeFill="background1"/>
        <w:ind w:firstLine="851"/>
      </w:pPr>
      <w:r w:rsidRPr="006C3162">
        <w:t>1</w:t>
      </w:r>
      <w:r>
        <w:t xml:space="preserve"> </w:t>
      </w:r>
      <w:r w:rsidRPr="001B4073">
        <w:t>L+ doz</w:t>
      </w:r>
      <w:r>
        <w:t xml:space="preserve"> = 1.6 ml </w:t>
      </w:r>
      <w:r w:rsidRPr="001B4073">
        <w:t xml:space="preserve">standart toksin </w:t>
      </w:r>
      <w:r w:rsidR="00455C08">
        <w:t>(1/2</w:t>
      </w:r>
      <w:r>
        <w:t xml:space="preserve">0 dilüsyon oranında) </w:t>
      </w:r>
      <w:r w:rsidRPr="001B4073">
        <w:t xml:space="preserve"> </w:t>
      </w:r>
      <w:r>
        <w:t>ve</w:t>
      </w:r>
      <w:r w:rsidRPr="001B4073">
        <w:t xml:space="preserve"> </w:t>
      </w:r>
      <w:r>
        <w:t>1.4 ml pepton diluenti eklenerek karışımlar hazırlanmıştır.</w:t>
      </w:r>
    </w:p>
    <w:p w:rsidR="00BC5296" w:rsidRDefault="00BC5296" w:rsidP="006C5187">
      <w:pPr>
        <w:ind w:firstLine="851"/>
      </w:pPr>
      <w:r>
        <w:t xml:space="preserve">Vero hücre analizi için standart toksin IRP </w:t>
      </w:r>
      <w:r w:rsidR="00455C08">
        <w:t>628</w:t>
      </w:r>
      <w:r w:rsidR="006B451E">
        <w:t xml:space="preserve"> veri sayfasında</w:t>
      </w:r>
      <w:r>
        <w:t xml:space="preserve"> 1/</w:t>
      </w:r>
      <w:r w:rsidR="00455C08">
        <w:t>60</w:t>
      </w:r>
      <w:r>
        <w:t xml:space="preserve"> dilüsyonu</w:t>
      </w:r>
      <w:r w:rsidR="006B451E">
        <w:t xml:space="preserve"> kullanılması belirtilmektedir</w:t>
      </w:r>
      <w:r w:rsidRPr="00FD7AD1">
        <w:t>.</w:t>
      </w:r>
      <w:r>
        <w:t xml:space="preserve"> Bu dilüsyonu elde etmek için IRP </w:t>
      </w:r>
      <w:r w:rsidR="00455C08">
        <w:t>628</w:t>
      </w:r>
      <w:r>
        <w:t xml:space="preserve">’ in 1 ml’ si, </w:t>
      </w:r>
      <w:r w:rsidR="00455C08">
        <w:t>5</w:t>
      </w:r>
      <w:r>
        <w:t xml:space="preserve"> ml EMEM (Eagle’ s Minimal Essential Medium diluenti) ile sulandırılarak 1/</w:t>
      </w:r>
      <w:r w:rsidR="00455C08">
        <w:t>6</w:t>
      </w:r>
      <w:r>
        <w:t>’ lik dilüsyon elde edildi. EMEM; %5 fötal bovin serum (FBS) ve % 0.1 penisilin-streptomisin ile hazırlanmıştır. Takiben 1/</w:t>
      </w:r>
      <w:r w:rsidR="00455C08">
        <w:t>6’ lik toksin dilüsyonunun 0,5</w:t>
      </w:r>
      <w:r>
        <w:t xml:space="preserve"> ml’ si, </w:t>
      </w:r>
      <w:r w:rsidR="00455C08">
        <w:t>4,5</w:t>
      </w:r>
      <w:r>
        <w:t xml:space="preserve"> ml EMEM ile karıştırılarak 1/</w:t>
      </w:r>
      <w:r w:rsidR="00455C08">
        <w:t>60</w:t>
      </w:r>
      <w:r>
        <w:t xml:space="preserve"> oranındaki dilüsyon elde edilmiştir.</w:t>
      </w:r>
    </w:p>
    <w:p w:rsidR="00BC5296" w:rsidRPr="0030279D" w:rsidRDefault="00BC5296" w:rsidP="006C5187">
      <w:pPr>
        <w:ind w:firstLine="851"/>
      </w:pPr>
    </w:p>
    <w:p w:rsidR="00BC5296" w:rsidRDefault="00BC5296" w:rsidP="00A423BC">
      <w:pPr>
        <w:pStyle w:val="Balk2"/>
        <w:ind w:firstLine="0"/>
      </w:pPr>
      <w:bookmarkStart w:id="32" w:name="_Toc167457391"/>
      <w:r>
        <w:t xml:space="preserve">3.1.3.2. Standart </w:t>
      </w:r>
      <w:r w:rsidR="00904A0E">
        <w:rPr>
          <w:i/>
        </w:rPr>
        <w:t>Clostridium</w:t>
      </w:r>
      <w:r w:rsidR="00904A0E" w:rsidRPr="00E05DE2">
        <w:rPr>
          <w:i/>
        </w:rPr>
        <w:t xml:space="preserve"> </w:t>
      </w:r>
      <w:r w:rsidRPr="00E05DE2">
        <w:rPr>
          <w:i/>
        </w:rPr>
        <w:t>septicum</w:t>
      </w:r>
      <w:r>
        <w:t xml:space="preserve"> </w:t>
      </w:r>
      <w:r w:rsidR="005247F7">
        <w:t>a</w:t>
      </w:r>
      <w:r>
        <w:t xml:space="preserve">lfa </w:t>
      </w:r>
      <w:r w:rsidR="005247F7">
        <w:t>A</w:t>
      </w:r>
      <w:r>
        <w:t xml:space="preserve">ntitoksinin </w:t>
      </w:r>
      <w:r w:rsidR="005247F7">
        <w:t>H</w:t>
      </w:r>
      <w:r>
        <w:t>azırlanması</w:t>
      </w:r>
      <w:bookmarkEnd w:id="32"/>
    </w:p>
    <w:p w:rsidR="00BC5296" w:rsidRDefault="00BC5296" w:rsidP="006C5187">
      <w:pPr>
        <w:ind w:firstLine="851"/>
        <w:rPr>
          <w:b/>
        </w:rPr>
      </w:pPr>
    </w:p>
    <w:p w:rsidR="00BC5296" w:rsidRDefault="00BC5296" w:rsidP="006C5187">
      <w:pPr>
        <w:ind w:firstLine="851"/>
      </w:pPr>
      <w:r>
        <w:t>Standart antitoksin IRP 600 mililitrede 120 antitoksin ünitesi (</w:t>
      </w:r>
      <w:r w:rsidR="004E4CCE">
        <w:t>AU</w:t>
      </w:r>
      <w:r>
        <w:t xml:space="preserve">/ ml) içermektedir. TNT’ de 1 </w:t>
      </w:r>
      <w:r w:rsidR="004E4CCE">
        <w:t>AU</w:t>
      </w:r>
      <w:r>
        <w:t>/ml antitoksin içeren dilüsyon oranı kullanılmıştır</w:t>
      </w:r>
      <w:r w:rsidR="009B12FC">
        <w:t xml:space="preserve"> (USDA-CVB, 2011)</w:t>
      </w:r>
      <w:r>
        <w:t xml:space="preserve">. IRP 600’ ün 1 ml’ si, 11 ml pepton diluenti ile sulandırılarak 1/12’ lik dilüsyonu elde edildi. Takiben 1/12’ lik antitoksin dilüsyonunun 1 ml’ si, 9 ml pepton diluenti ile karıştırılarak 1/120 oranında 1 </w:t>
      </w:r>
      <w:r w:rsidR="004E4CCE">
        <w:t>AU</w:t>
      </w:r>
      <w:r>
        <w:t xml:space="preserve">/ml değeri elde edilmiştir. </w:t>
      </w:r>
    </w:p>
    <w:p w:rsidR="006B5AC2" w:rsidRDefault="00BC5296" w:rsidP="006B451E">
      <w:pPr>
        <w:ind w:firstLine="851"/>
      </w:pPr>
      <w:r>
        <w:t xml:space="preserve">Vero hücre analizi için standart antitoksinin 0,1 </w:t>
      </w:r>
      <w:r w:rsidR="004E4CCE">
        <w:t>AU</w:t>
      </w:r>
      <w:r>
        <w:t xml:space="preserve">/ml dilüsyonu kullanılmıştır </w:t>
      </w:r>
      <w:r w:rsidRPr="00DD6DFE">
        <w:t>(USDA- CVB, 2022).</w:t>
      </w:r>
      <w:r>
        <w:t xml:space="preserve"> Kullanılan standart antitoksin 1 </w:t>
      </w:r>
      <w:r w:rsidR="004E4CCE">
        <w:t>AU</w:t>
      </w:r>
      <w:r>
        <w:t xml:space="preserve">/ml oranına kadar aynı yöntemle EMEM’ de dilue edilerek hazırlanmıştır. Ardından 0.1 </w:t>
      </w:r>
      <w:r w:rsidR="004E4CCE">
        <w:t>AU</w:t>
      </w:r>
      <w:r>
        <w:t xml:space="preserve">/ml oranını elde etmek için, 1 ml (1/120 oranında EMEM’ de dilüe edilmiş IRP 600), 9 ml EMEM ile karıştırılarak 1/1.200 oranındaki 0.1 </w:t>
      </w:r>
      <w:r w:rsidR="004E4CCE">
        <w:t>AU</w:t>
      </w:r>
      <w:r>
        <w:t>/ ml dilüsyon değeri elde edilmiştir.</w:t>
      </w:r>
    </w:p>
    <w:p w:rsidR="00DB5FC6" w:rsidRDefault="007253C3" w:rsidP="00A423BC">
      <w:pPr>
        <w:pStyle w:val="Balk2"/>
        <w:ind w:firstLine="0"/>
      </w:pPr>
      <w:bookmarkStart w:id="33" w:name="_Toc167457392"/>
      <w:r>
        <w:lastRenderedPageBreak/>
        <w:t>3.1.4.</w:t>
      </w:r>
      <w:r w:rsidR="00276D53">
        <w:t xml:space="preserve"> Vero Hücre ve Olgunlaştırılması</w:t>
      </w:r>
      <w:bookmarkEnd w:id="33"/>
    </w:p>
    <w:p w:rsidR="00DB5FC6" w:rsidRDefault="00DB5FC6" w:rsidP="006C5187">
      <w:pPr>
        <w:ind w:firstLine="851"/>
        <w:rPr>
          <w:b/>
        </w:rPr>
      </w:pPr>
    </w:p>
    <w:p w:rsidR="00DB5FC6" w:rsidRDefault="00DB5FC6" w:rsidP="006C5187">
      <w:pPr>
        <w:ind w:firstLine="851"/>
      </w:pPr>
      <w:r w:rsidRPr="00DE1D3A">
        <w:t xml:space="preserve">Bornova Veteriner Kontrol Enstitü Müdürlüğü hücre kültürü koleksiyonunda bulunan Vero hücrelerinden hazırlanmıştır. </w:t>
      </w:r>
    </w:p>
    <w:p w:rsidR="007253C3" w:rsidRDefault="00DB5FC6" w:rsidP="006C5187">
      <w:pPr>
        <w:ind w:firstLine="851"/>
      </w:pPr>
      <w:r>
        <w:t>Stok hücreler -70</w:t>
      </w:r>
      <w:r>
        <w:rPr>
          <w:rFonts w:ascii="Arial" w:hAnsi="Arial" w:cs="Arial"/>
        </w:rPr>
        <w:t>°</w:t>
      </w:r>
      <w:r w:rsidR="004D156B">
        <w:rPr>
          <w:rFonts w:ascii="Arial" w:hAnsi="Arial" w:cs="Arial"/>
        </w:rPr>
        <w:t xml:space="preserve"> </w:t>
      </w:r>
      <w:r>
        <w:t>C</w:t>
      </w:r>
      <w:r w:rsidR="004D156B">
        <w:t>’</w:t>
      </w:r>
      <w:r>
        <w:t xml:space="preserve"> lik derin dondurucuda ya da -196</w:t>
      </w:r>
      <w:r>
        <w:rPr>
          <w:rFonts w:ascii="Arial" w:hAnsi="Arial" w:cs="Arial"/>
        </w:rPr>
        <w:t xml:space="preserve">° </w:t>
      </w:r>
      <w:r>
        <w:t>C’ de sıvı azot tankında muhafaza edilmektedir. Çalışmaya başlamadan önce 37</w:t>
      </w:r>
      <w:r>
        <w:rPr>
          <w:rFonts w:ascii="Arial" w:hAnsi="Arial" w:cs="Arial"/>
        </w:rPr>
        <w:t>°</w:t>
      </w:r>
      <w:r>
        <w:t>C’ de su banyosunda çözdürülmüştür. Çözdürülen hücre, içinde %</w:t>
      </w:r>
      <w:r w:rsidR="004D156B">
        <w:t xml:space="preserve"> </w:t>
      </w:r>
      <w:r>
        <w:t>10 FBS’ li 6-8 ml EMEM bulunan 25 cm</w:t>
      </w:r>
      <w:r w:rsidRPr="002D23B3">
        <w:t>²</w:t>
      </w:r>
      <w:r>
        <w:t>’ lik doku kültürü flasklarına alınarak pipetleme işlemi ile resüspanse edilmiştir. Hücre içerikli doku kültürü flaskı 37</w:t>
      </w:r>
      <w:r>
        <w:rPr>
          <w:rFonts w:ascii="Arial" w:hAnsi="Arial" w:cs="Arial"/>
        </w:rPr>
        <w:t>°</w:t>
      </w:r>
      <w:r w:rsidR="004D156B">
        <w:rPr>
          <w:rFonts w:ascii="Arial" w:hAnsi="Arial" w:cs="Arial"/>
        </w:rPr>
        <w:t xml:space="preserve"> </w:t>
      </w:r>
      <w:r>
        <w:t>C’ de %5 CO</w:t>
      </w:r>
      <w:r>
        <w:rPr>
          <w:vertAlign w:val="subscript"/>
        </w:rPr>
        <w:t xml:space="preserve">2’ </w:t>
      </w:r>
      <w:r w:rsidRPr="003D113E">
        <w:t>li</w:t>
      </w:r>
      <w:r>
        <w:rPr>
          <w:vertAlign w:val="subscript"/>
        </w:rPr>
        <w:t xml:space="preserve"> </w:t>
      </w:r>
      <w:r w:rsidRPr="003D113E">
        <w:t>inkübatörde</w:t>
      </w:r>
      <w:r>
        <w:rPr>
          <w:vertAlign w:val="subscript"/>
        </w:rPr>
        <w:t xml:space="preserve"> </w:t>
      </w:r>
      <w:r>
        <w:t>4-6 saat inkübasyona bırakıldıktan sonra vasatın uzaklaştırılıp tekrar 6-8 ml %</w:t>
      </w:r>
      <w:r w:rsidR="004D156B">
        <w:t xml:space="preserve"> </w:t>
      </w:r>
      <w:r>
        <w:t>10 FBS’ li EMEM eklenerek yenilenmesi yapılmıştır. Flaskın yüzeyinde hücrelerin monolayer halini alması ve olgunlaşmasını gözlemledikten sonra vasat tekrar uzaklaştırılmış ve hücrelerin yüzeyden ayrılması için 0,5 ml Tripsin- EDTA solüsyonu ile 2-3 kez yıkanmıştır. Flask yüzeyinden hücrelerin ayrılması sağlandığında %</w:t>
      </w:r>
      <w:r w:rsidR="002137AD">
        <w:t xml:space="preserve"> </w:t>
      </w:r>
      <w:r>
        <w:t>10 FBS’ li EMEM ile pipetleme yaparak süspansiyon haline getirilmiş ve ardından 75 cm</w:t>
      </w:r>
      <w:r w:rsidRPr="002D23B3">
        <w:t>²</w:t>
      </w:r>
      <w:r>
        <w:t>’ lik doku kültürü flaskına aktarımı yapılmıştır. Hücrelerin 75 cm</w:t>
      </w:r>
      <w:r w:rsidRPr="002D23B3">
        <w:t>²</w:t>
      </w:r>
      <w:r>
        <w:t>’ lik doku kültürü flaskında monolayer halini alması ve olgunlaşması gözlemlendikten sonra vasat uzaklaştırılarak 1,5 ml Tripsin- EDTA solüsyonu ile 2-3 kez yıkanması yapılıp flaskın yüzeyinden ayrılması sağlanmıştır. Flask yüzeyinden ayrılan hücrelerin tekrar süspansiyon haline getirilmesi için yeni hücre vasatı eklenerek kullanıma hazır nihai hücre süspansiyonu elde edilmiştir</w:t>
      </w:r>
      <w:r w:rsidR="00675CDF">
        <w:t xml:space="preserve"> </w:t>
      </w:r>
      <w:r w:rsidR="00675CDF" w:rsidRPr="006C3162">
        <w:t>(Phelan ve May, 2017)</w:t>
      </w:r>
      <w:r w:rsidRPr="006C3162">
        <w:t>.</w:t>
      </w:r>
      <w:r>
        <w:t xml:space="preserve"> </w:t>
      </w:r>
    </w:p>
    <w:p w:rsidR="00370FED" w:rsidRDefault="00370FED" w:rsidP="006C5187">
      <w:pPr>
        <w:ind w:firstLine="851"/>
      </w:pPr>
      <w:r>
        <w:t>Kullanıma hazır hale getirilen stok hücrelerin Neubauer İmproved lamında sayımı yapılıp yaklaşık 1.0 x 10</w:t>
      </w:r>
      <w:r w:rsidRPr="0071298F">
        <w:rPr>
          <w:vertAlign w:val="superscript"/>
        </w:rPr>
        <w:t>5</w:t>
      </w:r>
      <w:r>
        <w:rPr>
          <w:vertAlign w:val="superscript"/>
        </w:rPr>
        <w:t xml:space="preserve"> </w:t>
      </w:r>
      <w:r>
        <w:t>– 2.0 x 10</w:t>
      </w:r>
      <w:r w:rsidRPr="0071298F">
        <w:rPr>
          <w:vertAlign w:val="superscript"/>
        </w:rPr>
        <w:t>5</w:t>
      </w:r>
      <w:r>
        <w:rPr>
          <w:vertAlign w:val="superscript"/>
        </w:rPr>
        <w:t xml:space="preserve"> </w:t>
      </w:r>
      <w:r w:rsidRPr="004932A4">
        <w:t>hücre/ml</w:t>
      </w:r>
      <w:r>
        <w:t xml:space="preserve"> </w:t>
      </w:r>
      <w:proofErr w:type="gramStart"/>
      <w:r>
        <w:t>konsantrasyon</w:t>
      </w:r>
      <w:proofErr w:type="gramEnd"/>
      <w:r>
        <w:t xml:space="preserve"> oranında hazırlanarak pleyte yerleştirilmiştir.</w:t>
      </w:r>
    </w:p>
    <w:p w:rsidR="00DB5FC6" w:rsidRDefault="00DB5FC6" w:rsidP="006C5187">
      <w:pPr>
        <w:ind w:firstLine="851"/>
      </w:pPr>
    </w:p>
    <w:p w:rsidR="00DB5FC6" w:rsidRDefault="00DB5FC6" w:rsidP="00A423BC">
      <w:pPr>
        <w:pStyle w:val="Balk2"/>
        <w:ind w:firstLine="0"/>
      </w:pPr>
      <w:bookmarkStart w:id="34" w:name="_Toc167457393"/>
      <w:r>
        <w:t>3.2. Yöntem</w:t>
      </w:r>
      <w:bookmarkEnd w:id="34"/>
    </w:p>
    <w:p w:rsidR="00DB5FC6" w:rsidRDefault="00DB5FC6" w:rsidP="006C5187">
      <w:pPr>
        <w:ind w:firstLine="851"/>
        <w:rPr>
          <w:b/>
        </w:rPr>
      </w:pPr>
    </w:p>
    <w:p w:rsidR="00DB5FC6" w:rsidRDefault="00DB5FC6" w:rsidP="00A423BC">
      <w:pPr>
        <w:pStyle w:val="Balk2"/>
        <w:ind w:firstLine="0"/>
      </w:pPr>
      <w:bookmarkStart w:id="35" w:name="_Toc167457394"/>
      <w:r>
        <w:t>3.2.1</w:t>
      </w:r>
      <w:r w:rsidRPr="00A5297C">
        <w:t xml:space="preserve"> </w:t>
      </w:r>
      <w:r>
        <w:t xml:space="preserve">Tavşan </w:t>
      </w:r>
      <w:r w:rsidRPr="00A5297C">
        <w:t xml:space="preserve">İmmunizasyon Süreci ve Serum </w:t>
      </w:r>
      <w:r w:rsidR="00D31665">
        <w:t>Havuzunun Elde Edilmesi</w:t>
      </w:r>
      <w:bookmarkEnd w:id="35"/>
    </w:p>
    <w:p w:rsidR="00DB5FC6" w:rsidRDefault="00DB5FC6" w:rsidP="006C5187">
      <w:pPr>
        <w:ind w:firstLine="851"/>
        <w:rPr>
          <w:b/>
        </w:rPr>
      </w:pPr>
    </w:p>
    <w:p w:rsidR="004D156B" w:rsidRDefault="00DB5FC6" w:rsidP="006C5187">
      <w:pPr>
        <w:ind w:firstLine="851"/>
        <w:rPr>
          <w:rStyle w:val="q4iawc"/>
        </w:rPr>
      </w:pPr>
      <w:proofErr w:type="gramStart"/>
      <w:r>
        <w:t>H</w:t>
      </w:r>
      <w:r w:rsidRPr="0087477F">
        <w:rPr>
          <w:shd w:val="clear" w:color="auto" w:fill="FFFFFF" w:themeFill="background1"/>
        </w:rPr>
        <w:t>er</w:t>
      </w:r>
      <w:r>
        <w:rPr>
          <w:shd w:val="clear" w:color="auto" w:fill="FFFFFF" w:themeFill="background1"/>
        </w:rPr>
        <w:t xml:space="preserve"> klostridial aşı ürünü için uluslararası monograflar doğrultusunda 10 adet 3-6 aylık sağlıklı tavşana</w:t>
      </w:r>
      <w:r w:rsidRPr="0087477F">
        <w:t xml:space="preserve"> 21-28 gün ara ile subkutan yolla</w:t>
      </w:r>
      <w:r>
        <w:t xml:space="preserve"> ve ürünlerin onaylanmış protokol dosyalarında </w:t>
      </w:r>
      <w:r w:rsidRPr="0087477F">
        <w:t>önerilen dozda 2 aşılama yapıl</w:t>
      </w:r>
      <w:r>
        <w:t>mış, ikinci</w:t>
      </w:r>
      <w:r w:rsidRPr="0087477F">
        <w:t xml:space="preserve"> aşılamadan 12-14 gün sonra tavşanları anestezi altına alarak (</w:t>
      </w:r>
      <w:r w:rsidRPr="0087477F">
        <w:rPr>
          <w:rStyle w:val="q4iawc"/>
        </w:rPr>
        <w:t xml:space="preserve">1.32 mg/kg ksilazin ve 8.8 mg/kg ketamin hidroklorür, intramuskuler), kalpten (Vacutainer 20 G x 1 ½ inç) iğne ile </w:t>
      </w:r>
      <w:r>
        <w:rPr>
          <w:rStyle w:val="q4iawc"/>
        </w:rPr>
        <w:t>8-12</w:t>
      </w:r>
      <w:r w:rsidR="00B41469">
        <w:rPr>
          <w:rStyle w:val="q4iawc"/>
        </w:rPr>
        <w:t xml:space="preserve"> ml</w:t>
      </w:r>
      <w:r w:rsidRPr="0087477F">
        <w:rPr>
          <w:rStyle w:val="q4iawc"/>
        </w:rPr>
        <w:t xml:space="preserve"> kadar </w:t>
      </w:r>
      <w:r>
        <w:rPr>
          <w:rStyle w:val="q4iawc"/>
        </w:rPr>
        <w:t xml:space="preserve">vakumlu kaolinli </w:t>
      </w:r>
      <w:r w:rsidRPr="0087477F">
        <w:rPr>
          <w:rStyle w:val="q4iawc"/>
        </w:rPr>
        <w:t>serum ayırma tüpüne</w:t>
      </w:r>
      <w:r w:rsidRPr="0087477F">
        <w:t xml:space="preserve"> kan </w:t>
      </w:r>
      <w:r w:rsidRPr="0087477F">
        <w:lastRenderedPageBreak/>
        <w:t>alın</w:t>
      </w:r>
      <w:r>
        <w:t>mıştır</w:t>
      </w:r>
      <w:r w:rsidRPr="0087477F">
        <w:t xml:space="preserve">. </w:t>
      </w:r>
      <w:proofErr w:type="gramEnd"/>
      <w:r w:rsidRPr="0087477F">
        <w:rPr>
          <w:rStyle w:val="q4iawc"/>
        </w:rPr>
        <w:t>Kan tüplerini 20°-</w:t>
      </w:r>
      <w:r>
        <w:rPr>
          <w:rStyle w:val="q4iawc"/>
        </w:rPr>
        <w:t xml:space="preserve"> </w:t>
      </w:r>
      <w:r w:rsidRPr="0087477F">
        <w:rPr>
          <w:rStyle w:val="q4iawc"/>
        </w:rPr>
        <w:t>25°C'</w:t>
      </w:r>
      <w:r>
        <w:rPr>
          <w:rStyle w:val="q4iawc"/>
        </w:rPr>
        <w:t xml:space="preserve"> </w:t>
      </w:r>
      <w:r w:rsidRPr="0087477F">
        <w:rPr>
          <w:rStyle w:val="q4iawc"/>
        </w:rPr>
        <w:t>de 30</w:t>
      </w:r>
      <w:r>
        <w:rPr>
          <w:rStyle w:val="q4iawc"/>
        </w:rPr>
        <w:t xml:space="preserve">- </w:t>
      </w:r>
      <w:r w:rsidRPr="0087477F">
        <w:rPr>
          <w:rStyle w:val="q4iawc"/>
        </w:rPr>
        <w:t>60 dakika bekletip takiben 2</w:t>
      </w:r>
      <w:r>
        <w:rPr>
          <w:rStyle w:val="q4iawc"/>
        </w:rPr>
        <w:t>.</w:t>
      </w:r>
      <w:r w:rsidRPr="0087477F">
        <w:rPr>
          <w:rStyle w:val="q4iawc"/>
        </w:rPr>
        <w:t>500-3</w:t>
      </w:r>
      <w:r>
        <w:rPr>
          <w:rStyle w:val="q4iawc"/>
        </w:rPr>
        <w:t>.</w:t>
      </w:r>
      <w:r w:rsidRPr="0087477F">
        <w:rPr>
          <w:rStyle w:val="q4iawc"/>
        </w:rPr>
        <w:t>000 rpm de 10-20 dakika santrifüjlenerek serumları ayrıl</w:t>
      </w:r>
      <w:r>
        <w:rPr>
          <w:rStyle w:val="q4iawc"/>
        </w:rPr>
        <w:t>mıştır</w:t>
      </w:r>
      <w:r w:rsidRPr="0087477F">
        <w:rPr>
          <w:rStyle w:val="q4iawc"/>
        </w:rPr>
        <w:t>. Her hayvanın serumundan eşit miktarda alı</w:t>
      </w:r>
      <w:r>
        <w:rPr>
          <w:rStyle w:val="q4iawc"/>
        </w:rPr>
        <w:t>narak serum havuzları oluşturulmuştur (USDA- CVB, 2011; E.P</w:t>
      </w:r>
      <w:proofErr w:type="gramStart"/>
      <w:r>
        <w:rPr>
          <w:rStyle w:val="q4iawc"/>
        </w:rPr>
        <w:t>.,</w:t>
      </w:r>
      <w:proofErr w:type="gramEnd"/>
      <w:r>
        <w:rPr>
          <w:rStyle w:val="q4iawc"/>
        </w:rPr>
        <w:t xml:space="preserve"> 2022).</w:t>
      </w:r>
      <w:r w:rsidRPr="0087477F">
        <w:rPr>
          <w:rStyle w:val="q4iawc"/>
        </w:rPr>
        <w:t xml:space="preserve"> </w:t>
      </w:r>
      <w:r>
        <w:rPr>
          <w:rStyle w:val="q4iawc"/>
        </w:rPr>
        <w:t xml:space="preserve">Vero </w:t>
      </w:r>
      <w:r w:rsidRPr="0087477F">
        <w:rPr>
          <w:rStyle w:val="q4iawc"/>
        </w:rPr>
        <w:t xml:space="preserve">hücre kültürü ve fare toksin </w:t>
      </w:r>
      <w:proofErr w:type="gramStart"/>
      <w:r w:rsidRPr="0087477F">
        <w:rPr>
          <w:rStyle w:val="q4iawc"/>
        </w:rPr>
        <w:t>nötralizasyon</w:t>
      </w:r>
      <w:proofErr w:type="gramEnd"/>
      <w:r w:rsidRPr="0087477F">
        <w:rPr>
          <w:rStyle w:val="q4iawc"/>
        </w:rPr>
        <w:t xml:space="preserve"> testleri </w:t>
      </w:r>
      <w:r>
        <w:rPr>
          <w:rStyle w:val="q4iawc"/>
        </w:rPr>
        <w:t xml:space="preserve">için ayrı ayrı </w:t>
      </w:r>
      <w:r w:rsidR="005815AA">
        <w:rPr>
          <w:rStyle w:val="q4iawc"/>
        </w:rPr>
        <w:t>taksimi yapılan serumlar Şekil 3</w:t>
      </w:r>
      <w:r>
        <w:rPr>
          <w:rStyle w:val="q4iawc"/>
        </w:rPr>
        <w:t>’ te görül</w:t>
      </w:r>
      <w:r w:rsidR="004E4CCE">
        <w:rPr>
          <w:rStyle w:val="q4iawc"/>
        </w:rPr>
        <w:t xml:space="preserve">en </w:t>
      </w:r>
      <w:r>
        <w:rPr>
          <w:rStyle w:val="q4iawc"/>
        </w:rPr>
        <w:t xml:space="preserve">planlamaya göre çalışmak üzere </w:t>
      </w:r>
      <w:r w:rsidRPr="0087477F">
        <w:rPr>
          <w:rStyle w:val="q4iawc"/>
        </w:rPr>
        <w:t>-20°C</w:t>
      </w:r>
      <w:r>
        <w:rPr>
          <w:rStyle w:val="q4iawc"/>
        </w:rPr>
        <w:t>’ de saklanmıştır</w:t>
      </w:r>
      <w:r w:rsidRPr="0087477F">
        <w:rPr>
          <w:rStyle w:val="q4iawc"/>
        </w:rPr>
        <w:t>.</w:t>
      </w:r>
      <w:r>
        <w:rPr>
          <w:rStyle w:val="q4iawc"/>
        </w:rPr>
        <w:t xml:space="preserve"> </w:t>
      </w:r>
      <w:r w:rsidR="004E4CCE">
        <w:rPr>
          <w:rStyle w:val="q4iawc"/>
        </w:rPr>
        <w:t>TNT’ de s</w:t>
      </w:r>
      <w:r>
        <w:rPr>
          <w:rStyle w:val="q4iawc"/>
        </w:rPr>
        <w:t>erumların</w:t>
      </w:r>
      <w:r w:rsidRPr="0087477F">
        <w:rPr>
          <w:rStyle w:val="q4iawc"/>
        </w:rPr>
        <w:t xml:space="preserve"> </w:t>
      </w:r>
      <w:r w:rsidR="00370FED">
        <w:rPr>
          <w:rStyle w:val="q4iawc"/>
        </w:rPr>
        <w:t xml:space="preserve">seyreltilmemiş hali </w:t>
      </w:r>
      <w:proofErr w:type="gramStart"/>
      <w:r w:rsidR="00370FED">
        <w:rPr>
          <w:rStyle w:val="q4iawc"/>
        </w:rPr>
        <w:t xml:space="preserve">aranan </w:t>
      </w:r>
      <w:r>
        <w:rPr>
          <w:rStyle w:val="q4iawc"/>
        </w:rPr>
        <w:t xml:space="preserve"> </w:t>
      </w:r>
      <w:r w:rsidR="004E4CCE">
        <w:rPr>
          <w:rStyle w:val="q4iawc"/>
        </w:rPr>
        <w:t>AU</w:t>
      </w:r>
      <w:proofErr w:type="gramEnd"/>
      <w:r>
        <w:rPr>
          <w:rStyle w:val="q4iawc"/>
        </w:rPr>
        <w:t xml:space="preserve">/ml seviyesi olarak </w:t>
      </w:r>
      <w:r w:rsidR="00370FED">
        <w:rPr>
          <w:rStyle w:val="q4iawc"/>
        </w:rPr>
        <w:t>varsayılıp</w:t>
      </w:r>
      <w:r w:rsidR="004E4CCE">
        <w:rPr>
          <w:rStyle w:val="q4iawc"/>
        </w:rPr>
        <w:t>,</w:t>
      </w:r>
      <w:r w:rsidR="00370FED">
        <w:rPr>
          <w:rStyle w:val="q4iawc"/>
        </w:rPr>
        <w:t xml:space="preserve"> </w:t>
      </w:r>
      <w:r w:rsidR="004E4CCE">
        <w:rPr>
          <w:rStyle w:val="q4iawc"/>
        </w:rPr>
        <w:t xml:space="preserve">değerlendirmeye alınmıştır. </w:t>
      </w:r>
    </w:p>
    <w:p w:rsidR="00DB5FC6" w:rsidRPr="004D156B" w:rsidRDefault="004E4CCE" w:rsidP="006C5187">
      <w:pPr>
        <w:ind w:firstLine="851"/>
        <w:rPr>
          <w:rStyle w:val="q4iawc"/>
        </w:rPr>
      </w:pPr>
      <w:r w:rsidRPr="004D156B">
        <w:rPr>
          <w:rStyle w:val="q4iawc"/>
        </w:rPr>
        <w:t xml:space="preserve">Vero </w:t>
      </w:r>
      <w:r w:rsidR="004D156B">
        <w:rPr>
          <w:rStyle w:val="q4iawc"/>
        </w:rPr>
        <w:t xml:space="preserve">hücre nötralizasyon testinde </w:t>
      </w:r>
      <w:r w:rsidRPr="004D156B">
        <w:rPr>
          <w:rStyle w:val="q4iawc"/>
        </w:rPr>
        <w:t>s</w:t>
      </w:r>
      <w:r w:rsidR="00955FFC" w:rsidRPr="004D156B">
        <w:rPr>
          <w:rStyle w:val="q4iawc"/>
        </w:rPr>
        <w:t>tandart antitoksin</w:t>
      </w:r>
      <w:r w:rsidR="00370FED" w:rsidRPr="004D156B">
        <w:rPr>
          <w:rStyle w:val="q4iawc"/>
        </w:rPr>
        <w:t xml:space="preserve"> </w:t>
      </w:r>
      <w:r w:rsidRPr="004D156B">
        <w:rPr>
          <w:rStyle w:val="q4iawc"/>
        </w:rPr>
        <w:t>0,</w:t>
      </w:r>
      <w:r w:rsidR="00370FED" w:rsidRPr="004D156B">
        <w:rPr>
          <w:rStyle w:val="q4iawc"/>
        </w:rPr>
        <w:t>1</w:t>
      </w:r>
      <w:r w:rsidRPr="004D156B">
        <w:rPr>
          <w:rStyle w:val="q4iawc"/>
        </w:rPr>
        <w:t xml:space="preserve"> AU</w:t>
      </w:r>
      <w:r w:rsidR="00370FED" w:rsidRPr="004D156B">
        <w:rPr>
          <w:rStyle w:val="q4iawc"/>
        </w:rPr>
        <w:t xml:space="preserve">/ml’ </w:t>
      </w:r>
      <w:proofErr w:type="gramStart"/>
      <w:r w:rsidR="00222A4C" w:rsidRPr="004D156B">
        <w:rPr>
          <w:rStyle w:val="q4iawc"/>
        </w:rPr>
        <w:t xml:space="preserve">oranında </w:t>
      </w:r>
      <w:r w:rsidR="00370FED" w:rsidRPr="004D156B">
        <w:rPr>
          <w:rStyle w:val="q4iawc"/>
        </w:rPr>
        <w:t xml:space="preserve"> </w:t>
      </w:r>
      <w:r w:rsidR="00222A4C" w:rsidRPr="004D156B">
        <w:rPr>
          <w:rStyle w:val="q4iawc"/>
        </w:rPr>
        <w:t>kullanıldığı</w:t>
      </w:r>
      <w:r w:rsidR="009B12FC" w:rsidRPr="004D156B">
        <w:rPr>
          <w:rStyle w:val="q4iawc"/>
        </w:rPr>
        <w:t>ndan</w:t>
      </w:r>
      <w:proofErr w:type="gramEnd"/>
      <w:r w:rsidR="00370FED" w:rsidRPr="004D156B">
        <w:rPr>
          <w:rStyle w:val="q4iawc"/>
        </w:rPr>
        <w:t>, tavşan serumu</w:t>
      </w:r>
      <w:r w:rsidR="002137AD">
        <w:rPr>
          <w:rStyle w:val="q4iawc"/>
        </w:rPr>
        <w:t>nu</w:t>
      </w:r>
      <w:r w:rsidR="00370FED" w:rsidRPr="004D156B">
        <w:rPr>
          <w:rStyle w:val="q4iawc"/>
        </w:rPr>
        <w:t>da o oranda eşitle</w:t>
      </w:r>
      <w:r w:rsidR="009B12FC" w:rsidRPr="004D156B">
        <w:rPr>
          <w:rStyle w:val="q4iawc"/>
        </w:rPr>
        <w:t>mek için</w:t>
      </w:r>
      <w:r w:rsidR="00222A4C" w:rsidRPr="004D156B">
        <w:rPr>
          <w:rStyle w:val="q4iawc"/>
        </w:rPr>
        <w:t xml:space="preserve"> Örn; </w:t>
      </w:r>
      <w:r w:rsidR="00955FFC" w:rsidRPr="004D156B">
        <w:rPr>
          <w:rStyle w:val="q4iawc"/>
        </w:rPr>
        <w:t xml:space="preserve">serumda </w:t>
      </w:r>
      <w:r w:rsidR="00222A4C" w:rsidRPr="004D156B">
        <w:rPr>
          <w:rStyle w:val="q4iawc"/>
        </w:rPr>
        <w:t xml:space="preserve">2,5 </w:t>
      </w:r>
      <w:r w:rsidR="00A541AD" w:rsidRPr="004D156B">
        <w:rPr>
          <w:rStyle w:val="q4iawc"/>
        </w:rPr>
        <w:t>IU</w:t>
      </w:r>
      <w:r w:rsidR="00222A4C" w:rsidRPr="004D156B">
        <w:rPr>
          <w:rStyle w:val="q4iawc"/>
        </w:rPr>
        <w:t xml:space="preserve"> düzeyinde antitoksin aranıyorsa 1/ 2,5 dilüe ederek </w:t>
      </w:r>
      <w:r w:rsidR="004D156B">
        <w:rPr>
          <w:rStyle w:val="q4iawc"/>
        </w:rPr>
        <w:t>çalışma yürütülmüştür</w:t>
      </w:r>
      <w:r w:rsidRPr="004D156B">
        <w:rPr>
          <w:rStyle w:val="q4iawc"/>
        </w:rPr>
        <w:t xml:space="preserve"> </w:t>
      </w:r>
      <w:r w:rsidRPr="004D156B">
        <w:t>(USDA- CVB, 2022).</w:t>
      </w:r>
    </w:p>
    <w:p w:rsidR="00B12297" w:rsidRDefault="00B12297" w:rsidP="006C5187">
      <w:pPr>
        <w:ind w:firstLine="851"/>
        <w:rPr>
          <w:rStyle w:val="q4iawc"/>
        </w:rPr>
      </w:pPr>
    </w:p>
    <w:p w:rsidR="00DB5FC6" w:rsidRDefault="00DB5FC6" w:rsidP="006C5187">
      <w:pPr>
        <w:ind w:firstLine="851"/>
      </w:pPr>
    </w:p>
    <w:p w:rsidR="009428E3" w:rsidRDefault="00F85B24" w:rsidP="009428E3">
      <w:pPr>
        <w:ind w:firstLine="0"/>
      </w:pPr>
      <w:r>
        <w:rPr>
          <w:noProof/>
          <w:lang w:eastAsia="tr-TR"/>
        </w:rPr>
        <w:drawing>
          <wp:inline distT="0" distB="0" distL="0" distR="0" wp14:anchorId="5D563325" wp14:editId="4EF4EA42">
            <wp:extent cx="5717540" cy="4610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027" cy="4641939"/>
                    </a:xfrm>
                    <a:prstGeom prst="rect">
                      <a:avLst/>
                    </a:prstGeom>
                    <a:noFill/>
                    <a:ln>
                      <a:noFill/>
                    </a:ln>
                  </pic:spPr>
                </pic:pic>
              </a:graphicData>
            </a:graphic>
          </wp:inline>
        </w:drawing>
      </w:r>
    </w:p>
    <w:p w:rsidR="00F85B24" w:rsidRDefault="00424CC1" w:rsidP="00424CC1">
      <w:pPr>
        <w:pStyle w:val="ResimYazs"/>
        <w:ind w:firstLine="0"/>
      </w:pPr>
      <w:bookmarkStart w:id="36" w:name="_Toc155189423"/>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3</w:t>
      </w:r>
      <w:r w:rsidRPr="00424CC1">
        <w:rPr>
          <w:b/>
        </w:rPr>
        <w:fldChar w:fldCharType="end"/>
      </w:r>
      <w:r w:rsidRPr="00424CC1">
        <w:rPr>
          <w:b/>
        </w:rPr>
        <w:t>.</w:t>
      </w:r>
      <w:r w:rsidR="00FD7AD1">
        <w:rPr>
          <w:b/>
        </w:rPr>
        <w:t xml:space="preserve"> </w:t>
      </w:r>
      <w:r w:rsidR="00F85B24">
        <w:t>İn vivo (fare) ve in vitro (Vero hücre hattı) potens testi görseli (</w:t>
      </w:r>
      <w:r w:rsidR="003557DA">
        <w:t>Ebert ve diğerleri, 1999’ da</w:t>
      </w:r>
      <w:r w:rsidR="00F85B24">
        <w:t>n uyarlanmıştır).</w:t>
      </w:r>
      <w:bookmarkEnd w:id="36"/>
    </w:p>
    <w:p w:rsidR="008162F3" w:rsidRDefault="008162F3" w:rsidP="006B5AC2">
      <w:pPr>
        <w:rPr>
          <w:b/>
        </w:rPr>
      </w:pPr>
    </w:p>
    <w:p w:rsidR="00D31665" w:rsidRDefault="00D31665" w:rsidP="00A423BC">
      <w:pPr>
        <w:pStyle w:val="Balk2"/>
        <w:ind w:firstLine="0"/>
      </w:pPr>
      <w:bookmarkStart w:id="37" w:name="_Toc167457395"/>
      <w:r>
        <w:lastRenderedPageBreak/>
        <w:t>3.2.2</w:t>
      </w:r>
      <w:r w:rsidRPr="00A5297C">
        <w:t>.</w:t>
      </w:r>
      <w:r>
        <w:t xml:space="preserve"> Fare Toksin Nötralizasyon Testi</w:t>
      </w:r>
      <w:r w:rsidR="000222EF">
        <w:t xml:space="preserve"> (TNT)</w:t>
      </w:r>
      <w:bookmarkEnd w:id="37"/>
    </w:p>
    <w:p w:rsidR="00D31665" w:rsidRDefault="00D31665" w:rsidP="006C5187">
      <w:pPr>
        <w:ind w:firstLine="851"/>
        <w:rPr>
          <w:b/>
        </w:rPr>
      </w:pPr>
      <w:r>
        <w:rPr>
          <w:b/>
        </w:rPr>
        <w:tab/>
      </w:r>
    </w:p>
    <w:p w:rsidR="00D31665" w:rsidRDefault="00D31665" w:rsidP="006C5187">
      <w:pPr>
        <w:ind w:firstLine="851"/>
      </w:pPr>
      <w:r w:rsidRPr="00D02FB3">
        <w:t>Test için</w:t>
      </w:r>
      <w:r>
        <w:t xml:space="preserve"> </w:t>
      </w:r>
      <w:r w:rsidRPr="00380DB0">
        <w:rPr>
          <w:i/>
        </w:rPr>
        <w:t>C.septicum</w:t>
      </w:r>
      <w:r>
        <w:t xml:space="preserve"> alfa standart toksin ve standart antitoksin pepton dilüenti ile 3.1.3.1 ve 3.1.3.2 alt başlıklarında belirtildiği üzere </w:t>
      </w:r>
      <w:proofErr w:type="gramStart"/>
      <w:r>
        <w:t>lotuna</w:t>
      </w:r>
      <w:proofErr w:type="gramEnd"/>
      <w:r>
        <w:t xml:space="preserve"> özgü oranlarda dilüe edilmiştir. Standart toksinin Lo ve L+ dozları hazırlanmış ve </w:t>
      </w:r>
      <w:r w:rsidR="00370FED">
        <w:t xml:space="preserve">standart </w:t>
      </w:r>
      <w:r>
        <w:t xml:space="preserve">antitoksin mililitrede 1 </w:t>
      </w:r>
      <w:r w:rsidR="004E4CCE">
        <w:t>AU</w:t>
      </w:r>
      <w:r>
        <w:t xml:space="preserve"> olacak oranda </w:t>
      </w:r>
      <w:r w:rsidR="004D1C89">
        <w:t>hazırlanmıştır</w:t>
      </w:r>
      <w:r>
        <w:t>. Takiben testte uygulanacak olan aşağıdaki karışımlar yapılmıştır;</w:t>
      </w:r>
    </w:p>
    <w:p w:rsidR="00D31665" w:rsidRDefault="00D31665" w:rsidP="006C5187">
      <w:pPr>
        <w:ind w:firstLine="851"/>
      </w:pPr>
      <w:r>
        <w:t>1 hacim Lo doz standart toksin + 1 hacim standart antitoksin,</w:t>
      </w:r>
    </w:p>
    <w:p w:rsidR="00D31665" w:rsidRDefault="00D31665" w:rsidP="006C5187">
      <w:pPr>
        <w:ind w:firstLine="851"/>
      </w:pPr>
      <w:r>
        <w:t xml:space="preserve">1 hacim L+ doz standart toksin + 1 hacim standart antitoksin ve </w:t>
      </w:r>
    </w:p>
    <w:p w:rsidR="00D31665" w:rsidRDefault="00D31665" w:rsidP="006C5187">
      <w:pPr>
        <w:ind w:firstLine="851"/>
      </w:pPr>
      <w:r>
        <w:t xml:space="preserve">1 hacim Lo doz standart toksin + 1 hacim örnek serum karışımı hazırlanmıştır. (Örnek serumlar aşının üretici firması tarafından belirtilen </w:t>
      </w:r>
      <w:r w:rsidR="004E4CCE">
        <w:t>AU</w:t>
      </w:r>
      <w:r>
        <w:t xml:space="preserve">/ml antitoksin düzeyi dikkate alınarak (örneğin 2 </w:t>
      </w:r>
      <w:r w:rsidR="004E4CCE">
        <w:t>AU</w:t>
      </w:r>
      <w:r>
        <w:t xml:space="preserve"> düzeyinde antitoksin aramak için 1/2 oranında) dilüe edilmiştir. </w:t>
      </w:r>
    </w:p>
    <w:p w:rsidR="00D31665" w:rsidRDefault="00D31665" w:rsidP="004D156B">
      <w:pPr>
        <w:ind w:firstLine="851"/>
      </w:pPr>
      <w:r>
        <w:t xml:space="preserve">Hazırlanan nihai karışımlar oda sıcaklığında 20-25 ºC’ de 1 saat inkübe edilmiştir. Sonrasında her karışım grubu için 5 adet fare olacak şekilde, </w:t>
      </w:r>
      <w:r w:rsidRPr="00573781">
        <w:t xml:space="preserve">lateral kuyruk veninden 1 ml’ lik (25-27 G x </w:t>
      </w:r>
      <w:r>
        <w:t>7/8-1 1/4</w:t>
      </w:r>
      <w:r w:rsidRPr="00573781">
        <w:t xml:space="preserve"> inç) enjektör kullanılarak 0,5 </w:t>
      </w:r>
      <w:r>
        <w:t xml:space="preserve">ml </w:t>
      </w:r>
      <w:proofErr w:type="gramStart"/>
      <w:r>
        <w:t>enjeksiyon</w:t>
      </w:r>
      <w:proofErr w:type="gramEnd"/>
      <w:r>
        <w:t xml:space="preserve"> uygulanmıştır</w:t>
      </w:r>
      <w:r w:rsidRPr="00573781">
        <w:t xml:space="preserve">. </w:t>
      </w:r>
      <w:r>
        <w:t>Enjeksiyondan sonra fareler 48-72 saat gözlem altında tutulmuş ve letalite gösterenler bakımından so</w:t>
      </w:r>
      <w:r w:rsidR="004D156B">
        <w:t>nuçlar kayıt altına alınmıştır.</w:t>
      </w:r>
    </w:p>
    <w:p w:rsidR="00D31665" w:rsidRDefault="00D31665" w:rsidP="009428E3">
      <w:pPr>
        <w:ind w:firstLine="708"/>
      </w:pPr>
      <w:r>
        <w:t>Test sonuçları aşağıdaki şekilde değerlendirilmiştir;</w:t>
      </w:r>
    </w:p>
    <w:p w:rsidR="00D31665" w:rsidRDefault="00D31665" w:rsidP="009428E3">
      <w:pPr>
        <w:ind w:firstLine="708"/>
      </w:pPr>
      <w:r>
        <w:t>1 hacim Lo doz standart toksin + 1 hacim standart antitoksin karışımı enjekte edilen 5 adet farenin hepsinin yaşaması,</w:t>
      </w:r>
    </w:p>
    <w:p w:rsidR="00D31665" w:rsidRPr="00573781" w:rsidRDefault="00D31665" w:rsidP="009428E3">
      <w:pPr>
        <w:ind w:firstLine="708"/>
      </w:pPr>
      <w:r>
        <w:t>1 hacim L+ doz standart toksin + 1 hacim standart antitoksin karışımı enjekte edilen 5 adet farenin en az %80’ inin (4 adet fare) ölmesi</w:t>
      </w:r>
    </w:p>
    <w:p w:rsidR="00D31665" w:rsidRDefault="00D31665" w:rsidP="009428E3">
      <w:pPr>
        <w:ind w:firstLine="708"/>
      </w:pPr>
      <w:r>
        <w:t xml:space="preserve">1 hacim Lo doz standart toksin + 1 hacim örnek serum karışımı enjekte edilen farelerde </w:t>
      </w:r>
      <w:r w:rsidRPr="00A565D1">
        <w:t>ise serum örneklerinde aşılamayla oluşan antitoksin miktarının, belirlenen toksin düzeyine eşit ya da yüksek olması durumunda 5 adet farenin sağ kalması gerekir</w:t>
      </w:r>
      <w:r>
        <w:t xml:space="preserve"> </w:t>
      </w:r>
      <w:r w:rsidRPr="00782AAA">
        <w:t>(</w:t>
      </w:r>
      <w:r>
        <w:t>USDA- CVB</w:t>
      </w:r>
      <w:r w:rsidRPr="00782AAA">
        <w:t>, 2011).</w:t>
      </w:r>
    </w:p>
    <w:p w:rsidR="000222EF" w:rsidRDefault="000222EF" w:rsidP="006C5187">
      <w:pPr>
        <w:ind w:firstLine="851"/>
      </w:pPr>
    </w:p>
    <w:p w:rsidR="000222EF" w:rsidRDefault="000222EF" w:rsidP="006C5187">
      <w:pPr>
        <w:ind w:firstLine="851"/>
      </w:pPr>
    </w:p>
    <w:p w:rsidR="002952F6" w:rsidRDefault="002952F6" w:rsidP="006C5187">
      <w:pPr>
        <w:ind w:firstLine="851"/>
      </w:pPr>
    </w:p>
    <w:p w:rsidR="004D156B" w:rsidRDefault="004D156B" w:rsidP="006C5187">
      <w:pPr>
        <w:ind w:firstLine="851"/>
      </w:pPr>
    </w:p>
    <w:p w:rsidR="000222EF" w:rsidRDefault="000222EF" w:rsidP="009428E3">
      <w:pPr>
        <w:ind w:firstLine="0"/>
      </w:pPr>
    </w:p>
    <w:p w:rsidR="000222EF" w:rsidRDefault="000222EF" w:rsidP="00A423BC">
      <w:pPr>
        <w:pStyle w:val="Balk2"/>
        <w:ind w:firstLine="0"/>
      </w:pPr>
      <w:bookmarkStart w:id="38" w:name="_Toc167457396"/>
      <w:r w:rsidRPr="007B033B">
        <w:lastRenderedPageBreak/>
        <w:t>3.2.3. Vero Hücre Kültüründe Toksin Nötralizasyon Testi</w:t>
      </w:r>
      <w:bookmarkEnd w:id="38"/>
      <w:r w:rsidRPr="007B033B">
        <w:t xml:space="preserve"> </w:t>
      </w:r>
    </w:p>
    <w:p w:rsidR="000222EF" w:rsidRDefault="000222EF" w:rsidP="009428E3">
      <w:pPr>
        <w:ind w:firstLine="0"/>
        <w:rPr>
          <w:b/>
        </w:rPr>
      </w:pPr>
    </w:p>
    <w:p w:rsidR="000222EF" w:rsidRDefault="000222EF" w:rsidP="00A423BC">
      <w:pPr>
        <w:pStyle w:val="Balk2"/>
        <w:ind w:firstLine="0"/>
      </w:pPr>
      <w:bookmarkStart w:id="39" w:name="_Toc167457397"/>
      <w:r>
        <w:t xml:space="preserve">3.2.3.1. Reagentların </w:t>
      </w:r>
      <w:r w:rsidR="005247F7">
        <w:t>H</w:t>
      </w:r>
      <w:r>
        <w:t>azırlanması</w:t>
      </w:r>
      <w:bookmarkEnd w:id="39"/>
      <w:r>
        <w:t xml:space="preserve"> </w:t>
      </w:r>
    </w:p>
    <w:p w:rsidR="000222EF" w:rsidRDefault="000222EF" w:rsidP="009428E3">
      <w:pPr>
        <w:ind w:firstLine="0"/>
        <w:rPr>
          <w:b/>
        </w:rPr>
      </w:pPr>
    </w:p>
    <w:p w:rsidR="000222EF" w:rsidRPr="00095D16" w:rsidRDefault="000222EF" w:rsidP="009428E3">
      <w:pPr>
        <w:ind w:firstLine="0"/>
        <w:rPr>
          <w:b/>
        </w:rPr>
      </w:pPr>
      <w:proofErr w:type="gramStart"/>
      <w:r>
        <w:rPr>
          <w:b/>
        </w:rPr>
        <w:t>i</w:t>
      </w:r>
      <w:proofErr w:type="gramEnd"/>
      <w:r>
        <w:rPr>
          <w:b/>
        </w:rPr>
        <w:t xml:space="preserve">. </w:t>
      </w:r>
      <w:r w:rsidRPr="00095D16">
        <w:rPr>
          <w:b/>
        </w:rPr>
        <w:t>Hücre Kültürü Vasatı (EMEM)</w:t>
      </w:r>
    </w:p>
    <w:p w:rsidR="000222EF" w:rsidRDefault="000222EF" w:rsidP="006C5187">
      <w:pPr>
        <w:ind w:firstLine="851"/>
        <w:rPr>
          <w:b/>
        </w:rPr>
      </w:pPr>
    </w:p>
    <w:p w:rsidR="000222EF" w:rsidRPr="00C214C7" w:rsidRDefault="000222EF" w:rsidP="006C5187">
      <w:pPr>
        <w:ind w:firstLine="851"/>
      </w:pPr>
      <w:r w:rsidRPr="00095D16">
        <w:t>Eagle</w:t>
      </w:r>
      <w:r>
        <w:t xml:space="preserve">s’ ın MEM solüsyonuna kullanım zamanında L-glutamine 1 ml, 50 ml FBS ve 1 ml penisilin/ streptomisin (50/50) solüsyonu ilave edilir ve karıştırılır </w:t>
      </w:r>
      <w:r w:rsidRPr="000E575A">
        <w:t>(USDA-</w:t>
      </w:r>
      <w:r>
        <w:t xml:space="preserve"> </w:t>
      </w:r>
      <w:r w:rsidRPr="000E575A">
        <w:t>CVB, 2022).</w:t>
      </w:r>
    </w:p>
    <w:p w:rsidR="000222EF" w:rsidRPr="00095D16" w:rsidRDefault="000222EF" w:rsidP="006C5187">
      <w:pPr>
        <w:ind w:firstLine="851"/>
        <w:rPr>
          <w:b/>
        </w:rPr>
      </w:pPr>
    </w:p>
    <w:p w:rsidR="000222EF" w:rsidRDefault="000222EF" w:rsidP="009428E3">
      <w:pPr>
        <w:ind w:firstLine="0"/>
      </w:pPr>
      <w:r>
        <w:rPr>
          <w:b/>
        </w:rPr>
        <w:t>ii. Kristal Viyole (% 0.25)</w:t>
      </w:r>
      <w:r>
        <w:rPr>
          <w:b/>
        </w:rPr>
        <w:tab/>
      </w:r>
    </w:p>
    <w:p w:rsidR="000222EF" w:rsidRDefault="000222EF" w:rsidP="006C5187">
      <w:pPr>
        <w:ind w:firstLine="851"/>
      </w:pPr>
      <w:r>
        <w:tab/>
      </w:r>
      <w:r>
        <w:tab/>
      </w:r>
    </w:p>
    <w:p w:rsidR="000222EF" w:rsidRDefault="000222EF" w:rsidP="006C5187">
      <w:pPr>
        <w:ind w:firstLine="851"/>
      </w:pPr>
      <w:r>
        <w:t>Distile suyun 1.000 ml’ si içi</w:t>
      </w:r>
      <w:r w:rsidR="002137AD">
        <w:t>nde 2.5 g k</w:t>
      </w:r>
      <w:r>
        <w:t xml:space="preserve">ristal viyole boyası solüsyon haline gelinceye kadar karıştırılarak çözdürülmüştür </w:t>
      </w:r>
      <w:r w:rsidRPr="00BC09CE">
        <w:t>(USDA-</w:t>
      </w:r>
      <w:r>
        <w:t xml:space="preserve"> </w:t>
      </w:r>
      <w:r w:rsidRPr="00BC09CE">
        <w:t>CVB, 2022).</w:t>
      </w:r>
    </w:p>
    <w:p w:rsidR="00D31665" w:rsidRDefault="00D31665" w:rsidP="006C5187">
      <w:pPr>
        <w:ind w:firstLine="851"/>
        <w:rPr>
          <w:b/>
        </w:rPr>
      </w:pPr>
    </w:p>
    <w:p w:rsidR="009323D2" w:rsidRDefault="000222EF" w:rsidP="00A423BC">
      <w:pPr>
        <w:pStyle w:val="Balk2"/>
        <w:ind w:firstLine="0"/>
      </w:pPr>
      <w:bookmarkStart w:id="40" w:name="_Toc167457398"/>
      <w:r>
        <w:t>3.2</w:t>
      </w:r>
      <w:r w:rsidR="00980933">
        <w:t>.3</w:t>
      </w:r>
      <w:r w:rsidR="009323D2">
        <w:t>.</w:t>
      </w:r>
      <w:r w:rsidR="00980933">
        <w:t>2.</w:t>
      </w:r>
      <w:r w:rsidR="009323D2">
        <w:t xml:space="preserve"> Hücre Sayımı</w:t>
      </w:r>
      <w:bookmarkEnd w:id="40"/>
    </w:p>
    <w:p w:rsidR="009323D2" w:rsidRDefault="009323D2" w:rsidP="006C5187">
      <w:pPr>
        <w:ind w:firstLine="851"/>
      </w:pPr>
    </w:p>
    <w:p w:rsidR="006011CF" w:rsidRDefault="00D31665" w:rsidP="006C5187">
      <w:pPr>
        <w:ind w:firstLine="851"/>
      </w:pPr>
      <w:r>
        <w:t>Kullanıma hazır stok haline getirilen</w:t>
      </w:r>
      <w:r w:rsidR="00BC5296">
        <w:t xml:space="preserve"> hücre süspansiyonunun mililitredeki hücre </w:t>
      </w:r>
      <w:r w:rsidR="00726609">
        <w:t>yükünü</w:t>
      </w:r>
      <w:r w:rsidR="00C26469">
        <w:t xml:space="preserve"> öğrenmek için Neubauer İmproved lamı</w:t>
      </w:r>
      <w:r w:rsidR="00726609">
        <w:t>nda sayımı yapılmıştır</w:t>
      </w:r>
      <w:r w:rsidR="00C26469">
        <w:t>.</w:t>
      </w:r>
      <w:r w:rsidR="00BC5296">
        <w:t xml:space="preserve"> </w:t>
      </w:r>
      <w:r w:rsidR="00726609">
        <w:t xml:space="preserve">Sayım sonucunda lamdaki </w:t>
      </w:r>
      <w:r w:rsidR="00C80FD5">
        <w:t>0,</w:t>
      </w:r>
      <w:r w:rsidR="00726609">
        <w:t>1 mm</w:t>
      </w:r>
      <w:r w:rsidR="00726609">
        <w:rPr>
          <w:rFonts w:ascii="Arial" w:hAnsi="Arial" w:cs="Arial"/>
        </w:rPr>
        <w:t>³</w:t>
      </w:r>
      <w:r w:rsidR="00726609">
        <w:t xml:space="preserve"> hacim içerisinde bulunan ortala</w:t>
      </w:r>
      <w:r w:rsidR="00C80FD5">
        <w:t>ma hücre miktarından</w:t>
      </w:r>
      <w:r w:rsidR="00726609">
        <w:t xml:space="preserve"> 1</w:t>
      </w:r>
      <w:r w:rsidR="00C80FD5">
        <w:t xml:space="preserve"> </w:t>
      </w:r>
      <w:r w:rsidR="00726609">
        <w:t>ml’ deki karşılığın</w:t>
      </w:r>
      <w:r w:rsidR="00C80FD5">
        <w:t>a</w:t>
      </w:r>
      <w:r w:rsidR="003B5040">
        <w:t xml:space="preserve"> </w:t>
      </w:r>
      <w:r w:rsidR="00C80FD5">
        <w:t>(0, 1 mm</w:t>
      </w:r>
      <w:r w:rsidR="00C80FD5">
        <w:rPr>
          <w:rFonts w:ascii="Arial" w:hAnsi="Arial" w:cs="Arial"/>
        </w:rPr>
        <w:t>³</w:t>
      </w:r>
      <w:r w:rsidR="00C80FD5">
        <w:t xml:space="preserve"> = 0, 1 µl kuralı) </w:t>
      </w:r>
      <w:r w:rsidR="003B5040">
        <w:t>ulaşılm</w:t>
      </w:r>
      <w:r w:rsidR="00EC665E">
        <w:t>ası hedeflenmiştir</w:t>
      </w:r>
      <w:r w:rsidR="003B5040">
        <w:t xml:space="preserve">. </w:t>
      </w:r>
      <w:r w:rsidR="00EC665E">
        <w:t xml:space="preserve">Sadece canlı hücrelerin sayılması </w:t>
      </w:r>
      <w:r w:rsidR="009323D2">
        <w:t>(</w:t>
      </w:r>
      <w:r w:rsidR="00C80FD5">
        <w:t xml:space="preserve">morfolojik bozukluğu olan hücreler ya </w:t>
      </w:r>
      <w:proofErr w:type="gramStart"/>
      <w:r w:rsidR="00C80FD5">
        <w:t>da  maviye</w:t>
      </w:r>
      <w:proofErr w:type="gramEnd"/>
      <w:r w:rsidR="00C80FD5">
        <w:t xml:space="preserve"> </w:t>
      </w:r>
      <w:r w:rsidR="009323D2">
        <w:t>boya</w:t>
      </w:r>
      <w:r w:rsidR="00C80FD5">
        <w:t>nan hücreler ölü kabul edildi</w:t>
      </w:r>
      <w:r w:rsidR="009323D2">
        <w:t xml:space="preserve">) </w:t>
      </w:r>
      <w:r w:rsidR="00EC665E">
        <w:t xml:space="preserve">ve daha net görülebilmesi </w:t>
      </w:r>
      <w:r w:rsidR="004D156B">
        <w:t>için</w:t>
      </w:r>
      <w:r w:rsidR="00EC665E">
        <w:t xml:space="preserve"> süspansiy</w:t>
      </w:r>
      <w:r w:rsidR="002137AD">
        <w:t>onun, Trypan B</w:t>
      </w:r>
      <w:r w:rsidR="002C1ADB">
        <w:t>lue boyası ile 1/</w:t>
      </w:r>
      <w:r w:rsidR="00EC665E">
        <w:t xml:space="preserve">2  oranında karışımı hazırlanıp, </w:t>
      </w:r>
      <w:r w:rsidR="00EC665E" w:rsidRPr="00C26469">
        <w:t>10 µl hüc</w:t>
      </w:r>
      <w:r w:rsidR="00EC665E">
        <w:t xml:space="preserve">re sayım lamı ile </w:t>
      </w:r>
      <w:r w:rsidR="009323D2">
        <w:t xml:space="preserve">önceden kapatılmış </w:t>
      </w:r>
      <w:r w:rsidR="00EC665E">
        <w:t>lamel arasına boşaltılmıştır</w:t>
      </w:r>
      <w:r w:rsidR="006011CF">
        <w:t xml:space="preserve"> ve mikroskoptaki görüntüsü </w:t>
      </w:r>
      <w:r w:rsidR="006011CF" w:rsidRPr="00690118">
        <w:t>Resim</w:t>
      </w:r>
      <w:r w:rsidR="00690118" w:rsidRPr="00690118">
        <w:t xml:space="preserve"> 1</w:t>
      </w:r>
      <w:r w:rsidR="00690118">
        <w:t>’ de</w:t>
      </w:r>
      <w:r w:rsidR="006011CF">
        <w:t xml:space="preserve"> gösterilmiştir</w:t>
      </w:r>
      <w:r w:rsidR="00DF0646">
        <w:t xml:space="preserve"> (Gunetti ve diğerleri, 2012)</w:t>
      </w:r>
      <w:r w:rsidR="00EC665E">
        <w:t xml:space="preserve">. </w:t>
      </w:r>
    </w:p>
    <w:p w:rsidR="006011CF" w:rsidRDefault="006011CF" w:rsidP="00A566BD">
      <w:pPr>
        <w:ind w:firstLine="0"/>
      </w:pPr>
      <w:r>
        <w:rPr>
          <w:noProof/>
          <w:lang w:eastAsia="tr-TR"/>
        </w:rPr>
        <w:lastRenderedPageBreak/>
        <w:drawing>
          <wp:inline distT="0" distB="0" distL="0" distR="0" wp14:anchorId="24CBBB52" wp14:editId="36DE0E5C">
            <wp:extent cx="5739130" cy="3952875"/>
            <wp:effectExtent l="0" t="0" r="0" b="9525"/>
            <wp:docPr id="17" name="Resim 17" descr="Bu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9130" cy="3952875"/>
                    </a:xfrm>
                    <a:prstGeom prst="rect">
                      <a:avLst/>
                    </a:prstGeom>
                    <a:noFill/>
                    <a:ln>
                      <a:noFill/>
                    </a:ln>
                  </pic:spPr>
                </pic:pic>
              </a:graphicData>
            </a:graphic>
          </wp:inline>
        </w:drawing>
      </w:r>
    </w:p>
    <w:p w:rsidR="006011CF" w:rsidRDefault="00562EFF" w:rsidP="00562EFF">
      <w:pPr>
        <w:pStyle w:val="ResimYazs"/>
        <w:ind w:firstLine="0"/>
      </w:pPr>
      <w:bookmarkStart w:id="41" w:name="_Toc155190265"/>
      <w:r w:rsidRPr="00562EFF">
        <w:rPr>
          <w:b/>
        </w:rPr>
        <w:t xml:space="preserve">Resim </w:t>
      </w:r>
      <w:r w:rsidRPr="00562EFF">
        <w:rPr>
          <w:b/>
        </w:rPr>
        <w:fldChar w:fldCharType="begin"/>
      </w:r>
      <w:r w:rsidRPr="00562EFF">
        <w:rPr>
          <w:b/>
        </w:rPr>
        <w:instrText xml:space="preserve"> SEQ Resim \* ARABIC </w:instrText>
      </w:r>
      <w:r w:rsidRPr="00562EFF">
        <w:rPr>
          <w:b/>
        </w:rPr>
        <w:fldChar w:fldCharType="separate"/>
      </w:r>
      <w:r w:rsidR="0001311B">
        <w:rPr>
          <w:b/>
          <w:noProof/>
        </w:rPr>
        <w:t>1</w:t>
      </w:r>
      <w:r w:rsidRPr="00562EFF">
        <w:rPr>
          <w:b/>
        </w:rPr>
        <w:fldChar w:fldCharType="end"/>
      </w:r>
      <w:r w:rsidRPr="00562EFF">
        <w:rPr>
          <w:b/>
        </w:rPr>
        <w:t>.</w:t>
      </w:r>
      <w:r>
        <w:rPr>
          <w:b/>
        </w:rPr>
        <w:t xml:space="preserve"> </w:t>
      </w:r>
      <w:r w:rsidR="006011CF">
        <w:t>Vero hücre kültürünün Neubauer İmproved lamında mikroskobik görünümü</w:t>
      </w:r>
      <w:bookmarkEnd w:id="41"/>
      <w:r w:rsidR="00DF0646">
        <w:t>)</w:t>
      </w:r>
    </w:p>
    <w:p w:rsidR="00690118" w:rsidRDefault="00690118" w:rsidP="006C5187">
      <w:pPr>
        <w:ind w:firstLine="851"/>
      </w:pPr>
    </w:p>
    <w:p w:rsidR="006B5AC2" w:rsidRDefault="00690118" w:rsidP="006B5AC2">
      <w:pPr>
        <w:ind w:firstLine="851"/>
      </w:pPr>
      <w:r>
        <w:t>Neubauer İmp</w:t>
      </w:r>
      <w:r w:rsidR="005815AA">
        <w:t>roved lamının içerisinde Şekil 4</w:t>
      </w:r>
      <w:r>
        <w:t>’ de gösterildiği üzere k</w:t>
      </w:r>
      <w:r w:rsidRPr="00726609">
        <w:t>en</w:t>
      </w:r>
      <w:r>
        <w:t>arları üç</w:t>
      </w:r>
      <w:r w:rsidRPr="00726609">
        <w:t xml:space="preserve"> çizgi ile çevrili </w:t>
      </w:r>
      <w:r>
        <w:t>her biri 1 mm</w:t>
      </w:r>
      <w:r>
        <w:rPr>
          <w:rFonts w:ascii="Arial" w:hAnsi="Arial" w:cs="Arial"/>
        </w:rPr>
        <w:t>²</w:t>
      </w:r>
      <w:r>
        <w:t xml:space="preserve"> alana sahip 9 büyük kare bulunmaktadır. </w:t>
      </w:r>
      <w:r w:rsidR="006B5AC2">
        <w:t>Bu 9 büyük kareden, 4 kenar 1 merkez olmak üzere seçilen 5 karenin Şekil 5’ de gösterildiği gibi bir karenin iki kenarı sayılır/ diğer iki kenarı sayılmaz kuralına göre hücre sayımı yapılmış ve ortalaması alınmıştır. Çıkan ortalama sayı, hücre sayım lamının derinliği olan 0,1 mm ile çarpılarak ( (1 mm x 1 mm) x 0,1 mm= 0,1 mm</w:t>
      </w:r>
      <w:r w:rsidR="006B5AC2">
        <w:rPr>
          <w:rFonts w:ascii="Arial" w:hAnsi="Arial" w:cs="Arial"/>
        </w:rPr>
        <w:t xml:space="preserve">³) </w:t>
      </w:r>
      <w:r w:rsidR="006B5AC2" w:rsidRPr="003455EB">
        <w:t>hacimdeki</w:t>
      </w:r>
      <w:r w:rsidR="006B5AC2">
        <w:t xml:space="preserve"> hücre sayısına ulaşılmıştır. Bu 0,1 mm</w:t>
      </w:r>
      <w:r w:rsidR="006B5AC2">
        <w:rPr>
          <w:rFonts w:ascii="Arial" w:hAnsi="Arial" w:cs="Arial"/>
        </w:rPr>
        <w:t xml:space="preserve">³ </w:t>
      </w:r>
      <w:r w:rsidR="006B5AC2">
        <w:t>değerinin 0,1 µl cinsinden karşığı yine aynı değer olduğu için, elde edilen sayının 10</w:t>
      </w:r>
      <w:r w:rsidR="006B5AC2" w:rsidRPr="00480BAF">
        <w:rPr>
          <w:sz w:val="28"/>
        </w:rPr>
        <w:t>⁴</w:t>
      </w:r>
      <w:r w:rsidR="006B5AC2">
        <w:rPr>
          <w:sz w:val="28"/>
        </w:rPr>
        <w:t xml:space="preserve"> </w:t>
      </w:r>
      <w:r w:rsidR="006B5AC2" w:rsidRPr="00C67D69">
        <w:t xml:space="preserve">sabit değer </w:t>
      </w:r>
      <w:r w:rsidR="006B5AC2" w:rsidRPr="00480BAF">
        <w:t>ile çarpımından</w:t>
      </w:r>
      <w:r w:rsidR="006B5AC2">
        <w:t xml:space="preserve"> 1 ml deki hücre yükü belirlenmiştir (Gunetti ve diğerleri, 2012).</w:t>
      </w:r>
    </w:p>
    <w:p w:rsidR="006B5AC2" w:rsidRDefault="006B5AC2" w:rsidP="006C5187">
      <w:pPr>
        <w:ind w:firstLine="851"/>
      </w:pPr>
    </w:p>
    <w:p w:rsidR="00690118" w:rsidRDefault="00690118" w:rsidP="006C5187">
      <w:pPr>
        <w:ind w:firstLine="851"/>
      </w:pPr>
    </w:p>
    <w:p w:rsidR="00690118" w:rsidRDefault="00690118" w:rsidP="006C5187">
      <w:pPr>
        <w:ind w:firstLine="851"/>
      </w:pPr>
    </w:p>
    <w:p w:rsidR="00690118" w:rsidRDefault="00690118" w:rsidP="006C5187">
      <w:pPr>
        <w:ind w:firstLine="851"/>
      </w:pPr>
    </w:p>
    <w:p w:rsidR="003455EB" w:rsidRDefault="00C67D69" w:rsidP="00131A2E">
      <w:pPr>
        <w:ind w:firstLine="0"/>
        <w:jc w:val="center"/>
      </w:pPr>
      <w:r>
        <w:rPr>
          <w:noProof/>
          <w:lang w:eastAsia="tr-TR"/>
        </w:rPr>
        <w:lastRenderedPageBreak/>
        <w:drawing>
          <wp:inline distT="0" distB="0" distL="0" distR="0" wp14:anchorId="7FD9A387" wp14:editId="5B637684">
            <wp:extent cx="4542790" cy="4200525"/>
            <wp:effectExtent l="0" t="0" r="0" b="9525"/>
            <wp:docPr id="18" name="Resim 18" descr="https://shop.brand.de/media/catalog/product/7/1/718605_a_2.jpg?store=en&amp;image-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hop.brand.de/media/catalog/product/7/1/718605_a_2.jpg?store=en&amp;image-type=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3394" cy="4210330"/>
                    </a:xfrm>
                    <a:prstGeom prst="rect">
                      <a:avLst/>
                    </a:prstGeom>
                    <a:noFill/>
                    <a:ln>
                      <a:noFill/>
                    </a:ln>
                  </pic:spPr>
                </pic:pic>
              </a:graphicData>
            </a:graphic>
          </wp:inline>
        </w:drawing>
      </w:r>
      <w:r w:rsidR="00A87FE3">
        <w:rPr>
          <w:noProof/>
          <w:lang w:eastAsia="tr-TR"/>
        </w:rPr>
        <w:drawing>
          <wp:inline distT="0" distB="0" distL="0" distR="0" wp14:anchorId="11C68531" wp14:editId="07F0571C">
            <wp:extent cx="405442" cy="28956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13" cy="2931101"/>
                    </a:xfrm>
                    <a:prstGeom prst="rect">
                      <a:avLst/>
                    </a:prstGeom>
                    <a:noFill/>
                  </pic:spPr>
                </pic:pic>
              </a:graphicData>
            </a:graphic>
          </wp:inline>
        </w:drawing>
      </w:r>
    </w:p>
    <w:p w:rsidR="00C67D69" w:rsidRPr="003455EB" w:rsidRDefault="00424CC1" w:rsidP="00424CC1">
      <w:pPr>
        <w:pStyle w:val="ResimYazs"/>
        <w:ind w:firstLine="0"/>
      </w:pPr>
      <w:bookmarkStart w:id="42" w:name="_Toc155189424"/>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4</w:t>
      </w:r>
      <w:r w:rsidRPr="00424CC1">
        <w:rPr>
          <w:b/>
        </w:rPr>
        <w:fldChar w:fldCharType="end"/>
      </w:r>
      <w:r w:rsidRPr="00424CC1">
        <w:rPr>
          <w:b/>
        </w:rPr>
        <w:t>.</w:t>
      </w:r>
      <w:r>
        <w:t xml:space="preserve"> </w:t>
      </w:r>
      <w:r w:rsidR="00DF4346">
        <w:t xml:space="preserve">Neubauer İmproved lamının ölçüleri </w:t>
      </w:r>
      <w:r w:rsidR="00DF4346" w:rsidRPr="00DD6DFE">
        <w:t>(</w:t>
      </w:r>
      <w:r w:rsidR="00CC5035" w:rsidRPr="00DD6DFE">
        <w:t>Counting chambers improved</w:t>
      </w:r>
      <w:r w:rsidR="00DF4346" w:rsidRPr="00DD6DFE">
        <w:t>, 2023)</w:t>
      </w:r>
      <w:r w:rsidR="00DF4346">
        <w:t xml:space="preserve">’ den </w:t>
      </w:r>
      <w:r w:rsidR="00A87FE3">
        <w:t>uyarlanmıştır</w:t>
      </w:r>
      <w:r w:rsidR="00DF4346">
        <w:rPr>
          <w:b/>
        </w:rPr>
        <w:t>.</w:t>
      </w:r>
      <w:bookmarkEnd w:id="42"/>
    </w:p>
    <w:p w:rsidR="003455EB" w:rsidRDefault="003455EB" w:rsidP="00A566BD">
      <w:pPr>
        <w:ind w:firstLine="708"/>
        <w:rPr>
          <w:i/>
        </w:rPr>
      </w:pPr>
      <w:r w:rsidRPr="001575D4">
        <w:rPr>
          <w:b/>
          <w:sz w:val="28"/>
        </w:rPr>
        <w:t>*</w:t>
      </w:r>
      <w:r w:rsidRPr="003455EB">
        <w:t xml:space="preserve"> </w:t>
      </w:r>
      <w:r w:rsidRPr="001575D4">
        <w:rPr>
          <w:i/>
        </w:rPr>
        <w:t>16 küçük kareden oluşan 9 büyük karenin her birinin alanı 1 mm x 1 mm = 1 mm²  , Derinlik: 0,1 mm, 1 büyük karenin hacmi (Alan x Derinlik) 1 mm</w:t>
      </w:r>
      <w:r w:rsidRPr="001575D4">
        <w:rPr>
          <w:rFonts w:ascii="Arial" w:hAnsi="Arial" w:cs="Arial"/>
          <w:i/>
        </w:rPr>
        <w:t>²</w:t>
      </w:r>
      <w:r w:rsidRPr="001575D4">
        <w:rPr>
          <w:i/>
        </w:rPr>
        <w:t xml:space="preserve">  x 0,1 mm= 0,1 mm</w:t>
      </w:r>
      <w:r w:rsidR="000F29C4" w:rsidRPr="001575D4">
        <w:rPr>
          <w:rFonts w:ascii="Arial" w:hAnsi="Arial" w:cs="Arial"/>
          <w:i/>
        </w:rPr>
        <w:t xml:space="preserve">³ , </w:t>
      </w:r>
      <w:r w:rsidR="000F29C4" w:rsidRPr="001575D4">
        <w:rPr>
          <w:i/>
        </w:rPr>
        <w:t>mm</w:t>
      </w:r>
      <w:r w:rsidR="000F29C4" w:rsidRPr="001575D4">
        <w:rPr>
          <w:rFonts w:ascii="Arial" w:hAnsi="Arial" w:cs="Arial"/>
          <w:i/>
        </w:rPr>
        <w:t>³</w:t>
      </w:r>
      <w:r w:rsidR="00A566BD">
        <w:rPr>
          <w:i/>
        </w:rPr>
        <w:t xml:space="preserve">= µl, </w:t>
      </w:r>
      <w:r w:rsidR="000F29C4" w:rsidRPr="001575D4">
        <w:rPr>
          <w:i/>
        </w:rPr>
        <w:t>µl x 10.000 = 1 ml</w:t>
      </w:r>
    </w:p>
    <w:p w:rsidR="000222EF" w:rsidRDefault="000222EF" w:rsidP="006C5187">
      <w:pPr>
        <w:ind w:firstLine="851"/>
        <w:rPr>
          <w:i/>
        </w:rPr>
      </w:pPr>
    </w:p>
    <w:p w:rsidR="000222EF" w:rsidRPr="003455EB" w:rsidRDefault="000222EF" w:rsidP="006C5187">
      <w:pPr>
        <w:ind w:firstLine="851"/>
      </w:pPr>
    </w:p>
    <w:p w:rsidR="00C67D69" w:rsidRDefault="003E521C" w:rsidP="00131A2E">
      <w:pPr>
        <w:ind w:firstLine="0"/>
        <w:jc w:val="center"/>
      </w:pPr>
      <w:r>
        <w:rPr>
          <w:noProof/>
          <w:lang w:eastAsia="tr-TR"/>
        </w:rPr>
        <w:lastRenderedPageBreak/>
        <w:pict>
          <v:shape id="_x0000_i1027" type="#_x0000_t75" style="width:392.75pt;height:331.95pt">
            <v:imagedata r:id="rId16" o:title="asd"/>
          </v:shape>
        </w:pict>
      </w:r>
    </w:p>
    <w:p w:rsidR="00C67D69" w:rsidRDefault="00C67D69" w:rsidP="00A566BD">
      <w:pPr>
        <w:ind w:firstLine="708"/>
      </w:pPr>
      <w:r>
        <w:rPr>
          <w:noProof/>
          <w:lang w:eastAsia="tr-TR"/>
        </w:rPr>
        <w:drawing>
          <wp:inline distT="0" distB="0" distL="0" distR="0" wp14:anchorId="2A4A8A64" wp14:editId="08ABE12B">
            <wp:extent cx="1889125" cy="810883"/>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140" cy="813894"/>
                    </a:xfrm>
                    <a:prstGeom prst="rect">
                      <a:avLst/>
                    </a:prstGeom>
                    <a:noFill/>
                    <a:ln>
                      <a:noFill/>
                    </a:ln>
                  </pic:spPr>
                </pic:pic>
              </a:graphicData>
            </a:graphic>
          </wp:inline>
        </w:drawing>
      </w:r>
    </w:p>
    <w:p w:rsidR="00DF4346" w:rsidRDefault="00424CC1" w:rsidP="00424CC1">
      <w:pPr>
        <w:pStyle w:val="ResimYazs"/>
        <w:ind w:firstLine="0"/>
      </w:pPr>
      <w:bookmarkStart w:id="43" w:name="_Toc155189425"/>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5</w:t>
      </w:r>
      <w:r w:rsidRPr="00424CC1">
        <w:rPr>
          <w:b/>
        </w:rPr>
        <w:fldChar w:fldCharType="end"/>
      </w:r>
      <w:r w:rsidRPr="00424CC1">
        <w:rPr>
          <w:b/>
        </w:rPr>
        <w:t>.</w:t>
      </w:r>
      <w:r w:rsidR="003747E7">
        <w:rPr>
          <w:b/>
        </w:rPr>
        <w:t xml:space="preserve"> </w:t>
      </w:r>
      <w:r w:rsidR="003747E7" w:rsidRPr="003747E7">
        <w:t>Hücre</w:t>
      </w:r>
      <w:r w:rsidR="003747E7">
        <w:t xml:space="preserve"> sayım kuralı </w:t>
      </w:r>
      <w:r w:rsidR="00A87FE3">
        <w:t xml:space="preserve">görseli </w:t>
      </w:r>
      <w:r w:rsidR="003747E7">
        <w:t>(Gunetti ve diğerleri, 2012) ‘ den uyarlanmıştır.</w:t>
      </w:r>
      <w:bookmarkEnd w:id="43"/>
    </w:p>
    <w:p w:rsidR="000222EF" w:rsidRDefault="000222EF" w:rsidP="006C5187">
      <w:pPr>
        <w:ind w:firstLine="851"/>
      </w:pPr>
    </w:p>
    <w:p w:rsidR="000222EF" w:rsidRPr="00DF4346" w:rsidRDefault="007D35C9" w:rsidP="00A423BC">
      <w:pPr>
        <w:pStyle w:val="Balk2"/>
        <w:ind w:firstLine="0"/>
      </w:pPr>
      <w:bookmarkStart w:id="44" w:name="_Toc167457399"/>
      <w:r>
        <w:t>3.2.3</w:t>
      </w:r>
      <w:r w:rsidR="000222EF">
        <w:t>.</w:t>
      </w:r>
      <w:r>
        <w:t>3.</w:t>
      </w:r>
      <w:r w:rsidR="000222EF">
        <w:t xml:space="preserve"> Hücre Kültürü Pleyti Hazırlanması</w:t>
      </w:r>
      <w:bookmarkEnd w:id="44"/>
    </w:p>
    <w:p w:rsidR="00C67D69" w:rsidRDefault="00C67D69" w:rsidP="006C5187">
      <w:pPr>
        <w:ind w:firstLine="851"/>
      </w:pPr>
    </w:p>
    <w:p w:rsidR="00EC4A4A" w:rsidRDefault="008E1FB2" w:rsidP="00C277D6">
      <w:pPr>
        <w:ind w:firstLine="851"/>
      </w:pPr>
      <w:r>
        <w:t xml:space="preserve">Hücre süspansiyonu sayımı neticesinde bulunan </w:t>
      </w:r>
      <w:r w:rsidR="002A2D00">
        <w:t xml:space="preserve">ml’ </w:t>
      </w:r>
      <w:r w:rsidR="001575D4">
        <w:t xml:space="preserve">deki hücre yükü </w:t>
      </w:r>
      <w:r>
        <w:t xml:space="preserve">değerin, </w:t>
      </w:r>
      <w:r w:rsidR="00BE10E6">
        <w:t xml:space="preserve">pleytin kuyucuklarında en az %90 monolayer kaplanma sağlamak </w:t>
      </w:r>
      <w:proofErr w:type="gramStart"/>
      <w:r w:rsidR="00BE10E6">
        <w:t xml:space="preserve">için  </w:t>
      </w:r>
      <w:r w:rsidRPr="00256F9C">
        <w:t>1</w:t>
      </w:r>
      <w:proofErr w:type="gramEnd"/>
      <w:r w:rsidRPr="00256F9C">
        <w:t>-2 x 10</w:t>
      </w:r>
      <w:r w:rsidRPr="00256F9C">
        <w:rPr>
          <w:vertAlign w:val="superscript"/>
        </w:rPr>
        <w:t xml:space="preserve">5 </w:t>
      </w:r>
      <w:r w:rsidR="003E08D2" w:rsidRPr="00256F9C">
        <w:rPr>
          <w:vertAlign w:val="superscript"/>
        </w:rPr>
        <w:t xml:space="preserve"> </w:t>
      </w:r>
      <w:r w:rsidR="003E08D2" w:rsidRPr="00256F9C">
        <w:t>konsantrasyonuna</w:t>
      </w:r>
      <w:r w:rsidR="001575D4">
        <w:t xml:space="preserve"> </w:t>
      </w:r>
      <w:r w:rsidR="00BC5296">
        <w:t>%</w:t>
      </w:r>
      <w:r w:rsidR="00BE10E6">
        <w:t>10 FBS’ li EMEM ile dilüe edilmiştir. Ardından</w:t>
      </w:r>
      <w:r w:rsidR="00BC5296">
        <w:t xml:space="preserve"> her kuyucuğa </w:t>
      </w:r>
      <w:r w:rsidR="00BE10E6">
        <w:t xml:space="preserve">bu hücre süspansiyonundan </w:t>
      </w:r>
      <w:r w:rsidR="00BC5296">
        <w:t xml:space="preserve">100 µl </w:t>
      </w:r>
      <w:r w:rsidR="00BE10E6">
        <w:t>koyularak</w:t>
      </w:r>
      <w:r w:rsidR="00BC5296">
        <w:t xml:space="preserve"> 16-24 saat 37</w:t>
      </w:r>
      <w:r w:rsidR="00BC5296">
        <w:rPr>
          <w:rFonts w:ascii="Arial" w:hAnsi="Arial" w:cs="Arial"/>
        </w:rPr>
        <w:t>°</w:t>
      </w:r>
      <w:r w:rsidR="00BC5296">
        <w:t>C’ de %5 CO</w:t>
      </w:r>
      <w:r w:rsidR="00BC5296">
        <w:rPr>
          <w:vertAlign w:val="subscript"/>
        </w:rPr>
        <w:t xml:space="preserve">2’ </w:t>
      </w:r>
      <w:r w:rsidR="00BC5296" w:rsidRPr="003D113E">
        <w:t>li</w:t>
      </w:r>
      <w:r w:rsidR="00BC5296">
        <w:rPr>
          <w:vertAlign w:val="subscript"/>
        </w:rPr>
        <w:t xml:space="preserve"> </w:t>
      </w:r>
      <w:r w:rsidR="00BC5296" w:rsidRPr="003D113E">
        <w:t>inkübatörde</w:t>
      </w:r>
      <w:r w:rsidR="00BC5296">
        <w:t xml:space="preserve"> inkubasyona bırakılmıştır. İnkübasyon sonunda </w:t>
      </w:r>
      <w:r w:rsidR="00867779">
        <w:t xml:space="preserve">%90- 100 monolayer kaplanmanın tüm kuyucuklarda </w:t>
      </w:r>
      <w:r w:rsidR="00BC5296">
        <w:t xml:space="preserve">olduğu </w:t>
      </w:r>
      <w:r w:rsidR="000222EF">
        <w:t>onaylanan</w:t>
      </w:r>
      <w:r w:rsidR="00867779">
        <w:t xml:space="preserve"> pleytler</w:t>
      </w:r>
      <w:r w:rsidR="00BC5296">
        <w:t xml:space="preserve"> testte kullanılmıştır. Ana hücre süspansiyonunun kalanı sonraki çalışmalarda kullanılmak üzere 75 cm</w:t>
      </w:r>
      <w:r w:rsidR="00BC5296" w:rsidRPr="002D23B3">
        <w:t>²</w:t>
      </w:r>
      <w:r w:rsidR="00BC5296">
        <w:t>’ lik doku kültürü flaskında s</w:t>
      </w:r>
      <w:r w:rsidR="00400E15">
        <w:t>ubkültürü yapılıp stoklanmıştır</w:t>
      </w:r>
      <w:r w:rsidR="00C277D6">
        <w:t xml:space="preserve"> </w:t>
      </w:r>
      <w:r w:rsidR="00C277D6" w:rsidRPr="000E575A">
        <w:t>(USDA-CVB, 2022)</w:t>
      </w:r>
      <w:r w:rsidR="00400E15">
        <w:t>.</w:t>
      </w:r>
    </w:p>
    <w:p w:rsidR="00980933" w:rsidRDefault="00380D63" w:rsidP="00A423BC">
      <w:pPr>
        <w:pStyle w:val="Balk2"/>
        <w:ind w:firstLine="0"/>
      </w:pPr>
      <w:bookmarkStart w:id="45" w:name="_Toc167457400"/>
      <w:r>
        <w:lastRenderedPageBreak/>
        <w:t>3.2.3</w:t>
      </w:r>
      <w:r w:rsidR="00BC5296">
        <w:t>.</w:t>
      </w:r>
      <w:r>
        <w:t>4.</w:t>
      </w:r>
      <w:r w:rsidR="00BC5296">
        <w:t xml:space="preserve"> </w:t>
      </w:r>
      <w:r w:rsidR="005267A3">
        <w:t>Dilüsyon Pleytinin Hazırlanması</w:t>
      </w:r>
      <w:bookmarkEnd w:id="45"/>
      <w:r w:rsidR="00980933">
        <w:t xml:space="preserve"> </w:t>
      </w:r>
    </w:p>
    <w:p w:rsidR="00BC5296" w:rsidRDefault="00BC5296" w:rsidP="006C5187">
      <w:pPr>
        <w:ind w:firstLine="851"/>
        <w:rPr>
          <w:b/>
        </w:rPr>
      </w:pPr>
    </w:p>
    <w:p w:rsidR="00B325EB" w:rsidRDefault="00BC5296" w:rsidP="00C277D6">
      <w:pPr>
        <w:ind w:firstLine="851"/>
      </w:pPr>
      <w:r w:rsidRPr="00380DB0">
        <w:rPr>
          <w:i/>
        </w:rPr>
        <w:t>C.septicum</w:t>
      </w:r>
      <w:r>
        <w:t xml:space="preserve"> alfa standart toksin 3.1.3.1 başlığı altında belirtildiği oranlar</w:t>
      </w:r>
      <w:r w:rsidR="00A30FF1">
        <w:t xml:space="preserve">a göre EMEM ile </w:t>
      </w:r>
      <w:proofErr w:type="gramStart"/>
      <w:r w:rsidR="00A30FF1">
        <w:t>lotuna</w:t>
      </w:r>
      <w:proofErr w:type="gramEnd"/>
      <w:r w:rsidR="00A30FF1">
        <w:t xml:space="preserve"> özgü 1/6</w:t>
      </w:r>
      <w:r>
        <w:t xml:space="preserve"> seviy</w:t>
      </w:r>
      <w:r w:rsidR="00A30FF1">
        <w:t>esine seyreltilmiş, takiben 1/6’ lik toksin dilüsyonunun 0,5 ml’ si, 4,5</w:t>
      </w:r>
      <w:r>
        <w:t xml:space="preserve"> </w:t>
      </w:r>
      <w:r w:rsidR="00A30FF1">
        <w:t>ml EMEM ile karıştırılarak 1/60</w:t>
      </w:r>
      <w:r>
        <w:t xml:space="preserve"> oranındaki dilüsyon elde edilmiştir. Ardından aşağıdaki şekilde 5 ayrı tüpe daha ileri dilüsyonlara ayırıp test için hazı</w:t>
      </w:r>
      <w:r w:rsidR="00C277D6">
        <w:t>rlanmıştır;</w:t>
      </w:r>
    </w:p>
    <w:p w:rsidR="00BC5296" w:rsidRDefault="00A30FF1" w:rsidP="006C5187">
      <w:pPr>
        <w:pStyle w:val="ListeParagraf"/>
        <w:numPr>
          <w:ilvl w:val="0"/>
          <w:numId w:val="2"/>
        </w:numPr>
        <w:ind w:left="0" w:firstLine="851"/>
      </w:pPr>
      <w:r>
        <w:t>Tüp ( 1/6</w:t>
      </w:r>
      <w:r w:rsidR="00BC5296">
        <w:t>00 dilü</w:t>
      </w:r>
      <w:r>
        <w:t>syonu) ; 2ml EMEM + 222 µL (1/6</w:t>
      </w:r>
      <w:r w:rsidR="00BC5296">
        <w:t>0 toksin)</w:t>
      </w:r>
    </w:p>
    <w:p w:rsidR="00BC5296" w:rsidRDefault="00A30FF1" w:rsidP="006C5187">
      <w:pPr>
        <w:pStyle w:val="ListeParagraf"/>
        <w:numPr>
          <w:ilvl w:val="0"/>
          <w:numId w:val="2"/>
        </w:numPr>
        <w:ind w:left="0" w:firstLine="851"/>
      </w:pPr>
      <w:r>
        <w:t>Tüp ( 1/55</w:t>
      </w:r>
      <w:r w:rsidR="00BC5296">
        <w:t>0 dilü</w:t>
      </w:r>
      <w:r>
        <w:t>syonu) ; 2ml EMEM + 245 µL (1/6</w:t>
      </w:r>
      <w:r w:rsidR="00BC5296">
        <w:t>0 toksin)</w:t>
      </w:r>
    </w:p>
    <w:p w:rsidR="00BC5296" w:rsidRPr="003359DF" w:rsidRDefault="00A30FF1" w:rsidP="006C5187">
      <w:pPr>
        <w:pStyle w:val="ListeParagraf"/>
        <w:numPr>
          <w:ilvl w:val="0"/>
          <w:numId w:val="2"/>
        </w:numPr>
        <w:ind w:left="0" w:firstLine="851"/>
      </w:pPr>
      <w:r>
        <w:t>Tüp ( 1/50</w:t>
      </w:r>
      <w:r w:rsidR="00BC5296">
        <w:t>0 dilüsyonu</w:t>
      </w:r>
      <w:r>
        <w:t>) ; 2ml EMEM + 273 µL (1/6</w:t>
      </w:r>
      <w:r w:rsidR="00BC5296">
        <w:t>0 toksin)</w:t>
      </w:r>
    </w:p>
    <w:p w:rsidR="00BC5296" w:rsidRPr="003359DF" w:rsidRDefault="00A30FF1" w:rsidP="006C5187">
      <w:pPr>
        <w:pStyle w:val="ListeParagraf"/>
        <w:numPr>
          <w:ilvl w:val="0"/>
          <w:numId w:val="2"/>
        </w:numPr>
        <w:ind w:left="0" w:firstLine="851"/>
      </w:pPr>
      <w:r>
        <w:t>Tüp ( 1/45</w:t>
      </w:r>
      <w:r w:rsidR="00BC5296">
        <w:t>0 dilüsyo</w:t>
      </w:r>
      <w:r>
        <w:t>nu) ; 2ml EMEM + 308 µL (1/6</w:t>
      </w:r>
      <w:r w:rsidR="00BC5296">
        <w:t>0 toksin)</w:t>
      </w:r>
    </w:p>
    <w:p w:rsidR="00BC5296" w:rsidRDefault="00A30FF1" w:rsidP="002952F6">
      <w:pPr>
        <w:pStyle w:val="ListeParagraf"/>
        <w:numPr>
          <w:ilvl w:val="0"/>
          <w:numId w:val="2"/>
        </w:numPr>
        <w:ind w:left="0" w:firstLine="851"/>
      </w:pPr>
      <w:r>
        <w:t>Tüp ( 1/400</w:t>
      </w:r>
      <w:r w:rsidR="00BC5296">
        <w:t xml:space="preserve"> dilüsyo</w:t>
      </w:r>
      <w:r>
        <w:t>nu) ; 2ml EMEM + 353 µL (1/6</w:t>
      </w:r>
      <w:r w:rsidR="00BC5296">
        <w:t>0 toksin)</w:t>
      </w:r>
    </w:p>
    <w:p w:rsidR="00BC5296" w:rsidRDefault="00BC5296" w:rsidP="006C5187">
      <w:pPr>
        <w:ind w:firstLine="851"/>
      </w:pPr>
      <w:r>
        <w:t xml:space="preserve">Standart antitoksin ise 3.1.3.2 başlığı altında tanımlandığı gibi EMEM ile </w:t>
      </w:r>
      <w:proofErr w:type="gramStart"/>
      <w:r>
        <w:t>lotuna</w:t>
      </w:r>
      <w:proofErr w:type="gramEnd"/>
      <w:r>
        <w:t xml:space="preserve"> özgü 1/120 oranında dilüsyonu elde edilmiş ve hücre kültürü pleytine eklemeden hemen önce 0,1 </w:t>
      </w:r>
      <w:r w:rsidR="004E4CCE">
        <w:t>AU</w:t>
      </w:r>
      <w:r>
        <w:t>/ml değeri elde etmek için 10 katlı daha dilüe edilerek test antitoksini hazırlanmıştır.</w:t>
      </w:r>
    </w:p>
    <w:p w:rsidR="00BC5296" w:rsidRDefault="00BC5296" w:rsidP="006C5187">
      <w:pPr>
        <w:ind w:firstLine="851"/>
      </w:pPr>
      <w:r>
        <w:t xml:space="preserve">Bilinmeyen serum örnekleri, karşılaştıracağımız Standart antitoksin gibi 0,1 </w:t>
      </w:r>
      <w:r w:rsidR="004E4CCE">
        <w:t>AU</w:t>
      </w:r>
      <w:r>
        <w:t xml:space="preserve">/ml düzeyinde olacak şekilde dilüe edilmiştir. Bunun için aşılama ile oluşması beklenen </w:t>
      </w:r>
      <w:r w:rsidR="004E4CCE">
        <w:t>AU</w:t>
      </w:r>
      <w:r>
        <w:t xml:space="preserve"> antitoksin düzeyi (örneğin 2 </w:t>
      </w:r>
      <w:r w:rsidR="004E4CCE">
        <w:t>AU</w:t>
      </w:r>
      <w:r>
        <w:t xml:space="preserve"> antitoksin düzeyini aramak için, havuzlanmış bilinmeyen serum örneğinin EMEM ile 1/20 oranında dilüe edilmesi gibi) dilüe ederek</w:t>
      </w:r>
      <w:r w:rsidR="00C277D6">
        <w:t xml:space="preserve"> teste hazır hale getirilmiştir</w:t>
      </w:r>
      <w:r>
        <w:t xml:space="preserve"> </w:t>
      </w:r>
      <w:r w:rsidRPr="00475775">
        <w:t>(USDA- CVB, 2022).</w:t>
      </w:r>
    </w:p>
    <w:p w:rsidR="00BC5296" w:rsidRDefault="00BC5296" w:rsidP="006C5187">
      <w:pPr>
        <w:ind w:firstLine="851"/>
      </w:pPr>
    </w:p>
    <w:p w:rsidR="00BC5296" w:rsidRPr="00DC1F5A" w:rsidRDefault="00380D63" w:rsidP="00A423BC">
      <w:pPr>
        <w:pStyle w:val="Balk2"/>
        <w:ind w:firstLine="0"/>
      </w:pPr>
      <w:bookmarkStart w:id="46" w:name="_Toc167457401"/>
      <w:r>
        <w:t>3.2.3.</w:t>
      </w:r>
      <w:r w:rsidR="00B325EB">
        <w:t>5.</w:t>
      </w:r>
      <w:r w:rsidR="00BC5296" w:rsidRPr="00DC1F5A">
        <w:t xml:space="preserve"> </w:t>
      </w:r>
      <w:r w:rsidR="00B325EB">
        <w:t>Dilüsyon Pleytinin Yerleşimi</w:t>
      </w:r>
      <w:bookmarkEnd w:id="46"/>
    </w:p>
    <w:p w:rsidR="00BC5296" w:rsidRDefault="00BC5296" w:rsidP="006C5187">
      <w:pPr>
        <w:ind w:firstLine="851"/>
      </w:pPr>
    </w:p>
    <w:p w:rsidR="00BC5296" w:rsidRDefault="00BC5296" w:rsidP="006C5187">
      <w:pPr>
        <w:ind w:firstLine="851"/>
      </w:pPr>
      <w:r>
        <w:t xml:space="preserve">Yapışma özelliği bulunmayan U tabanlı bir dilüsyon pleyti için hazırlanan Standart toksin/ antitoksin karışımları, toksin kontrol, canlı hücre kontrol ve test serumları pleyte </w:t>
      </w:r>
      <w:r w:rsidR="005815AA">
        <w:t>Şekil 6</w:t>
      </w:r>
      <w:r w:rsidRPr="00C214C7">
        <w:t>’</w:t>
      </w:r>
      <w:r>
        <w:t xml:space="preserve"> </w:t>
      </w:r>
      <w:r w:rsidR="005815AA">
        <w:t>daki</w:t>
      </w:r>
      <w:r>
        <w:t xml:space="preserve"> </w:t>
      </w:r>
      <w:proofErr w:type="gramStart"/>
      <w:r>
        <w:t>dizayna</w:t>
      </w:r>
      <w:proofErr w:type="gramEnd"/>
      <w:r>
        <w:t xml:space="preserve"> göre yerleştirilmiştir. Her bilinmeyen serum için çalışılan bir pleytte; 1 toksin-antitoksin kontrol, 1 bilinmeyen serumun kendisi, 1 canlı hücre kontrol ve 1 toksin kontrol çalışılmıştır. </w:t>
      </w:r>
    </w:p>
    <w:p w:rsidR="00BC5296" w:rsidRDefault="00BC5296" w:rsidP="006C5187">
      <w:pPr>
        <w:ind w:firstLine="851"/>
      </w:pPr>
      <w:r>
        <w:t xml:space="preserve">Dilüsyon pleytinin </w:t>
      </w:r>
      <w:r w:rsidR="005815AA" w:rsidRPr="005815AA">
        <w:t>Şekil 6</w:t>
      </w:r>
      <w:r w:rsidRPr="005815AA">
        <w:t>’</w:t>
      </w:r>
      <w:r>
        <w:t xml:space="preserve"> </w:t>
      </w:r>
      <w:r w:rsidR="005815AA">
        <w:t>daki</w:t>
      </w:r>
      <w:r>
        <w:t xml:space="preserve"> planlanmasına göre Standart antitoksin (0,1 </w:t>
      </w:r>
      <w:r w:rsidR="00A541AD">
        <w:t>IU</w:t>
      </w:r>
      <w:r>
        <w:t xml:space="preserve">/ml) 2-6 ve B-G arasındaki kuyucuklara 100 µl olarak eklenmiştir. Pleytin 8-11 ve B-G arasındaki kucuklarına Vero Hücre analizi için hazırlanmış bilinmeyen serum dilüsyonu 100 µl olarak yerleştirilmiştir. </w:t>
      </w:r>
      <w:proofErr w:type="gramStart"/>
      <w:r w:rsidR="00EC4A4A">
        <w:t>Ardından 3.2.3.4</w:t>
      </w:r>
      <w:r w:rsidRPr="00EC4A4A">
        <w:t xml:space="preserve"> başlığı altında belirtilen kademeli oranlardaki dilüe edilen </w:t>
      </w:r>
      <w:r w:rsidRPr="00EC4A4A">
        <w:lastRenderedPageBreak/>
        <w:t>standart toksinler, dilüsyon pleytinin B-G</w:t>
      </w:r>
      <w:r w:rsidR="00A30FF1" w:rsidRPr="00EC4A4A">
        <w:t xml:space="preserve"> arasında kalan 2. sütuna 1/60</w:t>
      </w:r>
      <w:r w:rsidRPr="00EC4A4A">
        <w:t>0 dilüsyonu, 3. ve 8. sütuna 1/</w:t>
      </w:r>
      <w:r w:rsidR="00A30FF1" w:rsidRPr="00EC4A4A">
        <w:t>550</w:t>
      </w:r>
      <w:r w:rsidRPr="00EC4A4A">
        <w:t xml:space="preserve"> dilüsyonu, 4. ve 9. sütuna 1/</w:t>
      </w:r>
      <w:r w:rsidR="00A30FF1" w:rsidRPr="00EC4A4A">
        <w:t>500</w:t>
      </w:r>
      <w:r w:rsidRPr="00EC4A4A">
        <w:t xml:space="preserve"> dilüsyonu, 5. ve 10. sütuna 1/</w:t>
      </w:r>
      <w:r w:rsidR="00A30FF1" w:rsidRPr="00EC4A4A">
        <w:t>450</w:t>
      </w:r>
      <w:r w:rsidRPr="00EC4A4A">
        <w:t xml:space="preserve"> dilüsyonu, </w:t>
      </w:r>
      <w:r w:rsidR="00A30FF1" w:rsidRPr="00EC4A4A">
        <w:t>6 ve 11. sütunlara 1/400</w:t>
      </w:r>
      <w:r w:rsidRPr="00EC4A4A">
        <w:t xml:space="preserve"> dilüsyonu 100’ er µl olarak eklenmiştir.</w:t>
      </w:r>
      <w:r>
        <w:t xml:space="preserve"> </w:t>
      </w:r>
      <w:proofErr w:type="gramEnd"/>
      <w:r>
        <w:t>Her bir</w:t>
      </w:r>
      <w:r w:rsidR="00EC4A4A">
        <w:t xml:space="preserve"> toksin dilüsyonu için söylenen sütunlarda</w:t>
      </w:r>
      <w:r>
        <w:t xml:space="preserve"> 6 kuyucuk çalışılmıştır</w:t>
      </w:r>
      <w:r w:rsidR="00C277D6">
        <w:t xml:space="preserve"> </w:t>
      </w:r>
      <w:r w:rsidR="00C277D6" w:rsidRPr="000E575A">
        <w:t>(USDA-</w:t>
      </w:r>
      <w:r w:rsidR="00C277D6">
        <w:t xml:space="preserve"> </w:t>
      </w:r>
      <w:r w:rsidR="00C277D6" w:rsidRPr="000E575A">
        <w:t>CVB, 2022)</w:t>
      </w:r>
      <w:r>
        <w:t>.</w:t>
      </w:r>
    </w:p>
    <w:p w:rsidR="00BC5296" w:rsidRDefault="00BC5296" w:rsidP="00EC4A4A">
      <w:pPr>
        <w:ind w:firstLine="0"/>
      </w:pPr>
    </w:p>
    <w:tbl>
      <w:tblPr>
        <w:tblStyle w:val="TabloKlavuzu"/>
        <w:tblW w:w="9062" w:type="dxa"/>
        <w:tblLayout w:type="fixed"/>
        <w:tblLook w:val="04A0" w:firstRow="1" w:lastRow="0" w:firstColumn="1" w:lastColumn="0" w:noHBand="0" w:noVBand="1"/>
      </w:tblPr>
      <w:tblGrid>
        <w:gridCol w:w="689"/>
        <w:gridCol w:w="688"/>
        <w:gridCol w:w="692"/>
        <w:gridCol w:w="693"/>
        <w:gridCol w:w="693"/>
        <w:gridCol w:w="693"/>
        <w:gridCol w:w="693"/>
        <w:gridCol w:w="683"/>
        <w:gridCol w:w="699"/>
        <w:gridCol w:w="693"/>
        <w:gridCol w:w="760"/>
        <w:gridCol w:w="693"/>
        <w:gridCol w:w="693"/>
      </w:tblGrid>
      <w:tr w:rsidR="00A566BD" w:rsidTr="002F6F44">
        <w:tc>
          <w:tcPr>
            <w:tcW w:w="689" w:type="dxa"/>
          </w:tcPr>
          <w:p w:rsidR="00A566BD" w:rsidRDefault="00A566BD" w:rsidP="002F6F44"/>
        </w:tc>
        <w:tc>
          <w:tcPr>
            <w:tcW w:w="688" w:type="dxa"/>
          </w:tcPr>
          <w:p w:rsidR="00A566BD" w:rsidRPr="00BF1F82" w:rsidRDefault="00A566BD" w:rsidP="002F6F44">
            <w:pPr>
              <w:jc w:val="center"/>
              <w:rPr>
                <w:b/>
              </w:rPr>
            </w:pPr>
            <w:r w:rsidRPr="00BF1F82">
              <w:rPr>
                <w:b/>
              </w:rPr>
              <w:t>1</w:t>
            </w:r>
          </w:p>
        </w:tc>
        <w:tc>
          <w:tcPr>
            <w:tcW w:w="692" w:type="dxa"/>
          </w:tcPr>
          <w:p w:rsidR="00A566BD" w:rsidRPr="00BF1F82" w:rsidRDefault="00A566BD" w:rsidP="002F6F44">
            <w:pPr>
              <w:jc w:val="center"/>
              <w:rPr>
                <w:b/>
              </w:rPr>
            </w:pPr>
            <w:r w:rsidRPr="00BF1F82">
              <w:rPr>
                <w:b/>
              </w:rPr>
              <w:t>2</w:t>
            </w:r>
          </w:p>
        </w:tc>
        <w:tc>
          <w:tcPr>
            <w:tcW w:w="693" w:type="dxa"/>
          </w:tcPr>
          <w:p w:rsidR="00A566BD" w:rsidRPr="00BF1F82" w:rsidRDefault="00A566BD" w:rsidP="002F6F44">
            <w:pPr>
              <w:jc w:val="center"/>
              <w:rPr>
                <w:b/>
              </w:rPr>
            </w:pPr>
            <w:r w:rsidRPr="00BF1F82">
              <w:rPr>
                <w:b/>
              </w:rPr>
              <w:t>3</w:t>
            </w:r>
          </w:p>
        </w:tc>
        <w:tc>
          <w:tcPr>
            <w:tcW w:w="693" w:type="dxa"/>
          </w:tcPr>
          <w:p w:rsidR="00A566BD" w:rsidRPr="00BF1F82" w:rsidRDefault="00A566BD" w:rsidP="002F6F44">
            <w:pPr>
              <w:jc w:val="center"/>
              <w:rPr>
                <w:b/>
              </w:rPr>
            </w:pPr>
            <w:r w:rsidRPr="00BF1F82">
              <w:rPr>
                <w:b/>
              </w:rPr>
              <w:t>4</w:t>
            </w:r>
          </w:p>
        </w:tc>
        <w:tc>
          <w:tcPr>
            <w:tcW w:w="693" w:type="dxa"/>
          </w:tcPr>
          <w:p w:rsidR="00A566BD" w:rsidRPr="00BF1F82" w:rsidRDefault="00A566BD" w:rsidP="002F6F44">
            <w:pPr>
              <w:jc w:val="center"/>
              <w:rPr>
                <w:b/>
              </w:rPr>
            </w:pPr>
            <w:r w:rsidRPr="00BF1F82">
              <w:rPr>
                <w:b/>
              </w:rPr>
              <w:t>5</w:t>
            </w:r>
          </w:p>
        </w:tc>
        <w:tc>
          <w:tcPr>
            <w:tcW w:w="693" w:type="dxa"/>
          </w:tcPr>
          <w:p w:rsidR="00A566BD" w:rsidRPr="00BF1F82" w:rsidRDefault="00A566BD" w:rsidP="002F6F44">
            <w:pPr>
              <w:jc w:val="center"/>
              <w:rPr>
                <w:b/>
              </w:rPr>
            </w:pPr>
            <w:r w:rsidRPr="00BF1F82">
              <w:rPr>
                <w:b/>
              </w:rPr>
              <w:t>6</w:t>
            </w:r>
          </w:p>
        </w:tc>
        <w:tc>
          <w:tcPr>
            <w:tcW w:w="683" w:type="dxa"/>
          </w:tcPr>
          <w:p w:rsidR="00A566BD" w:rsidRPr="00BF1F82" w:rsidRDefault="00A566BD" w:rsidP="002F6F44">
            <w:pPr>
              <w:jc w:val="center"/>
              <w:rPr>
                <w:b/>
              </w:rPr>
            </w:pPr>
            <w:r w:rsidRPr="00BF1F82">
              <w:rPr>
                <w:b/>
              </w:rPr>
              <w:t>7</w:t>
            </w:r>
          </w:p>
        </w:tc>
        <w:tc>
          <w:tcPr>
            <w:tcW w:w="699" w:type="dxa"/>
          </w:tcPr>
          <w:p w:rsidR="00A566BD" w:rsidRPr="00BF1F82" w:rsidRDefault="00A566BD" w:rsidP="002F6F44">
            <w:pPr>
              <w:jc w:val="center"/>
              <w:rPr>
                <w:b/>
              </w:rPr>
            </w:pPr>
            <w:r w:rsidRPr="00BF1F82">
              <w:rPr>
                <w:b/>
              </w:rPr>
              <w:t>8</w:t>
            </w:r>
          </w:p>
        </w:tc>
        <w:tc>
          <w:tcPr>
            <w:tcW w:w="693" w:type="dxa"/>
          </w:tcPr>
          <w:p w:rsidR="00A566BD" w:rsidRPr="00BF1F82" w:rsidRDefault="00A566BD" w:rsidP="002F6F44">
            <w:pPr>
              <w:jc w:val="center"/>
              <w:rPr>
                <w:b/>
              </w:rPr>
            </w:pPr>
            <w:r w:rsidRPr="00BF1F82">
              <w:rPr>
                <w:b/>
              </w:rPr>
              <w:t>9</w:t>
            </w:r>
          </w:p>
        </w:tc>
        <w:tc>
          <w:tcPr>
            <w:tcW w:w="760" w:type="dxa"/>
          </w:tcPr>
          <w:p w:rsidR="00A566BD" w:rsidRPr="00BF1F82" w:rsidRDefault="00A566BD" w:rsidP="002F6F44">
            <w:pPr>
              <w:jc w:val="center"/>
              <w:rPr>
                <w:b/>
              </w:rPr>
            </w:pPr>
            <w:r w:rsidRPr="00BF1F82">
              <w:rPr>
                <w:b/>
              </w:rPr>
              <w:t>10</w:t>
            </w:r>
          </w:p>
        </w:tc>
        <w:tc>
          <w:tcPr>
            <w:tcW w:w="693" w:type="dxa"/>
          </w:tcPr>
          <w:p w:rsidR="00A566BD" w:rsidRPr="00BF1F82" w:rsidRDefault="00A566BD" w:rsidP="002F6F44">
            <w:pPr>
              <w:jc w:val="center"/>
              <w:rPr>
                <w:b/>
              </w:rPr>
            </w:pPr>
            <w:r w:rsidRPr="00BF1F82">
              <w:rPr>
                <w:b/>
              </w:rPr>
              <w:t>11</w:t>
            </w:r>
          </w:p>
        </w:tc>
        <w:tc>
          <w:tcPr>
            <w:tcW w:w="693" w:type="dxa"/>
          </w:tcPr>
          <w:p w:rsidR="00A566BD" w:rsidRPr="00BF1F82" w:rsidRDefault="00A566BD" w:rsidP="002F6F44">
            <w:pPr>
              <w:jc w:val="center"/>
              <w:rPr>
                <w:b/>
              </w:rPr>
            </w:pPr>
            <w:r w:rsidRPr="00BF1F82">
              <w:rPr>
                <w:b/>
              </w:rPr>
              <w:t>12</w:t>
            </w:r>
          </w:p>
        </w:tc>
      </w:tr>
      <w:tr w:rsidR="00A566BD" w:rsidTr="00A566BD">
        <w:trPr>
          <w:trHeight w:val="501"/>
        </w:trPr>
        <w:tc>
          <w:tcPr>
            <w:tcW w:w="689" w:type="dxa"/>
          </w:tcPr>
          <w:p w:rsidR="00A566BD" w:rsidRPr="00BF1F82" w:rsidRDefault="00A566BD" w:rsidP="002F6F44">
            <w:pPr>
              <w:jc w:val="center"/>
              <w:rPr>
                <w:b/>
              </w:rPr>
            </w:pPr>
            <w:r w:rsidRPr="00BF1F82">
              <w:rPr>
                <w:b/>
              </w:rPr>
              <w:t>A</w:t>
            </w:r>
          </w:p>
        </w:tc>
        <w:tc>
          <w:tcPr>
            <w:tcW w:w="688" w:type="dxa"/>
            <w:shd w:val="clear" w:color="auto" w:fill="D0CECE" w:themeFill="background2" w:themeFillShade="E6"/>
          </w:tcPr>
          <w:p w:rsidR="00A566BD" w:rsidRPr="00A566BD" w:rsidRDefault="00A566BD" w:rsidP="002F6F44">
            <w:pPr>
              <w:rPr>
                <w:highlight w:val="lightGray"/>
              </w:rPr>
            </w:pPr>
          </w:p>
        </w:tc>
        <w:tc>
          <w:tcPr>
            <w:tcW w:w="692"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c>
          <w:tcPr>
            <w:tcW w:w="683" w:type="dxa"/>
            <w:shd w:val="clear" w:color="auto" w:fill="D0CECE" w:themeFill="background2" w:themeFillShade="E6"/>
          </w:tcPr>
          <w:p w:rsidR="00A566BD" w:rsidRPr="00A566BD" w:rsidRDefault="00A566BD" w:rsidP="002F6F44">
            <w:pPr>
              <w:rPr>
                <w:highlight w:val="lightGray"/>
              </w:rPr>
            </w:pPr>
          </w:p>
        </w:tc>
        <w:tc>
          <w:tcPr>
            <w:tcW w:w="699"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c>
          <w:tcPr>
            <w:tcW w:w="760"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c>
          <w:tcPr>
            <w:tcW w:w="693" w:type="dxa"/>
            <w:shd w:val="clear" w:color="auto" w:fill="D0CECE" w:themeFill="background2" w:themeFillShade="E6"/>
          </w:tcPr>
          <w:p w:rsidR="00A566BD" w:rsidRPr="00A566BD" w:rsidRDefault="00A566BD" w:rsidP="002F6F44">
            <w:pPr>
              <w:rPr>
                <w:highlight w:val="lightGray"/>
              </w:rPr>
            </w:pPr>
          </w:p>
        </w:tc>
      </w:tr>
      <w:tr w:rsidR="00A566BD" w:rsidTr="00A566BD">
        <w:trPr>
          <w:trHeight w:val="564"/>
        </w:trPr>
        <w:tc>
          <w:tcPr>
            <w:tcW w:w="689" w:type="dxa"/>
          </w:tcPr>
          <w:p w:rsidR="00A566BD" w:rsidRPr="00BF1F82" w:rsidRDefault="00A566BD" w:rsidP="002F6F44">
            <w:pPr>
              <w:jc w:val="center"/>
              <w:rPr>
                <w:b/>
              </w:rPr>
            </w:pPr>
            <w:r w:rsidRPr="00BF1F82">
              <w:rPr>
                <w:b/>
              </w:rPr>
              <w:t>B</w:t>
            </w:r>
          </w:p>
        </w:tc>
        <w:tc>
          <w:tcPr>
            <w:tcW w:w="688" w:type="dxa"/>
            <w:shd w:val="clear" w:color="auto" w:fill="D0CECE" w:themeFill="background2" w:themeFillShade="E6"/>
          </w:tcPr>
          <w:p w:rsidR="00A566BD" w:rsidRDefault="00A566BD" w:rsidP="002F6F44"/>
        </w:tc>
        <w:tc>
          <w:tcPr>
            <w:tcW w:w="3464" w:type="dxa"/>
            <w:gridSpan w:val="5"/>
            <w:shd w:val="clear" w:color="auto" w:fill="FFC000"/>
          </w:tcPr>
          <w:p w:rsidR="00A566BD" w:rsidRPr="00A566BD" w:rsidRDefault="00A566BD" w:rsidP="002F6F44">
            <w:pPr>
              <w:jc w:val="center"/>
              <w:rPr>
                <w:rFonts w:ascii="Times New Roman" w:hAnsi="Times New Roman" w:cs="Times New Roman"/>
                <w:b/>
                <w:sz w:val="24"/>
              </w:rPr>
            </w:pPr>
            <w:r w:rsidRPr="00A566BD">
              <w:rPr>
                <w:rFonts w:ascii="Times New Roman" w:hAnsi="Times New Roman" w:cs="Times New Roman"/>
                <w:b/>
                <w:sz w:val="24"/>
              </w:rPr>
              <w:t xml:space="preserve">0,1 </w:t>
            </w:r>
            <w:r w:rsidR="00A541AD">
              <w:rPr>
                <w:rFonts w:ascii="Times New Roman" w:hAnsi="Times New Roman" w:cs="Times New Roman"/>
                <w:b/>
                <w:sz w:val="24"/>
              </w:rPr>
              <w:t>IU</w:t>
            </w:r>
            <w:r w:rsidRPr="00A566BD">
              <w:rPr>
                <w:rFonts w:ascii="Times New Roman" w:hAnsi="Times New Roman" w:cs="Times New Roman"/>
                <w:b/>
                <w:sz w:val="24"/>
              </w:rPr>
              <w:t>/ml seyreltilmiş Standart antitoksin</w:t>
            </w:r>
          </w:p>
          <w:p w:rsidR="00A566BD" w:rsidRPr="00A566BD" w:rsidRDefault="00A566BD" w:rsidP="002F6F44">
            <w:pPr>
              <w:jc w:val="center"/>
              <w:rPr>
                <w:rFonts w:ascii="Times New Roman" w:hAnsi="Times New Roman" w:cs="Times New Roman"/>
                <w:b/>
                <w:sz w:val="24"/>
                <w:highlight w:val="yellow"/>
              </w:rPr>
            </w:pPr>
            <w:r w:rsidRPr="00A566BD">
              <w:rPr>
                <w:rFonts w:ascii="Times New Roman" w:hAnsi="Times New Roman" w:cs="Times New Roman"/>
                <w:b/>
                <w:sz w:val="24"/>
              </w:rPr>
              <w:t>Her kuyucuğa 100 μl</w:t>
            </w:r>
          </w:p>
        </w:tc>
        <w:tc>
          <w:tcPr>
            <w:tcW w:w="683" w:type="dxa"/>
            <w:vMerge w:val="restart"/>
            <w:shd w:val="clear" w:color="auto" w:fill="ED7D31" w:themeFill="accent2"/>
            <w:textDirection w:val="btLr"/>
          </w:tcPr>
          <w:p w:rsidR="00A566BD" w:rsidRPr="00A566BD" w:rsidRDefault="00A566BD" w:rsidP="002F6F44">
            <w:pPr>
              <w:ind w:left="113" w:right="113"/>
              <w:jc w:val="center"/>
              <w:rPr>
                <w:rFonts w:ascii="Times New Roman" w:hAnsi="Times New Roman" w:cs="Times New Roman"/>
                <w:sz w:val="24"/>
              </w:rPr>
            </w:pPr>
            <w:r w:rsidRPr="00A566BD">
              <w:rPr>
                <w:rFonts w:ascii="Times New Roman" w:hAnsi="Times New Roman" w:cs="Times New Roman"/>
                <w:sz w:val="24"/>
              </w:rPr>
              <w:t xml:space="preserve">MEM </w:t>
            </w:r>
          </w:p>
          <w:p w:rsidR="00A566BD" w:rsidRPr="00A566BD" w:rsidRDefault="00A566BD" w:rsidP="002F6F44">
            <w:pPr>
              <w:ind w:left="113" w:right="113"/>
              <w:jc w:val="center"/>
              <w:rPr>
                <w:rFonts w:ascii="Times New Roman" w:hAnsi="Times New Roman" w:cs="Times New Roman"/>
                <w:sz w:val="24"/>
              </w:rPr>
            </w:pPr>
            <w:r w:rsidRPr="00A566BD">
              <w:rPr>
                <w:rFonts w:ascii="Times New Roman" w:hAnsi="Times New Roman" w:cs="Times New Roman"/>
                <w:sz w:val="24"/>
              </w:rPr>
              <w:t>200 μl</w:t>
            </w:r>
          </w:p>
        </w:tc>
        <w:tc>
          <w:tcPr>
            <w:tcW w:w="2845" w:type="dxa"/>
            <w:gridSpan w:val="4"/>
            <w:shd w:val="clear" w:color="auto" w:fill="BDD6EE" w:themeFill="accent1" w:themeFillTint="66"/>
          </w:tcPr>
          <w:p w:rsidR="00A566BD" w:rsidRPr="00A566BD" w:rsidRDefault="00A566BD" w:rsidP="002F6F44">
            <w:pPr>
              <w:jc w:val="center"/>
              <w:rPr>
                <w:rFonts w:ascii="Times New Roman" w:hAnsi="Times New Roman" w:cs="Times New Roman"/>
                <w:b/>
                <w:sz w:val="24"/>
              </w:rPr>
            </w:pPr>
            <w:r w:rsidRPr="00A566BD">
              <w:rPr>
                <w:rFonts w:ascii="Times New Roman" w:hAnsi="Times New Roman" w:cs="Times New Roman"/>
                <w:b/>
                <w:sz w:val="24"/>
              </w:rPr>
              <w:t>Bilinmeyen serum</w:t>
            </w:r>
          </w:p>
          <w:p w:rsidR="00A566BD" w:rsidRPr="00A566BD" w:rsidRDefault="00A566BD" w:rsidP="002F6F44">
            <w:pPr>
              <w:jc w:val="center"/>
              <w:rPr>
                <w:rFonts w:ascii="Times New Roman" w:hAnsi="Times New Roman" w:cs="Times New Roman"/>
                <w:sz w:val="24"/>
              </w:rPr>
            </w:pPr>
            <w:r w:rsidRPr="00A566BD">
              <w:rPr>
                <w:rFonts w:ascii="Times New Roman" w:hAnsi="Times New Roman" w:cs="Times New Roman"/>
                <w:b/>
                <w:sz w:val="24"/>
              </w:rPr>
              <w:t>Her kuyucuğa 100 μl</w:t>
            </w:r>
          </w:p>
        </w:tc>
        <w:tc>
          <w:tcPr>
            <w:tcW w:w="693" w:type="dxa"/>
            <w:shd w:val="clear" w:color="auto" w:fill="D0CECE" w:themeFill="background2" w:themeFillShade="E6"/>
          </w:tcPr>
          <w:p w:rsidR="00A566BD" w:rsidRDefault="00A566BD" w:rsidP="002F6F44"/>
        </w:tc>
      </w:tr>
      <w:tr w:rsidR="00A566BD" w:rsidTr="00A566BD">
        <w:trPr>
          <w:trHeight w:val="542"/>
        </w:trPr>
        <w:tc>
          <w:tcPr>
            <w:tcW w:w="689" w:type="dxa"/>
          </w:tcPr>
          <w:p w:rsidR="00A566BD" w:rsidRPr="00BF1F82" w:rsidRDefault="00A566BD" w:rsidP="002F6F44">
            <w:pPr>
              <w:jc w:val="center"/>
              <w:rPr>
                <w:b/>
              </w:rPr>
            </w:pPr>
            <w:r w:rsidRPr="00BF1F82">
              <w:rPr>
                <w:b/>
              </w:rPr>
              <w:t>C</w:t>
            </w:r>
          </w:p>
        </w:tc>
        <w:tc>
          <w:tcPr>
            <w:tcW w:w="688" w:type="dxa"/>
            <w:shd w:val="clear" w:color="auto" w:fill="D0CECE" w:themeFill="background2" w:themeFillShade="E6"/>
          </w:tcPr>
          <w:p w:rsidR="00A566BD" w:rsidRDefault="00A566BD" w:rsidP="002F6F44"/>
        </w:tc>
        <w:tc>
          <w:tcPr>
            <w:tcW w:w="692" w:type="dxa"/>
            <w:vMerge w:val="restart"/>
            <w:shd w:val="clear" w:color="auto" w:fill="FFC000"/>
            <w:textDirection w:val="btLr"/>
          </w:tcPr>
          <w:p w:rsidR="00A566BD" w:rsidRPr="00A566BD" w:rsidRDefault="00256F9C" w:rsidP="00256F9C">
            <w:pPr>
              <w:ind w:left="113" w:right="113"/>
              <w:jc w:val="center"/>
              <w:rPr>
                <w:rFonts w:ascii="Times New Roman" w:hAnsi="Times New Roman" w:cs="Times New Roman"/>
                <w:sz w:val="24"/>
              </w:rPr>
            </w:pPr>
            <w:r>
              <w:rPr>
                <w:rFonts w:ascii="Times New Roman" w:hAnsi="Times New Roman" w:cs="Times New Roman"/>
                <w:sz w:val="24"/>
              </w:rPr>
              <w:t xml:space="preserve">1/ 600 </w:t>
            </w:r>
            <w:r w:rsidR="00A566BD" w:rsidRPr="00A566BD">
              <w:rPr>
                <w:rFonts w:ascii="Times New Roman" w:hAnsi="Times New Roman" w:cs="Times New Roman"/>
                <w:sz w:val="24"/>
              </w:rPr>
              <w:t>toksin</w:t>
            </w:r>
          </w:p>
        </w:tc>
        <w:tc>
          <w:tcPr>
            <w:tcW w:w="693" w:type="dxa"/>
            <w:vMerge w:val="restart"/>
            <w:shd w:val="clear" w:color="auto" w:fill="FFC000"/>
            <w:textDirection w:val="btLr"/>
          </w:tcPr>
          <w:p w:rsidR="00A566BD" w:rsidRPr="00A566BD" w:rsidRDefault="00A566BD" w:rsidP="002F6F44">
            <w:pPr>
              <w:ind w:left="113" w:right="113"/>
              <w:jc w:val="center"/>
              <w:rPr>
                <w:rFonts w:ascii="Times New Roman" w:hAnsi="Times New Roman" w:cs="Times New Roman"/>
                <w:sz w:val="24"/>
              </w:rPr>
            </w:pPr>
            <w:r w:rsidRPr="00A566BD">
              <w:rPr>
                <w:rFonts w:ascii="Times New Roman" w:hAnsi="Times New Roman" w:cs="Times New Roman"/>
                <w:sz w:val="24"/>
              </w:rPr>
              <w:t>1</w:t>
            </w:r>
            <w:r w:rsidR="00256F9C">
              <w:rPr>
                <w:rFonts w:ascii="Times New Roman" w:hAnsi="Times New Roman" w:cs="Times New Roman"/>
                <w:sz w:val="24"/>
              </w:rPr>
              <w:t xml:space="preserve">/ </w:t>
            </w:r>
            <w:proofErr w:type="gramStart"/>
            <w:r w:rsidR="00256F9C">
              <w:rPr>
                <w:rFonts w:ascii="Times New Roman" w:hAnsi="Times New Roman" w:cs="Times New Roman"/>
                <w:sz w:val="24"/>
              </w:rPr>
              <w:t>550</w:t>
            </w:r>
            <w:r w:rsidRPr="00A566BD">
              <w:rPr>
                <w:rFonts w:ascii="Times New Roman" w:hAnsi="Times New Roman" w:cs="Times New Roman"/>
                <w:sz w:val="24"/>
              </w:rPr>
              <w:t xml:space="preserve">  toksin</w:t>
            </w:r>
            <w:proofErr w:type="gramEnd"/>
          </w:p>
        </w:tc>
        <w:tc>
          <w:tcPr>
            <w:tcW w:w="693" w:type="dxa"/>
            <w:vMerge w:val="restart"/>
            <w:shd w:val="clear" w:color="auto" w:fill="FFC000"/>
            <w:textDirection w:val="btLr"/>
          </w:tcPr>
          <w:p w:rsidR="00A566BD" w:rsidRPr="00A566BD" w:rsidRDefault="00256F9C" w:rsidP="002F6F44">
            <w:pPr>
              <w:ind w:left="113" w:right="113"/>
              <w:jc w:val="center"/>
              <w:rPr>
                <w:rFonts w:ascii="Times New Roman" w:hAnsi="Times New Roman" w:cs="Times New Roman"/>
                <w:sz w:val="24"/>
              </w:rPr>
            </w:pPr>
            <w:r>
              <w:rPr>
                <w:rFonts w:ascii="Times New Roman" w:hAnsi="Times New Roman" w:cs="Times New Roman"/>
                <w:sz w:val="24"/>
              </w:rPr>
              <w:t xml:space="preserve">1/ </w:t>
            </w:r>
            <w:proofErr w:type="gramStart"/>
            <w:r>
              <w:rPr>
                <w:rFonts w:ascii="Times New Roman" w:hAnsi="Times New Roman" w:cs="Times New Roman"/>
                <w:sz w:val="24"/>
              </w:rPr>
              <w:t>500</w:t>
            </w:r>
            <w:r w:rsidR="00A566BD" w:rsidRPr="00A566BD">
              <w:rPr>
                <w:rFonts w:ascii="Times New Roman" w:hAnsi="Times New Roman" w:cs="Times New Roman"/>
                <w:sz w:val="24"/>
              </w:rPr>
              <w:t xml:space="preserve">  toksin</w:t>
            </w:r>
            <w:proofErr w:type="gramEnd"/>
          </w:p>
        </w:tc>
        <w:tc>
          <w:tcPr>
            <w:tcW w:w="693" w:type="dxa"/>
            <w:vMerge w:val="restart"/>
            <w:shd w:val="clear" w:color="auto" w:fill="FFC000"/>
            <w:textDirection w:val="btLr"/>
          </w:tcPr>
          <w:p w:rsidR="00A566BD" w:rsidRPr="00A566BD" w:rsidRDefault="00256F9C" w:rsidP="002F6F44">
            <w:pPr>
              <w:ind w:left="113" w:right="113"/>
              <w:jc w:val="center"/>
              <w:rPr>
                <w:rFonts w:ascii="Times New Roman" w:hAnsi="Times New Roman" w:cs="Times New Roman"/>
                <w:sz w:val="24"/>
                <w:highlight w:val="yellow"/>
              </w:rPr>
            </w:pPr>
            <w:r>
              <w:rPr>
                <w:rFonts w:ascii="Times New Roman" w:hAnsi="Times New Roman" w:cs="Times New Roman"/>
                <w:sz w:val="24"/>
              </w:rPr>
              <w:t>1/ 450</w:t>
            </w:r>
            <w:r w:rsidR="00A566BD" w:rsidRPr="00A566BD">
              <w:rPr>
                <w:rFonts w:ascii="Times New Roman" w:hAnsi="Times New Roman" w:cs="Times New Roman"/>
                <w:sz w:val="24"/>
              </w:rPr>
              <w:t xml:space="preserve"> toksin</w:t>
            </w:r>
          </w:p>
        </w:tc>
        <w:tc>
          <w:tcPr>
            <w:tcW w:w="693" w:type="dxa"/>
            <w:vMerge w:val="restart"/>
            <w:shd w:val="clear" w:color="auto" w:fill="FFC000"/>
            <w:textDirection w:val="btLr"/>
          </w:tcPr>
          <w:p w:rsidR="00A566BD" w:rsidRPr="00A566BD" w:rsidRDefault="00256F9C" w:rsidP="002F6F44">
            <w:pPr>
              <w:ind w:left="113" w:right="113"/>
              <w:jc w:val="center"/>
              <w:rPr>
                <w:rFonts w:ascii="Times New Roman" w:hAnsi="Times New Roman" w:cs="Times New Roman"/>
                <w:sz w:val="24"/>
              </w:rPr>
            </w:pPr>
            <w:r>
              <w:rPr>
                <w:rFonts w:ascii="Times New Roman" w:hAnsi="Times New Roman" w:cs="Times New Roman"/>
                <w:sz w:val="24"/>
              </w:rPr>
              <w:t xml:space="preserve">1/ </w:t>
            </w:r>
            <w:proofErr w:type="gramStart"/>
            <w:r>
              <w:rPr>
                <w:rFonts w:ascii="Times New Roman" w:hAnsi="Times New Roman" w:cs="Times New Roman"/>
                <w:sz w:val="24"/>
              </w:rPr>
              <w:t>400</w:t>
            </w:r>
            <w:r w:rsidR="00A566BD" w:rsidRPr="00A566BD">
              <w:rPr>
                <w:rFonts w:ascii="Times New Roman" w:hAnsi="Times New Roman" w:cs="Times New Roman"/>
                <w:sz w:val="24"/>
              </w:rPr>
              <w:t xml:space="preserve">  toksin</w:t>
            </w:r>
            <w:proofErr w:type="gramEnd"/>
          </w:p>
        </w:tc>
        <w:tc>
          <w:tcPr>
            <w:tcW w:w="683" w:type="dxa"/>
            <w:vMerge/>
            <w:shd w:val="clear" w:color="auto" w:fill="ED7D31" w:themeFill="accent2"/>
          </w:tcPr>
          <w:p w:rsidR="00A566BD" w:rsidRPr="00A566BD" w:rsidRDefault="00A566BD" w:rsidP="002F6F44">
            <w:pPr>
              <w:jc w:val="center"/>
              <w:rPr>
                <w:rFonts w:ascii="Times New Roman" w:hAnsi="Times New Roman" w:cs="Times New Roman"/>
                <w:sz w:val="24"/>
              </w:rPr>
            </w:pPr>
          </w:p>
        </w:tc>
        <w:tc>
          <w:tcPr>
            <w:tcW w:w="699" w:type="dxa"/>
            <w:vMerge w:val="restart"/>
            <w:shd w:val="clear" w:color="auto" w:fill="BDD6EE" w:themeFill="accent1" w:themeFillTint="66"/>
            <w:textDirection w:val="btLr"/>
          </w:tcPr>
          <w:p w:rsidR="00A566BD" w:rsidRPr="00A566BD" w:rsidRDefault="00A566BD" w:rsidP="00256F9C">
            <w:pPr>
              <w:ind w:left="113" w:right="113"/>
              <w:jc w:val="center"/>
              <w:rPr>
                <w:rFonts w:ascii="Times New Roman" w:hAnsi="Times New Roman" w:cs="Times New Roman"/>
                <w:sz w:val="24"/>
              </w:rPr>
            </w:pPr>
            <w:r w:rsidRPr="00A566BD">
              <w:rPr>
                <w:rFonts w:ascii="Times New Roman" w:hAnsi="Times New Roman" w:cs="Times New Roman"/>
                <w:sz w:val="24"/>
              </w:rPr>
              <w:t>1/</w:t>
            </w:r>
            <w:r w:rsidR="00256F9C">
              <w:rPr>
                <w:rFonts w:ascii="Times New Roman" w:hAnsi="Times New Roman" w:cs="Times New Roman"/>
                <w:sz w:val="24"/>
              </w:rPr>
              <w:t xml:space="preserve"> 550</w:t>
            </w:r>
            <w:r w:rsidRPr="00A566BD">
              <w:rPr>
                <w:rFonts w:ascii="Times New Roman" w:hAnsi="Times New Roman" w:cs="Times New Roman"/>
                <w:sz w:val="24"/>
              </w:rPr>
              <w:t xml:space="preserve"> toksin</w:t>
            </w:r>
          </w:p>
        </w:tc>
        <w:tc>
          <w:tcPr>
            <w:tcW w:w="693" w:type="dxa"/>
            <w:vMerge w:val="restart"/>
            <w:shd w:val="clear" w:color="auto" w:fill="BDD6EE" w:themeFill="accent1" w:themeFillTint="66"/>
            <w:textDirection w:val="btLr"/>
          </w:tcPr>
          <w:p w:rsidR="00A566BD" w:rsidRPr="00A566BD" w:rsidRDefault="00A566BD" w:rsidP="002F6F44">
            <w:pPr>
              <w:ind w:left="113" w:right="113"/>
              <w:jc w:val="center"/>
              <w:rPr>
                <w:rFonts w:ascii="Times New Roman" w:hAnsi="Times New Roman" w:cs="Times New Roman"/>
                <w:sz w:val="24"/>
              </w:rPr>
            </w:pPr>
            <w:r w:rsidRPr="00A566BD">
              <w:rPr>
                <w:rFonts w:ascii="Times New Roman" w:hAnsi="Times New Roman" w:cs="Times New Roman"/>
                <w:sz w:val="24"/>
              </w:rPr>
              <w:t>1</w:t>
            </w:r>
            <w:r w:rsidR="00256F9C">
              <w:rPr>
                <w:rFonts w:ascii="Times New Roman" w:hAnsi="Times New Roman" w:cs="Times New Roman"/>
                <w:sz w:val="24"/>
              </w:rPr>
              <w:t>/ 500</w:t>
            </w:r>
            <w:r w:rsidRPr="00A566BD">
              <w:rPr>
                <w:rFonts w:ascii="Times New Roman" w:hAnsi="Times New Roman" w:cs="Times New Roman"/>
                <w:sz w:val="24"/>
              </w:rPr>
              <w:t xml:space="preserve"> toksin</w:t>
            </w:r>
          </w:p>
        </w:tc>
        <w:tc>
          <w:tcPr>
            <w:tcW w:w="760" w:type="dxa"/>
            <w:vMerge w:val="restart"/>
            <w:shd w:val="clear" w:color="auto" w:fill="BDD6EE" w:themeFill="accent1" w:themeFillTint="66"/>
            <w:textDirection w:val="btLr"/>
          </w:tcPr>
          <w:p w:rsidR="00A566BD" w:rsidRPr="00A566BD" w:rsidRDefault="00256F9C" w:rsidP="002F6F44">
            <w:pPr>
              <w:ind w:left="113" w:right="113"/>
              <w:jc w:val="center"/>
              <w:rPr>
                <w:rFonts w:ascii="Times New Roman" w:hAnsi="Times New Roman" w:cs="Times New Roman"/>
                <w:sz w:val="24"/>
              </w:rPr>
            </w:pPr>
            <w:r>
              <w:rPr>
                <w:rFonts w:ascii="Times New Roman" w:hAnsi="Times New Roman" w:cs="Times New Roman"/>
                <w:sz w:val="24"/>
              </w:rPr>
              <w:t>1/ 450</w:t>
            </w:r>
            <w:r w:rsidR="00A566BD" w:rsidRPr="00A566BD">
              <w:rPr>
                <w:rFonts w:ascii="Times New Roman" w:hAnsi="Times New Roman" w:cs="Times New Roman"/>
                <w:sz w:val="24"/>
              </w:rPr>
              <w:t xml:space="preserve"> toksin</w:t>
            </w:r>
          </w:p>
        </w:tc>
        <w:tc>
          <w:tcPr>
            <w:tcW w:w="693" w:type="dxa"/>
            <w:vMerge w:val="restart"/>
            <w:shd w:val="clear" w:color="auto" w:fill="BDD6EE" w:themeFill="accent1" w:themeFillTint="66"/>
            <w:textDirection w:val="btLr"/>
          </w:tcPr>
          <w:p w:rsidR="00A566BD" w:rsidRPr="00A566BD" w:rsidRDefault="00256F9C" w:rsidP="002F6F44">
            <w:pPr>
              <w:ind w:left="113" w:right="113"/>
              <w:jc w:val="center"/>
              <w:rPr>
                <w:rFonts w:ascii="Times New Roman" w:hAnsi="Times New Roman" w:cs="Times New Roman"/>
                <w:sz w:val="24"/>
              </w:rPr>
            </w:pPr>
            <w:r>
              <w:rPr>
                <w:rFonts w:ascii="Times New Roman" w:hAnsi="Times New Roman" w:cs="Times New Roman"/>
                <w:sz w:val="24"/>
              </w:rPr>
              <w:t>1/ 4</w:t>
            </w:r>
            <w:r w:rsidR="00A566BD" w:rsidRPr="00A566BD">
              <w:rPr>
                <w:rFonts w:ascii="Times New Roman" w:hAnsi="Times New Roman" w:cs="Times New Roman"/>
                <w:sz w:val="24"/>
              </w:rPr>
              <w:t>00 toksin</w:t>
            </w:r>
          </w:p>
        </w:tc>
        <w:tc>
          <w:tcPr>
            <w:tcW w:w="693" w:type="dxa"/>
            <w:shd w:val="clear" w:color="auto" w:fill="D0CECE" w:themeFill="background2" w:themeFillShade="E6"/>
          </w:tcPr>
          <w:p w:rsidR="00A566BD" w:rsidRDefault="00A566BD" w:rsidP="002F6F44"/>
        </w:tc>
      </w:tr>
      <w:tr w:rsidR="00A566BD" w:rsidTr="00A566BD">
        <w:trPr>
          <w:trHeight w:val="548"/>
        </w:trPr>
        <w:tc>
          <w:tcPr>
            <w:tcW w:w="689" w:type="dxa"/>
          </w:tcPr>
          <w:p w:rsidR="00A566BD" w:rsidRPr="00BF1F82" w:rsidRDefault="00A566BD" w:rsidP="002F6F44">
            <w:pPr>
              <w:jc w:val="center"/>
              <w:rPr>
                <w:b/>
              </w:rPr>
            </w:pPr>
            <w:r w:rsidRPr="00BF1F82">
              <w:rPr>
                <w:b/>
              </w:rPr>
              <w:t>D</w:t>
            </w:r>
          </w:p>
        </w:tc>
        <w:tc>
          <w:tcPr>
            <w:tcW w:w="688" w:type="dxa"/>
            <w:shd w:val="clear" w:color="auto" w:fill="D0CECE" w:themeFill="background2" w:themeFillShade="E6"/>
          </w:tcPr>
          <w:p w:rsidR="00A566BD" w:rsidRDefault="00A566BD" w:rsidP="002F6F44"/>
        </w:tc>
        <w:tc>
          <w:tcPr>
            <w:tcW w:w="692"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83" w:type="dxa"/>
            <w:vMerge/>
            <w:shd w:val="clear" w:color="auto" w:fill="ED7D31" w:themeFill="accent2"/>
          </w:tcPr>
          <w:p w:rsidR="00A566BD" w:rsidRPr="00D64C7D" w:rsidRDefault="00A566BD" w:rsidP="002F6F44">
            <w:pPr>
              <w:jc w:val="center"/>
            </w:pPr>
          </w:p>
        </w:tc>
        <w:tc>
          <w:tcPr>
            <w:tcW w:w="699"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760"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693" w:type="dxa"/>
            <w:shd w:val="clear" w:color="auto" w:fill="D0CECE" w:themeFill="background2" w:themeFillShade="E6"/>
          </w:tcPr>
          <w:p w:rsidR="00A566BD" w:rsidRDefault="00A566BD" w:rsidP="002F6F44"/>
        </w:tc>
      </w:tr>
      <w:tr w:rsidR="00A566BD" w:rsidTr="00A566BD">
        <w:trPr>
          <w:trHeight w:val="567"/>
        </w:trPr>
        <w:tc>
          <w:tcPr>
            <w:tcW w:w="689" w:type="dxa"/>
          </w:tcPr>
          <w:p w:rsidR="00A566BD" w:rsidRPr="00BF1F82" w:rsidRDefault="00A566BD" w:rsidP="002F6F44">
            <w:pPr>
              <w:jc w:val="center"/>
              <w:rPr>
                <w:b/>
              </w:rPr>
            </w:pPr>
            <w:r w:rsidRPr="00BF1F82">
              <w:rPr>
                <w:b/>
              </w:rPr>
              <w:t>E</w:t>
            </w:r>
          </w:p>
        </w:tc>
        <w:tc>
          <w:tcPr>
            <w:tcW w:w="688" w:type="dxa"/>
            <w:shd w:val="clear" w:color="auto" w:fill="D0CECE" w:themeFill="background2" w:themeFillShade="E6"/>
          </w:tcPr>
          <w:p w:rsidR="00A566BD" w:rsidRDefault="00A566BD" w:rsidP="002F6F44"/>
        </w:tc>
        <w:tc>
          <w:tcPr>
            <w:tcW w:w="692"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83" w:type="dxa"/>
            <w:vMerge w:val="restart"/>
            <w:shd w:val="clear" w:color="auto" w:fill="92D050"/>
            <w:textDirection w:val="btLr"/>
          </w:tcPr>
          <w:p w:rsidR="00A566BD" w:rsidRPr="00D64C7D" w:rsidRDefault="00A566BD" w:rsidP="002F6F44">
            <w:pPr>
              <w:ind w:left="113" w:right="113"/>
              <w:jc w:val="center"/>
            </w:pPr>
            <w:r w:rsidRPr="00BF1F82">
              <w:t xml:space="preserve">Toksin kontrol </w:t>
            </w:r>
            <w:r>
              <w:t xml:space="preserve">200 </w:t>
            </w:r>
            <w:r w:rsidRPr="00D64C7D">
              <w:rPr>
                <w:rFonts w:cstheme="minorHAnsi"/>
              </w:rPr>
              <w:t>μ</w:t>
            </w:r>
            <w:r w:rsidRPr="00D64C7D">
              <w:t>l</w:t>
            </w:r>
          </w:p>
        </w:tc>
        <w:tc>
          <w:tcPr>
            <w:tcW w:w="699"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760"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693" w:type="dxa"/>
            <w:shd w:val="clear" w:color="auto" w:fill="D0CECE" w:themeFill="background2" w:themeFillShade="E6"/>
          </w:tcPr>
          <w:p w:rsidR="00A566BD" w:rsidRDefault="00A566BD" w:rsidP="002F6F44"/>
        </w:tc>
      </w:tr>
      <w:tr w:rsidR="00A566BD" w:rsidTr="00A566BD">
        <w:trPr>
          <w:trHeight w:val="568"/>
        </w:trPr>
        <w:tc>
          <w:tcPr>
            <w:tcW w:w="689" w:type="dxa"/>
          </w:tcPr>
          <w:p w:rsidR="00A566BD" w:rsidRPr="00BF1F82" w:rsidRDefault="00A566BD" w:rsidP="002F6F44">
            <w:pPr>
              <w:jc w:val="center"/>
              <w:rPr>
                <w:b/>
              </w:rPr>
            </w:pPr>
            <w:r w:rsidRPr="00BF1F82">
              <w:rPr>
                <w:b/>
              </w:rPr>
              <w:t>F</w:t>
            </w:r>
          </w:p>
        </w:tc>
        <w:tc>
          <w:tcPr>
            <w:tcW w:w="688" w:type="dxa"/>
            <w:shd w:val="clear" w:color="auto" w:fill="D0CECE" w:themeFill="background2" w:themeFillShade="E6"/>
          </w:tcPr>
          <w:p w:rsidR="00A566BD" w:rsidRDefault="00A566BD" w:rsidP="002F6F44"/>
        </w:tc>
        <w:tc>
          <w:tcPr>
            <w:tcW w:w="692"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83" w:type="dxa"/>
            <w:vMerge/>
            <w:shd w:val="clear" w:color="auto" w:fill="92D050"/>
          </w:tcPr>
          <w:p w:rsidR="00A566BD" w:rsidRDefault="00A566BD" w:rsidP="002F6F44"/>
        </w:tc>
        <w:tc>
          <w:tcPr>
            <w:tcW w:w="699"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760"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693" w:type="dxa"/>
            <w:shd w:val="clear" w:color="auto" w:fill="D0CECE" w:themeFill="background2" w:themeFillShade="E6"/>
          </w:tcPr>
          <w:p w:rsidR="00A566BD" w:rsidRDefault="00A566BD" w:rsidP="002F6F44"/>
        </w:tc>
      </w:tr>
      <w:tr w:rsidR="00A566BD" w:rsidTr="00A566BD">
        <w:trPr>
          <w:trHeight w:val="560"/>
        </w:trPr>
        <w:tc>
          <w:tcPr>
            <w:tcW w:w="689" w:type="dxa"/>
          </w:tcPr>
          <w:p w:rsidR="00A566BD" w:rsidRPr="00BF1F82" w:rsidRDefault="00A566BD" w:rsidP="002F6F44">
            <w:pPr>
              <w:jc w:val="center"/>
              <w:rPr>
                <w:b/>
              </w:rPr>
            </w:pPr>
            <w:r w:rsidRPr="00BF1F82">
              <w:rPr>
                <w:b/>
              </w:rPr>
              <w:t>G</w:t>
            </w:r>
          </w:p>
        </w:tc>
        <w:tc>
          <w:tcPr>
            <w:tcW w:w="688" w:type="dxa"/>
            <w:shd w:val="clear" w:color="auto" w:fill="D0CECE" w:themeFill="background2" w:themeFillShade="E6"/>
          </w:tcPr>
          <w:p w:rsidR="00A566BD" w:rsidRDefault="00A566BD" w:rsidP="002F6F44"/>
        </w:tc>
        <w:tc>
          <w:tcPr>
            <w:tcW w:w="692"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93" w:type="dxa"/>
            <w:vMerge/>
            <w:shd w:val="clear" w:color="auto" w:fill="FFC000"/>
          </w:tcPr>
          <w:p w:rsidR="00A566BD" w:rsidRPr="00D1559C" w:rsidRDefault="00A566BD" w:rsidP="002F6F44">
            <w:pPr>
              <w:rPr>
                <w:highlight w:val="yellow"/>
              </w:rPr>
            </w:pPr>
          </w:p>
        </w:tc>
        <w:tc>
          <w:tcPr>
            <w:tcW w:w="683" w:type="dxa"/>
            <w:vMerge/>
            <w:shd w:val="clear" w:color="auto" w:fill="92D050"/>
          </w:tcPr>
          <w:p w:rsidR="00A566BD" w:rsidRDefault="00A566BD" w:rsidP="002F6F44"/>
        </w:tc>
        <w:tc>
          <w:tcPr>
            <w:tcW w:w="699"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760" w:type="dxa"/>
            <w:vMerge/>
            <w:shd w:val="clear" w:color="auto" w:fill="BDD6EE" w:themeFill="accent1" w:themeFillTint="66"/>
          </w:tcPr>
          <w:p w:rsidR="00A566BD" w:rsidRDefault="00A566BD" w:rsidP="002F6F44"/>
        </w:tc>
        <w:tc>
          <w:tcPr>
            <w:tcW w:w="693" w:type="dxa"/>
            <w:vMerge/>
            <w:shd w:val="clear" w:color="auto" w:fill="BDD6EE" w:themeFill="accent1" w:themeFillTint="66"/>
          </w:tcPr>
          <w:p w:rsidR="00A566BD" w:rsidRDefault="00A566BD" w:rsidP="002F6F44"/>
        </w:tc>
        <w:tc>
          <w:tcPr>
            <w:tcW w:w="693" w:type="dxa"/>
            <w:shd w:val="clear" w:color="auto" w:fill="D0CECE" w:themeFill="background2" w:themeFillShade="E6"/>
          </w:tcPr>
          <w:p w:rsidR="00A566BD" w:rsidRDefault="00A566BD" w:rsidP="002F6F44"/>
        </w:tc>
      </w:tr>
      <w:tr w:rsidR="00A566BD" w:rsidTr="00A566BD">
        <w:trPr>
          <w:trHeight w:val="557"/>
        </w:trPr>
        <w:tc>
          <w:tcPr>
            <w:tcW w:w="689" w:type="dxa"/>
          </w:tcPr>
          <w:p w:rsidR="00A566BD" w:rsidRPr="00BF1F82" w:rsidRDefault="00A566BD" w:rsidP="002F6F44">
            <w:pPr>
              <w:jc w:val="center"/>
              <w:rPr>
                <w:b/>
              </w:rPr>
            </w:pPr>
            <w:r w:rsidRPr="00BF1F82">
              <w:rPr>
                <w:b/>
              </w:rPr>
              <w:t>H</w:t>
            </w:r>
          </w:p>
        </w:tc>
        <w:tc>
          <w:tcPr>
            <w:tcW w:w="688" w:type="dxa"/>
            <w:shd w:val="clear" w:color="auto" w:fill="D0CECE" w:themeFill="background2" w:themeFillShade="E6"/>
          </w:tcPr>
          <w:p w:rsidR="00A566BD" w:rsidRPr="00A566BD" w:rsidRDefault="00A566BD" w:rsidP="002F6F44">
            <w:pPr>
              <w:rPr>
                <w:color w:val="E7E6E6" w:themeColor="background2"/>
              </w:rPr>
            </w:pPr>
          </w:p>
        </w:tc>
        <w:tc>
          <w:tcPr>
            <w:tcW w:w="692"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c>
          <w:tcPr>
            <w:tcW w:w="683" w:type="dxa"/>
            <w:shd w:val="clear" w:color="auto" w:fill="D0CECE" w:themeFill="background2" w:themeFillShade="E6"/>
          </w:tcPr>
          <w:p w:rsidR="00A566BD" w:rsidRPr="00A566BD" w:rsidRDefault="00A566BD" w:rsidP="002F6F44">
            <w:pPr>
              <w:rPr>
                <w:color w:val="E7E6E6" w:themeColor="background2"/>
              </w:rPr>
            </w:pPr>
          </w:p>
        </w:tc>
        <w:tc>
          <w:tcPr>
            <w:tcW w:w="699"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c>
          <w:tcPr>
            <w:tcW w:w="760"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c>
          <w:tcPr>
            <w:tcW w:w="693" w:type="dxa"/>
            <w:shd w:val="clear" w:color="auto" w:fill="D0CECE" w:themeFill="background2" w:themeFillShade="E6"/>
          </w:tcPr>
          <w:p w:rsidR="00A566BD" w:rsidRPr="00A566BD" w:rsidRDefault="00A566BD" w:rsidP="002F6F44">
            <w:pPr>
              <w:rPr>
                <w:color w:val="E7E6E6" w:themeColor="background2"/>
              </w:rPr>
            </w:pPr>
          </w:p>
        </w:tc>
      </w:tr>
    </w:tbl>
    <w:p w:rsidR="00A566BD" w:rsidRDefault="00A566BD" w:rsidP="00A566BD">
      <w:pPr>
        <w:spacing w:after="0" w:line="240" w:lineRule="auto"/>
        <w:ind w:firstLine="0"/>
        <w:rPr>
          <w:b/>
        </w:rPr>
      </w:pPr>
    </w:p>
    <w:p w:rsidR="00BC5296" w:rsidRDefault="00424CC1" w:rsidP="00424CC1">
      <w:pPr>
        <w:pStyle w:val="ResimYazs"/>
        <w:ind w:firstLine="0"/>
      </w:pPr>
      <w:bookmarkStart w:id="47" w:name="_Toc155189426"/>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6</w:t>
      </w:r>
      <w:r w:rsidRPr="00424CC1">
        <w:rPr>
          <w:b/>
        </w:rPr>
        <w:fldChar w:fldCharType="end"/>
      </w:r>
      <w:r w:rsidRPr="00424CC1">
        <w:rPr>
          <w:b/>
        </w:rPr>
        <w:t>.</w:t>
      </w:r>
      <w:r w:rsidR="00BC5296">
        <w:t xml:space="preserve"> Vero hücre kültürü analizinde dilüsyon pleytinin yerleşimi</w:t>
      </w:r>
      <w:bookmarkEnd w:id="47"/>
    </w:p>
    <w:p w:rsidR="00BC5296" w:rsidRDefault="00BC5296" w:rsidP="006C5187">
      <w:pPr>
        <w:ind w:firstLine="851"/>
      </w:pPr>
    </w:p>
    <w:p w:rsidR="00BC5296" w:rsidRDefault="00BC5296" w:rsidP="006C5187">
      <w:pPr>
        <w:ind w:firstLine="851"/>
      </w:pPr>
      <w:r>
        <w:t xml:space="preserve">Pleytin ortasında 7. sütun B-D arası canlı hücre kontrolü ve E-G arası standart toksin kontrolü için 3’ şer kuyucuk olarak belirlenmiştir. Canlı hücre kontrolü için ilgili kuyucuğa 200 µl EMEM ve </w:t>
      </w:r>
      <w:r w:rsidR="003B559D">
        <w:t>toksin kontrolü için 200 µl 1/6</w:t>
      </w:r>
      <w:r>
        <w:t>0’ lik toksin dilüsyonu koyulmuştur. Ardından dilüsyon pleyti bir orbital çalkalıyıcıda (80-120 RPM) 20-25º</w:t>
      </w:r>
      <w:r w:rsidR="00C277D6">
        <w:t xml:space="preserve"> </w:t>
      </w:r>
      <w:r>
        <w:t>C’ de 60±5 dk çalkalanarak inkübe edilmiştir</w:t>
      </w:r>
      <w:r w:rsidR="00C277D6">
        <w:t xml:space="preserve"> </w:t>
      </w:r>
      <w:r w:rsidR="00C277D6" w:rsidRPr="000E575A">
        <w:t>(USDA-</w:t>
      </w:r>
      <w:r w:rsidR="00C277D6">
        <w:t xml:space="preserve"> </w:t>
      </w:r>
      <w:r w:rsidR="00C277D6" w:rsidRPr="000E575A">
        <w:t>CVB, 2022)</w:t>
      </w:r>
      <w:r>
        <w:t>.</w:t>
      </w:r>
    </w:p>
    <w:p w:rsidR="00980933" w:rsidRDefault="00980933" w:rsidP="006C5187">
      <w:pPr>
        <w:ind w:firstLine="851"/>
      </w:pPr>
    </w:p>
    <w:p w:rsidR="00980933" w:rsidRPr="00B12297" w:rsidRDefault="00980933" w:rsidP="00A423BC">
      <w:pPr>
        <w:pStyle w:val="Balk2"/>
        <w:ind w:firstLine="0"/>
      </w:pPr>
      <w:bookmarkStart w:id="48" w:name="_Toc167457402"/>
      <w:r w:rsidRPr="00B12297">
        <w:t>3.2.</w:t>
      </w:r>
      <w:r w:rsidR="00B325EB">
        <w:t>3.6</w:t>
      </w:r>
      <w:r w:rsidR="00B12297" w:rsidRPr="00B12297">
        <w:t>. Dilüsyon Pleytinden Hücre Kültürü Pleytine Yükleme</w:t>
      </w:r>
      <w:bookmarkEnd w:id="48"/>
      <w:r w:rsidR="00B12297" w:rsidRPr="00B12297">
        <w:t xml:space="preserve"> </w:t>
      </w:r>
    </w:p>
    <w:p w:rsidR="00980933" w:rsidRDefault="00980933" w:rsidP="006C5187">
      <w:pPr>
        <w:ind w:firstLine="851"/>
      </w:pPr>
    </w:p>
    <w:p w:rsidR="00B12297" w:rsidRDefault="00B12297" w:rsidP="006C5187">
      <w:pPr>
        <w:ind w:firstLine="851"/>
      </w:pPr>
      <w:r>
        <w:t>Bir gün önceden hazırlanmış hücre kültürü pleyti,</w:t>
      </w:r>
      <w:r w:rsidR="00BC5296">
        <w:t xml:space="preserve"> CO</w:t>
      </w:r>
      <w:r w:rsidR="00BC5296" w:rsidRPr="00AD5ED5">
        <w:rPr>
          <w:vertAlign w:val="subscript"/>
        </w:rPr>
        <w:t>2</w:t>
      </w:r>
      <w:r w:rsidR="00BC5296">
        <w:t>’ li inkübatörden çıkarılıp kuyucuklarında %</w:t>
      </w:r>
      <w:r w:rsidR="00C277D6">
        <w:t xml:space="preserve"> </w:t>
      </w:r>
      <w:r w:rsidR="00BC5296">
        <w:t>90-100 m</w:t>
      </w:r>
      <w:r w:rsidR="00DE0E1E">
        <w:t xml:space="preserve">onolayer birleşme olduğu </w:t>
      </w:r>
      <w:r>
        <w:t>mikroskopta görüldükten sonra</w:t>
      </w:r>
      <w:r w:rsidR="00BC5296">
        <w:t xml:space="preserve"> vasatı dökülerek, emici bir </w:t>
      </w:r>
      <w:proofErr w:type="gramStart"/>
      <w:r w:rsidR="00BC5296">
        <w:t>kağıtla</w:t>
      </w:r>
      <w:proofErr w:type="gramEnd"/>
      <w:r w:rsidR="00BC5296">
        <w:t xml:space="preserve"> artık sıvısı uzaklaştırılmış ve dilüsyon pleytinin her bir kuyucuğundan 100 µl, hücre kültürü pleyti üzerinde karşılık gelen kuyucuklara aktarılmıştır. </w:t>
      </w:r>
      <w:r w:rsidR="00BC5296">
        <w:lastRenderedPageBreak/>
        <w:t>Her bir aktarımda pipet ucu değiştirilmiştir. Hücre kültürü pleyti üzeri bir pleyt kapağı ile kapatılarak CO</w:t>
      </w:r>
      <w:r w:rsidR="00BC5296" w:rsidRPr="00AD5ED5">
        <w:rPr>
          <w:vertAlign w:val="subscript"/>
        </w:rPr>
        <w:t>2</w:t>
      </w:r>
      <w:r w:rsidR="00BC5296">
        <w:t>’ li inkübatörde 30-35º</w:t>
      </w:r>
      <w:r w:rsidR="00C277D6">
        <w:t xml:space="preserve"> </w:t>
      </w:r>
      <w:r w:rsidR="00BC5296">
        <w:t>C’ de gece boyunca (16-24 saat) inkübe edilmiştir</w:t>
      </w:r>
      <w:r w:rsidR="00C277D6">
        <w:t xml:space="preserve"> (</w:t>
      </w:r>
      <w:r w:rsidR="00C277D6" w:rsidRPr="000E575A">
        <w:t>USDA-</w:t>
      </w:r>
      <w:r w:rsidR="00C277D6">
        <w:t xml:space="preserve"> </w:t>
      </w:r>
      <w:r w:rsidR="00C277D6" w:rsidRPr="000E575A">
        <w:t>CVB, 2022</w:t>
      </w:r>
      <w:r w:rsidR="00C277D6">
        <w:t>)</w:t>
      </w:r>
      <w:r w:rsidR="00BC5296">
        <w:t xml:space="preserve">. </w:t>
      </w:r>
    </w:p>
    <w:p w:rsidR="00F752A8" w:rsidRDefault="00F752A8" w:rsidP="00EC4A4A">
      <w:pPr>
        <w:ind w:firstLine="0"/>
      </w:pPr>
    </w:p>
    <w:p w:rsidR="00B12297" w:rsidRDefault="00B325EB" w:rsidP="00A423BC">
      <w:pPr>
        <w:pStyle w:val="Balk2"/>
        <w:ind w:firstLine="0"/>
      </w:pPr>
      <w:bookmarkStart w:id="49" w:name="_Toc167457403"/>
      <w:r>
        <w:t>3.2.3.7</w:t>
      </w:r>
      <w:r w:rsidR="00B12297" w:rsidRPr="00B12297">
        <w:t>. Hücre Kültürü Testinin Yorumlanması</w:t>
      </w:r>
      <w:bookmarkEnd w:id="49"/>
    </w:p>
    <w:p w:rsidR="00F752A8" w:rsidRDefault="00F752A8" w:rsidP="006C5187">
      <w:pPr>
        <w:ind w:firstLine="851"/>
        <w:rPr>
          <w:b/>
        </w:rPr>
      </w:pPr>
      <w:r>
        <w:rPr>
          <w:b/>
        </w:rPr>
        <w:tab/>
      </w:r>
    </w:p>
    <w:p w:rsidR="00B12297" w:rsidRDefault="00F752A8" w:rsidP="00A566BD">
      <w:pPr>
        <w:ind w:firstLine="851"/>
      </w:pPr>
      <w:r>
        <w:t xml:space="preserve">İnkübasyonu tamamlanan test pleyti boşaltılarak emici bir kâğıtla artık sıvısı uzaklaştırılıp, her kuyucuğa 75 µl kristal viyole eklenerek orbital çalkalayıcıda (80-120 RPM) 20-25ºC’ de 5±1 dk çalkalanırken inkübe edilmiştir. Sonrasında hücre kültürü pleyti </w:t>
      </w:r>
      <w:proofErr w:type="gramStart"/>
      <w:r>
        <w:t>steril</w:t>
      </w:r>
      <w:proofErr w:type="gramEnd"/>
      <w:r>
        <w:t xml:space="preserve"> distile su ile 3 defa yıkanıp artık su uzaklaştırılarak, canlı kalan hücrelerin resüspansiyonu için 100 µl izopropil alkol eklenmiş ve pleyt orbital çalkalayıcıda (80-120 RPM) 20-25ºC’ de 5±1 dk tekrar çalkalanmıştır. İşlemlerin sonunda tüm pleytler ELISA okuyucuda (</w:t>
      </w:r>
      <w:r w:rsidRPr="00F302AB">
        <w:rPr>
          <w:i/>
        </w:rPr>
        <w:t>BioTek Epoch</w:t>
      </w:r>
      <w:r>
        <w:t>) 590 nm ile optik dansiteleri okunmuştur</w:t>
      </w:r>
      <w:r w:rsidR="00B579D7">
        <w:t xml:space="preserve"> (USDA- CVB, 2022)</w:t>
      </w:r>
      <w:r>
        <w:t>.</w:t>
      </w:r>
    </w:p>
    <w:p w:rsidR="00BC5296" w:rsidRDefault="00BC5296" w:rsidP="00A566BD">
      <w:pPr>
        <w:ind w:firstLine="851"/>
      </w:pPr>
      <w:r w:rsidRPr="00856EAE">
        <w:t>Elde edilen sonuçların yorumlanmasında; canlı hücre kontrol kuyucuklarının (sütun 7, B-D) ortalama</w:t>
      </w:r>
      <w:r>
        <w:t xml:space="preserve"> optik dansite değeri</w:t>
      </w:r>
      <w:r w:rsidRPr="00856EAE">
        <w:t xml:space="preserve"> </w:t>
      </w:r>
      <w:r>
        <w:t>(</w:t>
      </w:r>
      <w:r w:rsidRPr="00856EAE">
        <w:t>OD</w:t>
      </w:r>
      <w:r>
        <w:t>)</w:t>
      </w:r>
      <w:r w:rsidRPr="00856EAE">
        <w:t xml:space="preserve">’ si hesaplanmış ve %50 cut off değerini belirlemek için çıkan ortalama 2’ ye bölünmüştür. Ardından standart antitoksinin (sütun 2-6, B-G) ve test serum numunesinin (sütun 8-11, B-G) bulunduğu alanlardaki her bir sütunun ayrı ayrı ortalama OD’ leri hesaplanmıştır. </w:t>
      </w:r>
      <w:r>
        <w:t xml:space="preserve">Ortalama OD değerleri </w:t>
      </w:r>
      <w:r w:rsidRPr="00856EAE">
        <w:t>%50 cut off değerinde</w:t>
      </w:r>
      <w:r>
        <w:t>n</w:t>
      </w:r>
      <w:r w:rsidRPr="00856EAE">
        <w:t xml:space="preserve"> büyük olan sütunlar “canlı”, %50 cut off değerinden düşük olan sütunlar “ölü” olarak kabul edilmiştir</w:t>
      </w:r>
      <w:r w:rsidR="00B579D7">
        <w:t xml:space="preserve"> (USDA- CVB, 2022)</w:t>
      </w:r>
      <w:r w:rsidRPr="00856EAE">
        <w:t>.</w:t>
      </w:r>
      <w:r>
        <w:t xml:space="preserve"> </w:t>
      </w:r>
    </w:p>
    <w:p w:rsidR="00BC5296" w:rsidRDefault="00BC5296" w:rsidP="00A566BD">
      <w:pPr>
        <w:ind w:firstLine="851"/>
      </w:pPr>
      <w:proofErr w:type="gramStart"/>
      <w:r>
        <w:t>Testin geçerli sayılabilmesi için</w:t>
      </w:r>
      <w:r w:rsidRPr="00DC5807">
        <w:t xml:space="preserve">; </w:t>
      </w:r>
      <w:r>
        <w:t>stand</w:t>
      </w:r>
      <w:r w:rsidR="003B559D">
        <w:t>art antitoksin alanındaki 1/60</w:t>
      </w:r>
      <w:r>
        <w:t xml:space="preserve">0 oranında toksin dilüsyon sütunu (sütun </w:t>
      </w:r>
      <w:r w:rsidRPr="00DC5807">
        <w:t>2</w:t>
      </w:r>
      <w:r>
        <w:t xml:space="preserve">, B-G)’ den </w:t>
      </w:r>
      <w:r w:rsidRPr="00DC5807">
        <w:t xml:space="preserve">alınan ortalama OD </w:t>
      </w:r>
      <w:r>
        <w:t>değeri</w:t>
      </w:r>
      <w:r w:rsidRPr="00DC5807">
        <w:t xml:space="preserve">, </w:t>
      </w:r>
      <w:r>
        <w:t xml:space="preserve">cut off değerinin üzerinde olması, </w:t>
      </w:r>
      <w:r w:rsidR="003B559D">
        <w:t>1/4</w:t>
      </w:r>
      <w:r w:rsidRPr="005A281C">
        <w:t>00 oranında</w:t>
      </w:r>
      <w:r>
        <w:t xml:space="preserve">ki </w:t>
      </w:r>
      <w:r w:rsidRPr="005A281C">
        <w:t xml:space="preserve">toksin </w:t>
      </w:r>
      <w:r>
        <w:t xml:space="preserve">dilüsyon sütunu (sütun 6, </w:t>
      </w:r>
      <w:r w:rsidRPr="005A281C">
        <w:t>B-G</w:t>
      </w:r>
      <w:r>
        <w:t xml:space="preserve">)’ </w:t>
      </w:r>
      <w:r w:rsidRPr="005A281C">
        <w:t xml:space="preserve">den alınan ortalama OD değeri, </w:t>
      </w:r>
      <w:r>
        <w:t>cut off düzeyi</w:t>
      </w:r>
      <w:r w:rsidRPr="005A281C">
        <w:t xml:space="preserve"> altında</w:t>
      </w:r>
      <w:r>
        <w:t xml:space="preserve"> olması, toksin kontrol kuyuları (s</w:t>
      </w:r>
      <w:r w:rsidRPr="005A281C">
        <w:t>ütun 7, E-G)</w:t>
      </w:r>
      <w:r>
        <w:t>’ nin ortalama OD değerinin</w:t>
      </w:r>
      <w:r w:rsidR="003B559D">
        <w:t>, 1/4</w:t>
      </w:r>
      <w:r w:rsidRPr="005A281C">
        <w:t xml:space="preserve">00 </w:t>
      </w:r>
      <w:r>
        <w:t xml:space="preserve">düzeyindeki </w:t>
      </w:r>
      <w:r w:rsidRPr="005A281C">
        <w:t xml:space="preserve">toksin </w:t>
      </w:r>
      <w:r>
        <w:t>dilüsyon sütunu (s</w:t>
      </w:r>
      <w:r w:rsidRPr="005A281C">
        <w:t>ütun 6, B-G</w:t>
      </w:r>
      <w:r>
        <w:t>)' nin</w:t>
      </w:r>
      <w:r w:rsidRPr="005A281C">
        <w:t xml:space="preserve"> ortalama OD </w:t>
      </w:r>
      <w:r>
        <w:t>değerinden</w:t>
      </w:r>
      <w:r w:rsidRPr="005A281C">
        <w:t xml:space="preserve"> daha düşük bir o</w:t>
      </w:r>
      <w:r>
        <w:t>rtalama OD değerine sahip olması, c</w:t>
      </w:r>
      <w:r w:rsidRPr="005A281C">
        <w:t>anlı hücre kontrol kuyuları (Sütun 7, B-G)</w:t>
      </w:r>
      <w:r>
        <w:t>’ nın</w:t>
      </w:r>
      <w:r w:rsidRPr="005A281C">
        <w:t xml:space="preserve"> 2.0'</w:t>
      </w:r>
      <w:r>
        <w:t xml:space="preserve"> dan büyük </w:t>
      </w:r>
      <w:r w:rsidRPr="005A281C">
        <w:t>ortalam</w:t>
      </w:r>
      <w:r>
        <w:t>a OD okuma değerine</w:t>
      </w:r>
      <w:r w:rsidRPr="005A281C">
        <w:t xml:space="preserve"> sahip olma</w:t>
      </w:r>
      <w:r w:rsidR="003B559D">
        <w:t>sı gerekmektedir</w:t>
      </w:r>
      <w:r w:rsidR="00B579D7">
        <w:t xml:space="preserve"> (USDA- CVB, 2022)</w:t>
      </w:r>
      <w:r>
        <w:t>.</w:t>
      </w:r>
      <w:proofErr w:type="gramEnd"/>
    </w:p>
    <w:p w:rsidR="00A423BC" w:rsidRDefault="00513F5D" w:rsidP="00B579D7">
      <w:pPr>
        <w:ind w:firstLine="851"/>
      </w:pPr>
      <w:r>
        <w:t xml:space="preserve">Bu </w:t>
      </w:r>
      <w:proofErr w:type="gramStart"/>
      <w:r>
        <w:t>kriterleri</w:t>
      </w:r>
      <w:proofErr w:type="gramEnd"/>
      <w:r>
        <w:t xml:space="preserve"> karşılayan geçerli bir test pleytinde,</w:t>
      </w:r>
      <w:r w:rsidR="00BC5296">
        <w:t xml:space="preserve"> bilinmeyen serum örneğine</w:t>
      </w:r>
      <w:r w:rsidR="00BC5296" w:rsidRPr="00F4316C">
        <w:t xml:space="preserve"> a</w:t>
      </w:r>
      <w:r w:rsidR="00BC5296">
        <w:t>it son canlı hücrelerin bulunduğu sütunun ortalama OD’ si,  standart antitoksinin karşılık gelen son canlı</w:t>
      </w:r>
      <w:r w:rsidR="00BC5296" w:rsidRPr="00F4316C">
        <w:t xml:space="preserve"> </w:t>
      </w:r>
      <w:r w:rsidR="00BC5296">
        <w:t xml:space="preserve">hücrelerin bulunduğu </w:t>
      </w:r>
      <w:r w:rsidR="00BC5296" w:rsidRPr="00F4316C">
        <w:t>sütunu</w:t>
      </w:r>
      <w:r w:rsidR="00BC5296">
        <w:t>n</w:t>
      </w:r>
      <w:r w:rsidR="00BC5296" w:rsidRPr="00F4316C">
        <w:t xml:space="preserve"> </w:t>
      </w:r>
      <w:r w:rsidR="00BC5296">
        <w:t>ortalama OD’ sinden yüksek ise başarılı, eğer düşük ise</w:t>
      </w:r>
      <w:r w:rsidR="00BC5296" w:rsidRPr="00F4316C">
        <w:t xml:space="preserve"> </w:t>
      </w:r>
      <w:r w:rsidR="00BC5296">
        <w:t>başarısız olarak kabul edilmiştir (USDA- CVB, 2022).</w:t>
      </w:r>
    </w:p>
    <w:p w:rsidR="008E283A" w:rsidRPr="00517F60" w:rsidRDefault="00EE1568" w:rsidP="00517F60">
      <w:pPr>
        <w:pStyle w:val="Balk1"/>
        <w:rPr>
          <w:sz w:val="24"/>
        </w:rPr>
      </w:pPr>
      <w:bookmarkStart w:id="50" w:name="_Toc167457404"/>
      <w:r w:rsidRPr="00517F60">
        <w:rPr>
          <w:sz w:val="24"/>
        </w:rPr>
        <w:lastRenderedPageBreak/>
        <w:t xml:space="preserve">3.3. </w:t>
      </w:r>
      <w:r w:rsidR="008E283A" w:rsidRPr="00517F60">
        <w:rPr>
          <w:sz w:val="24"/>
        </w:rPr>
        <w:t>İstatistiksel Analizler</w:t>
      </w:r>
      <w:bookmarkEnd w:id="50"/>
    </w:p>
    <w:p w:rsidR="00EE1568" w:rsidRDefault="00EE1568" w:rsidP="00EE1568">
      <w:pPr>
        <w:ind w:firstLine="0"/>
        <w:rPr>
          <w:b/>
        </w:rPr>
      </w:pPr>
    </w:p>
    <w:p w:rsidR="00EE1568" w:rsidRPr="00EE1568" w:rsidRDefault="00CB7927" w:rsidP="00EE1568">
      <w:pPr>
        <w:pStyle w:val="Default"/>
        <w:spacing w:line="360" w:lineRule="auto"/>
        <w:ind w:firstLine="708"/>
        <w:jc w:val="both"/>
        <w:rPr>
          <w:szCs w:val="23"/>
        </w:rPr>
      </w:pPr>
      <w:r>
        <w:rPr>
          <w:szCs w:val="23"/>
        </w:rPr>
        <w:t xml:space="preserve">Yeni yöntem hücre kültürü </w:t>
      </w:r>
      <w:proofErr w:type="gramStart"/>
      <w:r>
        <w:rPr>
          <w:szCs w:val="23"/>
        </w:rPr>
        <w:t>nötralizasyon</w:t>
      </w:r>
      <w:proofErr w:type="gramEnd"/>
      <w:r>
        <w:rPr>
          <w:szCs w:val="23"/>
        </w:rPr>
        <w:t xml:space="preserve"> testinin, referans yöntem fare TNT’ ye göre </w:t>
      </w:r>
      <w:r w:rsidR="002567DC">
        <w:rPr>
          <w:szCs w:val="23"/>
        </w:rPr>
        <w:t xml:space="preserve">validitesini </w:t>
      </w:r>
      <w:r>
        <w:rPr>
          <w:szCs w:val="23"/>
        </w:rPr>
        <w:t>(</w:t>
      </w:r>
      <w:r w:rsidR="00771D0F">
        <w:rPr>
          <w:szCs w:val="23"/>
        </w:rPr>
        <w:t>ge</w:t>
      </w:r>
      <w:r w:rsidR="002567DC">
        <w:rPr>
          <w:szCs w:val="23"/>
        </w:rPr>
        <w:t>çerlilik</w:t>
      </w:r>
      <w:r>
        <w:rPr>
          <w:szCs w:val="23"/>
        </w:rPr>
        <w:t xml:space="preserve">) </w:t>
      </w:r>
      <w:r w:rsidR="0081458D">
        <w:rPr>
          <w:szCs w:val="23"/>
        </w:rPr>
        <w:t>görmek</w:t>
      </w:r>
      <w:r>
        <w:rPr>
          <w:szCs w:val="23"/>
        </w:rPr>
        <w:t xml:space="preserve"> için </w:t>
      </w:r>
      <w:r w:rsidR="009108D7">
        <w:rPr>
          <w:szCs w:val="23"/>
        </w:rPr>
        <w:t xml:space="preserve">Duyarlılık </w:t>
      </w:r>
      <w:r>
        <w:rPr>
          <w:szCs w:val="23"/>
        </w:rPr>
        <w:t>(</w:t>
      </w:r>
      <w:r w:rsidR="009108D7">
        <w:rPr>
          <w:szCs w:val="23"/>
        </w:rPr>
        <w:t>Sensitivite</w:t>
      </w:r>
      <w:r>
        <w:rPr>
          <w:szCs w:val="23"/>
        </w:rPr>
        <w:t>)</w:t>
      </w:r>
      <w:r w:rsidR="0081458D">
        <w:rPr>
          <w:szCs w:val="23"/>
        </w:rPr>
        <w:t xml:space="preserve"> ve </w:t>
      </w:r>
      <w:r w:rsidR="009108D7">
        <w:rPr>
          <w:szCs w:val="23"/>
        </w:rPr>
        <w:t xml:space="preserve">Seçicilik </w:t>
      </w:r>
      <w:r w:rsidR="0081458D">
        <w:rPr>
          <w:szCs w:val="23"/>
        </w:rPr>
        <w:t>(</w:t>
      </w:r>
      <w:r w:rsidR="009108D7">
        <w:rPr>
          <w:szCs w:val="23"/>
        </w:rPr>
        <w:t>Spesifite</w:t>
      </w:r>
      <w:r w:rsidR="004F0BBC">
        <w:rPr>
          <w:szCs w:val="23"/>
        </w:rPr>
        <w:t>)’ leri incelenmiştir</w:t>
      </w:r>
      <w:r w:rsidR="0081458D">
        <w:rPr>
          <w:szCs w:val="23"/>
        </w:rPr>
        <w:t xml:space="preserve">. </w:t>
      </w:r>
      <w:r w:rsidR="002567DC">
        <w:rPr>
          <w:szCs w:val="23"/>
        </w:rPr>
        <w:t xml:space="preserve">Bu sayede yeni yöntemin tüm örnekler içinde gerçekten pozitif </w:t>
      </w:r>
      <w:r w:rsidR="009108D7">
        <w:rPr>
          <w:szCs w:val="23"/>
        </w:rPr>
        <w:t xml:space="preserve">ve negatif </w:t>
      </w:r>
      <w:r w:rsidR="002567DC">
        <w:rPr>
          <w:szCs w:val="23"/>
        </w:rPr>
        <w:t>olanları ne kadar doğru tespit edip edemediği dolayısıyla te</w:t>
      </w:r>
      <w:r w:rsidR="004F0BBC">
        <w:rPr>
          <w:szCs w:val="23"/>
        </w:rPr>
        <w:t>stin geçerliliği belirlenmiştir</w:t>
      </w:r>
      <w:r w:rsidR="002567DC">
        <w:rPr>
          <w:szCs w:val="23"/>
        </w:rPr>
        <w:t xml:space="preserve">.  </w:t>
      </w:r>
      <w:proofErr w:type="gramStart"/>
      <w:r w:rsidR="0081458D">
        <w:rPr>
          <w:szCs w:val="23"/>
        </w:rPr>
        <w:t xml:space="preserve">Bunun için </w:t>
      </w:r>
      <w:r w:rsidR="004427BE">
        <w:rPr>
          <w:szCs w:val="23"/>
        </w:rPr>
        <w:t>toplam örnek</w:t>
      </w:r>
      <w:r w:rsidR="002567DC">
        <w:rPr>
          <w:szCs w:val="23"/>
        </w:rPr>
        <w:t xml:space="preserve"> içinden </w:t>
      </w:r>
      <w:r>
        <w:rPr>
          <w:szCs w:val="23"/>
        </w:rPr>
        <w:t>gerçekten pozitif olanlard</w:t>
      </w:r>
      <w:r w:rsidR="002567DC">
        <w:rPr>
          <w:szCs w:val="23"/>
        </w:rPr>
        <w:t>an ne kadarının pozitif olduğunu;</w:t>
      </w:r>
      <w:r w:rsidR="004427BE">
        <w:rPr>
          <w:szCs w:val="23"/>
        </w:rPr>
        <w:t xml:space="preserve"> </w:t>
      </w:r>
      <w:r w:rsidR="002567DC">
        <w:rPr>
          <w:szCs w:val="23"/>
        </w:rPr>
        <w:t>Sensitivite</w:t>
      </w:r>
      <w:r w:rsidR="003739EC">
        <w:rPr>
          <w:szCs w:val="23"/>
        </w:rPr>
        <w:t xml:space="preserve"> </w:t>
      </w:r>
      <w:r w:rsidR="002567DC">
        <w:rPr>
          <w:szCs w:val="23"/>
        </w:rPr>
        <w:t xml:space="preserve">= </w:t>
      </w:r>
      <w:r w:rsidR="0089174C">
        <w:rPr>
          <w:szCs w:val="23"/>
        </w:rPr>
        <w:t>Ge</w:t>
      </w:r>
      <w:r w:rsidR="003739EC">
        <w:rPr>
          <w:szCs w:val="23"/>
        </w:rPr>
        <w:t>rçek pozitif</w:t>
      </w:r>
      <w:r w:rsidR="004427BE">
        <w:rPr>
          <w:szCs w:val="23"/>
        </w:rPr>
        <w:t xml:space="preserve"> (GP) </w:t>
      </w:r>
      <w:r w:rsidR="0089174C">
        <w:rPr>
          <w:szCs w:val="23"/>
        </w:rPr>
        <w:t xml:space="preserve">/ </w:t>
      </w:r>
      <w:r w:rsidR="00F10135">
        <w:rPr>
          <w:szCs w:val="23"/>
        </w:rPr>
        <w:t>(</w:t>
      </w:r>
      <w:r w:rsidR="004427BE">
        <w:rPr>
          <w:szCs w:val="23"/>
        </w:rPr>
        <w:t>GP + Yalancı negatif (YN)</w:t>
      </w:r>
      <w:r w:rsidR="00F10135">
        <w:rPr>
          <w:szCs w:val="23"/>
        </w:rPr>
        <w:t>)</w:t>
      </w:r>
      <w:r w:rsidR="003739EC">
        <w:rPr>
          <w:szCs w:val="23"/>
        </w:rPr>
        <w:t xml:space="preserve"> x</w:t>
      </w:r>
      <w:r w:rsidR="004427BE">
        <w:rPr>
          <w:szCs w:val="23"/>
        </w:rPr>
        <w:t xml:space="preserve"> 100 ve toplam örnek içinden gerçekten negatif olanlardan ne kadarının negatif </w:t>
      </w:r>
      <w:r w:rsidR="003739EC">
        <w:rPr>
          <w:szCs w:val="23"/>
        </w:rPr>
        <w:t>bulunduğunu;</w:t>
      </w:r>
      <w:r w:rsidR="004427BE">
        <w:rPr>
          <w:szCs w:val="23"/>
        </w:rPr>
        <w:t xml:space="preserve"> </w:t>
      </w:r>
      <w:r w:rsidR="002567DC">
        <w:rPr>
          <w:szCs w:val="23"/>
        </w:rPr>
        <w:t>Spesifite= Gerçek</w:t>
      </w:r>
      <w:r w:rsidR="003739EC">
        <w:rPr>
          <w:szCs w:val="23"/>
        </w:rPr>
        <w:t xml:space="preserve"> negatif</w:t>
      </w:r>
      <w:r w:rsidR="004427BE">
        <w:rPr>
          <w:szCs w:val="23"/>
        </w:rPr>
        <w:t xml:space="preserve"> (</w:t>
      </w:r>
      <w:r w:rsidR="002567DC">
        <w:rPr>
          <w:szCs w:val="23"/>
        </w:rPr>
        <w:t>G</w:t>
      </w:r>
      <w:r w:rsidR="004427BE">
        <w:rPr>
          <w:szCs w:val="23"/>
        </w:rPr>
        <w:t xml:space="preserve">N) / </w:t>
      </w:r>
      <w:r w:rsidR="00F10135">
        <w:rPr>
          <w:szCs w:val="23"/>
        </w:rPr>
        <w:t>(</w:t>
      </w:r>
      <w:r w:rsidR="002567DC">
        <w:rPr>
          <w:szCs w:val="23"/>
        </w:rPr>
        <w:t>Gerçek</w:t>
      </w:r>
      <w:r w:rsidR="004427BE">
        <w:rPr>
          <w:szCs w:val="23"/>
        </w:rPr>
        <w:t xml:space="preserve"> negatif (</w:t>
      </w:r>
      <w:r w:rsidR="002567DC">
        <w:rPr>
          <w:szCs w:val="23"/>
        </w:rPr>
        <w:t>G</w:t>
      </w:r>
      <w:r w:rsidR="004427BE">
        <w:rPr>
          <w:szCs w:val="23"/>
        </w:rPr>
        <w:t>N)</w:t>
      </w:r>
      <w:r w:rsidR="00F10135" w:rsidRPr="00F10135">
        <w:rPr>
          <w:szCs w:val="23"/>
        </w:rPr>
        <w:t xml:space="preserve"> </w:t>
      </w:r>
      <w:r w:rsidR="009108D7">
        <w:rPr>
          <w:szCs w:val="23"/>
        </w:rPr>
        <w:t>+ Yanlış pozitif (YP))</w:t>
      </w:r>
      <w:r w:rsidR="003739EC">
        <w:rPr>
          <w:szCs w:val="23"/>
        </w:rPr>
        <w:t xml:space="preserve"> x</w:t>
      </w:r>
      <w:r w:rsidR="002567DC">
        <w:rPr>
          <w:szCs w:val="23"/>
        </w:rPr>
        <w:t xml:space="preserve"> 100</w:t>
      </w:r>
      <w:r w:rsidR="004427BE">
        <w:rPr>
          <w:szCs w:val="23"/>
        </w:rPr>
        <w:t xml:space="preserve"> formülleri ile hesaplan</w:t>
      </w:r>
      <w:r w:rsidR="004F0BBC">
        <w:rPr>
          <w:szCs w:val="23"/>
        </w:rPr>
        <w:t xml:space="preserve">mıştır </w:t>
      </w:r>
      <w:r w:rsidR="00EE1568" w:rsidRPr="00806D66">
        <w:rPr>
          <w:szCs w:val="23"/>
        </w:rPr>
        <w:t>(</w:t>
      </w:r>
      <w:r w:rsidR="00FA41E8" w:rsidRPr="00806D66">
        <w:rPr>
          <w:szCs w:val="23"/>
        </w:rPr>
        <w:t>Şengelen, 2015</w:t>
      </w:r>
      <w:r w:rsidR="00EE1568" w:rsidRPr="00806D66">
        <w:rPr>
          <w:szCs w:val="23"/>
        </w:rPr>
        <w:t>).</w:t>
      </w:r>
      <w:r w:rsidR="00EE1568" w:rsidRPr="00EE1568">
        <w:rPr>
          <w:szCs w:val="23"/>
        </w:rPr>
        <w:t xml:space="preserve"> </w:t>
      </w:r>
      <w:proofErr w:type="gramEnd"/>
    </w:p>
    <w:p w:rsidR="008E283A" w:rsidRDefault="008E283A" w:rsidP="00B579D7">
      <w:pPr>
        <w:ind w:firstLine="851"/>
      </w:pPr>
    </w:p>
    <w:p w:rsidR="003739EC" w:rsidRDefault="003739EC" w:rsidP="00B579D7">
      <w:pPr>
        <w:ind w:firstLine="851"/>
      </w:pPr>
    </w:p>
    <w:p w:rsidR="003739EC" w:rsidRDefault="003739EC" w:rsidP="00B579D7">
      <w:pPr>
        <w:ind w:firstLine="851"/>
      </w:pPr>
    </w:p>
    <w:p w:rsidR="003739EC" w:rsidRDefault="003739EC" w:rsidP="00B579D7">
      <w:pPr>
        <w:ind w:firstLine="851"/>
      </w:pPr>
    </w:p>
    <w:p w:rsidR="003739EC" w:rsidRDefault="003739EC" w:rsidP="00B579D7">
      <w:pPr>
        <w:ind w:firstLine="851"/>
      </w:pPr>
    </w:p>
    <w:p w:rsidR="003739EC" w:rsidRDefault="003739EC"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B579D7">
      <w:pPr>
        <w:ind w:firstLine="851"/>
      </w:pPr>
    </w:p>
    <w:p w:rsidR="008E283A" w:rsidRDefault="008E283A" w:rsidP="00EE1568">
      <w:pPr>
        <w:ind w:firstLine="0"/>
      </w:pPr>
    </w:p>
    <w:p w:rsidR="00BC5296" w:rsidRPr="003D6AC5" w:rsidRDefault="00BC5296" w:rsidP="00A423BC">
      <w:pPr>
        <w:pStyle w:val="Balk1"/>
        <w:jc w:val="center"/>
      </w:pPr>
      <w:bookmarkStart w:id="51" w:name="_Toc167457405"/>
      <w:r w:rsidRPr="003D6AC5">
        <w:lastRenderedPageBreak/>
        <w:t>4. BULGULAR</w:t>
      </w:r>
      <w:bookmarkEnd w:id="51"/>
    </w:p>
    <w:p w:rsidR="00BC5296" w:rsidRDefault="00BC5296" w:rsidP="006C5187">
      <w:pPr>
        <w:ind w:firstLine="851"/>
        <w:rPr>
          <w:b/>
        </w:rPr>
      </w:pPr>
    </w:p>
    <w:p w:rsidR="00BC5296" w:rsidRDefault="00BC5296" w:rsidP="006C5187">
      <w:pPr>
        <w:ind w:firstLine="851"/>
        <w:rPr>
          <w:b/>
        </w:rPr>
      </w:pPr>
    </w:p>
    <w:p w:rsidR="00F752A8" w:rsidRDefault="00F752A8" w:rsidP="00A423BC">
      <w:pPr>
        <w:pStyle w:val="Balk2"/>
        <w:ind w:firstLine="0"/>
      </w:pPr>
      <w:bookmarkStart w:id="52" w:name="_Toc167457406"/>
      <w:r>
        <w:t>4.1</w:t>
      </w:r>
      <w:r w:rsidR="00AB0D1C">
        <w:t>. Vero Hücre Hattı</w:t>
      </w:r>
      <w:r w:rsidRPr="009C60D7">
        <w:t xml:space="preserve"> Nötralizasyon Analizi Optimizasyon Bulguları</w:t>
      </w:r>
      <w:bookmarkEnd w:id="52"/>
    </w:p>
    <w:p w:rsidR="00F752A8" w:rsidRDefault="00F752A8" w:rsidP="006C5187">
      <w:pPr>
        <w:ind w:firstLine="851"/>
        <w:rPr>
          <w:b/>
        </w:rPr>
      </w:pPr>
    </w:p>
    <w:p w:rsidR="00F752A8" w:rsidRDefault="00F752A8" w:rsidP="006C5187">
      <w:pPr>
        <w:ind w:firstLine="851"/>
      </w:pPr>
      <w:r>
        <w:t xml:space="preserve">Çalışmamızın </w:t>
      </w:r>
      <w:proofErr w:type="gramStart"/>
      <w:r>
        <w:t>optimizasyonu</w:t>
      </w:r>
      <w:proofErr w:type="gramEnd"/>
      <w:r>
        <w:t xml:space="preserve"> için öncelikle hücre yoğunluğunun farklı konsantrasyonlarda </w:t>
      </w:r>
      <w:r w:rsidRPr="00256F9C">
        <w:t>(1 x 10</w:t>
      </w:r>
      <w:r w:rsidRPr="00256F9C">
        <w:rPr>
          <w:vertAlign w:val="superscript"/>
        </w:rPr>
        <w:t>5</w:t>
      </w:r>
      <w:r w:rsidRPr="00256F9C">
        <w:t>,</w:t>
      </w:r>
      <w:r w:rsidRPr="00256F9C">
        <w:rPr>
          <w:vertAlign w:val="superscript"/>
        </w:rPr>
        <w:t xml:space="preserve"> </w:t>
      </w:r>
      <w:r w:rsidRPr="00256F9C">
        <w:t>1,5 x 10</w:t>
      </w:r>
      <w:r w:rsidRPr="00256F9C">
        <w:rPr>
          <w:vertAlign w:val="superscript"/>
        </w:rPr>
        <w:t>5</w:t>
      </w:r>
      <w:r w:rsidRPr="00256F9C">
        <w:t>, 2 x 10</w:t>
      </w:r>
      <w:r w:rsidRPr="00256F9C">
        <w:rPr>
          <w:vertAlign w:val="superscript"/>
        </w:rPr>
        <w:t>5</w:t>
      </w:r>
      <w:r w:rsidR="00256F9C" w:rsidRPr="00256F9C">
        <w:t xml:space="preserve"> ve deneme amaçlı</w:t>
      </w:r>
      <w:r w:rsidRPr="00256F9C">
        <w:t xml:space="preserve"> 2,2 x 10</w:t>
      </w:r>
      <w:r w:rsidRPr="00256F9C">
        <w:rPr>
          <w:vertAlign w:val="superscript"/>
        </w:rPr>
        <w:t xml:space="preserve">5 </w:t>
      </w:r>
      <w:r w:rsidR="00256F9C" w:rsidRPr="00256F9C">
        <w:t>ile</w:t>
      </w:r>
      <w:r w:rsidRPr="00256F9C">
        <w:t xml:space="preserve"> 2,5 x 10</w:t>
      </w:r>
      <w:r w:rsidRPr="00256F9C">
        <w:rPr>
          <w:vertAlign w:val="superscript"/>
        </w:rPr>
        <w:t>5</w:t>
      </w:r>
      <w:r w:rsidRPr="00256F9C">
        <w:t>)</w:t>
      </w:r>
      <w:r>
        <w:t xml:space="preserve"> </w:t>
      </w:r>
      <w:r w:rsidRPr="00DC7B33">
        <w:t>pleyt</w:t>
      </w:r>
      <w:r>
        <w:t xml:space="preserve"> kaplamaları yapılarak incelenmiştir. 1 x 10</w:t>
      </w:r>
      <w:r w:rsidRPr="008328FC">
        <w:rPr>
          <w:vertAlign w:val="superscript"/>
        </w:rPr>
        <w:t>5</w:t>
      </w:r>
      <w:r>
        <w:rPr>
          <w:vertAlign w:val="superscript"/>
        </w:rPr>
        <w:t xml:space="preserve"> </w:t>
      </w:r>
      <w:r>
        <w:t>- 1,5 x 10</w:t>
      </w:r>
      <w:r w:rsidRPr="008328FC">
        <w:rPr>
          <w:vertAlign w:val="superscript"/>
        </w:rPr>
        <w:t>5</w:t>
      </w:r>
      <w:r>
        <w:rPr>
          <w:vertAlign w:val="superscript"/>
        </w:rPr>
        <w:t xml:space="preserve"> </w:t>
      </w:r>
      <w:r>
        <w:t xml:space="preserve">ile yapılan kaplamalarda % 90 ve üzeri dolulukta monolayer kaplanma </w:t>
      </w:r>
      <w:r w:rsidR="00256F9C">
        <w:t xml:space="preserve">tam </w:t>
      </w:r>
      <w:r>
        <w:t xml:space="preserve">oluşmamış, hücreler arası boşluklar görülmüş ve hücreler kuyucuğun kenarlarında toplandığı dikkati çekmiştir. Bu hücre oranındaki hücre pleytine dereceli toksin yüklemesi yapılıp </w:t>
      </w:r>
      <w:r w:rsidR="00D930F8">
        <w:t>inverted</w:t>
      </w:r>
      <w:r>
        <w:t xml:space="preserve"> mikroskopta incelendiğinde yoğun toksin sütunlarında hücrelerin tamamen öldüğü ve alandaki boşlukların daha da açıldığı görülmüştür. Kristal viyole ile boyama ve yıkama işlemi sonrası canlı hücre kalmadığı için boyanın tutunmadığı, pleyt üzerinde renk geçişlerinin </w:t>
      </w:r>
      <w:r w:rsidR="00F4071F">
        <w:t>gözlenmediği</w:t>
      </w:r>
      <w:r>
        <w:t xml:space="preserve"> ve OD okuması sonucu birbirine yakın düşük değerler alarak anlamlı bir sonucun çıkmadığı görülmüştür.</w:t>
      </w:r>
    </w:p>
    <w:p w:rsidR="00F752A8" w:rsidRDefault="00256F9C" w:rsidP="006C5187">
      <w:pPr>
        <w:ind w:firstLine="851"/>
      </w:pPr>
      <w:r>
        <w:t xml:space="preserve">2,2 ve </w:t>
      </w:r>
      <w:r w:rsidR="00F752A8" w:rsidRPr="00DC7B33">
        <w:t>2</w:t>
      </w:r>
      <w:r w:rsidR="00F752A8">
        <w:t>,5 x 10</w:t>
      </w:r>
      <w:r w:rsidR="00F752A8">
        <w:rPr>
          <w:vertAlign w:val="superscript"/>
        </w:rPr>
        <w:t xml:space="preserve">5 </w:t>
      </w:r>
      <w:r w:rsidR="00F752A8">
        <w:t xml:space="preserve">vero hücre ile kaplanan pleytte monolayer yapının yine sağlanmadığı ve bazı bölgelerde yığılmalar oluşarak hücre yapılarının da bozulduğu görülmüştür. Bu hücre pleytlerinin her birine dereceli </w:t>
      </w:r>
      <w:proofErr w:type="gramStart"/>
      <w:r w:rsidR="00F752A8">
        <w:t>konsantrasyonlarda</w:t>
      </w:r>
      <w:proofErr w:type="gramEnd"/>
      <w:r w:rsidR="00F752A8">
        <w:t xml:space="preserve"> toksin yüklemesi yapılıp </w:t>
      </w:r>
      <w:r w:rsidR="00D930F8">
        <w:t>inverted</w:t>
      </w:r>
      <w:r w:rsidR="00F752A8">
        <w:t xml:space="preserve"> mikroskopta incelenmesi yapıldığında, her bir pleytin kendi içindeki kademeli toksinin hücrelerde parçalama oranları ve buna bağlı hücreler arası oluşan boşluklar fark edilmiştir. Fakat kristal viyole ile boyama sonrası yıkama işlemi yapıldığında hücre pleytindeki boyanın tam olarak gitmediği, gözle görülür renk değişimi olmadığı ve okunan OD</w:t>
      </w:r>
      <w:r w:rsidR="00D930F8">
        <w:t xml:space="preserve"> değerlerinin birbirine yakın (2,6</w:t>
      </w:r>
      <w:r w:rsidR="00F752A8">
        <w:t>-3,8 arası) anlamsız sonuçlar verdiği görülmüştür.</w:t>
      </w:r>
    </w:p>
    <w:p w:rsidR="00F4071F" w:rsidRDefault="00F752A8" w:rsidP="006C5187">
      <w:pPr>
        <w:ind w:firstLine="851"/>
      </w:pPr>
      <w:r>
        <w:t xml:space="preserve">Hücre yoğunluğun </w:t>
      </w:r>
      <w:r w:rsidRPr="00DC7B33">
        <w:t>2</w:t>
      </w:r>
      <w:r>
        <w:t xml:space="preserve"> x 10</w:t>
      </w:r>
      <w:r w:rsidRPr="008328FC">
        <w:rPr>
          <w:vertAlign w:val="superscript"/>
        </w:rPr>
        <w:t>5</w:t>
      </w:r>
      <w:r>
        <w:rPr>
          <w:vertAlign w:val="superscript"/>
        </w:rPr>
        <w:t xml:space="preserve"> </w:t>
      </w:r>
      <w:r>
        <w:t xml:space="preserve">ile kaplanması sonrası hem %90 ve üzeri monolayer kaplanma olduğu görülmüş hem de dereceli toksin yüklemesi sonrası yapılan kristal boya </w:t>
      </w:r>
      <w:proofErr w:type="gramStart"/>
      <w:r>
        <w:t>ile,</w:t>
      </w:r>
      <w:proofErr w:type="gramEnd"/>
      <w:r>
        <w:t xml:space="preserve"> pleytte de toksine bağlı hücre ölümlerinin arttığı sütunl</w:t>
      </w:r>
      <w:r w:rsidR="00F4071F">
        <w:t>arda renk değişimi gözlemlenmiştir.</w:t>
      </w:r>
      <w:r>
        <w:t xml:space="preserve"> OD değerlerine bakılarak ta pleytteki bu renk geçişini doğrulayan anlamlı sonuçlar alındığı görülmüştür. </w:t>
      </w:r>
    </w:p>
    <w:p w:rsidR="00F63BCC" w:rsidRDefault="00F4071F" w:rsidP="006C5187">
      <w:pPr>
        <w:ind w:firstLine="851"/>
      </w:pPr>
      <w:r>
        <w:t>Sonrasında testin en iyi okuma aralığını bulmak için yapılan çalışmada ise</w:t>
      </w:r>
      <w:r w:rsidR="00F752A8">
        <w:t xml:space="preserve"> dalga boylarından (405 nm, 450 nm, 490 nm, 550nm ve 590 nm) 590 nm dışındakilerin testin kabul spesifikasyonlarını karşılamadığı anlaşılmıştır. Bu sebeple tüm testler </w:t>
      </w:r>
      <w:r w:rsidR="00F752A8" w:rsidRPr="00DC7B33">
        <w:t>2</w:t>
      </w:r>
      <w:r w:rsidR="00F752A8">
        <w:t xml:space="preserve"> x 10</w:t>
      </w:r>
      <w:r w:rsidR="00F752A8" w:rsidRPr="008328FC">
        <w:rPr>
          <w:vertAlign w:val="superscript"/>
        </w:rPr>
        <w:t>5</w:t>
      </w:r>
      <w:r w:rsidR="00F752A8">
        <w:t xml:space="preserve"> </w:t>
      </w:r>
      <w:r>
        <w:t xml:space="preserve">oranında </w:t>
      </w:r>
      <w:r w:rsidR="00F752A8">
        <w:lastRenderedPageBreak/>
        <w:t>kaplanmış hücre pleytinde gerçekleştirilmiş ve 590 nm büyüklüğündeki dalga boyunda okuması yapılmıştır.</w:t>
      </w:r>
    </w:p>
    <w:p w:rsidR="00F4071F" w:rsidRPr="00F752A8" w:rsidRDefault="00F4071F" w:rsidP="006C5187">
      <w:pPr>
        <w:ind w:firstLine="851"/>
      </w:pPr>
    </w:p>
    <w:p w:rsidR="008F1A19" w:rsidRDefault="008F1A19" w:rsidP="00A423BC">
      <w:pPr>
        <w:pStyle w:val="Balk2"/>
        <w:ind w:firstLine="0"/>
      </w:pPr>
      <w:bookmarkStart w:id="53" w:name="_Toc167457407"/>
      <w:r w:rsidRPr="004431D1">
        <w:t>4.</w:t>
      </w:r>
      <w:r w:rsidR="00F63BCC">
        <w:t>2.</w:t>
      </w:r>
      <w:r>
        <w:t xml:space="preserve"> </w:t>
      </w:r>
      <w:r w:rsidRPr="004431D1">
        <w:t xml:space="preserve">Mikroskobik </w:t>
      </w:r>
      <w:r w:rsidR="00513F5D">
        <w:t>Bulgular</w:t>
      </w:r>
      <w:bookmarkEnd w:id="53"/>
    </w:p>
    <w:p w:rsidR="00D778C6" w:rsidRDefault="00D778C6" w:rsidP="00A566BD">
      <w:pPr>
        <w:ind w:firstLine="0"/>
        <w:rPr>
          <w:b/>
        </w:rPr>
      </w:pPr>
    </w:p>
    <w:p w:rsidR="00D778C6" w:rsidRDefault="00D778C6" w:rsidP="00D778C6">
      <w:pPr>
        <w:ind w:firstLine="708"/>
      </w:pPr>
      <w:r>
        <w:t xml:space="preserve">Hücre stoğunun Neubauer İmproved lamında sayımı yapıldıktan sonra </w:t>
      </w:r>
      <w:r w:rsidRPr="00DC7B33">
        <w:t>2</w:t>
      </w:r>
      <w:r>
        <w:t>x10</w:t>
      </w:r>
      <w:r w:rsidRPr="008328FC">
        <w:rPr>
          <w:vertAlign w:val="superscript"/>
        </w:rPr>
        <w:t>5</w:t>
      </w:r>
      <w:r>
        <w:rPr>
          <w:vertAlign w:val="superscript"/>
        </w:rPr>
        <w:t xml:space="preserve"> </w:t>
      </w:r>
      <w:r>
        <w:t>oranına dilüe ederek pleytin her bir kuyucuğuna 100 µl koyulm</w:t>
      </w:r>
      <w:r w:rsidR="001D0CE8">
        <w:t>u</w:t>
      </w:r>
      <w:r>
        <w:t>ş ve 16-24 saat 37</w:t>
      </w:r>
      <w:r>
        <w:rPr>
          <w:rFonts w:ascii="Arial" w:hAnsi="Arial" w:cs="Arial"/>
        </w:rPr>
        <w:t>°</w:t>
      </w:r>
      <w:r>
        <w:t>C’ de %5 CO</w:t>
      </w:r>
      <w:r>
        <w:rPr>
          <w:vertAlign w:val="subscript"/>
        </w:rPr>
        <w:t xml:space="preserve">2’ </w:t>
      </w:r>
      <w:r w:rsidRPr="003D113E">
        <w:t>li</w:t>
      </w:r>
      <w:r>
        <w:rPr>
          <w:vertAlign w:val="subscript"/>
        </w:rPr>
        <w:t xml:space="preserve"> </w:t>
      </w:r>
      <w:r w:rsidRPr="003D113E">
        <w:t>inkübatörde</w:t>
      </w:r>
      <w:r>
        <w:t xml:space="preserve"> inkubasyona bırakılmıştır. İnkübasyon sonunda Resim 2’ de görüldüğü gibi %</w:t>
      </w:r>
      <w:r w:rsidR="00F4071F">
        <w:t xml:space="preserve"> </w:t>
      </w:r>
      <w:r>
        <w:t xml:space="preserve">90- 100 monolayer kaplanmanın tüm kuyucuklarda olduğu görülen pleytler testte kullanılmıştır. </w:t>
      </w:r>
    </w:p>
    <w:p w:rsidR="00F4071F" w:rsidRDefault="00F4071F" w:rsidP="00D778C6">
      <w:pPr>
        <w:ind w:firstLine="708"/>
        <w:rPr>
          <w:b/>
        </w:rPr>
      </w:pPr>
    </w:p>
    <w:p w:rsidR="00EC4A4A" w:rsidRPr="00F4071F" w:rsidRDefault="00AE5990" w:rsidP="00EC4A4A">
      <w:pPr>
        <w:ind w:firstLine="0"/>
        <w:rPr>
          <w:b/>
        </w:rPr>
      </w:pPr>
      <w:r w:rsidRPr="00AE5990">
        <w:rPr>
          <w:b/>
          <w:noProof/>
          <w:lang w:eastAsia="tr-TR"/>
        </w:rPr>
        <w:drawing>
          <wp:inline distT="0" distB="0" distL="0" distR="0" wp14:anchorId="44E9E2FF" wp14:editId="5BB62933">
            <wp:extent cx="5691505" cy="5280660"/>
            <wp:effectExtent l="0" t="0" r="4445" b="0"/>
            <wp:docPr id="14" name="Resim 14" descr="C:\Users\oguzh\OneDrive\Masaüstü\Canlı 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uzh\OneDrive\Masaüstü\Canlı ve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497" cy="5289931"/>
                    </a:xfrm>
                    <a:prstGeom prst="rect">
                      <a:avLst/>
                    </a:prstGeom>
                    <a:noFill/>
                    <a:ln>
                      <a:noFill/>
                    </a:ln>
                  </pic:spPr>
                </pic:pic>
              </a:graphicData>
            </a:graphic>
          </wp:inline>
        </w:drawing>
      </w:r>
    </w:p>
    <w:p w:rsidR="00EC4A4A" w:rsidRDefault="00562EFF" w:rsidP="00F4071F">
      <w:pPr>
        <w:pStyle w:val="ResimYazs"/>
        <w:ind w:firstLine="0"/>
      </w:pPr>
      <w:bookmarkStart w:id="54" w:name="_Toc155190266"/>
      <w:r w:rsidRPr="00562EFF">
        <w:rPr>
          <w:b/>
        </w:rPr>
        <w:t xml:space="preserve">Resim </w:t>
      </w:r>
      <w:r w:rsidRPr="00562EFF">
        <w:rPr>
          <w:b/>
        </w:rPr>
        <w:fldChar w:fldCharType="begin"/>
      </w:r>
      <w:r w:rsidRPr="00562EFF">
        <w:rPr>
          <w:b/>
        </w:rPr>
        <w:instrText xml:space="preserve"> SEQ Resim \* ARABIC </w:instrText>
      </w:r>
      <w:r w:rsidRPr="00562EFF">
        <w:rPr>
          <w:b/>
        </w:rPr>
        <w:fldChar w:fldCharType="separate"/>
      </w:r>
      <w:r w:rsidR="0001311B">
        <w:rPr>
          <w:b/>
          <w:noProof/>
        </w:rPr>
        <w:t>2</w:t>
      </w:r>
      <w:r w:rsidRPr="00562EFF">
        <w:rPr>
          <w:b/>
        </w:rPr>
        <w:fldChar w:fldCharType="end"/>
      </w:r>
      <w:r w:rsidRPr="00562EFF">
        <w:rPr>
          <w:b/>
        </w:rPr>
        <w:t>.</w:t>
      </w:r>
      <w:r>
        <w:t xml:space="preserve"> </w:t>
      </w:r>
      <w:r w:rsidR="00EC4A4A" w:rsidRPr="00786B0D">
        <w:t>Canlı Vero hücre kültürünün mikroskobik görünümü</w:t>
      </w:r>
      <w:bookmarkEnd w:id="54"/>
    </w:p>
    <w:p w:rsidR="008F1A19" w:rsidRDefault="00513F5D" w:rsidP="00CD67FB">
      <w:pPr>
        <w:ind w:firstLine="851"/>
      </w:pPr>
      <w:r>
        <w:lastRenderedPageBreak/>
        <w:t xml:space="preserve">Hücre pleytine toksin yüklemesinin kademeli şekilde eklendiği sütunlarda </w:t>
      </w:r>
      <w:r w:rsidR="001D0CE8">
        <w:t>37</w:t>
      </w:r>
      <w:r w:rsidR="001D0CE8">
        <w:rPr>
          <w:rFonts w:ascii="Arial" w:hAnsi="Arial" w:cs="Arial"/>
        </w:rPr>
        <w:t>°</w:t>
      </w:r>
      <w:r w:rsidR="001D0CE8">
        <w:t xml:space="preserve">C’ de </w:t>
      </w:r>
      <w:r>
        <w:t>16-24 saat %5 CO</w:t>
      </w:r>
      <w:r w:rsidRPr="00A50BAF">
        <w:rPr>
          <w:vertAlign w:val="subscript"/>
        </w:rPr>
        <w:t>2</w:t>
      </w:r>
      <w:r>
        <w:t xml:space="preserve">’ li etüvde inkübasyonu sonrası </w:t>
      </w:r>
      <w:r w:rsidR="00ED5872">
        <w:t xml:space="preserve">vero hücreler </w:t>
      </w:r>
      <w:r>
        <w:t xml:space="preserve">mikroskopta incelendiğinde artan </w:t>
      </w:r>
      <w:r w:rsidR="00ED5872">
        <w:t xml:space="preserve">yoğunluğa bağlı olarak </w:t>
      </w:r>
      <w:r>
        <w:t>sitotoksititenin de arttığı, hücreler arası sınırların kaybolduğu, monolayer yapının bozularak, aralarında geniş boşlukların ortaya çıktığı gözlemlenmiştir (Resim 3).</w:t>
      </w:r>
    </w:p>
    <w:p w:rsidR="00F4071F" w:rsidRPr="00476B19" w:rsidRDefault="00F4071F" w:rsidP="00CD67FB">
      <w:pPr>
        <w:ind w:firstLine="851"/>
      </w:pPr>
    </w:p>
    <w:p w:rsidR="003747E7" w:rsidRDefault="002A3609" w:rsidP="00A566BD">
      <w:pPr>
        <w:ind w:firstLine="0"/>
      </w:pPr>
      <w:r w:rsidRPr="002A3609">
        <w:rPr>
          <w:noProof/>
          <w:lang w:eastAsia="tr-TR"/>
        </w:rPr>
        <w:drawing>
          <wp:inline distT="0" distB="0" distL="0" distR="0" wp14:anchorId="76577E30" wp14:editId="1590F086">
            <wp:extent cx="5771453" cy="4351020"/>
            <wp:effectExtent l="0" t="0" r="1270" b="0"/>
            <wp:docPr id="21" name="Resim 21" descr="C:\Users\oguzhan.ayar\Desktop\SEPTİCUM\FOTO\toksinli vero asıl koyduğu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guzhan.ayar\Desktop\SEPTİCUM\FOTO\toksinli vero asıl koyduğum fo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6801" cy="4370129"/>
                    </a:xfrm>
                    <a:prstGeom prst="rect">
                      <a:avLst/>
                    </a:prstGeom>
                    <a:noFill/>
                    <a:ln>
                      <a:noFill/>
                    </a:ln>
                  </pic:spPr>
                </pic:pic>
              </a:graphicData>
            </a:graphic>
          </wp:inline>
        </w:drawing>
      </w:r>
    </w:p>
    <w:p w:rsidR="000D700C" w:rsidRPr="003747E7" w:rsidRDefault="00562EFF" w:rsidP="00562EFF">
      <w:pPr>
        <w:pStyle w:val="ResimYazs"/>
        <w:ind w:firstLine="0"/>
      </w:pPr>
      <w:bookmarkStart w:id="55" w:name="_Toc155190267"/>
      <w:r w:rsidRPr="00562EFF">
        <w:rPr>
          <w:b/>
        </w:rPr>
        <w:t xml:space="preserve">Resim </w:t>
      </w:r>
      <w:r w:rsidRPr="00562EFF">
        <w:rPr>
          <w:b/>
        </w:rPr>
        <w:fldChar w:fldCharType="begin"/>
      </w:r>
      <w:r w:rsidRPr="00562EFF">
        <w:rPr>
          <w:b/>
        </w:rPr>
        <w:instrText xml:space="preserve"> SEQ Resim \* ARABIC </w:instrText>
      </w:r>
      <w:r w:rsidRPr="00562EFF">
        <w:rPr>
          <w:b/>
        </w:rPr>
        <w:fldChar w:fldCharType="separate"/>
      </w:r>
      <w:r w:rsidR="0001311B">
        <w:rPr>
          <w:b/>
          <w:noProof/>
        </w:rPr>
        <w:t>3</w:t>
      </w:r>
      <w:r w:rsidRPr="00562EFF">
        <w:rPr>
          <w:b/>
        </w:rPr>
        <w:fldChar w:fldCharType="end"/>
      </w:r>
      <w:r w:rsidRPr="00562EFF">
        <w:rPr>
          <w:b/>
        </w:rPr>
        <w:t>.</w:t>
      </w:r>
      <w:r>
        <w:t xml:space="preserve"> </w:t>
      </w:r>
      <w:r w:rsidR="003747E7">
        <w:t>Toksin yüklemesi sonrası</w:t>
      </w:r>
      <w:r w:rsidR="003747E7" w:rsidRPr="00786B0D">
        <w:t xml:space="preserve"> </w:t>
      </w:r>
      <w:r w:rsidR="00ED5872">
        <w:t>sitotoksititeye uğramış v</w:t>
      </w:r>
      <w:r w:rsidR="00907983">
        <w:t>ero hücreler</w:t>
      </w:r>
      <w:bookmarkEnd w:id="55"/>
    </w:p>
    <w:p w:rsidR="00513F5D" w:rsidRDefault="00513F5D" w:rsidP="006C5187">
      <w:pPr>
        <w:ind w:firstLine="851"/>
        <w:rPr>
          <w:b/>
        </w:rPr>
      </w:pPr>
    </w:p>
    <w:p w:rsidR="00BC5296" w:rsidRDefault="00F63BCC" w:rsidP="00A423BC">
      <w:pPr>
        <w:pStyle w:val="Balk2"/>
        <w:ind w:firstLine="0"/>
      </w:pPr>
      <w:bookmarkStart w:id="56" w:name="_Toc167457408"/>
      <w:r>
        <w:t>4.3</w:t>
      </w:r>
      <w:r w:rsidR="00BC5296" w:rsidRPr="004431D1">
        <w:t xml:space="preserve">. Vero Hücre </w:t>
      </w:r>
      <w:r w:rsidR="00BC5296">
        <w:t>Analizi</w:t>
      </w:r>
      <w:r w:rsidR="00BC5296" w:rsidRPr="004431D1">
        <w:t xml:space="preserve"> Bulguları</w:t>
      </w:r>
      <w:bookmarkEnd w:id="56"/>
      <w:r w:rsidR="00BC5296" w:rsidRPr="004431D1">
        <w:tab/>
      </w:r>
    </w:p>
    <w:p w:rsidR="00BC5296" w:rsidRPr="004431D1" w:rsidRDefault="00BC5296" w:rsidP="006C5187">
      <w:pPr>
        <w:ind w:firstLine="851"/>
        <w:rPr>
          <w:b/>
        </w:rPr>
      </w:pPr>
    </w:p>
    <w:p w:rsidR="00024DB5" w:rsidRPr="00A566BD" w:rsidRDefault="00BC5296" w:rsidP="006C5187">
      <w:pPr>
        <w:ind w:firstLine="851"/>
      </w:pPr>
      <w:r w:rsidRPr="00B82366">
        <w:t xml:space="preserve">Çalışmamızın </w:t>
      </w:r>
      <w:r>
        <w:t>konusu</w:t>
      </w:r>
      <w:r w:rsidRPr="00B82366">
        <w:t xml:space="preserve"> olan in-vitro Vero hücreleri üzerinde toksin nötralizasyon analizinde, belli konsantrasyonlarda dilüsyonları yapılan stan</w:t>
      </w:r>
      <w:r>
        <w:t xml:space="preserve">dart toksinin, 0,1 AU/ml </w:t>
      </w:r>
      <w:proofErr w:type="gramStart"/>
      <w:r>
        <w:t xml:space="preserve">oranda  </w:t>
      </w:r>
      <w:r w:rsidRPr="00B82366">
        <w:t>standart</w:t>
      </w:r>
      <w:proofErr w:type="gramEnd"/>
      <w:r w:rsidRPr="00B82366">
        <w:t xml:space="preserve"> antitoksin ve bilinmeyen </w:t>
      </w:r>
      <w:r w:rsidR="00ED5872">
        <w:t xml:space="preserve">test </w:t>
      </w:r>
      <w:r w:rsidRPr="00B82366">
        <w:t>serum</w:t>
      </w:r>
      <w:r w:rsidR="00ED5872">
        <w:t>u</w:t>
      </w:r>
      <w:r w:rsidRPr="00B82366">
        <w:t xml:space="preserve"> ile yapılan karışımları sonucunda görülen toksitite değerlerinin karşılaştırılması </w:t>
      </w:r>
      <w:r w:rsidR="00ED5872">
        <w:t>yapılmıştır. Bu sayede</w:t>
      </w:r>
      <w:r w:rsidRPr="00B82366">
        <w:t xml:space="preserve"> test edilen serum örneğinin mililitredeki </w:t>
      </w:r>
      <w:r w:rsidRPr="00A566BD">
        <w:rPr>
          <w:i/>
        </w:rPr>
        <w:t>C.septicum</w:t>
      </w:r>
      <w:r w:rsidRPr="00A566BD">
        <w:t xml:space="preserve"> alfa antitoksin düzeyine ‘geçer’ ya da ‘limitin altında’ olarak karar verilmiştir. </w:t>
      </w:r>
      <w:r w:rsidRPr="00A566BD">
        <w:lastRenderedPageBreak/>
        <w:t xml:space="preserve">Standart toksinin farklı </w:t>
      </w:r>
      <w:proofErr w:type="gramStart"/>
      <w:r w:rsidRPr="00A566BD">
        <w:t>konsantrasyonlarda</w:t>
      </w:r>
      <w:proofErr w:type="gramEnd"/>
      <w:r w:rsidRPr="00A566BD">
        <w:t xml:space="preserve"> olduğu her bir sütunda gözlenen OD değerlerininin aritmetik ortalaması, canlı hücre kontrol ve toksin kontrol kuyucuklarında görülen OD değerlerinin aritmetik ortalaması ile karşılaştırıldığında o sütunda oluşan toksisite düzeyini göstermiştir. </w:t>
      </w:r>
      <w:proofErr w:type="gramStart"/>
      <w:r w:rsidRPr="00067758">
        <w:t xml:space="preserve">Her test edilen serum örneği </w:t>
      </w:r>
      <w:r w:rsidR="00067758" w:rsidRPr="00067758">
        <w:t>için</w:t>
      </w:r>
      <w:r w:rsidRPr="00067758">
        <w:t xml:space="preserve"> çalışılan bir pleytte, canlı hücre kontrol kuyucuklarında (7, B-D) görülen OD değerlerinin aritmetik ortalamasının yarısı %50 cut off değeri olarak </w:t>
      </w:r>
      <w:r w:rsidR="00907983" w:rsidRPr="00067758">
        <w:t>belirlenmiş</w:t>
      </w:r>
      <w:r w:rsidRPr="00067758">
        <w:t xml:space="preserve">, standart antitoksin alanı (2-6, B-G) ve test edilen serum örneği alanında (8-11, B-G) her bir dereceli toksin sütunlarındaki OD değerlerinin (Örneğin; 3 B-G, 8 B-G gibi) aritmetik ortalaması hesaplanması sonucu bu değerlerin %50 cut off değeri üzerinde olanları canlı </w:t>
      </w:r>
      <w:r w:rsidR="00ED5872" w:rsidRPr="00067758">
        <w:t xml:space="preserve">hücre </w:t>
      </w:r>
      <w:r w:rsidRPr="00067758">
        <w:t>(CH), altında olanları ise ölü</w:t>
      </w:r>
      <w:r w:rsidR="00ED5872" w:rsidRPr="00067758">
        <w:t xml:space="preserve"> hücre</w:t>
      </w:r>
      <w:r w:rsidRPr="00067758">
        <w:t xml:space="preserve"> (ÖH) olarak adlandırılmıştır.</w:t>
      </w:r>
      <w:r w:rsidRPr="00A566BD">
        <w:t xml:space="preserve"> </w:t>
      </w:r>
      <w:proofErr w:type="gramEnd"/>
    </w:p>
    <w:p w:rsidR="00BC5296" w:rsidRPr="00A566BD" w:rsidRDefault="00D930F8" w:rsidP="006C5187">
      <w:pPr>
        <w:ind w:firstLine="851"/>
      </w:pPr>
      <w:r w:rsidRPr="00A566BD">
        <w:t>Septicum a</w:t>
      </w:r>
      <w:r w:rsidR="00BC5296" w:rsidRPr="00A566BD">
        <w:t xml:space="preserve">lfa toksoid içerikli </w:t>
      </w:r>
      <w:r w:rsidR="00BC5296" w:rsidRPr="001D0CE8">
        <w:t>aşılar</w:t>
      </w:r>
      <w:r w:rsidR="001D0CE8">
        <w:t xml:space="preserve"> ile elde edilen </w:t>
      </w:r>
      <w:r w:rsidR="00BC5296" w:rsidRPr="00A566BD">
        <w:t xml:space="preserve">pozitif serum örneklerinde, oluşmuş antitoksin düzeyine bağlı olarak farklı konsantrasyonlardaki toksinin nötralize edildiği ve </w:t>
      </w:r>
      <w:proofErr w:type="gramStart"/>
      <w:r w:rsidR="00BC5296" w:rsidRPr="00A566BD">
        <w:t>nötralizasyon</w:t>
      </w:r>
      <w:proofErr w:type="gramEnd"/>
      <w:r w:rsidR="00BC5296" w:rsidRPr="00A566BD">
        <w:t xml:space="preserve"> sonucunda canlı kalan hücrelerin kristal viyole ile koyu mavi renk alarak yüksek OD değerine (genellikle 1,3 ve üzeri) ul</w:t>
      </w:r>
      <w:r w:rsidR="005815AA" w:rsidRPr="00A566BD">
        <w:t>aştığı gözlemlenmiştir (</w:t>
      </w:r>
      <w:r w:rsidR="00A566BD">
        <w:t xml:space="preserve">Örn; </w:t>
      </w:r>
      <w:r w:rsidR="005815AA" w:rsidRPr="00A566BD">
        <w:t>Resim 4, Şekil 7</w:t>
      </w:r>
      <w:r w:rsidR="00BC5296" w:rsidRPr="00A566BD">
        <w:t xml:space="preserve">). </w:t>
      </w:r>
      <w:r w:rsidR="00067758">
        <w:t>Y</w:t>
      </w:r>
      <w:r w:rsidR="009F1D8E">
        <w:t>ine aynı grup serum örnekleri içinden</w:t>
      </w:r>
      <w:r w:rsidR="00BC5296" w:rsidRPr="00A566BD">
        <w:t>, standart antitoksin tarafındaki (2-6, B-G) son canlı hücrenin bulun</w:t>
      </w:r>
      <w:r w:rsidR="009F1D8E">
        <w:t xml:space="preserve">duğu sütunun toksin derecesine göre, serum örneği tarafındaki (8-11, B-G) son canlı hücrenin bulunduğu sütunun </w:t>
      </w:r>
      <w:r w:rsidR="00BC5296" w:rsidRPr="00A566BD">
        <w:t>daha seyreltik olması durumunda test edilen serumun yeterli limitte o</w:t>
      </w:r>
      <w:r w:rsidR="005815AA" w:rsidRPr="00A566BD">
        <w:t>lmadığı belirlenmiştir (</w:t>
      </w:r>
      <w:r w:rsidR="00A566BD">
        <w:t xml:space="preserve">Örn; </w:t>
      </w:r>
      <w:r w:rsidR="005815AA" w:rsidRPr="00A566BD">
        <w:t>Şekil 8</w:t>
      </w:r>
      <w:r w:rsidR="00BC5296" w:rsidRPr="00A566BD">
        <w:t>). Alfa toksoid içermeyen negatif aşıların serumlarında ise antitoksin bulunmadığı için, Vero hücrelerinde toksine bağlı ölüm</w:t>
      </w:r>
      <w:r w:rsidR="009F1D8E">
        <w:t xml:space="preserve"> gelişmiş ve ilgili kuyucuklarda</w:t>
      </w:r>
      <w:r w:rsidR="00BC5296" w:rsidRPr="00A566BD">
        <w:t xml:space="preserve"> (8-11, B-G) kristal viyole ile boyanmaması sebebiyle düşük OD değeri (genellikle 0,7 ve altında)</w:t>
      </w:r>
      <w:r w:rsidR="005815AA" w:rsidRPr="00A566BD">
        <w:t xml:space="preserve"> aldıkları görülmüştür </w:t>
      </w:r>
      <w:r w:rsidR="005815AA" w:rsidRPr="009F1D8E">
        <w:t>(</w:t>
      </w:r>
      <w:r w:rsidR="00A566BD" w:rsidRPr="009F1D8E">
        <w:t xml:space="preserve">Örn; </w:t>
      </w:r>
      <w:r w:rsidR="009F1D8E">
        <w:t xml:space="preserve">Resim 5, </w:t>
      </w:r>
      <w:r w:rsidR="005815AA" w:rsidRPr="009F1D8E">
        <w:t>Şekil 9</w:t>
      </w:r>
      <w:r w:rsidR="00BC5296" w:rsidRPr="009F1D8E">
        <w:t>).</w:t>
      </w:r>
      <w:r w:rsidR="00BC5296" w:rsidRPr="00A566BD">
        <w:t xml:space="preserve"> Toksin miktarının dereceli artışına orantılı olarak canlı kalan hücrelerin azalması sonucu boyanmanın yoğunluğu ve OD değerlerinin azaldığı gözlemlenmiştir.</w:t>
      </w:r>
    </w:p>
    <w:p w:rsidR="00BC5296" w:rsidRPr="00A566BD" w:rsidRDefault="00BC5296" w:rsidP="006C5187">
      <w:pPr>
        <w:ind w:firstLine="851"/>
      </w:pPr>
      <w:r w:rsidRPr="00A566BD">
        <w:t xml:space="preserve">Toksinin </w:t>
      </w:r>
      <w:r w:rsidRPr="009F1D8E">
        <w:t xml:space="preserve">en </w:t>
      </w:r>
      <w:r w:rsidR="009F1D8E">
        <w:t>yoğun</w:t>
      </w:r>
      <w:r w:rsidRPr="00A566BD">
        <w:t xml:space="preserve"> dilüsyonunun </w:t>
      </w:r>
      <w:r w:rsidRPr="009F1D8E">
        <w:t xml:space="preserve">(1/60) eklendiği </w:t>
      </w:r>
      <w:r w:rsidR="009F1D8E">
        <w:t>‘</w:t>
      </w:r>
      <w:r w:rsidR="009F1D8E" w:rsidRPr="009F1D8E">
        <w:t xml:space="preserve">toksin </w:t>
      </w:r>
      <w:r w:rsidRPr="009F1D8E">
        <w:t>kontrol</w:t>
      </w:r>
      <w:r w:rsidR="009F1D8E">
        <w:t>’</w:t>
      </w:r>
      <w:r w:rsidRPr="00A566BD">
        <w:t xml:space="preserve"> gözlerinde canlı hücre kalmadığı için boya tutunamamış ve her pleytin kendi bünyesindeki en düşük OD’ ler (0,3- </w:t>
      </w:r>
      <w:r w:rsidR="005815AA" w:rsidRPr="00A566BD">
        <w:t>0,6 arası) görülmüştür (</w:t>
      </w:r>
      <w:r w:rsidR="00A566BD">
        <w:t xml:space="preserve">Örn; </w:t>
      </w:r>
      <w:r w:rsidR="005815AA" w:rsidRPr="00A566BD">
        <w:t>Şekil 7, 8 ve 9</w:t>
      </w:r>
      <w:r w:rsidRPr="00A566BD">
        <w:t xml:space="preserve">). Canlı hücrelerin kontrolü için toksin koyulmayan ve onun yerine EMEM eklenen </w:t>
      </w:r>
      <w:r w:rsidR="009F1D8E">
        <w:t xml:space="preserve">‘canlı hücre </w:t>
      </w:r>
      <w:r w:rsidRPr="00A566BD">
        <w:t>kontrol</w:t>
      </w:r>
      <w:r w:rsidR="009F1D8E">
        <w:t>’</w:t>
      </w:r>
      <w:r w:rsidRPr="00A566BD">
        <w:t xml:space="preserve"> kuyucuklarında (7, E-G), boyanın daha çok</w:t>
      </w:r>
      <w:r w:rsidR="00F6747B" w:rsidRPr="00A566BD">
        <w:t xml:space="preserve"> canlı</w:t>
      </w:r>
      <w:r w:rsidRPr="00A566BD">
        <w:t xml:space="preserve"> hücreye tutunması dolayısıyla koyu renk aldığı ve her pleytin kendi bünyesindeki en yüksek OD değerleri (2,</w:t>
      </w:r>
      <w:r w:rsidR="00334C58" w:rsidRPr="00A566BD">
        <w:t xml:space="preserve"> </w:t>
      </w:r>
      <w:r w:rsidRPr="00A566BD">
        <w:t>2-</w:t>
      </w:r>
      <w:r w:rsidR="00334C58" w:rsidRPr="00A566BD">
        <w:t xml:space="preserve"> </w:t>
      </w:r>
      <w:r w:rsidRPr="00A566BD">
        <w:t>2,</w:t>
      </w:r>
      <w:r w:rsidR="00334C58" w:rsidRPr="00A566BD">
        <w:t xml:space="preserve"> </w:t>
      </w:r>
      <w:r w:rsidRPr="00A566BD">
        <w:t xml:space="preserve">9 </w:t>
      </w:r>
      <w:r w:rsidR="005815AA" w:rsidRPr="00A566BD">
        <w:t>arası) gözlemlenmiştir (</w:t>
      </w:r>
      <w:r w:rsidR="00A566BD">
        <w:t xml:space="preserve">Örn; </w:t>
      </w:r>
      <w:r w:rsidR="005815AA" w:rsidRPr="00A566BD">
        <w:t>Şekil 7, 8 ve 9</w:t>
      </w:r>
      <w:r w:rsidR="00D930F8" w:rsidRPr="00A566BD">
        <w:t xml:space="preserve">). </w:t>
      </w:r>
    </w:p>
    <w:p w:rsidR="003B559D" w:rsidRPr="00A566BD" w:rsidRDefault="003B559D" w:rsidP="006C5187">
      <w:pPr>
        <w:ind w:firstLine="851"/>
      </w:pPr>
      <w:r w:rsidRPr="00A566BD">
        <w:rPr>
          <w:i/>
        </w:rPr>
        <w:t>C.septicum</w:t>
      </w:r>
      <w:r w:rsidRPr="00A566BD">
        <w:t xml:space="preserve"> α-toksoid içerikli bir aşıda uygu</w:t>
      </w:r>
      <w:r w:rsidR="005815AA" w:rsidRPr="00A566BD">
        <w:t>n test serumu Resim 4 ve Şekil 7</w:t>
      </w:r>
      <w:r w:rsidRPr="00A566BD">
        <w:t>, u</w:t>
      </w:r>
      <w:r w:rsidR="005815AA" w:rsidRPr="00A566BD">
        <w:t>ygun olmayan test serumu Şekil 8</w:t>
      </w:r>
      <w:r w:rsidRPr="00A566BD">
        <w:t xml:space="preserve"> ve α-toksoid içermeyen negatif test serumu</w:t>
      </w:r>
      <w:r w:rsidR="005815AA" w:rsidRPr="00A566BD">
        <w:t xml:space="preserve"> örneklerinin Resim 5 ve Şekil 9’ da</w:t>
      </w:r>
      <w:r w:rsidRPr="00A566BD">
        <w:t xml:space="preserve"> OD değerleri ile birlik</w:t>
      </w:r>
      <w:r w:rsidR="00A566BD">
        <w:t xml:space="preserve">te </w:t>
      </w:r>
      <w:r w:rsidR="00AB0D1C">
        <w:t>temsili</w:t>
      </w:r>
      <w:r w:rsidRPr="00A566BD">
        <w:t xml:space="preserve"> olarak gösterilmiş ve yorumlanmıştır.</w:t>
      </w:r>
    </w:p>
    <w:p w:rsidR="003B559D" w:rsidRDefault="00FB2989" w:rsidP="002F6F44">
      <w:pPr>
        <w:ind w:firstLine="0"/>
      </w:pPr>
      <w:r w:rsidRPr="00FB2989">
        <w:rPr>
          <w:noProof/>
          <w:lang w:eastAsia="tr-TR"/>
        </w:rPr>
        <w:lastRenderedPageBreak/>
        <w:drawing>
          <wp:inline distT="0" distB="0" distL="0" distR="0" wp14:anchorId="74680C88" wp14:editId="56B5C507">
            <wp:extent cx="5758180" cy="3486150"/>
            <wp:effectExtent l="0" t="0" r="0" b="0"/>
            <wp:docPr id="46" name="Resim 46" descr="C:\Users\oguzh\OneDrive\Masaüstü\Pozitif içeri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guzh\OneDrive\Masaüstü\Pozitif içerikl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8054" cy="3498182"/>
                    </a:xfrm>
                    <a:prstGeom prst="rect">
                      <a:avLst/>
                    </a:prstGeom>
                    <a:noFill/>
                    <a:ln>
                      <a:noFill/>
                    </a:ln>
                  </pic:spPr>
                </pic:pic>
              </a:graphicData>
            </a:graphic>
          </wp:inline>
        </w:drawing>
      </w:r>
    </w:p>
    <w:p w:rsidR="003B559D" w:rsidRDefault="00562EFF" w:rsidP="00904A0E">
      <w:pPr>
        <w:pStyle w:val="ResimYazs"/>
        <w:ind w:firstLine="0"/>
        <w:jc w:val="both"/>
        <w:rPr>
          <w:sz w:val="22"/>
        </w:rPr>
      </w:pPr>
      <w:bookmarkStart w:id="57" w:name="_Toc155190268"/>
      <w:r w:rsidRPr="00562EFF">
        <w:rPr>
          <w:b/>
        </w:rPr>
        <w:t xml:space="preserve">Resim </w:t>
      </w:r>
      <w:r w:rsidRPr="00562EFF">
        <w:rPr>
          <w:b/>
        </w:rPr>
        <w:fldChar w:fldCharType="begin"/>
      </w:r>
      <w:r w:rsidRPr="00562EFF">
        <w:rPr>
          <w:b/>
        </w:rPr>
        <w:instrText xml:space="preserve"> SEQ Resim \* ARABIC </w:instrText>
      </w:r>
      <w:r w:rsidRPr="00562EFF">
        <w:rPr>
          <w:b/>
        </w:rPr>
        <w:fldChar w:fldCharType="separate"/>
      </w:r>
      <w:r w:rsidR="0001311B">
        <w:rPr>
          <w:b/>
          <w:noProof/>
        </w:rPr>
        <w:t>4</w:t>
      </w:r>
      <w:r w:rsidRPr="00562EFF">
        <w:rPr>
          <w:b/>
        </w:rPr>
        <w:fldChar w:fldCharType="end"/>
      </w:r>
      <w:r w:rsidRPr="00562EFF">
        <w:rPr>
          <w:b/>
        </w:rPr>
        <w:t>.</w:t>
      </w:r>
      <w:r>
        <w:t xml:space="preserve"> </w:t>
      </w:r>
      <w:r w:rsidR="003B559D" w:rsidRPr="008E77F6">
        <w:rPr>
          <w:sz w:val="22"/>
        </w:rPr>
        <w:t xml:space="preserve">Vero hücre toksin </w:t>
      </w:r>
      <w:proofErr w:type="gramStart"/>
      <w:r w:rsidR="003B559D" w:rsidRPr="008E77F6">
        <w:rPr>
          <w:sz w:val="22"/>
        </w:rPr>
        <w:t>nötralizasyon</w:t>
      </w:r>
      <w:proofErr w:type="gramEnd"/>
      <w:r w:rsidR="003B559D" w:rsidRPr="008E77F6">
        <w:rPr>
          <w:sz w:val="22"/>
        </w:rPr>
        <w:t xml:space="preserve"> analizinde spesifikasyonu ka</w:t>
      </w:r>
      <w:r w:rsidR="009F1D8E">
        <w:rPr>
          <w:sz w:val="22"/>
        </w:rPr>
        <w:t>rşılayan s</w:t>
      </w:r>
      <w:r w:rsidR="003B559D">
        <w:rPr>
          <w:sz w:val="22"/>
        </w:rPr>
        <w:t>erumun pleyt görünümü</w:t>
      </w:r>
      <w:r w:rsidR="00BF0B01">
        <w:rPr>
          <w:sz w:val="22"/>
        </w:rPr>
        <w:t xml:space="preserve"> </w:t>
      </w:r>
      <w:r w:rsidR="009F1D8E">
        <w:rPr>
          <w:sz w:val="22"/>
        </w:rPr>
        <w:t>örneği</w:t>
      </w:r>
      <w:bookmarkEnd w:id="57"/>
    </w:p>
    <w:p w:rsidR="002F6F44" w:rsidRPr="00FB2989" w:rsidRDefault="002F6F44" w:rsidP="00FB2989">
      <w:pPr>
        <w:spacing w:after="0"/>
        <w:ind w:firstLine="0"/>
        <w:rPr>
          <w:sz w:val="16"/>
          <w:szCs w:val="16"/>
        </w:rPr>
      </w:pPr>
    </w:p>
    <w:p w:rsidR="002F6F44" w:rsidRDefault="00C71E64" w:rsidP="002F6F44">
      <w:pPr>
        <w:ind w:left="2832" w:right="-1" w:firstLine="0"/>
      </w:pPr>
      <w:r>
        <w:rPr>
          <w:noProof/>
          <w:lang w:eastAsia="tr-TR"/>
        </w:rPr>
        <mc:AlternateContent>
          <mc:Choice Requires="wps">
            <w:drawing>
              <wp:anchor distT="0" distB="0" distL="114300" distR="114300" simplePos="0" relativeHeight="251732992" behindDoc="0" locked="0" layoutInCell="1" allowOverlap="1" wp14:anchorId="16546EB1" wp14:editId="40274B47">
                <wp:simplePos x="0" y="0"/>
                <wp:positionH relativeFrom="column">
                  <wp:posOffset>5072380</wp:posOffset>
                </wp:positionH>
                <wp:positionV relativeFrom="paragraph">
                  <wp:posOffset>2640965</wp:posOffset>
                </wp:positionV>
                <wp:extent cx="0" cy="150495"/>
                <wp:effectExtent l="76200" t="0" r="57150" b="59055"/>
                <wp:wrapNone/>
                <wp:docPr id="33" name="Düz Ok Bağlayıcısı 33"/>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6B877" id="Düz Ok Bağlayıcısı 33" o:spid="_x0000_s1026" type="#_x0000_t32" style="position:absolute;margin-left:399.4pt;margin-top:207.95pt;width:0;height:1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1968" behindDoc="0" locked="0" layoutInCell="1" allowOverlap="1" wp14:anchorId="3E7FA781" wp14:editId="4249C8FE">
                <wp:simplePos x="0" y="0"/>
                <wp:positionH relativeFrom="column">
                  <wp:posOffset>4603750</wp:posOffset>
                </wp:positionH>
                <wp:positionV relativeFrom="paragraph">
                  <wp:posOffset>2637721</wp:posOffset>
                </wp:positionV>
                <wp:extent cx="0" cy="150495"/>
                <wp:effectExtent l="76200" t="0" r="57150" b="59055"/>
                <wp:wrapNone/>
                <wp:docPr id="31" name="Düz Ok Bağlayıcısı 31"/>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45B341" id="Düz Ok Bağlayıcısı 31" o:spid="_x0000_s1026" type="#_x0000_t32" style="position:absolute;margin-left:362.5pt;margin-top:207.7pt;width:0;height:11.8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0944" behindDoc="0" locked="0" layoutInCell="1" allowOverlap="1" wp14:anchorId="23B09CE7" wp14:editId="49802195">
                <wp:simplePos x="0" y="0"/>
                <wp:positionH relativeFrom="column">
                  <wp:posOffset>4102735</wp:posOffset>
                </wp:positionH>
                <wp:positionV relativeFrom="paragraph">
                  <wp:posOffset>2640965</wp:posOffset>
                </wp:positionV>
                <wp:extent cx="0" cy="150495"/>
                <wp:effectExtent l="76200" t="0" r="57150" b="59055"/>
                <wp:wrapNone/>
                <wp:docPr id="29" name="Düz Ok Bağlayıcısı 29"/>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C21C7" id="Düz Ok Bağlayıcısı 29" o:spid="_x0000_s1026" type="#_x0000_t32" style="position:absolute;margin-left:323.05pt;margin-top:207.95pt;width:0;height:1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9920" behindDoc="0" locked="0" layoutInCell="1" allowOverlap="1" wp14:anchorId="53953EE6" wp14:editId="1F9ADB5E">
                <wp:simplePos x="0" y="0"/>
                <wp:positionH relativeFrom="column">
                  <wp:posOffset>3641090</wp:posOffset>
                </wp:positionH>
                <wp:positionV relativeFrom="paragraph">
                  <wp:posOffset>2640965</wp:posOffset>
                </wp:positionV>
                <wp:extent cx="0" cy="150495"/>
                <wp:effectExtent l="76200" t="0" r="57150" b="59055"/>
                <wp:wrapNone/>
                <wp:docPr id="28" name="Düz Ok Bağlayıcısı 28"/>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C3A54" id="Düz Ok Bağlayıcısı 28" o:spid="_x0000_s1026" type="#_x0000_t32" style="position:absolute;margin-left:286.7pt;margin-top:207.95pt;width:0;height:1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8896" behindDoc="0" locked="0" layoutInCell="1" allowOverlap="1" wp14:anchorId="12DE6883" wp14:editId="795C2860">
                <wp:simplePos x="0" y="0"/>
                <wp:positionH relativeFrom="column">
                  <wp:posOffset>2726690</wp:posOffset>
                </wp:positionH>
                <wp:positionV relativeFrom="paragraph">
                  <wp:posOffset>2637721</wp:posOffset>
                </wp:positionV>
                <wp:extent cx="0" cy="150495"/>
                <wp:effectExtent l="76200" t="0" r="57150" b="59055"/>
                <wp:wrapNone/>
                <wp:docPr id="27" name="Düz Ok Bağlayıcısı 27"/>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902E6" id="Düz Ok Bağlayıcısı 27" o:spid="_x0000_s1026" type="#_x0000_t32" style="position:absolute;margin-left:214.7pt;margin-top:207.7pt;width:0;height:1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7872" behindDoc="0" locked="0" layoutInCell="1" allowOverlap="1" wp14:anchorId="5F85F351" wp14:editId="30D461CA">
                <wp:simplePos x="0" y="0"/>
                <wp:positionH relativeFrom="column">
                  <wp:posOffset>2226310</wp:posOffset>
                </wp:positionH>
                <wp:positionV relativeFrom="paragraph">
                  <wp:posOffset>2637721</wp:posOffset>
                </wp:positionV>
                <wp:extent cx="0" cy="151074"/>
                <wp:effectExtent l="76200" t="0" r="57150" b="59055"/>
                <wp:wrapNone/>
                <wp:docPr id="26" name="Düz Ok Bağlayıcısı 26"/>
                <wp:cNvGraphicFramePr/>
                <a:graphic xmlns:a="http://schemas.openxmlformats.org/drawingml/2006/main">
                  <a:graphicData uri="http://schemas.microsoft.com/office/word/2010/wordprocessingShape">
                    <wps:wsp>
                      <wps:cNvCnPr/>
                      <wps:spPr>
                        <a:xfrm>
                          <a:off x="0" y="0"/>
                          <a:ext cx="0" cy="151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BAF4A" id="Düz Ok Bağlayıcısı 26" o:spid="_x0000_s1026" type="#_x0000_t32" style="position:absolute;margin-left:175.3pt;margin-top:207.7pt;width:0;height:1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6848" behindDoc="0" locked="0" layoutInCell="1" allowOverlap="1" wp14:anchorId="5EB8436B" wp14:editId="5DFF532F">
                <wp:simplePos x="0" y="0"/>
                <wp:positionH relativeFrom="column">
                  <wp:posOffset>1780540</wp:posOffset>
                </wp:positionH>
                <wp:positionV relativeFrom="paragraph">
                  <wp:posOffset>2640965</wp:posOffset>
                </wp:positionV>
                <wp:extent cx="0" cy="150495"/>
                <wp:effectExtent l="76200" t="0" r="57150" b="59055"/>
                <wp:wrapNone/>
                <wp:docPr id="25" name="Düz Ok Bağlayıcısı 25"/>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EC5783" id="Düz Ok Bağlayıcısı 25" o:spid="_x0000_s1026" type="#_x0000_t32" style="position:absolute;margin-left:140.2pt;margin-top:207.95pt;width:0;height:11.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5824" behindDoc="0" locked="0" layoutInCell="1" allowOverlap="1" wp14:anchorId="272720D2" wp14:editId="2322DD9A">
                <wp:simplePos x="0" y="0"/>
                <wp:positionH relativeFrom="column">
                  <wp:posOffset>1314671</wp:posOffset>
                </wp:positionH>
                <wp:positionV relativeFrom="paragraph">
                  <wp:posOffset>2640965</wp:posOffset>
                </wp:positionV>
                <wp:extent cx="0" cy="151074"/>
                <wp:effectExtent l="76200" t="0" r="57150" b="59055"/>
                <wp:wrapNone/>
                <wp:docPr id="24" name="Düz Ok Bağlayıcısı 24"/>
                <wp:cNvGraphicFramePr/>
                <a:graphic xmlns:a="http://schemas.openxmlformats.org/drawingml/2006/main">
                  <a:graphicData uri="http://schemas.microsoft.com/office/word/2010/wordprocessingShape">
                    <wps:wsp>
                      <wps:cNvCnPr/>
                      <wps:spPr>
                        <a:xfrm>
                          <a:off x="0" y="0"/>
                          <a:ext cx="0" cy="151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BD5DF" id="Düz Ok Bağlayıcısı 24" o:spid="_x0000_s1026" type="#_x0000_t32" style="position:absolute;margin-left:103.5pt;margin-top:207.95pt;width:0;height:1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4800" behindDoc="0" locked="0" layoutInCell="1" allowOverlap="1" wp14:anchorId="0B9C1119" wp14:editId="7D48AFBD">
                <wp:simplePos x="0" y="0"/>
                <wp:positionH relativeFrom="column">
                  <wp:posOffset>835660</wp:posOffset>
                </wp:positionH>
                <wp:positionV relativeFrom="paragraph">
                  <wp:posOffset>2635885</wp:posOffset>
                </wp:positionV>
                <wp:extent cx="0" cy="150495"/>
                <wp:effectExtent l="76200" t="0" r="57150" b="59055"/>
                <wp:wrapNone/>
                <wp:docPr id="23" name="Düz Ok Bağlayıcısı 23"/>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A974D" id="Düz Ok Bağlayıcısı 23" o:spid="_x0000_s1026" type="#_x0000_t32" style="position:absolute;margin-left:65.8pt;margin-top:207.55pt;width:0;height:11.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" strokecolor="black [3200]" strokeweight=".5pt">
                <v:stroke endarrow="block" joinstyle="miter"/>
              </v:shape>
            </w:pict>
          </mc:Fallback>
        </mc:AlternateContent>
      </w:r>
      <w:r w:rsidR="002F6F44">
        <w:rPr>
          <w:noProof/>
          <w:lang w:eastAsia="tr-TR"/>
        </w:rPr>
        <mc:AlternateContent>
          <mc:Choice Requires="wps">
            <w:drawing>
              <wp:anchor distT="0" distB="0" distL="114300" distR="114300" simplePos="0" relativeHeight="251723776" behindDoc="0" locked="0" layoutInCell="1" allowOverlap="1" wp14:anchorId="688AE6AF" wp14:editId="33C0BFAF">
                <wp:simplePos x="0" y="0"/>
                <wp:positionH relativeFrom="column">
                  <wp:posOffset>3164536</wp:posOffset>
                </wp:positionH>
                <wp:positionV relativeFrom="paragraph">
                  <wp:posOffset>164106</wp:posOffset>
                </wp:positionV>
                <wp:extent cx="0" cy="151074"/>
                <wp:effectExtent l="76200" t="38100" r="57150" b="20955"/>
                <wp:wrapNone/>
                <wp:docPr id="10" name="Düz Ok Bağlayıcısı 10"/>
                <wp:cNvGraphicFramePr/>
                <a:graphic xmlns:a="http://schemas.openxmlformats.org/drawingml/2006/main">
                  <a:graphicData uri="http://schemas.microsoft.com/office/word/2010/wordprocessingShape">
                    <wps:wsp>
                      <wps:cNvCnPr/>
                      <wps:spPr>
                        <a:xfrm flipV="1">
                          <a:off x="0" y="0"/>
                          <a:ext cx="0" cy="1510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1639E" id="Düz Ok Bağlayıcısı 10" o:spid="_x0000_s1026" type="#_x0000_t32" style="position:absolute;margin-left:249.2pt;margin-top:12.9pt;width:0;height:11.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" strokecolor="black [3213]" strokeweight=".5pt">
                <v:stroke endarrow="block" joinstyle="miter"/>
              </v:shape>
            </w:pict>
          </mc:Fallback>
        </mc:AlternateContent>
      </w:r>
      <w:r w:rsidR="002F6F44">
        <w:t xml:space="preserve">      </w:t>
      </w:r>
      <w:r w:rsidR="00150E35">
        <w:t xml:space="preserve">              Cut off: 1</w:t>
      </w:r>
      <w:r w:rsidR="00FC4A91">
        <w:t>,418</w:t>
      </w:r>
    </w:p>
    <w:tbl>
      <w:tblPr>
        <w:tblW w:w="8988" w:type="dxa"/>
        <w:tblInd w:w="-5" w:type="dxa"/>
        <w:tblLayout w:type="fixed"/>
        <w:tblCellMar>
          <w:left w:w="70" w:type="dxa"/>
          <w:right w:w="70" w:type="dxa"/>
        </w:tblCellMar>
        <w:tblLook w:val="04A0" w:firstRow="1" w:lastRow="0" w:firstColumn="1" w:lastColumn="0" w:noHBand="0" w:noVBand="1"/>
      </w:tblPr>
      <w:tblGrid>
        <w:gridCol w:w="296"/>
        <w:gridCol w:w="641"/>
        <w:gridCol w:w="741"/>
        <w:gridCol w:w="741"/>
        <w:gridCol w:w="741"/>
        <w:gridCol w:w="741"/>
        <w:gridCol w:w="741"/>
        <w:gridCol w:w="741"/>
        <w:gridCol w:w="741"/>
        <w:gridCol w:w="741"/>
        <w:gridCol w:w="741"/>
        <w:gridCol w:w="741"/>
        <w:gridCol w:w="641"/>
      </w:tblGrid>
      <w:tr w:rsidR="002F6F44" w:rsidRPr="00DE573B" w:rsidTr="00C71E64">
        <w:trPr>
          <w:trHeight w:val="198"/>
        </w:trPr>
        <w:tc>
          <w:tcPr>
            <w:tcW w:w="296"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left"/>
              <w:rPr>
                <w:rFonts w:eastAsia="Times New Roman"/>
                <w:lang w:eastAsia="tr-TR"/>
              </w:rPr>
            </w:pPr>
            <w:r w:rsidRPr="00CD6BE5">
              <w:rPr>
                <w:rFonts w:eastAsia="Times New Roman"/>
                <w:lang w:eastAsia="tr-TR"/>
              </w:rPr>
              <w:t> </w:t>
            </w:r>
          </w:p>
        </w:tc>
        <w:tc>
          <w:tcPr>
            <w:tcW w:w="6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2</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3</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4</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5</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6</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7</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8</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9</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10</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11</w:t>
            </w:r>
          </w:p>
        </w:tc>
        <w:tc>
          <w:tcPr>
            <w:tcW w:w="6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12</w:t>
            </w:r>
          </w:p>
        </w:tc>
      </w:tr>
      <w:tr w:rsidR="002F6F44" w:rsidRPr="00DE573B" w:rsidTr="00C71E64">
        <w:trPr>
          <w:trHeight w:val="421"/>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A</w:t>
            </w: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FC4A91" w:rsidRPr="00CD6BE5" w:rsidTr="00FC4A91">
        <w:trPr>
          <w:trHeight w:val="410"/>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FC4A91" w:rsidRPr="00CD6BE5" w:rsidRDefault="00FC4A91" w:rsidP="00FC4A91">
            <w:pPr>
              <w:spacing w:after="0" w:line="240" w:lineRule="auto"/>
              <w:ind w:firstLine="0"/>
              <w:jc w:val="center"/>
              <w:rPr>
                <w:rFonts w:eastAsia="Times New Roman"/>
                <w:color w:val="27413E"/>
                <w:lang w:eastAsia="tr-TR"/>
              </w:rPr>
            </w:pPr>
            <w:r w:rsidRPr="00CD6BE5">
              <w:rPr>
                <w:rFonts w:eastAsia="Times New Roman"/>
                <w:color w:val="27413E"/>
                <w:lang w:eastAsia="tr-TR"/>
              </w:rPr>
              <w:t>B</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c>
          <w:tcPr>
            <w:tcW w:w="741" w:type="dxa"/>
            <w:tcBorders>
              <w:top w:val="single" w:sz="18" w:space="0" w:color="000000"/>
              <w:left w:val="single" w:sz="18" w:space="0" w:color="000000"/>
              <w:right w:val="single" w:sz="18" w:space="0" w:color="000000"/>
            </w:tcBorders>
            <w:shd w:val="clear" w:color="auto" w:fill="2E74B5" w:themeFill="accent1" w:themeFillShade="BF"/>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2,291</w:t>
            </w:r>
          </w:p>
        </w:tc>
        <w:tc>
          <w:tcPr>
            <w:tcW w:w="741" w:type="dxa"/>
            <w:tcBorders>
              <w:top w:val="single" w:sz="18" w:space="0" w:color="000000"/>
              <w:left w:val="single" w:sz="18" w:space="0" w:color="000000"/>
              <w:right w:val="single" w:sz="18" w:space="0" w:color="000000"/>
            </w:tcBorders>
            <w:shd w:val="clear" w:color="000000" w:fill="428EC7"/>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,8</w:t>
            </w:r>
            <w:r w:rsidRPr="00CD6BE5">
              <w:rPr>
                <w:rFonts w:eastAsia="Times New Roman"/>
                <w:color w:val="000000"/>
                <w:lang w:eastAsia="tr-TR"/>
              </w:rPr>
              <w:t>32</w:t>
            </w:r>
          </w:p>
        </w:tc>
        <w:tc>
          <w:tcPr>
            <w:tcW w:w="741" w:type="dxa"/>
            <w:tcBorders>
              <w:top w:val="single" w:sz="18" w:space="0" w:color="000000"/>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0,882</w:t>
            </w:r>
          </w:p>
        </w:tc>
        <w:tc>
          <w:tcPr>
            <w:tcW w:w="741" w:type="dxa"/>
            <w:tcBorders>
              <w:top w:val="single" w:sz="18" w:space="0" w:color="000000"/>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0,916</w:t>
            </w:r>
          </w:p>
        </w:tc>
        <w:tc>
          <w:tcPr>
            <w:tcW w:w="741" w:type="dxa"/>
            <w:tcBorders>
              <w:top w:val="single" w:sz="18" w:space="0" w:color="000000"/>
              <w:left w:val="single" w:sz="18" w:space="0" w:color="000000"/>
              <w:right w:val="single" w:sz="18" w:space="0" w:color="000000"/>
            </w:tcBorders>
            <w:shd w:val="clear" w:color="000000"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0,525</w:t>
            </w:r>
          </w:p>
        </w:tc>
        <w:tc>
          <w:tcPr>
            <w:tcW w:w="741" w:type="dxa"/>
            <w:tcBorders>
              <w:top w:val="single" w:sz="18" w:space="0" w:color="000000"/>
              <w:left w:val="single" w:sz="18" w:space="0" w:color="000000"/>
              <w:right w:val="single" w:sz="18" w:space="0" w:color="000000"/>
            </w:tcBorders>
            <w:shd w:val="clear" w:color="auto" w:fill="2E74B5"/>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2,72</w:t>
            </w:r>
            <w:r>
              <w:rPr>
                <w:rFonts w:eastAsia="Times New Roman"/>
                <w:color w:val="000000"/>
                <w:lang w:eastAsia="tr-TR"/>
              </w:rPr>
              <w:t>0</w:t>
            </w:r>
          </w:p>
        </w:tc>
        <w:tc>
          <w:tcPr>
            <w:tcW w:w="741" w:type="dxa"/>
            <w:tcBorders>
              <w:top w:val="single" w:sz="18" w:space="0" w:color="000000"/>
              <w:left w:val="single" w:sz="18" w:space="0" w:color="000000"/>
              <w:right w:val="single" w:sz="18" w:space="0" w:color="000000"/>
            </w:tcBorders>
            <w:shd w:val="clear" w:color="000000" w:fill="3385C2"/>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2,573</w:t>
            </w:r>
          </w:p>
        </w:tc>
        <w:tc>
          <w:tcPr>
            <w:tcW w:w="741" w:type="dxa"/>
            <w:tcBorders>
              <w:top w:val="single" w:sz="18" w:space="0" w:color="000000"/>
              <w:left w:val="single" w:sz="18" w:space="0" w:color="000000"/>
              <w:right w:val="single" w:sz="18" w:space="0" w:color="000000"/>
            </w:tcBorders>
            <w:shd w:val="clear" w:color="000000" w:fill="3385C2"/>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2,3</w:t>
            </w:r>
            <w:r w:rsidRPr="00CD6BE5">
              <w:rPr>
                <w:rFonts w:eastAsia="Times New Roman"/>
                <w:color w:val="000000"/>
                <w:lang w:eastAsia="tr-TR"/>
              </w:rPr>
              <w:t>37</w:t>
            </w:r>
          </w:p>
        </w:tc>
        <w:tc>
          <w:tcPr>
            <w:tcW w:w="741" w:type="dxa"/>
            <w:tcBorders>
              <w:top w:val="single" w:sz="18" w:space="0" w:color="000000"/>
              <w:left w:val="single" w:sz="18" w:space="0" w:color="000000"/>
              <w:right w:val="single" w:sz="18" w:space="0" w:color="000000"/>
            </w:tcBorders>
            <w:shd w:val="clear" w:color="000000" w:fill="7EB2DB"/>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1,637</w:t>
            </w:r>
          </w:p>
        </w:tc>
        <w:tc>
          <w:tcPr>
            <w:tcW w:w="741" w:type="dxa"/>
            <w:tcBorders>
              <w:top w:val="single" w:sz="18" w:space="0" w:color="000000"/>
              <w:left w:val="single" w:sz="18" w:space="0" w:color="000000"/>
              <w:right w:val="single" w:sz="18" w:space="0" w:color="000000"/>
            </w:tcBorders>
            <w:shd w:val="clear" w:color="000000" w:fill="E8F3FF"/>
            <w:vAlign w:val="center"/>
            <w:hideMark/>
          </w:tcPr>
          <w:p w:rsidR="00FC4A91" w:rsidRPr="00CD6BE5" w:rsidRDefault="005775E8" w:rsidP="00FC4A91">
            <w:pPr>
              <w:spacing w:after="0" w:line="240" w:lineRule="auto"/>
              <w:ind w:firstLine="0"/>
              <w:jc w:val="center"/>
              <w:rPr>
                <w:rFonts w:eastAsia="Times New Roman"/>
                <w:color w:val="000000"/>
                <w:lang w:eastAsia="tr-TR"/>
              </w:rPr>
            </w:pPr>
            <w:r>
              <w:rPr>
                <w:rFonts w:eastAsia="Times New Roman"/>
                <w:color w:val="000000"/>
                <w:lang w:eastAsia="tr-TR"/>
              </w:rPr>
              <w:t>0,6</w:t>
            </w:r>
            <w:r w:rsidR="00FC4A91" w:rsidRPr="00CD6BE5">
              <w:rPr>
                <w:rFonts w:eastAsia="Times New Roman"/>
                <w:color w:val="000000"/>
                <w:lang w:eastAsia="tr-TR"/>
              </w:rPr>
              <w:t>43</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r>
      <w:tr w:rsidR="00FC4A91" w:rsidRPr="00DE573B" w:rsidTr="00FC4A91">
        <w:trPr>
          <w:trHeight w:val="38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FC4A91" w:rsidRPr="00CD6BE5" w:rsidRDefault="00FC4A91" w:rsidP="00FC4A91">
            <w:pPr>
              <w:spacing w:after="0" w:line="240" w:lineRule="auto"/>
              <w:ind w:firstLine="0"/>
              <w:jc w:val="center"/>
              <w:rPr>
                <w:rFonts w:eastAsia="Times New Roman"/>
                <w:color w:val="27413E"/>
                <w:lang w:eastAsia="tr-TR"/>
              </w:rPr>
            </w:pPr>
            <w:r w:rsidRPr="00CD6BE5">
              <w:rPr>
                <w:rFonts w:eastAsia="Times New Roman"/>
                <w:color w:val="27413E"/>
                <w:lang w:eastAsia="tr-TR"/>
              </w:rPr>
              <w:t>C</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2E6EB4"/>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2,351</w:t>
            </w:r>
          </w:p>
        </w:tc>
        <w:tc>
          <w:tcPr>
            <w:tcW w:w="741" w:type="dxa"/>
            <w:tcBorders>
              <w:top w:val="nil"/>
              <w:left w:val="single" w:sz="18" w:space="0" w:color="000000"/>
              <w:right w:val="single" w:sz="18" w:space="0" w:color="000000"/>
            </w:tcBorders>
            <w:shd w:val="clear" w:color="auto" w:fill="1482D3"/>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2,1</w:t>
            </w:r>
            <w:r w:rsidRPr="00CD6BE5">
              <w:rPr>
                <w:rFonts w:eastAsia="Times New Roman"/>
                <w:color w:val="000000"/>
                <w:lang w:eastAsia="tr-TR"/>
              </w:rPr>
              <w:t>63</w:t>
            </w:r>
          </w:p>
        </w:tc>
        <w:tc>
          <w:tcPr>
            <w:tcW w:w="741" w:type="dxa"/>
            <w:tcBorders>
              <w:top w:val="nil"/>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0,989</w:t>
            </w:r>
          </w:p>
        </w:tc>
        <w:tc>
          <w:tcPr>
            <w:tcW w:w="741" w:type="dxa"/>
            <w:tcBorders>
              <w:top w:val="nil"/>
              <w:left w:val="single" w:sz="18" w:space="0" w:color="000000"/>
              <w:right w:val="single" w:sz="18" w:space="0" w:color="000000"/>
            </w:tcBorders>
            <w:shd w:val="clear" w:color="auto" w:fill="C9E0F4"/>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0,613</w:t>
            </w:r>
          </w:p>
        </w:tc>
        <w:tc>
          <w:tcPr>
            <w:tcW w:w="741" w:type="dxa"/>
            <w:tcBorders>
              <w:top w:val="nil"/>
              <w:left w:val="single" w:sz="18" w:space="0" w:color="000000"/>
              <w:right w:val="single" w:sz="18" w:space="0" w:color="000000"/>
            </w:tcBorders>
            <w:shd w:val="clear" w:color="000000"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0,502</w:t>
            </w:r>
          </w:p>
        </w:tc>
        <w:tc>
          <w:tcPr>
            <w:tcW w:w="741" w:type="dxa"/>
            <w:tcBorders>
              <w:top w:val="nil"/>
              <w:left w:val="single" w:sz="18" w:space="0" w:color="000000"/>
              <w:right w:val="single" w:sz="18" w:space="0" w:color="000000"/>
            </w:tcBorders>
            <w:shd w:val="clear" w:color="auto" w:fill="247CBD"/>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2,823</w:t>
            </w:r>
          </w:p>
        </w:tc>
        <w:tc>
          <w:tcPr>
            <w:tcW w:w="741" w:type="dxa"/>
            <w:tcBorders>
              <w:top w:val="nil"/>
              <w:left w:val="single" w:sz="18" w:space="0" w:color="000000"/>
              <w:right w:val="single" w:sz="18" w:space="0" w:color="000000"/>
            </w:tcBorders>
            <w:shd w:val="clear" w:color="000000" w:fill="247CBD"/>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2,789</w:t>
            </w:r>
          </w:p>
        </w:tc>
        <w:tc>
          <w:tcPr>
            <w:tcW w:w="741" w:type="dxa"/>
            <w:tcBorders>
              <w:top w:val="nil"/>
              <w:left w:val="single" w:sz="18" w:space="0" w:color="000000"/>
              <w:right w:val="single" w:sz="18" w:space="0" w:color="000000"/>
            </w:tcBorders>
            <w:shd w:val="clear" w:color="000000" w:fill="247CBD"/>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2,3</w:t>
            </w:r>
            <w:r w:rsidRPr="00CD6BE5">
              <w:rPr>
                <w:rFonts w:eastAsia="Times New Roman"/>
                <w:color w:val="000000"/>
                <w:lang w:eastAsia="tr-TR"/>
              </w:rPr>
              <w:t>46</w:t>
            </w:r>
          </w:p>
        </w:tc>
        <w:tc>
          <w:tcPr>
            <w:tcW w:w="741" w:type="dxa"/>
            <w:tcBorders>
              <w:top w:val="nil"/>
              <w:left w:val="single" w:sz="18" w:space="0" w:color="000000"/>
              <w:right w:val="single" w:sz="18" w:space="0" w:color="000000"/>
            </w:tcBorders>
            <w:shd w:val="clear" w:color="000000" w:fill="9CC5E5"/>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1,378</w:t>
            </w:r>
          </w:p>
        </w:tc>
        <w:tc>
          <w:tcPr>
            <w:tcW w:w="741" w:type="dxa"/>
            <w:tcBorders>
              <w:top w:val="nil"/>
              <w:left w:val="single" w:sz="18" w:space="0" w:color="000000"/>
              <w:right w:val="single" w:sz="18" w:space="0" w:color="000000"/>
            </w:tcBorders>
            <w:shd w:val="clear" w:color="auto" w:fill="D8E9F9"/>
            <w:vAlign w:val="center"/>
            <w:hideMark/>
          </w:tcPr>
          <w:p w:rsidR="00FC4A91" w:rsidRPr="00CD6BE5" w:rsidRDefault="005775E8" w:rsidP="00FC4A91">
            <w:pPr>
              <w:spacing w:after="0" w:line="240" w:lineRule="auto"/>
              <w:ind w:firstLine="0"/>
              <w:jc w:val="center"/>
              <w:rPr>
                <w:rFonts w:eastAsia="Times New Roman"/>
                <w:color w:val="000000"/>
                <w:lang w:eastAsia="tr-TR"/>
              </w:rPr>
            </w:pPr>
            <w:r>
              <w:rPr>
                <w:rFonts w:eastAsia="Times New Roman"/>
                <w:color w:val="000000"/>
                <w:lang w:eastAsia="tr-TR"/>
              </w:rPr>
              <w:t>0,7</w:t>
            </w:r>
            <w:r w:rsidR="00FC4A91" w:rsidRPr="00CD6BE5">
              <w:rPr>
                <w:rFonts w:eastAsia="Times New Roman"/>
                <w:color w:val="000000"/>
                <w:lang w:eastAsia="tr-TR"/>
              </w:rPr>
              <w:t>36</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r>
      <w:tr w:rsidR="00FC4A91" w:rsidRPr="00DE573B" w:rsidTr="00FC4A91">
        <w:trPr>
          <w:trHeight w:val="398"/>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FC4A91" w:rsidRPr="00CD6BE5" w:rsidRDefault="00FC4A91" w:rsidP="00FC4A91">
            <w:pPr>
              <w:spacing w:after="0" w:line="240" w:lineRule="auto"/>
              <w:ind w:firstLine="0"/>
              <w:jc w:val="center"/>
              <w:rPr>
                <w:rFonts w:eastAsia="Times New Roman"/>
                <w:color w:val="27413E"/>
                <w:lang w:eastAsia="tr-TR"/>
              </w:rPr>
            </w:pPr>
            <w:r w:rsidRPr="00CD6BE5">
              <w:rPr>
                <w:rFonts w:eastAsia="Times New Roman"/>
                <w:color w:val="27413E"/>
                <w:lang w:eastAsia="tr-TR"/>
              </w:rPr>
              <w:t>D</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1482D3"/>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1,801</w:t>
            </w:r>
          </w:p>
        </w:tc>
        <w:tc>
          <w:tcPr>
            <w:tcW w:w="741" w:type="dxa"/>
            <w:tcBorders>
              <w:top w:val="nil"/>
              <w:left w:val="single" w:sz="18" w:space="0" w:color="000000"/>
              <w:right w:val="single" w:sz="18" w:space="0" w:color="000000"/>
            </w:tcBorders>
            <w:shd w:val="clear" w:color="000000" w:fill="3385C2"/>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,71</w:t>
            </w:r>
            <w:r w:rsidRPr="00CD6BE5">
              <w:rPr>
                <w:rFonts w:eastAsia="Times New Roman"/>
                <w:color w:val="000000"/>
                <w:lang w:eastAsia="tr-TR"/>
              </w:rPr>
              <w:t>8</w:t>
            </w:r>
          </w:p>
        </w:tc>
        <w:tc>
          <w:tcPr>
            <w:tcW w:w="741" w:type="dxa"/>
            <w:tcBorders>
              <w:top w:val="nil"/>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0,725</w:t>
            </w:r>
          </w:p>
        </w:tc>
        <w:tc>
          <w:tcPr>
            <w:tcW w:w="741" w:type="dxa"/>
            <w:tcBorders>
              <w:top w:val="nil"/>
              <w:left w:val="single" w:sz="18" w:space="0" w:color="000000"/>
              <w:right w:val="single" w:sz="18" w:space="0" w:color="000000"/>
            </w:tcBorders>
            <w:shd w:val="clear" w:color="auto" w:fill="AFD1EF"/>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0,602</w:t>
            </w:r>
          </w:p>
        </w:tc>
        <w:tc>
          <w:tcPr>
            <w:tcW w:w="741" w:type="dxa"/>
            <w:tcBorders>
              <w:top w:val="nil"/>
              <w:left w:val="single" w:sz="18" w:space="0" w:color="000000"/>
              <w:right w:val="single" w:sz="18" w:space="0" w:color="000000"/>
            </w:tcBorders>
            <w:shd w:val="clear" w:color="000000"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0,616</w:t>
            </w:r>
          </w:p>
        </w:tc>
        <w:tc>
          <w:tcPr>
            <w:tcW w:w="741" w:type="dxa"/>
            <w:tcBorders>
              <w:top w:val="nil"/>
              <w:left w:val="single" w:sz="18" w:space="0" w:color="000000"/>
              <w:bottom w:val="single" w:sz="18" w:space="0" w:color="000000"/>
              <w:right w:val="single" w:sz="18" w:space="0" w:color="000000"/>
            </w:tcBorders>
            <w:shd w:val="clear" w:color="auto" w:fill="2E74B5"/>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2,9</w:t>
            </w:r>
            <w:r w:rsidRPr="00CD6BE5">
              <w:rPr>
                <w:rFonts w:eastAsia="Times New Roman"/>
                <w:color w:val="000000"/>
                <w:lang w:eastAsia="tr-TR"/>
              </w:rPr>
              <w:t>7</w:t>
            </w:r>
            <w:r>
              <w:rPr>
                <w:rFonts w:eastAsia="Times New Roman"/>
                <w:color w:val="000000"/>
                <w:lang w:eastAsia="tr-TR"/>
              </w:rPr>
              <w:t>0</w:t>
            </w:r>
          </w:p>
        </w:tc>
        <w:tc>
          <w:tcPr>
            <w:tcW w:w="741" w:type="dxa"/>
            <w:tcBorders>
              <w:top w:val="nil"/>
              <w:left w:val="single" w:sz="18" w:space="0" w:color="000000"/>
              <w:right w:val="single" w:sz="18" w:space="0" w:color="000000"/>
            </w:tcBorders>
            <w:shd w:val="clear" w:color="auto" w:fill="428EC7"/>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2,1</w:t>
            </w:r>
            <w:r w:rsidRPr="00CD6BE5">
              <w:rPr>
                <w:rFonts w:eastAsia="Times New Roman"/>
                <w:color w:val="000000"/>
                <w:lang w:eastAsia="tr-TR"/>
              </w:rPr>
              <w:t>13</w:t>
            </w:r>
          </w:p>
        </w:tc>
        <w:tc>
          <w:tcPr>
            <w:tcW w:w="741" w:type="dxa"/>
            <w:tcBorders>
              <w:top w:val="nil"/>
              <w:left w:val="single" w:sz="18" w:space="0" w:color="000000"/>
              <w:right w:val="single" w:sz="18" w:space="0" w:color="000000"/>
            </w:tcBorders>
            <w:shd w:val="clear" w:color="000000" w:fill="60A0D1"/>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1,95</w:t>
            </w:r>
            <w:r w:rsidRPr="00CD6BE5">
              <w:rPr>
                <w:rFonts w:eastAsia="Times New Roman"/>
                <w:color w:val="000000"/>
                <w:lang w:eastAsia="tr-TR"/>
              </w:rPr>
              <w:t>7</w:t>
            </w:r>
          </w:p>
        </w:tc>
        <w:tc>
          <w:tcPr>
            <w:tcW w:w="741" w:type="dxa"/>
            <w:tcBorders>
              <w:top w:val="nil"/>
              <w:left w:val="single" w:sz="18" w:space="0" w:color="000000"/>
              <w:right w:val="single" w:sz="18" w:space="0" w:color="000000"/>
            </w:tcBorders>
            <w:shd w:val="clear" w:color="auto" w:fill="7EB3DB"/>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w:t>
            </w:r>
            <w:r w:rsidRPr="00CD6BE5">
              <w:rPr>
                <w:rFonts w:eastAsia="Times New Roman"/>
                <w:color w:val="000000"/>
                <w:lang w:eastAsia="tr-TR"/>
              </w:rPr>
              <w:t>,767</w:t>
            </w:r>
          </w:p>
        </w:tc>
        <w:tc>
          <w:tcPr>
            <w:tcW w:w="741" w:type="dxa"/>
            <w:tcBorders>
              <w:top w:val="nil"/>
              <w:left w:val="single" w:sz="18" w:space="0" w:color="000000"/>
              <w:right w:val="single" w:sz="18" w:space="0" w:color="000000"/>
            </w:tcBorders>
            <w:shd w:val="clear" w:color="auto" w:fill="E8F3FF"/>
            <w:vAlign w:val="center"/>
            <w:hideMark/>
          </w:tcPr>
          <w:p w:rsidR="00FC4A91" w:rsidRPr="00CD6BE5" w:rsidRDefault="005775E8" w:rsidP="00FC4A91">
            <w:pPr>
              <w:spacing w:after="0" w:line="240" w:lineRule="auto"/>
              <w:ind w:firstLine="0"/>
              <w:jc w:val="center"/>
              <w:rPr>
                <w:rFonts w:eastAsia="Times New Roman"/>
                <w:color w:val="000000"/>
                <w:lang w:eastAsia="tr-TR"/>
              </w:rPr>
            </w:pPr>
            <w:r>
              <w:rPr>
                <w:rFonts w:eastAsia="Times New Roman"/>
                <w:color w:val="000000"/>
                <w:lang w:eastAsia="tr-TR"/>
              </w:rPr>
              <w:t>0,76</w:t>
            </w:r>
            <w:r w:rsidR="00FC4A91" w:rsidRPr="00CD6BE5">
              <w:rPr>
                <w:rFonts w:eastAsia="Times New Roman"/>
                <w:color w:val="000000"/>
                <w:lang w:eastAsia="tr-TR"/>
              </w:rPr>
              <w:t>3</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r>
      <w:tr w:rsidR="002F6F44" w:rsidRPr="00DE573B" w:rsidTr="00FC4A91">
        <w:trPr>
          <w:trHeight w:val="38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E</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2E74B5" w:themeFill="accent1" w:themeFillShade="BF"/>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2,130</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,7</w:t>
            </w:r>
            <w:r w:rsidRPr="00CD6BE5">
              <w:rPr>
                <w:rFonts w:eastAsia="Times New Roman"/>
                <w:color w:val="000000"/>
                <w:lang w:eastAsia="tr-TR"/>
              </w:rPr>
              <w:t>06</w:t>
            </w:r>
          </w:p>
        </w:tc>
        <w:tc>
          <w:tcPr>
            <w:tcW w:w="741" w:type="dxa"/>
            <w:tcBorders>
              <w:top w:val="nil"/>
              <w:left w:val="single" w:sz="18" w:space="0" w:color="000000"/>
              <w:right w:val="single" w:sz="18" w:space="0" w:color="000000"/>
            </w:tcBorders>
            <w:shd w:val="clear" w:color="auto" w:fill="6FA9D6"/>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1,0</w:t>
            </w:r>
            <w:r w:rsidRPr="00CD6BE5">
              <w:rPr>
                <w:rFonts w:eastAsia="Times New Roman"/>
                <w:color w:val="000000"/>
                <w:lang w:eastAsia="tr-TR"/>
              </w:rPr>
              <w:t>72</w:t>
            </w:r>
          </w:p>
        </w:tc>
        <w:tc>
          <w:tcPr>
            <w:tcW w:w="741" w:type="dxa"/>
            <w:tcBorders>
              <w:top w:val="nil"/>
              <w:left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0,4</w:t>
            </w:r>
            <w:r w:rsidRPr="00CD6BE5">
              <w:rPr>
                <w:rFonts w:eastAsia="Times New Roman"/>
                <w:color w:val="000000"/>
                <w:lang w:eastAsia="tr-TR"/>
              </w:rPr>
              <w:t>09</w:t>
            </w:r>
          </w:p>
        </w:tc>
        <w:tc>
          <w:tcPr>
            <w:tcW w:w="741" w:type="dxa"/>
            <w:tcBorders>
              <w:top w:val="nil"/>
              <w:left w:val="single" w:sz="18" w:space="0" w:color="000000"/>
              <w:right w:val="single" w:sz="18" w:space="0" w:color="000000"/>
            </w:tcBorders>
            <w:shd w:val="clear" w:color="000000"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0,4</w:t>
            </w:r>
            <w:r w:rsidRPr="00CD6BE5">
              <w:rPr>
                <w:rFonts w:eastAsia="Times New Roman"/>
                <w:color w:val="000000"/>
                <w:lang w:eastAsia="tr-TR"/>
              </w:rPr>
              <w:t>36</w:t>
            </w:r>
          </w:p>
        </w:tc>
        <w:tc>
          <w:tcPr>
            <w:tcW w:w="741" w:type="dxa"/>
            <w:tcBorders>
              <w:top w:val="single" w:sz="18" w:space="0" w:color="000000"/>
              <w:left w:val="single" w:sz="18" w:space="0" w:color="000000"/>
              <w:right w:val="single" w:sz="18" w:space="0" w:color="000000"/>
            </w:tcBorders>
            <w:shd w:val="clear" w:color="auto" w:fill="D8E9F9"/>
            <w:vAlign w:val="center"/>
            <w:hideMark/>
          </w:tcPr>
          <w:p w:rsidR="002F6F44" w:rsidRPr="00CD6BE5" w:rsidRDefault="00FC4A91" w:rsidP="002F6F44">
            <w:pPr>
              <w:spacing w:after="0" w:line="240" w:lineRule="auto"/>
              <w:ind w:firstLine="0"/>
              <w:jc w:val="center"/>
              <w:rPr>
                <w:rFonts w:eastAsia="Times New Roman"/>
                <w:color w:val="000000"/>
                <w:lang w:eastAsia="tr-TR"/>
              </w:rPr>
            </w:pPr>
            <w:r>
              <w:rPr>
                <w:rFonts w:eastAsia="Times New Roman"/>
                <w:color w:val="000000"/>
                <w:lang w:eastAsia="tr-TR"/>
              </w:rPr>
              <w:t>0,410</w:t>
            </w:r>
          </w:p>
        </w:tc>
        <w:tc>
          <w:tcPr>
            <w:tcW w:w="741" w:type="dxa"/>
            <w:tcBorders>
              <w:top w:val="nil"/>
              <w:left w:val="single" w:sz="18" w:space="0" w:color="000000"/>
              <w:right w:val="single" w:sz="18" w:space="0" w:color="000000"/>
            </w:tcBorders>
            <w:shd w:val="clear" w:color="auto" w:fill="247CBD"/>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w:t>
            </w:r>
            <w:r w:rsidRPr="00CD6BE5">
              <w:rPr>
                <w:rFonts w:eastAsia="Times New Roman"/>
                <w:color w:val="000000"/>
                <w:lang w:eastAsia="tr-TR"/>
              </w:rPr>
              <w:t>,446</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2,1</w:t>
            </w:r>
            <w:r w:rsidRPr="00CD6BE5">
              <w:rPr>
                <w:rFonts w:eastAsia="Times New Roman"/>
                <w:color w:val="000000"/>
                <w:lang w:eastAsia="tr-TR"/>
              </w:rPr>
              <w:t>84</w:t>
            </w:r>
          </w:p>
        </w:tc>
        <w:tc>
          <w:tcPr>
            <w:tcW w:w="741" w:type="dxa"/>
            <w:tcBorders>
              <w:top w:val="nil"/>
              <w:left w:val="single" w:sz="18" w:space="0" w:color="000000"/>
              <w:right w:val="single" w:sz="18" w:space="0" w:color="000000"/>
            </w:tcBorders>
            <w:shd w:val="clear" w:color="auto" w:fill="9CC5E5"/>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w:t>
            </w:r>
            <w:r w:rsidRPr="00CD6BE5">
              <w:rPr>
                <w:rFonts w:eastAsia="Times New Roman"/>
                <w:color w:val="000000"/>
                <w:lang w:eastAsia="tr-TR"/>
              </w:rPr>
              <w:t>,443</w:t>
            </w:r>
          </w:p>
        </w:tc>
        <w:tc>
          <w:tcPr>
            <w:tcW w:w="741" w:type="dxa"/>
            <w:tcBorders>
              <w:top w:val="nil"/>
              <w:left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0,58</w:t>
            </w:r>
            <w:r w:rsidRPr="00CD6BE5">
              <w:rPr>
                <w:rFonts w:eastAsia="Times New Roman"/>
                <w:color w:val="000000"/>
                <w:lang w:eastAsia="tr-TR"/>
              </w:rPr>
              <w:t>2</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FC4A91">
        <w:trPr>
          <w:trHeight w:val="38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F</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1482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1,7</w:t>
            </w:r>
            <w:r w:rsidRPr="00CD6BE5">
              <w:rPr>
                <w:rFonts w:eastAsia="Times New Roman"/>
                <w:color w:val="000000"/>
                <w:lang w:eastAsia="tr-TR"/>
              </w:rPr>
              <w:t>63</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,6</w:t>
            </w:r>
            <w:r w:rsidRPr="00CD6BE5">
              <w:rPr>
                <w:rFonts w:eastAsia="Times New Roman"/>
                <w:color w:val="000000"/>
                <w:lang w:eastAsia="tr-TR"/>
              </w:rPr>
              <w:t>89</w:t>
            </w:r>
          </w:p>
        </w:tc>
        <w:tc>
          <w:tcPr>
            <w:tcW w:w="741" w:type="dxa"/>
            <w:tcBorders>
              <w:top w:val="nil"/>
              <w:left w:val="single" w:sz="18" w:space="0" w:color="000000"/>
              <w:right w:val="single" w:sz="18" w:space="0" w:color="000000"/>
            </w:tcBorders>
            <w:shd w:val="clear" w:color="auto" w:fill="8DBCE0"/>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0,8</w:t>
            </w:r>
            <w:r w:rsidRPr="00CD6BE5">
              <w:rPr>
                <w:rFonts w:eastAsia="Times New Roman"/>
                <w:color w:val="000000"/>
                <w:lang w:eastAsia="tr-TR"/>
              </w:rPr>
              <w:t>25</w:t>
            </w:r>
          </w:p>
        </w:tc>
        <w:tc>
          <w:tcPr>
            <w:tcW w:w="741" w:type="dxa"/>
            <w:tcBorders>
              <w:top w:val="nil"/>
              <w:left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w:t>
            </w:r>
            <w:r w:rsidRPr="00CD6BE5">
              <w:rPr>
                <w:rFonts w:eastAsia="Times New Roman"/>
                <w:color w:val="000000"/>
                <w:lang w:eastAsia="tr-TR"/>
              </w:rPr>
              <w:t>7</w:t>
            </w:r>
            <w:r>
              <w:rPr>
                <w:rFonts w:eastAsia="Times New Roman"/>
                <w:color w:val="000000"/>
                <w:lang w:eastAsia="tr-TR"/>
              </w:rPr>
              <w:t>0</w:t>
            </w:r>
          </w:p>
        </w:tc>
        <w:tc>
          <w:tcPr>
            <w:tcW w:w="741" w:type="dxa"/>
            <w:tcBorders>
              <w:top w:val="nil"/>
              <w:left w:val="single" w:sz="18" w:space="0" w:color="000000"/>
              <w:right w:val="single" w:sz="18" w:space="0" w:color="000000"/>
            </w:tcBorders>
            <w:shd w:val="clear" w:color="000000"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0,515</w:t>
            </w:r>
          </w:p>
        </w:tc>
        <w:tc>
          <w:tcPr>
            <w:tcW w:w="741" w:type="dxa"/>
            <w:tcBorders>
              <w:top w:val="nil"/>
              <w:left w:val="single" w:sz="18" w:space="0" w:color="000000"/>
              <w:right w:val="single" w:sz="18" w:space="0" w:color="000000"/>
            </w:tcBorders>
            <w:shd w:val="clear" w:color="auto" w:fill="E8F3FF"/>
            <w:vAlign w:val="center"/>
            <w:hideMark/>
          </w:tcPr>
          <w:p w:rsidR="002F6F44" w:rsidRPr="00CD6BE5" w:rsidRDefault="00FC4A91" w:rsidP="002F6F44">
            <w:pPr>
              <w:spacing w:after="0" w:line="240" w:lineRule="auto"/>
              <w:ind w:firstLine="0"/>
              <w:jc w:val="center"/>
              <w:rPr>
                <w:rFonts w:eastAsia="Times New Roman"/>
                <w:color w:val="000000"/>
                <w:lang w:eastAsia="tr-TR"/>
              </w:rPr>
            </w:pPr>
            <w:r>
              <w:rPr>
                <w:rFonts w:eastAsia="Times New Roman"/>
                <w:color w:val="000000"/>
                <w:lang w:eastAsia="tr-TR"/>
              </w:rPr>
              <w:t>0,394</w:t>
            </w:r>
          </w:p>
        </w:tc>
        <w:tc>
          <w:tcPr>
            <w:tcW w:w="741" w:type="dxa"/>
            <w:tcBorders>
              <w:top w:val="nil"/>
              <w:left w:val="single" w:sz="18" w:space="0" w:color="000000"/>
              <w:right w:val="single" w:sz="18" w:space="0" w:color="000000"/>
            </w:tcBorders>
            <w:shd w:val="clear" w:color="auto" w:fill="247CBD"/>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w:t>
            </w:r>
            <w:r w:rsidRPr="00CD6BE5">
              <w:rPr>
                <w:rFonts w:eastAsia="Times New Roman"/>
                <w:color w:val="000000"/>
                <w:lang w:eastAsia="tr-TR"/>
              </w:rPr>
              <w:t>,416</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2,0</w:t>
            </w:r>
            <w:r w:rsidRPr="00CD6BE5">
              <w:rPr>
                <w:rFonts w:eastAsia="Times New Roman"/>
                <w:color w:val="000000"/>
                <w:lang w:eastAsia="tr-TR"/>
              </w:rPr>
              <w:t>68</w:t>
            </w:r>
          </w:p>
        </w:tc>
        <w:tc>
          <w:tcPr>
            <w:tcW w:w="741" w:type="dxa"/>
            <w:tcBorders>
              <w:top w:val="nil"/>
              <w:left w:val="single" w:sz="18" w:space="0" w:color="000000"/>
              <w:right w:val="single" w:sz="18" w:space="0" w:color="000000"/>
            </w:tcBorders>
            <w:shd w:val="clear" w:color="auto" w:fill="7EB2DB"/>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w:t>
            </w:r>
            <w:r w:rsidRPr="00CD6BE5">
              <w:rPr>
                <w:rFonts w:eastAsia="Times New Roman"/>
                <w:color w:val="000000"/>
                <w:lang w:eastAsia="tr-TR"/>
              </w:rPr>
              <w:t>,638</w:t>
            </w:r>
          </w:p>
        </w:tc>
        <w:tc>
          <w:tcPr>
            <w:tcW w:w="741" w:type="dxa"/>
            <w:tcBorders>
              <w:top w:val="nil"/>
              <w:left w:val="single" w:sz="18" w:space="0" w:color="000000"/>
              <w:right w:val="single" w:sz="18" w:space="0" w:color="000000"/>
            </w:tcBorders>
            <w:shd w:val="clear" w:color="auto" w:fill="E8F3FF"/>
            <w:vAlign w:val="center"/>
            <w:hideMark/>
          </w:tcPr>
          <w:p w:rsidR="002F6F44" w:rsidRPr="00CD6BE5" w:rsidRDefault="005775E8" w:rsidP="002F6F44">
            <w:pPr>
              <w:spacing w:after="0" w:line="240" w:lineRule="auto"/>
              <w:ind w:firstLine="0"/>
              <w:jc w:val="center"/>
              <w:rPr>
                <w:rFonts w:eastAsia="Times New Roman"/>
                <w:color w:val="000000"/>
                <w:lang w:eastAsia="tr-TR"/>
              </w:rPr>
            </w:pPr>
            <w:r>
              <w:rPr>
                <w:rFonts w:eastAsia="Times New Roman"/>
                <w:color w:val="000000"/>
                <w:lang w:eastAsia="tr-TR"/>
              </w:rPr>
              <w:t>0,8</w:t>
            </w:r>
            <w:r w:rsidR="002F6F44" w:rsidRPr="00CD6BE5">
              <w:rPr>
                <w:rFonts w:eastAsia="Times New Roman"/>
                <w:color w:val="000000"/>
                <w:lang w:eastAsia="tr-TR"/>
              </w:rPr>
              <w:t>98</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FC4A91">
        <w:trPr>
          <w:trHeight w:val="398"/>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G</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left w:val="single" w:sz="18" w:space="0" w:color="000000"/>
              <w:bottom w:val="single" w:sz="18" w:space="0" w:color="000000"/>
              <w:right w:val="single" w:sz="18" w:space="0" w:color="000000"/>
            </w:tcBorders>
            <w:shd w:val="clear" w:color="auto" w:fill="2E74B5" w:themeFill="accent1" w:themeFillShade="BF"/>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2,243</w:t>
            </w:r>
          </w:p>
        </w:tc>
        <w:tc>
          <w:tcPr>
            <w:tcW w:w="741" w:type="dxa"/>
            <w:tcBorders>
              <w:top w:val="nil"/>
              <w:left w:val="single" w:sz="18" w:space="0" w:color="000000"/>
              <w:bottom w:val="single" w:sz="18" w:space="0" w:color="000000"/>
              <w:right w:val="single" w:sz="18" w:space="0" w:color="000000"/>
            </w:tcBorders>
            <w:shd w:val="clear" w:color="auto" w:fill="1482D3"/>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2,27</w:t>
            </w:r>
            <w:r w:rsidRPr="00CD6BE5">
              <w:rPr>
                <w:rFonts w:eastAsia="Times New Roman"/>
                <w:color w:val="000000"/>
                <w:lang w:eastAsia="tr-TR"/>
              </w:rPr>
              <w:t>0</w:t>
            </w:r>
          </w:p>
        </w:tc>
        <w:tc>
          <w:tcPr>
            <w:tcW w:w="741" w:type="dxa"/>
            <w:tcBorders>
              <w:top w:val="nil"/>
              <w:left w:val="single" w:sz="18" w:space="0" w:color="000000"/>
              <w:bottom w:val="single" w:sz="18" w:space="0" w:color="000000"/>
              <w:right w:val="single" w:sz="18" w:space="0" w:color="000000"/>
            </w:tcBorders>
            <w:shd w:val="clear" w:color="auto" w:fill="8DBCE0"/>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0,7</w:t>
            </w:r>
            <w:r w:rsidRPr="00CD6BE5">
              <w:rPr>
                <w:rFonts w:eastAsia="Times New Roman"/>
                <w:color w:val="000000"/>
                <w:lang w:eastAsia="tr-TR"/>
              </w:rPr>
              <w:t>74</w:t>
            </w:r>
          </w:p>
        </w:tc>
        <w:tc>
          <w:tcPr>
            <w:tcW w:w="741" w:type="dxa"/>
            <w:tcBorders>
              <w:top w:val="nil"/>
              <w:left w:val="single" w:sz="18" w:space="0" w:color="000000"/>
              <w:bottom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0,589</w:t>
            </w:r>
          </w:p>
        </w:tc>
        <w:tc>
          <w:tcPr>
            <w:tcW w:w="741" w:type="dxa"/>
            <w:tcBorders>
              <w:top w:val="nil"/>
              <w:left w:val="single" w:sz="18" w:space="0" w:color="000000"/>
              <w:bottom w:val="single" w:sz="18" w:space="0" w:color="000000"/>
              <w:right w:val="single" w:sz="18" w:space="0" w:color="000000"/>
            </w:tcBorders>
            <w:shd w:val="clear" w:color="000000"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0,4</w:t>
            </w:r>
            <w:r w:rsidRPr="00CD6BE5">
              <w:rPr>
                <w:rFonts w:eastAsia="Times New Roman"/>
                <w:color w:val="000000"/>
                <w:lang w:eastAsia="tr-TR"/>
              </w:rPr>
              <w:t>84</w:t>
            </w:r>
          </w:p>
        </w:tc>
        <w:tc>
          <w:tcPr>
            <w:tcW w:w="741" w:type="dxa"/>
            <w:tcBorders>
              <w:top w:val="nil"/>
              <w:left w:val="single" w:sz="18" w:space="0" w:color="000000"/>
              <w:bottom w:val="single" w:sz="18" w:space="0" w:color="000000"/>
              <w:right w:val="single" w:sz="18" w:space="0" w:color="000000"/>
            </w:tcBorders>
            <w:shd w:val="clear" w:color="auto" w:fill="E8F3FF"/>
            <w:vAlign w:val="center"/>
            <w:hideMark/>
          </w:tcPr>
          <w:p w:rsidR="002F6F44" w:rsidRPr="00CD6BE5" w:rsidRDefault="00FC4A91" w:rsidP="002F6F44">
            <w:pPr>
              <w:spacing w:after="0" w:line="240" w:lineRule="auto"/>
              <w:ind w:firstLine="0"/>
              <w:jc w:val="center"/>
              <w:rPr>
                <w:rFonts w:eastAsia="Times New Roman"/>
                <w:color w:val="000000"/>
                <w:lang w:eastAsia="tr-TR"/>
              </w:rPr>
            </w:pPr>
            <w:r>
              <w:rPr>
                <w:rFonts w:eastAsia="Times New Roman"/>
                <w:color w:val="000000"/>
                <w:lang w:eastAsia="tr-TR"/>
              </w:rPr>
              <w:t>0,582</w:t>
            </w:r>
          </w:p>
        </w:tc>
        <w:tc>
          <w:tcPr>
            <w:tcW w:w="741" w:type="dxa"/>
            <w:tcBorders>
              <w:top w:val="nil"/>
              <w:left w:val="single" w:sz="18" w:space="0" w:color="000000"/>
              <w:bottom w:val="single" w:sz="18" w:space="0" w:color="000000"/>
              <w:right w:val="single" w:sz="18" w:space="0" w:color="000000"/>
            </w:tcBorders>
            <w:shd w:val="clear" w:color="auto" w:fill="60A0D1"/>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2,2</w:t>
            </w:r>
            <w:r w:rsidRPr="00CD6BE5">
              <w:rPr>
                <w:rFonts w:eastAsia="Times New Roman"/>
                <w:color w:val="000000"/>
                <w:lang w:eastAsia="tr-TR"/>
              </w:rPr>
              <w:t>82</w:t>
            </w:r>
          </w:p>
        </w:tc>
        <w:tc>
          <w:tcPr>
            <w:tcW w:w="741" w:type="dxa"/>
            <w:tcBorders>
              <w:top w:val="nil"/>
              <w:left w:val="single" w:sz="18" w:space="0" w:color="000000"/>
              <w:bottom w:val="single" w:sz="18" w:space="0" w:color="000000"/>
              <w:right w:val="single" w:sz="18" w:space="0" w:color="000000"/>
            </w:tcBorders>
            <w:shd w:val="clear" w:color="auto" w:fill="60A0D1"/>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1,92</w:t>
            </w:r>
            <w:r w:rsidRPr="00CD6BE5">
              <w:rPr>
                <w:rFonts w:eastAsia="Times New Roman"/>
                <w:color w:val="000000"/>
                <w:lang w:eastAsia="tr-TR"/>
              </w:rPr>
              <w:t>4</w:t>
            </w:r>
          </w:p>
        </w:tc>
        <w:tc>
          <w:tcPr>
            <w:tcW w:w="741" w:type="dxa"/>
            <w:tcBorders>
              <w:top w:val="nil"/>
              <w:left w:val="single" w:sz="18" w:space="0" w:color="000000"/>
              <w:bottom w:val="single" w:sz="18" w:space="0" w:color="000000"/>
              <w:right w:val="single" w:sz="18" w:space="0" w:color="000000"/>
            </w:tcBorders>
            <w:shd w:val="clear" w:color="auto" w:fill="9CC5E5"/>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w:t>
            </w:r>
            <w:r w:rsidRPr="00CD6BE5">
              <w:rPr>
                <w:rFonts w:eastAsia="Times New Roman"/>
                <w:color w:val="000000"/>
                <w:lang w:eastAsia="tr-TR"/>
              </w:rPr>
              <w:t>,414</w:t>
            </w:r>
          </w:p>
        </w:tc>
        <w:tc>
          <w:tcPr>
            <w:tcW w:w="741" w:type="dxa"/>
            <w:tcBorders>
              <w:top w:val="nil"/>
              <w:left w:val="single" w:sz="18" w:space="0" w:color="000000"/>
              <w:bottom w:val="single" w:sz="18" w:space="0" w:color="000000"/>
              <w:right w:val="single" w:sz="18" w:space="0" w:color="000000"/>
            </w:tcBorders>
            <w:shd w:val="clear" w:color="auto" w:fill="E8F3FF"/>
            <w:vAlign w:val="center"/>
            <w:hideMark/>
          </w:tcPr>
          <w:p w:rsidR="002F6F44" w:rsidRPr="00CD6BE5" w:rsidRDefault="005775E8" w:rsidP="002F6F44">
            <w:pPr>
              <w:spacing w:after="0" w:line="240" w:lineRule="auto"/>
              <w:ind w:firstLine="0"/>
              <w:jc w:val="center"/>
              <w:rPr>
                <w:rFonts w:eastAsia="Times New Roman"/>
                <w:color w:val="000000"/>
                <w:lang w:eastAsia="tr-TR"/>
              </w:rPr>
            </w:pPr>
            <w:r>
              <w:rPr>
                <w:rFonts w:eastAsia="Times New Roman"/>
                <w:color w:val="000000"/>
                <w:lang w:eastAsia="tr-TR"/>
              </w:rPr>
              <w:t>0,6</w:t>
            </w:r>
            <w:r w:rsidR="002F6F44" w:rsidRPr="00CD6BE5">
              <w:rPr>
                <w:rFonts w:eastAsia="Times New Roman"/>
                <w:color w:val="000000"/>
                <w:lang w:eastAsia="tr-TR"/>
              </w:rPr>
              <w:t>68</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C71E64">
        <w:trPr>
          <w:trHeight w:val="38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H</w:t>
            </w: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bl>
    <w:p w:rsidR="002F6F44" w:rsidRDefault="002F6F44" w:rsidP="002F6F44">
      <w:pPr>
        <w:spacing w:after="0" w:line="240" w:lineRule="auto"/>
        <w:ind w:right="-1" w:firstLine="0"/>
      </w:pPr>
      <w:r>
        <w:t xml:space="preserve"> </w:t>
      </w:r>
      <w:r>
        <w:tab/>
        <w:t xml:space="preserve">      </w:t>
      </w:r>
    </w:p>
    <w:p w:rsidR="002F6F44" w:rsidRDefault="002F6F44" w:rsidP="002F6F44">
      <w:pPr>
        <w:spacing w:after="0" w:line="240" w:lineRule="auto"/>
        <w:ind w:right="-1" w:firstLine="0"/>
      </w:pPr>
      <w:r>
        <w:t xml:space="preserve">                  2,</w:t>
      </w:r>
      <w:proofErr w:type="gramStart"/>
      <w:r>
        <w:t>096   1</w:t>
      </w:r>
      <w:proofErr w:type="gramEnd"/>
      <w:r>
        <w:t>,89</w:t>
      </w:r>
      <w:r w:rsidR="005775E8">
        <w:t>6    0,877   0,633    0,513   0,462   2,436   2,136    1,546    0,715</w:t>
      </w:r>
    </w:p>
    <w:p w:rsidR="003B559D" w:rsidRDefault="002F6F44" w:rsidP="002F6F44">
      <w:pPr>
        <w:spacing w:after="0" w:line="240" w:lineRule="auto"/>
        <w:ind w:right="-1" w:firstLine="0"/>
        <w:rPr>
          <w:noProof/>
          <w:lang w:eastAsia="tr-TR"/>
        </w:rPr>
      </w:pPr>
      <w:r>
        <w:tab/>
        <w:t xml:space="preserve">      (CH)     (CH)    (ÖH</w:t>
      </w:r>
      <w:r w:rsidR="00FC4A91">
        <w:t xml:space="preserve">)    (ÖH)    (ÖH)              </w:t>
      </w:r>
      <w:r>
        <w:t xml:space="preserve"> (CH)    (CH)      (CH)    (ÖH)</w:t>
      </w:r>
      <w:r w:rsidRPr="00987415">
        <w:rPr>
          <w:noProof/>
          <w:lang w:eastAsia="tr-TR"/>
        </w:rPr>
        <w:t xml:space="preserve"> </w:t>
      </w:r>
    </w:p>
    <w:p w:rsidR="002F6F44" w:rsidRDefault="002F6F44" w:rsidP="002F6F44">
      <w:pPr>
        <w:ind w:firstLine="0"/>
        <w:rPr>
          <w:noProof/>
          <w:lang w:eastAsia="tr-TR"/>
        </w:rPr>
      </w:pPr>
    </w:p>
    <w:p w:rsidR="005815AA" w:rsidRDefault="00424CC1" w:rsidP="00FC4A91">
      <w:pPr>
        <w:pStyle w:val="ResimYazs"/>
        <w:ind w:firstLine="0"/>
        <w:jc w:val="both"/>
        <w:rPr>
          <w:i/>
          <w:sz w:val="22"/>
        </w:rPr>
      </w:pPr>
      <w:bookmarkStart w:id="58" w:name="_Toc155189427"/>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7</w:t>
      </w:r>
      <w:r w:rsidRPr="00424CC1">
        <w:rPr>
          <w:b/>
        </w:rPr>
        <w:fldChar w:fldCharType="end"/>
      </w:r>
      <w:r w:rsidRPr="00424CC1">
        <w:rPr>
          <w:b/>
          <w:sz w:val="22"/>
        </w:rPr>
        <w:t>.</w:t>
      </w:r>
      <w:r>
        <w:rPr>
          <w:b/>
          <w:sz w:val="22"/>
        </w:rPr>
        <w:t xml:space="preserve"> </w:t>
      </w:r>
      <w:r w:rsidR="003B559D" w:rsidRPr="00DB5EAE">
        <w:rPr>
          <w:i/>
          <w:sz w:val="22"/>
        </w:rPr>
        <w:t>C.septicum</w:t>
      </w:r>
      <w:r w:rsidR="003B559D" w:rsidRPr="00DB5EAE">
        <w:rPr>
          <w:sz w:val="22"/>
        </w:rPr>
        <w:t xml:space="preserve"> α-toksoid </w:t>
      </w:r>
      <w:r w:rsidR="003B559D">
        <w:rPr>
          <w:sz w:val="22"/>
        </w:rPr>
        <w:t xml:space="preserve">içerikli </w:t>
      </w:r>
      <w:r w:rsidR="003B559D" w:rsidRPr="00DB5EAE">
        <w:rPr>
          <w:sz w:val="22"/>
        </w:rPr>
        <w:t xml:space="preserve">aşı </w:t>
      </w:r>
      <w:r w:rsidR="003B559D">
        <w:rPr>
          <w:sz w:val="22"/>
        </w:rPr>
        <w:t>ile elde edilen serumun,</w:t>
      </w:r>
      <w:r w:rsidR="003B559D" w:rsidRPr="00DB5EAE">
        <w:rPr>
          <w:sz w:val="22"/>
        </w:rPr>
        <w:t xml:space="preserve"> Vero hücre toksin </w:t>
      </w:r>
      <w:proofErr w:type="gramStart"/>
      <w:r w:rsidR="003B559D" w:rsidRPr="00DB5EAE">
        <w:rPr>
          <w:sz w:val="22"/>
        </w:rPr>
        <w:t>nötralizasyon</w:t>
      </w:r>
      <w:proofErr w:type="gramEnd"/>
      <w:r w:rsidR="003B559D" w:rsidRPr="00DB5EAE">
        <w:rPr>
          <w:sz w:val="22"/>
        </w:rPr>
        <w:t xml:space="preserve"> analizi ile </w:t>
      </w:r>
      <w:r w:rsidR="003B559D">
        <w:rPr>
          <w:sz w:val="22"/>
        </w:rPr>
        <w:t xml:space="preserve">spesifikasyonu karşılar </w:t>
      </w:r>
      <w:r w:rsidR="003B559D" w:rsidRPr="00DB5EAE">
        <w:rPr>
          <w:sz w:val="22"/>
        </w:rPr>
        <w:t xml:space="preserve">nitelikte olduğunu gösteren OD değerleri  </w:t>
      </w:r>
      <w:r w:rsidR="003B559D" w:rsidRPr="00182FBA">
        <w:rPr>
          <w:i/>
          <w:sz w:val="22"/>
        </w:rPr>
        <w:t xml:space="preserve">(2-6, B-G: Standart toksin- antitoksin kotrol alanı, 8-11, B-G: Bilinmeyen test serumu alanı, 7, B-D: </w:t>
      </w:r>
      <w:r w:rsidR="00FC4A91">
        <w:rPr>
          <w:i/>
          <w:sz w:val="22"/>
        </w:rPr>
        <w:t>Canlı hüce kontrol</w:t>
      </w:r>
      <w:r w:rsidR="003B559D" w:rsidRPr="00182FBA">
        <w:rPr>
          <w:i/>
          <w:sz w:val="22"/>
        </w:rPr>
        <w:t xml:space="preserve">, 7, E-G: </w:t>
      </w:r>
      <w:r w:rsidR="00FC4A91">
        <w:rPr>
          <w:i/>
          <w:sz w:val="22"/>
        </w:rPr>
        <w:t>Toksin kontrol</w:t>
      </w:r>
      <w:r w:rsidR="005775E8">
        <w:rPr>
          <w:i/>
          <w:sz w:val="22"/>
        </w:rPr>
        <w:t>: 0,462</w:t>
      </w:r>
      <w:r w:rsidR="003B559D" w:rsidRPr="00182FBA">
        <w:rPr>
          <w:i/>
          <w:sz w:val="22"/>
        </w:rPr>
        <w:t>, Cut off: 1,418)</w:t>
      </w:r>
      <w:bookmarkEnd w:id="58"/>
    </w:p>
    <w:p w:rsidR="002F6F44" w:rsidRPr="008A1203" w:rsidRDefault="002F6F44" w:rsidP="002F6F44">
      <w:pPr>
        <w:ind w:right="-1" w:firstLine="0"/>
      </w:pPr>
      <w:r>
        <w:rPr>
          <w:noProof/>
          <w:lang w:eastAsia="tr-TR"/>
        </w:rPr>
        <w:lastRenderedPageBreak/>
        <mc:AlternateContent>
          <mc:Choice Requires="wps">
            <w:drawing>
              <wp:anchor distT="0" distB="0" distL="114300" distR="114300" simplePos="0" relativeHeight="251735040" behindDoc="0" locked="0" layoutInCell="1" allowOverlap="1" wp14:anchorId="04867CF0" wp14:editId="3673A6EE">
                <wp:simplePos x="0" y="0"/>
                <wp:positionH relativeFrom="column">
                  <wp:posOffset>3164536</wp:posOffset>
                </wp:positionH>
                <wp:positionV relativeFrom="paragraph">
                  <wp:posOffset>179539</wp:posOffset>
                </wp:positionV>
                <wp:extent cx="0" cy="151074"/>
                <wp:effectExtent l="76200" t="38100" r="57150" b="20955"/>
                <wp:wrapNone/>
                <wp:docPr id="20" name="Düz Ok Bağlayıcısı 20"/>
                <wp:cNvGraphicFramePr/>
                <a:graphic xmlns:a="http://schemas.openxmlformats.org/drawingml/2006/main">
                  <a:graphicData uri="http://schemas.microsoft.com/office/word/2010/wordprocessingShape">
                    <wps:wsp>
                      <wps:cNvCnPr/>
                      <wps:spPr>
                        <a:xfrm flipV="1">
                          <a:off x="0" y="0"/>
                          <a:ext cx="0" cy="1510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92CB6" id="Düz Ok Bağlayıcısı 20" o:spid="_x0000_s1026" type="#_x0000_t32" style="position:absolute;margin-left:249.2pt;margin-top:14.15pt;width:0;height:11.9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" strokecolor="black [3213]" strokeweight=".5pt">
                <v:stroke endarrow="block" joinstyle="miter"/>
              </v:shape>
            </w:pict>
          </mc:Fallback>
        </mc:AlternateContent>
      </w:r>
      <w:r>
        <w:rPr>
          <w:sz w:val="22"/>
        </w:rPr>
        <w:t xml:space="preserve">                                                          </w:t>
      </w:r>
      <w:r w:rsidR="00FC4A91">
        <w:rPr>
          <w:sz w:val="22"/>
        </w:rPr>
        <w:t xml:space="preserve">                 </w:t>
      </w:r>
      <w:r w:rsidR="00FC4A91">
        <w:t>Cut off: 1,388</w:t>
      </w:r>
    </w:p>
    <w:tbl>
      <w:tblPr>
        <w:tblW w:w="8988" w:type="dxa"/>
        <w:tblInd w:w="-5" w:type="dxa"/>
        <w:tblLayout w:type="fixed"/>
        <w:tblCellMar>
          <w:left w:w="70" w:type="dxa"/>
          <w:right w:w="70" w:type="dxa"/>
        </w:tblCellMar>
        <w:tblLook w:val="04A0" w:firstRow="1" w:lastRow="0" w:firstColumn="1" w:lastColumn="0" w:noHBand="0" w:noVBand="1"/>
      </w:tblPr>
      <w:tblGrid>
        <w:gridCol w:w="296"/>
        <w:gridCol w:w="641"/>
        <w:gridCol w:w="741"/>
        <w:gridCol w:w="741"/>
        <w:gridCol w:w="741"/>
        <w:gridCol w:w="741"/>
        <w:gridCol w:w="741"/>
        <w:gridCol w:w="741"/>
        <w:gridCol w:w="741"/>
        <w:gridCol w:w="741"/>
        <w:gridCol w:w="741"/>
        <w:gridCol w:w="741"/>
        <w:gridCol w:w="641"/>
      </w:tblGrid>
      <w:tr w:rsidR="002F6F44" w:rsidRPr="00DE573B" w:rsidTr="00C71E64">
        <w:trPr>
          <w:trHeight w:val="204"/>
        </w:trPr>
        <w:tc>
          <w:tcPr>
            <w:tcW w:w="296"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left"/>
              <w:rPr>
                <w:rFonts w:eastAsia="Times New Roman"/>
                <w:lang w:eastAsia="tr-TR"/>
              </w:rPr>
            </w:pPr>
            <w:r w:rsidRPr="00CD6BE5">
              <w:rPr>
                <w:rFonts w:eastAsia="Times New Roman"/>
                <w:lang w:eastAsia="tr-TR"/>
              </w:rPr>
              <w:t> </w:t>
            </w:r>
          </w:p>
        </w:tc>
        <w:tc>
          <w:tcPr>
            <w:tcW w:w="6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2</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3</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4</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5</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6</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7</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8</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9</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10</w:t>
            </w:r>
          </w:p>
        </w:tc>
        <w:tc>
          <w:tcPr>
            <w:tcW w:w="7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11</w:t>
            </w:r>
          </w:p>
        </w:tc>
        <w:tc>
          <w:tcPr>
            <w:tcW w:w="641"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12</w:t>
            </w:r>
          </w:p>
        </w:tc>
      </w:tr>
      <w:tr w:rsidR="002F6F44" w:rsidRPr="00DE573B" w:rsidTr="00C71E64">
        <w:trPr>
          <w:trHeight w:val="433"/>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A</w:t>
            </w: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FC4A91" w:rsidRPr="00CD6BE5" w:rsidTr="00FC4A91">
        <w:trPr>
          <w:trHeight w:val="421"/>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FC4A91" w:rsidRPr="00CD6BE5" w:rsidRDefault="00FC4A91" w:rsidP="00FC4A91">
            <w:pPr>
              <w:spacing w:after="0" w:line="240" w:lineRule="auto"/>
              <w:ind w:firstLine="0"/>
              <w:jc w:val="center"/>
              <w:rPr>
                <w:rFonts w:eastAsia="Times New Roman"/>
                <w:color w:val="27413E"/>
                <w:lang w:eastAsia="tr-TR"/>
              </w:rPr>
            </w:pPr>
            <w:r w:rsidRPr="00CD6BE5">
              <w:rPr>
                <w:rFonts w:eastAsia="Times New Roman"/>
                <w:color w:val="27413E"/>
                <w:lang w:eastAsia="tr-TR"/>
              </w:rPr>
              <w:t>B</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c>
          <w:tcPr>
            <w:tcW w:w="741" w:type="dxa"/>
            <w:tcBorders>
              <w:top w:val="single" w:sz="18" w:space="0" w:color="000000"/>
              <w:left w:val="single" w:sz="18" w:space="0" w:color="000000"/>
              <w:right w:val="single" w:sz="18" w:space="0" w:color="000000"/>
            </w:tcBorders>
            <w:shd w:val="clear" w:color="auto" w:fill="2E74B5" w:themeFill="accent1" w:themeFillShade="BF"/>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2,0</w:t>
            </w:r>
            <w:r w:rsidRPr="00CD6BE5">
              <w:rPr>
                <w:rFonts w:eastAsia="Times New Roman"/>
                <w:color w:val="000000"/>
                <w:lang w:eastAsia="tr-TR"/>
              </w:rPr>
              <w:t>91</w:t>
            </w:r>
          </w:p>
        </w:tc>
        <w:tc>
          <w:tcPr>
            <w:tcW w:w="741" w:type="dxa"/>
            <w:tcBorders>
              <w:top w:val="single" w:sz="18" w:space="0" w:color="000000"/>
              <w:left w:val="single" w:sz="18" w:space="0" w:color="000000"/>
              <w:right w:val="single" w:sz="18" w:space="0" w:color="000000"/>
            </w:tcBorders>
            <w:shd w:val="clear" w:color="000000" w:fill="428EC7"/>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,8</w:t>
            </w:r>
            <w:r w:rsidRPr="00CD6BE5">
              <w:rPr>
                <w:rFonts w:eastAsia="Times New Roman"/>
                <w:color w:val="000000"/>
                <w:lang w:eastAsia="tr-TR"/>
              </w:rPr>
              <w:t>32</w:t>
            </w:r>
          </w:p>
        </w:tc>
        <w:tc>
          <w:tcPr>
            <w:tcW w:w="741" w:type="dxa"/>
            <w:tcBorders>
              <w:top w:val="single" w:sz="18" w:space="0" w:color="000000"/>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1,056</w:t>
            </w:r>
          </w:p>
        </w:tc>
        <w:tc>
          <w:tcPr>
            <w:tcW w:w="741" w:type="dxa"/>
            <w:tcBorders>
              <w:top w:val="single" w:sz="18" w:space="0" w:color="000000"/>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0,694</w:t>
            </w:r>
          </w:p>
        </w:tc>
        <w:tc>
          <w:tcPr>
            <w:tcW w:w="741" w:type="dxa"/>
            <w:tcBorders>
              <w:top w:val="single" w:sz="18" w:space="0" w:color="000000"/>
              <w:left w:val="single" w:sz="18" w:space="0" w:color="000000"/>
              <w:right w:val="single" w:sz="18" w:space="0" w:color="000000"/>
            </w:tcBorders>
            <w:shd w:val="clear" w:color="000000"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0,601</w:t>
            </w:r>
          </w:p>
        </w:tc>
        <w:tc>
          <w:tcPr>
            <w:tcW w:w="741" w:type="dxa"/>
            <w:tcBorders>
              <w:top w:val="single" w:sz="18" w:space="0" w:color="000000"/>
              <w:left w:val="single" w:sz="18" w:space="0" w:color="000000"/>
              <w:right w:val="single" w:sz="18" w:space="0" w:color="000000"/>
            </w:tcBorders>
            <w:shd w:val="clear" w:color="auto" w:fill="247CBD"/>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2,835</w:t>
            </w:r>
          </w:p>
        </w:tc>
        <w:tc>
          <w:tcPr>
            <w:tcW w:w="741" w:type="dxa"/>
            <w:tcBorders>
              <w:top w:val="single" w:sz="18" w:space="0" w:color="000000"/>
              <w:left w:val="single" w:sz="18" w:space="0" w:color="000000"/>
              <w:right w:val="single" w:sz="18" w:space="0" w:color="000000"/>
            </w:tcBorders>
            <w:shd w:val="clear" w:color="000000" w:fill="3385C2"/>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1,702</w:t>
            </w:r>
          </w:p>
        </w:tc>
        <w:tc>
          <w:tcPr>
            <w:tcW w:w="741" w:type="dxa"/>
            <w:tcBorders>
              <w:top w:val="single" w:sz="18" w:space="0" w:color="000000"/>
              <w:left w:val="single" w:sz="18" w:space="0" w:color="000000"/>
              <w:right w:val="single" w:sz="18" w:space="0" w:color="000000"/>
            </w:tcBorders>
            <w:shd w:val="clear" w:color="auto" w:fill="6FA9D6"/>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1,102</w:t>
            </w:r>
          </w:p>
        </w:tc>
        <w:tc>
          <w:tcPr>
            <w:tcW w:w="741" w:type="dxa"/>
            <w:tcBorders>
              <w:top w:val="single" w:sz="18" w:space="0" w:color="000000"/>
              <w:left w:val="single" w:sz="18" w:space="0" w:color="000000"/>
              <w:right w:val="single" w:sz="18" w:space="0" w:color="000000"/>
            </w:tcBorders>
            <w:shd w:val="clear" w:color="000000" w:fill="7EB2DB"/>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0,645</w:t>
            </w:r>
          </w:p>
        </w:tc>
        <w:tc>
          <w:tcPr>
            <w:tcW w:w="741" w:type="dxa"/>
            <w:tcBorders>
              <w:top w:val="single" w:sz="18" w:space="0" w:color="000000"/>
              <w:left w:val="single" w:sz="18" w:space="0" w:color="000000"/>
              <w:right w:val="single" w:sz="18" w:space="0" w:color="000000"/>
            </w:tcBorders>
            <w:shd w:val="clear" w:color="000000" w:fill="E8F3FF"/>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0,434</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r>
      <w:tr w:rsidR="00FC4A91" w:rsidRPr="00DE573B" w:rsidTr="00FC4A91">
        <w:trPr>
          <w:trHeight w:val="39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FC4A91" w:rsidRPr="00CD6BE5" w:rsidRDefault="00FC4A91" w:rsidP="00FC4A91">
            <w:pPr>
              <w:spacing w:after="0" w:line="240" w:lineRule="auto"/>
              <w:ind w:firstLine="0"/>
              <w:jc w:val="center"/>
              <w:rPr>
                <w:rFonts w:eastAsia="Times New Roman"/>
                <w:color w:val="27413E"/>
                <w:lang w:eastAsia="tr-TR"/>
              </w:rPr>
            </w:pPr>
            <w:r w:rsidRPr="00CD6BE5">
              <w:rPr>
                <w:rFonts w:eastAsia="Times New Roman"/>
                <w:color w:val="27413E"/>
                <w:lang w:eastAsia="tr-TR"/>
              </w:rPr>
              <w:t>C</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2E6EB4"/>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2,152</w:t>
            </w:r>
          </w:p>
        </w:tc>
        <w:tc>
          <w:tcPr>
            <w:tcW w:w="741" w:type="dxa"/>
            <w:tcBorders>
              <w:top w:val="nil"/>
              <w:left w:val="single" w:sz="18" w:space="0" w:color="000000"/>
              <w:right w:val="single" w:sz="18" w:space="0" w:color="000000"/>
            </w:tcBorders>
            <w:shd w:val="clear" w:color="auto" w:fill="1482D3"/>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1,9</w:t>
            </w:r>
            <w:r w:rsidRPr="00CD6BE5">
              <w:rPr>
                <w:rFonts w:eastAsia="Times New Roman"/>
                <w:color w:val="000000"/>
                <w:lang w:eastAsia="tr-TR"/>
              </w:rPr>
              <w:t>63</w:t>
            </w:r>
          </w:p>
        </w:tc>
        <w:tc>
          <w:tcPr>
            <w:tcW w:w="741" w:type="dxa"/>
            <w:tcBorders>
              <w:top w:val="nil"/>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0,8</w:t>
            </w:r>
            <w:r w:rsidRPr="00CD6BE5">
              <w:rPr>
                <w:rFonts w:eastAsia="Times New Roman"/>
                <w:color w:val="000000"/>
                <w:lang w:eastAsia="tr-TR"/>
              </w:rPr>
              <w:t>89</w:t>
            </w:r>
          </w:p>
        </w:tc>
        <w:tc>
          <w:tcPr>
            <w:tcW w:w="741" w:type="dxa"/>
            <w:tcBorders>
              <w:top w:val="nil"/>
              <w:left w:val="single" w:sz="18" w:space="0" w:color="000000"/>
              <w:right w:val="single" w:sz="18" w:space="0" w:color="000000"/>
            </w:tcBorders>
            <w:shd w:val="clear" w:color="auto" w:fill="C9E0F4"/>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0,682</w:t>
            </w:r>
          </w:p>
        </w:tc>
        <w:tc>
          <w:tcPr>
            <w:tcW w:w="741" w:type="dxa"/>
            <w:tcBorders>
              <w:top w:val="nil"/>
              <w:left w:val="single" w:sz="18" w:space="0" w:color="000000"/>
              <w:right w:val="single" w:sz="18" w:space="0" w:color="000000"/>
            </w:tcBorders>
            <w:shd w:val="clear" w:color="000000"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0,58</w:t>
            </w:r>
            <w:r w:rsidRPr="00CD6BE5">
              <w:rPr>
                <w:rFonts w:eastAsia="Times New Roman"/>
                <w:color w:val="000000"/>
                <w:lang w:eastAsia="tr-TR"/>
              </w:rPr>
              <w:t>2</w:t>
            </w:r>
          </w:p>
        </w:tc>
        <w:tc>
          <w:tcPr>
            <w:tcW w:w="741" w:type="dxa"/>
            <w:tcBorders>
              <w:top w:val="nil"/>
              <w:left w:val="single" w:sz="18" w:space="0" w:color="000000"/>
              <w:right w:val="single" w:sz="18" w:space="0" w:color="000000"/>
            </w:tcBorders>
            <w:shd w:val="clear" w:color="auto" w:fill="2E74B5"/>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2,6</w:t>
            </w:r>
            <w:r w:rsidRPr="00CD6BE5">
              <w:rPr>
                <w:rFonts w:eastAsia="Times New Roman"/>
                <w:color w:val="000000"/>
                <w:lang w:eastAsia="tr-TR"/>
              </w:rPr>
              <w:t>23</w:t>
            </w:r>
          </w:p>
        </w:tc>
        <w:tc>
          <w:tcPr>
            <w:tcW w:w="741" w:type="dxa"/>
            <w:tcBorders>
              <w:top w:val="nil"/>
              <w:left w:val="single" w:sz="18" w:space="0" w:color="000000"/>
              <w:right w:val="single" w:sz="18" w:space="0" w:color="000000"/>
            </w:tcBorders>
            <w:shd w:val="clear" w:color="000000" w:fill="247CBD"/>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1,651</w:t>
            </w:r>
          </w:p>
        </w:tc>
        <w:tc>
          <w:tcPr>
            <w:tcW w:w="741" w:type="dxa"/>
            <w:tcBorders>
              <w:top w:val="nil"/>
              <w:left w:val="single" w:sz="18" w:space="0" w:color="000000"/>
              <w:right w:val="single" w:sz="18" w:space="0" w:color="000000"/>
            </w:tcBorders>
            <w:shd w:val="clear" w:color="auto" w:fill="6FA9D6"/>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0,9</w:t>
            </w:r>
            <w:r w:rsidRPr="00CD6BE5">
              <w:rPr>
                <w:rFonts w:eastAsia="Times New Roman"/>
                <w:color w:val="000000"/>
                <w:lang w:eastAsia="tr-TR"/>
              </w:rPr>
              <w:t>46</w:t>
            </w:r>
          </w:p>
        </w:tc>
        <w:tc>
          <w:tcPr>
            <w:tcW w:w="741" w:type="dxa"/>
            <w:tcBorders>
              <w:top w:val="nil"/>
              <w:left w:val="single" w:sz="18" w:space="0" w:color="000000"/>
              <w:right w:val="single" w:sz="18" w:space="0" w:color="000000"/>
            </w:tcBorders>
            <w:shd w:val="clear" w:color="000000" w:fill="9CC5E5"/>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0,612</w:t>
            </w:r>
          </w:p>
        </w:tc>
        <w:tc>
          <w:tcPr>
            <w:tcW w:w="741" w:type="dxa"/>
            <w:tcBorders>
              <w:top w:val="nil"/>
              <w:left w:val="single" w:sz="18" w:space="0" w:color="000000"/>
              <w:right w:val="single" w:sz="18" w:space="0" w:color="000000"/>
            </w:tcBorders>
            <w:shd w:val="clear" w:color="auto"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0,574</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r>
      <w:tr w:rsidR="00FC4A91" w:rsidRPr="00DE573B" w:rsidTr="00FC4A91">
        <w:trPr>
          <w:trHeight w:val="409"/>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FC4A91" w:rsidRPr="00CD6BE5" w:rsidRDefault="00FC4A91" w:rsidP="00FC4A91">
            <w:pPr>
              <w:spacing w:after="0" w:line="240" w:lineRule="auto"/>
              <w:ind w:firstLine="0"/>
              <w:jc w:val="center"/>
              <w:rPr>
                <w:rFonts w:eastAsia="Times New Roman"/>
                <w:color w:val="27413E"/>
                <w:lang w:eastAsia="tr-TR"/>
              </w:rPr>
            </w:pPr>
            <w:r w:rsidRPr="00CD6BE5">
              <w:rPr>
                <w:rFonts w:eastAsia="Times New Roman"/>
                <w:color w:val="27413E"/>
                <w:lang w:eastAsia="tr-TR"/>
              </w:rPr>
              <w:t>D</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1482D3"/>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2,203</w:t>
            </w:r>
          </w:p>
        </w:tc>
        <w:tc>
          <w:tcPr>
            <w:tcW w:w="741" w:type="dxa"/>
            <w:tcBorders>
              <w:top w:val="nil"/>
              <w:left w:val="single" w:sz="18" w:space="0" w:color="000000"/>
              <w:right w:val="single" w:sz="18" w:space="0" w:color="000000"/>
            </w:tcBorders>
            <w:shd w:val="clear" w:color="000000" w:fill="3385C2"/>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2,12</w:t>
            </w:r>
            <w:r w:rsidRPr="00CD6BE5">
              <w:rPr>
                <w:rFonts w:eastAsia="Times New Roman"/>
                <w:color w:val="000000"/>
                <w:lang w:eastAsia="tr-TR"/>
              </w:rPr>
              <w:t>8</w:t>
            </w:r>
          </w:p>
        </w:tc>
        <w:tc>
          <w:tcPr>
            <w:tcW w:w="741" w:type="dxa"/>
            <w:tcBorders>
              <w:top w:val="nil"/>
              <w:left w:val="single" w:sz="18" w:space="0" w:color="000000"/>
              <w:right w:val="single" w:sz="18" w:space="0" w:color="000000"/>
            </w:tcBorders>
            <w:shd w:val="clear" w:color="auto" w:fill="8DBCE0"/>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0,79</w:t>
            </w:r>
            <w:r w:rsidRPr="00CD6BE5">
              <w:rPr>
                <w:rFonts w:eastAsia="Times New Roman"/>
                <w:color w:val="000000"/>
                <w:lang w:eastAsia="tr-TR"/>
              </w:rPr>
              <w:t>5</w:t>
            </w:r>
          </w:p>
        </w:tc>
        <w:tc>
          <w:tcPr>
            <w:tcW w:w="741" w:type="dxa"/>
            <w:tcBorders>
              <w:top w:val="nil"/>
              <w:left w:val="single" w:sz="18" w:space="0" w:color="000000"/>
              <w:right w:val="single" w:sz="18" w:space="0" w:color="000000"/>
            </w:tcBorders>
            <w:shd w:val="clear" w:color="auto" w:fill="AFD1EF"/>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0,708</w:t>
            </w:r>
          </w:p>
        </w:tc>
        <w:tc>
          <w:tcPr>
            <w:tcW w:w="741" w:type="dxa"/>
            <w:tcBorders>
              <w:top w:val="nil"/>
              <w:left w:val="single" w:sz="18" w:space="0" w:color="000000"/>
              <w:right w:val="single" w:sz="18" w:space="0" w:color="000000"/>
            </w:tcBorders>
            <w:shd w:val="clear" w:color="000000" w:fill="D8E9F9"/>
            <w:vAlign w:val="center"/>
            <w:hideMark/>
          </w:tcPr>
          <w:p w:rsidR="00FC4A91" w:rsidRPr="00CD6BE5" w:rsidRDefault="00FC4A91" w:rsidP="00FC4A91">
            <w:pPr>
              <w:spacing w:after="0" w:line="240" w:lineRule="auto"/>
              <w:ind w:firstLine="0"/>
              <w:jc w:val="center"/>
              <w:rPr>
                <w:rFonts w:eastAsia="Times New Roman"/>
                <w:color w:val="000000"/>
                <w:lang w:eastAsia="tr-TR"/>
              </w:rPr>
            </w:pPr>
            <w:r w:rsidRPr="00CD6BE5">
              <w:rPr>
                <w:rFonts w:eastAsia="Times New Roman"/>
                <w:color w:val="000000"/>
                <w:lang w:eastAsia="tr-TR"/>
              </w:rPr>
              <w:t>0,6</w:t>
            </w:r>
            <w:r>
              <w:rPr>
                <w:rFonts w:eastAsia="Times New Roman"/>
                <w:color w:val="000000"/>
                <w:lang w:eastAsia="tr-TR"/>
              </w:rPr>
              <w:t>70</w:t>
            </w:r>
          </w:p>
        </w:tc>
        <w:tc>
          <w:tcPr>
            <w:tcW w:w="741" w:type="dxa"/>
            <w:tcBorders>
              <w:top w:val="nil"/>
              <w:left w:val="single" w:sz="18" w:space="0" w:color="000000"/>
              <w:bottom w:val="single" w:sz="18" w:space="0" w:color="000000"/>
              <w:right w:val="single" w:sz="18" w:space="0" w:color="000000"/>
            </w:tcBorders>
            <w:shd w:val="clear" w:color="auto" w:fill="247CBD"/>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2,8</w:t>
            </w:r>
            <w:r w:rsidRPr="00CD6BE5">
              <w:rPr>
                <w:rFonts w:eastAsia="Times New Roman"/>
                <w:color w:val="000000"/>
                <w:lang w:eastAsia="tr-TR"/>
              </w:rPr>
              <w:t>7</w:t>
            </w:r>
            <w:r>
              <w:rPr>
                <w:rFonts w:eastAsia="Times New Roman"/>
                <w:color w:val="000000"/>
                <w:lang w:eastAsia="tr-TR"/>
              </w:rPr>
              <w:t>0</w:t>
            </w:r>
          </w:p>
        </w:tc>
        <w:tc>
          <w:tcPr>
            <w:tcW w:w="741" w:type="dxa"/>
            <w:tcBorders>
              <w:top w:val="nil"/>
              <w:left w:val="single" w:sz="18" w:space="0" w:color="000000"/>
              <w:right w:val="single" w:sz="18" w:space="0" w:color="000000"/>
            </w:tcBorders>
            <w:shd w:val="clear" w:color="auto" w:fill="428EC7"/>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1,792</w:t>
            </w:r>
          </w:p>
        </w:tc>
        <w:tc>
          <w:tcPr>
            <w:tcW w:w="741" w:type="dxa"/>
            <w:tcBorders>
              <w:top w:val="nil"/>
              <w:left w:val="single" w:sz="18" w:space="0" w:color="000000"/>
              <w:right w:val="single" w:sz="18" w:space="0" w:color="000000"/>
            </w:tcBorders>
            <w:shd w:val="clear" w:color="000000" w:fill="60A0D1"/>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1,22</w:t>
            </w:r>
            <w:r w:rsidRPr="00CD6BE5">
              <w:rPr>
                <w:rFonts w:eastAsia="Times New Roman"/>
                <w:color w:val="000000"/>
                <w:lang w:eastAsia="tr-TR"/>
              </w:rPr>
              <w:t>7</w:t>
            </w:r>
          </w:p>
        </w:tc>
        <w:tc>
          <w:tcPr>
            <w:tcW w:w="741" w:type="dxa"/>
            <w:tcBorders>
              <w:top w:val="nil"/>
              <w:left w:val="single" w:sz="18" w:space="0" w:color="000000"/>
              <w:right w:val="single" w:sz="18" w:space="0" w:color="000000"/>
            </w:tcBorders>
            <w:shd w:val="clear" w:color="auto" w:fill="7EB3DB"/>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0,736</w:t>
            </w:r>
          </w:p>
        </w:tc>
        <w:tc>
          <w:tcPr>
            <w:tcW w:w="741" w:type="dxa"/>
            <w:tcBorders>
              <w:top w:val="nil"/>
              <w:left w:val="single" w:sz="18" w:space="0" w:color="000000"/>
              <w:right w:val="single" w:sz="18" w:space="0" w:color="000000"/>
            </w:tcBorders>
            <w:shd w:val="clear" w:color="auto" w:fill="E8F3FF"/>
            <w:vAlign w:val="center"/>
            <w:hideMark/>
          </w:tcPr>
          <w:p w:rsidR="00FC4A91" w:rsidRPr="00CD6BE5" w:rsidRDefault="00FC4A91" w:rsidP="00FC4A91">
            <w:pPr>
              <w:spacing w:after="0" w:line="240" w:lineRule="auto"/>
              <w:ind w:firstLine="0"/>
              <w:jc w:val="center"/>
              <w:rPr>
                <w:rFonts w:eastAsia="Times New Roman"/>
                <w:color w:val="000000"/>
                <w:lang w:eastAsia="tr-TR"/>
              </w:rPr>
            </w:pPr>
            <w:r>
              <w:rPr>
                <w:rFonts w:eastAsia="Times New Roman"/>
                <w:color w:val="000000"/>
                <w:lang w:eastAsia="tr-TR"/>
              </w:rPr>
              <w:t>0,432</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FC4A91" w:rsidRPr="00CD6BE5" w:rsidRDefault="00FC4A91" w:rsidP="00FC4A91">
            <w:pPr>
              <w:spacing w:after="0" w:line="240" w:lineRule="auto"/>
              <w:ind w:firstLine="0"/>
              <w:jc w:val="center"/>
              <w:rPr>
                <w:rFonts w:eastAsia="Times New Roman"/>
                <w:color w:val="000000"/>
                <w:sz w:val="22"/>
                <w:lang w:eastAsia="tr-TR"/>
              </w:rPr>
            </w:pPr>
          </w:p>
        </w:tc>
      </w:tr>
      <w:tr w:rsidR="002F6F44" w:rsidRPr="00DE573B" w:rsidTr="00FC4A91">
        <w:trPr>
          <w:trHeight w:val="39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E</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2E74B5" w:themeFill="accent1" w:themeFillShade="B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2,134</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,8</w:t>
            </w:r>
            <w:r w:rsidRPr="00CD6BE5">
              <w:rPr>
                <w:rFonts w:eastAsia="Times New Roman"/>
                <w:color w:val="000000"/>
                <w:lang w:eastAsia="tr-TR"/>
              </w:rPr>
              <w:t>06</w:t>
            </w:r>
          </w:p>
        </w:tc>
        <w:tc>
          <w:tcPr>
            <w:tcW w:w="741" w:type="dxa"/>
            <w:tcBorders>
              <w:top w:val="nil"/>
              <w:left w:val="single" w:sz="18" w:space="0" w:color="000000"/>
              <w:right w:val="single" w:sz="18" w:space="0" w:color="000000"/>
            </w:tcBorders>
            <w:shd w:val="clear" w:color="auto" w:fill="6FA9D6"/>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1,056</w:t>
            </w:r>
          </w:p>
        </w:tc>
        <w:tc>
          <w:tcPr>
            <w:tcW w:w="741" w:type="dxa"/>
            <w:tcBorders>
              <w:top w:val="nil"/>
              <w:left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0,892</w:t>
            </w:r>
          </w:p>
        </w:tc>
        <w:tc>
          <w:tcPr>
            <w:tcW w:w="741" w:type="dxa"/>
            <w:tcBorders>
              <w:top w:val="nil"/>
              <w:left w:val="single" w:sz="18" w:space="0" w:color="000000"/>
              <w:right w:val="single" w:sz="18" w:space="0" w:color="000000"/>
            </w:tcBorders>
            <w:shd w:val="clear" w:color="000000"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0,542</w:t>
            </w:r>
          </w:p>
        </w:tc>
        <w:tc>
          <w:tcPr>
            <w:tcW w:w="741" w:type="dxa"/>
            <w:tcBorders>
              <w:top w:val="single" w:sz="18" w:space="0" w:color="000000"/>
              <w:left w:val="single" w:sz="18" w:space="0" w:color="000000"/>
              <w:right w:val="single" w:sz="18" w:space="0" w:color="000000"/>
            </w:tcBorders>
            <w:shd w:val="clear" w:color="auto" w:fill="E8F3FF"/>
            <w:vAlign w:val="center"/>
            <w:hideMark/>
          </w:tcPr>
          <w:p w:rsidR="002F6F44" w:rsidRPr="00CD6BE5" w:rsidRDefault="00FC4A91" w:rsidP="002F6F44">
            <w:pPr>
              <w:spacing w:after="0" w:line="240" w:lineRule="auto"/>
              <w:ind w:firstLine="0"/>
              <w:jc w:val="center"/>
              <w:rPr>
                <w:rFonts w:eastAsia="Times New Roman"/>
                <w:color w:val="000000"/>
                <w:lang w:eastAsia="tr-TR"/>
              </w:rPr>
            </w:pPr>
            <w:r>
              <w:rPr>
                <w:rFonts w:eastAsia="Times New Roman"/>
                <w:color w:val="000000"/>
                <w:lang w:eastAsia="tr-TR"/>
              </w:rPr>
              <w:t>0,521</w:t>
            </w:r>
          </w:p>
        </w:tc>
        <w:tc>
          <w:tcPr>
            <w:tcW w:w="741" w:type="dxa"/>
            <w:tcBorders>
              <w:top w:val="nil"/>
              <w:left w:val="single" w:sz="18" w:space="0" w:color="000000"/>
              <w:right w:val="single" w:sz="18" w:space="0" w:color="000000"/>
            </w:tcBorders>
            <w:shd w:val="clear" w:color="auto" w:fill="247CBD"/>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1,562</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1,153</w:t>
            </w:r>
          </w:p>
        </w:tc>
        <w:tc>
          <w:tcPr>
            <w:tcW w:w="741" w:type="dxa"/>
            <w:tcBorders>
              <w:top w:val="nil"/>
              <w:left w:val="single" w:sz="18" w:space="0" w:color="000000"/>
              <w:right w:val="single" w:sz="18" w:space="0" w:color="000000"/>
            </w:tcBorders>
            <w:shd w:val="clear" w:color="auto" w:fill="9CC5E5"/>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0,701</w:t>
            </w:r>
          </w:p>
        </w:tc>
        <w:tc>
          <w:tcPr>
            <w:tcW w:w="741" w:type="dxa"/>
            <w:tcBorders>
              <w:top w:val="nil"/>
              <w:left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0,476</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FC4A91">
        <w:trPr>
          <w:trHeight w:val="39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F</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left w:val="single" w:sz="18" w:space="0" w:color="000000"/>
              <w:right w:val="single" w:sz="18" w:space="0" w:color="000000"/>
            </w:tcBorders>
            <w:shd w:val="clear" w:color="auto" w:fill="1482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2,169</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2,14</w:t>
            </w:r>
            <w:r w:rsidRPr="00CD6BE5">
              <w:rPr>
                <w:rFonts w:eastAsia="Times New Roman"/>
                <w:color w:val="000000"/>
                <w:lang w:eastAsia="tr-TR"/>
              </w:rPr>
              <w:t>9</w:t>
            </w:r>
          </w:p>
        </w:tc>
        <w:tc>
          <w:tcPr>
            <w:tcW w:w="741" w:type="dxa"/>
            <w:tcBorders>
              <w:top w:val="nil"/>
              <w:left w:val="single" w:sz="18" w:space="0" w:color="000000"/>
              <w:right w:val="single" w:sz="18" w:space="0" w:color="000000"/>
            </w:tcBorders>
            <w:shd w:val="clear" w:color="auto" w:fill="8DBCE0"/>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1,128</w:t>
            </w:r>
          </w:p>
        </w:tc>
        <w:tc>
          <w:tcPr>
            <w:tcW w:w="741" w:type="dxa"/>
            <w:tcBorders>
              <w:top w:val="nil"/>
              <w:left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0,712</w:t>
            </w:r>
          </w:p>
        </w:tc>
        <w:tc>
          <w:tcPr>
            <w:tcW w:w="741" w:type="dxa"/>
            <w:tcBorders>
              <w:top w:val="nil"/>
              <w:left w:val="single" w:sz="18" w:space="0" w:color="000000"/>
              <w:right w:val="single" w:sz="18" w:space="0" w:color="000000"/>
            </w:tcBorders>
            <w:shd w:val="clear" w:color="000000"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0,529</w:t>
            </w:r>
          </w:p>
        </w:tc>
        <w:tc>
          <w:tcPr>
            <w:tcW w:w="741" w:type="dxa"/>
            <w:tcBorders>
              <w:top w:val="nil"/>
              <w:left w:val="single" w:sz="18" w:space="0" w:color="000000"/>
              <w:right w:val="single" w:sz="18" w:space="0" w:color="000000"/>
            </w:tcBorders>
            <w:shd w:val="clear" w:color="auto" w:fill="D8E9F9"/>
            <w:vAlign w:val="center"/>
            <w:hideMark/>
          </w:tcPr>
          <w:p w:rsidR="002F6F44" w:rsidRPr="00CD6BE5" w:rsidRDefault="00FC4A91" w:rsidP="002F6F44">
            <w:pPr>
              <w:spacing w:after="0" w:line="240" w:lineRule="auto"/>
              <w:ind w:firstLine="0"/>
              <w:jc w:val="center"/>
              <w:rPr>
                <w:rFonts w:eastAsia="Times New Roman"/>
                <w:color w:val="000000"/>
                <w:lang w:eastAsia="tr-TR"/>
              </w:rPr>
            </w:pPr>
            <w:r>
              <w:rPr>
                <w:rFonts w:eastAsia="Times New Roman"/>
                <w:color w:val="000000"/>
                <w:lang w:eastAsia="tr-TR"/>
              </w:rPr>
              <w:t>0,626</w:t>
            </w:r>
          </w:p>
        </w:tc>
        <w:tc>
          <w:tcPr>
            <w:tcW w:w="741" w:type="dxa"/>
            <w:tcBorders>
              <w:top w:val="nil"/>
              <w:left w:val="single" w:sz="18" w:space="0" w:color="000000"/>
              <w:right w:val="single" w:sz="18" w:space="0" w:color="000000"/>
            </w:tcBorders>
            <w:shd w:val="clear" w:color="auto" w:fill="247CBD"/>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1,732</w:t>
            </w:r>
          </w:p>
        </w:tc>
        <w:tc>
          <w:tcPr>
            <w:tcW w:w="741"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1,124</w:t>
            </w:r>
          </w:p>
        </w:tc>
        <w:tc>
          <w:tcPr>
            <w:tcW w:w="741" w:type="dxa"/>
            <w:tcBorders>
              <w:top w:val="nil"/>
              <w:left w:val="single" w:sz="18" w:space="0" w:color="000000"/>
              <w:right w:val="single" w:sz="18" w:space="0" w:color="000000"/>
            </w:tcBorders>
            <w:shd w:val="clear" w:color="auto" w:fill="7EB2DB"/>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0,692</w:t>
            </w:r>
          </w:p>
        </w:tc>
        <w:tc>
          <w:tcPr>
            <w:tcW w:w="741" w:type="dxa"/>
            <w:tcBorders>
              <w:top w:val="nil"/>
              <w:left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0,513</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FC4A91">
        <w:trPr>
          <w:trHeight w:val="409"/>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G</w:t>
            </w:r>
          </w:p>
        </w:tc>
        <w:tc>
          <w:tcPr>
            <w:tcW w:w="641"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left w:val="single" w:sz="18" w:space="0" w:color="000000"/>
              <w:bottom w:val="single" w:sz="18" w:space="0" w:color="000000"/>
              <w:right w:val="single" w:sz="18" w:space="0" w:color="000000"/>
            </w:tcBorders>
            <w:shd w:val="clear" w:color="auto" w:fill="2E74B5" w:themeFill="accent1" w:themeFillShade="B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2,441</w:t>
            </w:r>
          </w:p>
        </w:tc>
        <w:tc>
          <w:tcPr>
            <w:tcW w:w="741" w:type="dxa"/>
            <w:tcBorders>
              <w:top w:val="nil"/>
              <w:left w:val="single" w:sz="18" w:space="0" w:color="000000"/>
              <w:bottom w:val="single" w:sz="18" w:space="0" w:color="000000"/>
              <w:right w:val="single" w:sz="18" w:space="0" w:color="000000"/>
            </w:tcBorders>
            <w:shd w:val="clear" w:color="auto" w:fill="1482D3"/>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,902</w:t>
            </w:r>
          </w:p>
        </w:tc>
        <w:tc>
          <w:tcPr>
            <w:tcW w:w="741" w:type="dxa"/>
            <w:tcBorders>
              <w:top w:val="nil"/>
              <w:left w:val="single" w:sz="18" w:space="0" w:color="000000"/>
              <w:bottom w:val="single" w:sz="18" w:space="0" w:color="000000"/>
              <w:right w:val="single" w:sz="18" w:space="0" w:color="000000"/>
            </w:tcBorders>
            <w:shd w:val="clear" w:color="auto" w:fill="8DBCE0"/>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0,963</w:t>
            </w:r>
          </w:p>
        </w:tc>
        <w:tc>
          <w:tcPr>
            <w:tcW w:w="741" w:type="dxa"/>
            <w:tcBorders>
              <w:top w:val="nil"/>
              <w:left w:val="single" w:sz="18" w:space="0" w:color="000000"/>
              <w:bottom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0,671</w:t>
            </w:r>
          </w:p>
        </w:tc>
        <w:tc>
          <w:tcPr>
            <w:tcW w:w="741" w:type="dxa"/>
            <w:tcBorders>
              <w:top w:val="nil"/>
              <w:left w:val="single" w:sz="18" w:space="0" w:color="000000"/>
              <w:bottom w:val="single" w:sz="18" w:space="0" w:color="000000"/>
              <w:right w:val="single" w:sz="18" w:space="0" w:color="000000"/>
            </w:tcBorders>
            <w:shd w:val="clear" w:color="000000"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w:t>
            </w:r>
            <w:r w:rsidRPr="00CD6BE5">
              <w:rPr>
                <w:rFonts w:eastAsia="Times New Roman"/>
                <w:color w:val="000000"/>
                <w:lang w:eastAsia="tr-TR"/>
              </w:rPr>
              <w:t>84</w:t>
            </w:r>
          </w:p>
        </w:tc>
        <w:tc>
          <w:tcPr>
            <w:tcW w:w="741" w:type="dxa"/>
            <w:tcBorders>
              <w:top w:val="nil"/>
              <w:left w:val="single" w:sz="18" w:space="0" w:color="000000"/>
              <w:bottom w:val="single" w:sz="18" w:space="0" w:color="000000"/>
              <w:right w:val="single" w:sz="18" w:space="0" w:color="000000"/>
            </w:tcBorders>
            <w:shd w:val="clear" w:color="auto" w:fill="E8F3FF"/>
            <w:vAlign w:val="center"/>
            <w:hideMark/>
          </w:tcPr>
          <w:p w:rsidR="002F6F44" w:rsidRPr="00CD6BE5" w:rsidRDefault="00FC4A91" w:rsidP="002F6F44">
            <w:pPr>
              <w:spacing w:after="0" w:line="240" w:lineRule="auto"/>
              <w:ind w:firstLine="0"/>
              <w:jc w:val="center"/>
              <w:rPr>
                <w:rFonts w:eastAsia="Times New Roman"/>
                <w:color w:val="000000"/>
                <w:lang w:eastAsia="tr-TR"/>
              </w:rPr>
            </w:pPr>
            <w:r>
              <w:rPr>
                <w:rFonts w:eastAsia="Times New Roman"/>
                <w:color w:val="000000"/>
                <w:lang w:eastAsia="tr-TR"/>
              </w:rPr>
              <w:t>0,383</w:t>
            </w:r>
          </w:p>
        </w:tc>
        <w:tc>
          <w:tcPr>
            <w:tcW w:w="741" w:type="dxa"/>
            <w:tcBorders>
              <w:top w:val="nil"/>
              <w:left w:val="single" w:sz="18" w:space="0" w:color="000000"/>
              <w:bottom w:val="single" w:sz="18" w:space="0" w:color="000000"/>
              <w:right w:val="single" w:sz="18" w:space="0" w:color="000000"/>
            </w:tcBorders>
            <w:shd w:val="clear" w:color="auto" w:fill="60A0D1"/>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1,624</w:t>
            </w:r>
          </w:p>
        </w:tc>
        <w:tc>
          <w:tcPr>
            <w:tcW w:w="741" w:type="dxa"/>
            <w:tcBorders>
              <w:top w:val="nil"/>
              <w:left w:val="single" w:sz="18" w:space="0" w:color="000000"/>
              <w:bottom w:val="single" w:sz="18" w:space="0" w:color="000000"/>
              <w:right w:val="single" w:sz="18" w:space="0" w:color="000000"/>
            </w:tcBorders>
            <w:shd w:val="clear" w:color="auto" w:fill="6DB0D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1,082</w:t>
            </w:r>
          </w:p>
        </w:tc>
        <w:tc>
          <w:tcPr>
            <w:tcW w:w="741" w:type="dxa"/>
            <w:tcBorders>
              <w:top w:val="nil"/>
              <w:left w:val="single" w:sz="18" w:space="0" w:color="000000"/>
              <w:bottom w:val="single" w:sz="18" w:space="0" w:color="000000"/>
              <w:right w:val="single" w:sz="18" w:space="0" w:color="000000"/>
            </w:tcBorders>
            <w:shd w:val="clear" w:color="auto" w:fill="9CC5E5"/>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0,722</w:t>
            </w:r>
          </w:p>
        </w:tc>
        <w:tc>
          <w:tcPr>
            <w:tcW w:w="741" w:type="dxa"/>
            <w:tcBorders>
              <w:top w:val="nil"/>
              <w:left w:val="single" w:sz="18" w:space="0" w:color="000000"/>
              <w:bottom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0,527</w:t>
            </w:r>
          </w:p>
        </w:tc>
        <w:tc>
          <w:tcPr>
            <w:tcW w:w="641"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C71E64">
        <w:trPr>
          <w:trHeight w:val="396"/>
        </w:trPr>
        <w:tc>
          <w:tcPr>
            <w:tcW w:w="296"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H</w:t>
            </w: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41"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641"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rPr>
                <w:rFonts w:eastAsia="Times New Roman"/>
                <w:color w:val="000000"/>
                <w:sz w:val="22"/>
                <w:lang w:eastAsia="tr-TR"/>
              </w:rPr>
            </w:pPr>
          </w:p>
        </w:tc>
      </w:tr>
    </w:tbl>
    <w:p w:rsidR="002F6F44" w:rsidRDefault="005141B6" w:rsidP="002F6F44">
      <w:pPr>
        <w:spacing w:after="0" w:line="240" w:lineRule="auto"/>
        <w:ind w:right="-1" w:firstLine="0"/>
        <w:rPr>
          <w:sz w:val="22"/>
        </w:rPr>
      </w:pPr>
      <w:r>
        <w:rPr>
          <w:noProof/>
          <w:lang w:eastAsia="tr-TR"/>
        </w:rPr>
        <mc:AlternateContent>
          <mc:Choice Requires="wps">
            <w:drawing>
              <wp:anchor distT="0" distB="0" distL="114300" distR="114300" simplePos="0" relativeHeight="251736064" behindDoc="0" locked="0" layoutInCell="1" allowOverlap="1" wp14:anchorId="0DD7C497" wp14:editId="299D9D50">
                <wp:simplePos x="0" y="0"/>
                <wp:positionH relativeFrom="column">
                  <wp:posOffset>838807</wp:posOffset>
                </wp:positionH>
                <wp:positionV relativeFrom="paragraph">
                  <wp:posOffset>22308</wp:posOffset>
                </wp:positionV>
                <wp:extent cx="0" cy="150495"/>
                <wp:effectExtent l="76200" t="0" r="57150" b="59055"/>
                <wp:wrapNone/>
                <wp:docPr id="34" name="Düz Ok Bağlayıcısı 34"/>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D310F" id="Düz Ok Bağlayıcısı 34" o:spid="_x0000_s1026" type="#_x0000_t32" style="position:absolute;margin-left:66.05pt;margin-top:1.75pt;width:0;height:1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7088" behindDoc="0" locked="0" layoutInCell="1" allowOverlap="1" wp14:anchorId="1EA8D258" wp14:editId="4D9A29FF">
                <wp:simplePos x="0" y="0"/>
                <wp:positionH relativeFrom="column">
                  <wp:posOffset>1282120</wp:posOffset>
                </wp:positionH>
                <wp:positionV relativeFrom="paragraph">
                  <wp:posOffset>22308</wp:posOffset>
                </wp:positionV>
                <wp:extent cx="0" cy="150495"/>
                <wp:effectExtent l="76200" t="0" r="57150" b="59055"/>
                <wp:wrapNone/>
                <wp:docPr id="35" name="Düz Ok Bağlayıcısı 35"/>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C607A" id="Düz Ok Bağlayıcısı 35" o:spid="_x0000_s1026" type="#_x0000_t32" style="position:absolute;margin-left:100.95pt;margin-top:1.75pt;width:0;height:1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8112" behindDoc="0" locked="0" layoutInCell="1" allowOverlap="1" wp14:anchorId="2E4A0609" wp14:editId="68D65E69">
                <wp:simplePos x="0" y="0"/>
                <wp:positionH relativeFrom="column">
                  <wp:posOffset>1758950</wp:posOffset>
                </wp:positionH>
                <wp:positionV relativeFrom="paragraph">
                  <wp:posOffset>22225</wp:posOffset>
                </wp:positionV>
                <wp:extent cx="0" cy="150495"/>
                <wp:effectExtent l="76200" t="0" r="57150" b="59055"/>
                <wp:wrapNone/>
                <wp:docPr id="36" name="Düz Ok Bağlayıcısı 36"/>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CB2EF" id="Düz Ok Bağlayıcısı 36" o:spid="_x0000_s1026" type="#_x0000_t32" style="position:absolute;margin-left:138.5pt;margin-top:1.75pt;width:0;height:1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1184" behindDoc="0" locked="0" layoutInCell="1" allowOverlap="1" wp14:anchorId="02F0C581" wp14:editId="69D593CB">
                <wp:simplePos x="0" y="0"/>
                <wp:positionH relativeFrom="column">
                  <wp:posOffset>4130040</wp:posOffset>
                </wp:positionH>
                <wp:positionV relativeFrom="paragraph">
                  <wp:posOffset>-3175</wp:posOffset>
                </wp:positionV>
                <wp:extent cx="0" cy="150495"/>
                <wp:effectExtent l="76200" t="0" r="57150" b="59055"/>
                <wp:wrapNone/>
                <wp:docPr id="39" name="Düz Ok Bağlayıcısı 39"/>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B34EA" id="Düz Ok Bağlayıcısı 39" o:spid="_x0000_s1026" type="#_x0000_t32" style="position:absolute;margin-left:325.2pt;margin-top:-.25pt;width:0;height:1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3232" behindDoc="0" locked="0" layoutInCell="1" allowOverlap="1" wp14:anchorId="4193B9DA" wp14:editId="5B4DA846">
                <wp:simplePos x="0" y="0"/>
                <wp:positionH relativeFrom="column">
                  <wp:posOffset>5080635</wp:posOffset>
                </wp:positionH>
                <wp:positionV relativeFrom="paragraph">
                  <wp:posOffset>-1270</wp:posOffset>
                </wp:positionV>
                <wp:extent cx="0" cy="150495"/>
                <wp:effectExtent l="76200" t="0" r="57150" b="59055"/>
                <wp:wrapNone/>
                <wp:docPr id="41" name="Düz Ok Bağlayıcısı 41"/>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69298" id="Düz Ok Bağlayıcısı 41" o:spid="_x0000_s1026" type="#_x0000_t32" style="position:absolute;margin-left:400.05pt;margin-top:-.1pt;width:0;height:1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2208" behindDoc="0" locked="0" layoutInCell="1" allowOverlap="1" wp14:anchorId="4D3D7B97" wp14:editId="4ABB3ADA">
                <wp:simplePos x="0" y="0"/>
                <wp:positionH relativeFrom="column">
                  <wp:posOffset>4598035</wp:posOffset>
                </wp:positionH>
                <wp:positionV relativeFrom="paragraph">
                  <wp:posOffset>-3175</wp:posOffset>
                </wp:positionV>
                <wp:extent cx="0" cy="150495"/>
                <wp:effectExtent l="76200" t="0" r="57150" b="59055"/>
                <wp:wrapNone/>
                <wp:docPr id="40" name="Düz Ok Bağlayıcısı 40"/>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4AE38" id="Düz Ok Bağlayıcısı 40" o:spid="_x0000_s1026" type="#_x0000_t32" style="position:absolute;margin-left:362.05pt;margin-top:-.25pt;width:0;height:1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0160" behindDoc="0" locked="0" layoutInCell="1" allowOverlap="1" wp14:anchorId="0BCDA5B9" wp14:editId="6B5B6C97">
                <wp:simplePos x="0" y="0"/>
                <wp:positionH relativeFrom="column">
                  <wp:posOffset>3641090</wp:posOffset>
                </wp:positionH>
                <wp:positionV relativeFrom="paragraph">
                  <wp:posOffset>-3175</wp:posOffset>
                </wp:positionV>
                <wp:extent cx="0" cy="150495"/>
                <wp:effectExtent l="76200" t="0" r="57150" b="59055"/>
                <wp:wrapNone/>
                <wp:docPr id="38" name="Düz Ok Bağlayıcısı 38"/>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1200D" id="Düz Ok Bağlayıcısı 38" o:spid="_x0000_s1026" type="#_x0000_t32" style="position:absolute;margin-left:286.7pt;margin-top:-.25pt;width:0;height:1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4256" behindDoc="0" locked="0" layoutInCell="1" allowOverlap="1" wp14:anchorId="2D61DA83" wp14:editId="1E089E98">
                <wp:simplePos x="0" y="0"/>
                <wp:positionH relativeFrom="column">
                  <wp:posOffset>2726690</wp:posOffset>
                </wp:positionH>
                <wp:positionV relativeFrom="paragraph">
                  <wp:posOffset>21590</wp:posOffset>
                </wp:positionV>
                <wp:extent cx="0" cy="150495"/>
                <wp:effectExtent l="76200" t="0" r="57150" b="59055"/>
                <wp:wrapNone/>
                <wp:docPr id="42" name="Düz Ok Bağlayıcısı 42"/>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7B19" id="Düz Ok Bağlayıcısı 42" o:spid="_x0000_s1026" type="#_x0000_t32" style="position:absolute;margin-left:214.7pt;margin-top:1.7pt;width:0;height:1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9136" behindDoc="0" locked="0" layoutInCell="1" allowOverlap="1" wp14:anchorId="4BB9003D" wp14:editId="134B07E5">
                <wp:simplePos x="0" y="0"/>
                <wp:positionH relativeFrom="column">
                  <wp:posOffset>2244090</wp:posOffset>
                </wp:positionH>
                <wp:positionV relativeFrom="paragraph">
                  <wp:posOffset>-2678</wp:posOffset>
                </wp:positionV>
                <wp:extent cx="0" cy="150495"/>
                <wp:effectExtent l="76200" t="0" r="57150" b="59055"/>
                <wp:wrapNone/>
                <wp:docPr id="37" name="Düz Ok Bağlayıcısı 37"/>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89CBA" id="Düz Ok Bağlayıcısı 37" o:spid="_x0000_s1026" type="#_x0000_t32" style="position:absolute;margin-left:176.7pt;margin-top:-.2pt;width:0;height:1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" strokecolor="black [3200]" strokeweight=".5pt">
                <v:stroke endarrow="block" joinstyle="miter"/>
              </v:shape>
            </w:pict>
          </mc:Fallback>
        </mc:AlternateContent>
      </w:r>
    </w:p>
    <w:p w:rsidR="002F6F44" w:rsidRDefault="002F6F44" w:rsidP="002F6F44">
      <w:pPr>
        <w:spacing w:after="0" w:line="240" w:lineRule="auto"/>
        <w:ind w:right="-1" w:firstLine="0"/>
        <w:rPr>
          <w:sz w:val="22"/>
        </w:rPr>
      </w:pPr>
      <w:r>
        <w:rPr>
          <w:sz w:val="22"/>
        </w:rPr>
        <w:t xml:space="preserve">                   2,</w:t>
      </w:r>
      <w:proofErr w:type="gramStart"/>
      <w:r>
        <w:rPr>
          <w:sz w:val="22"/>
        </w:rPr>
        <w:t>198     1</w:t>
      </w:r>
      <w:proofErr w:type="gramEnd"/>
      <w:r>
        <w:rPr>
          <w:sz w:val="22"/>
        </w:rPr>
        <w:t xml:space="preserve">,963  </w:t>
      </w:r>
      <w:r w:rsidR="00FC4A91">
        <w:rPr>
          <w:sz w:val="22"/>
        </w:rPr>
        <w:t xml:space="preserve">   0,981    0,726     0,584    0,510    </w:t>
      </w:r>
      <w:r>
        <w:rPr>
          <w:sz w:val="22"/>
        </w:rPr>
        <w:t>1,677    1,105      0,684     0,492</w:t>
      </w:r>
    </w:p>
    <w:p w:rsidR="002F6F44" w:rsidRDefault="002F6F44" w:rsidP="002F6F44">
      <w:pPr>
        <w:spacing w:line="240" w:lineRule="auto"/>
        <w:ind w:right="-1" w:firstLine="0"/>
        <w:rPr>
          <w:sz w:val="22"/>
        </w:rPr>
      </w:pPr>
      <w:r>
        <w:t xml:space="preserve">                  (CH)    (C</w:t>
      </w:r>
      <w:r w:rsidR="00FC4A91">
        <w:t xml:space="preserve">H)    (ÖH)    (ÖH)     (ÖH)               </w:t>
      </w:r>
      <w:r>
        <w:t>(CH)    (ÖH)     (ÖH)    (ÖH)</w:t>
      </w:r>
    </w:p>
    <w:p w:rsidR="002F6F44" w:rsidRPr="002F6F44" w:rsidRDefault="002F6F44" w:rsidP="002F6F44">
      <w:pPr>
        <w:spacing w:line="240" w:lineRule="auto"/>
        <w:ind w:right="-1" w:firstLine="0"/>
        <w:rPr>
          <w:sz w:val="22"/>
        </w:rPr>
      </w:pPr>
    </w:p>
    <w:p w:rsidR="002E3538" w:rsidRDefault="00424CC1" w:rsidP="00FC4A91">
      <w:pPr>
        <w:pStyle w:val="ResimYazs"/>
        <w:ind w:firstLine="0"/>
        <w:jc w:val="both"/>
        <w:rPr>
          <w:i/>
          <w:sz w:val="16"/>
          <w:szCs w:val="16"/>
        </w:rPr>
      </w:pPr>
      <w:bookmarkStart w:id="59" w:name="_Toc155189428"/>
      <w:r w:rsidRPr="00424CC1">
        <w:rPr>
          <w:b/>
        </w:rPr>
        <w:t xml:space="preserve">Şekil </w:t>
      </w:r>
      <w:r w:rsidRPr="00424CC1">
        <w:rPr>
          <w:b/>
        </w:rPr>
        <w:fldChar w:fldCharType="begin"/>
      </w:r>
      <w:r w:rsidRPr="00424CC1">
        <w:rPr>
          <w:b/>
        </w:rPr>
        <w:instrText xml:space="preserve"> SEQ Şekil \* ARABIC </w:instrText>
      </w:r>
      <w:r w:rsidRPr="00424CC1">
        <w:rPr>
          <w:b/>
        </w:rPr>
        <w:fldChar w:fldCharType="separate"/>
      </w:r>
      <w:r w:rsidR="0001311B">
        <w:rPr>
          <w:b/>
          <w:noProof/>
        </w:rPr>
        <w:t>8</w:t>
      </w:r>
      <w:r w:rsidRPr="00424CC1">
        <w:rPr>
          <w:b/>
        </w:rPr>
        <w:fldChar w:fldCharType="end"/>
      </w:r>
      <w:r w:rsidRPr="00424CC1">
        <w:rPr>
          <w:b/>
          <w:sz w:val="22"/>
        </w:rPr>
        <w:t>.</w:t>
      </w:r>
      <w:r w:rsidR="003B559D" w:rsidRPr="008E77F6">
        <w:rPr>
          <w:sz w:val="22"/>
        </w:rPr>
        <w:t xml:space="preserve"> </w:t>
      </w:r>
      <w:r w:rsidR="003B559D" w:rsidRPr="008E77F6">
        <w:rPr>
          <w:i/>
          <w:sz w:val="22"/>
        </w:rPr>
        <w:t>C.septicum</w:t>
      </w:r>
      <w:r w:rsidR="003B559D" w:rsidRPr="008E77F6">
        <w:rPr>
          <w:sz w:val="22"/>
        </w:rPr>
        <w:t xml:space="preserve"> α-toksoid içerikli aşı yoluyla elde edilen serumda, Vero hücre toksin </w:t>
      </w:r>
      <w:proofErr w:type="gramStart"/>
      <w:r w:rsidR="003B559D" w:rsidRPr="008E77F6">
        <w:rPr>
          <w:sz w:val="22"/>
        </w:rPr>
        <w:t>nötralizasyon</w:t>
      </w:r>
      <w:proofErr w:type="gramEnd"/>
      <w:r w:rsidR="003B559D" w:rsidRPr="008E77F6">
        <w:rPr>
          <w:sz w:val="22"/>
        </w:rPr>
        <w:t xml:space="preserve"> analizi</w:t>
      </w:r>
      <w:r w:rsidR="00A51FEF">
        <w:rPr>
          <w:sz w:val="22"/>
        </w:rPr>
        <w:t>nde</w:t>
      </w:r>
      <w:r w:rsidR="003B559D" w:rsidRPr="008E77F6">
        <w:rPr>
          <w:sz w:val="22"/>
        </w:rPr>
        <w:t xml:space="preserve"> anti</w:t>
      </w:r>
      <w:r w:rsidR="003B559D">
        <w:rPr>
          <w:sz w:val="22"/>
        </w:rPr>
        <w:t>toksin miktarının yeterli limitt</w:t>
      </w:r>
      <w:r w:rsidR="003B559D" w:rsidRPr="008E77F6">
        <w:rPr>
          <w:sz w:val="22"/>
        </w:rPr>
        <w:t xml:space="preserve">e </w:t>
      </w:r>
      <w:r w:rsidR="003B559D" w:rsidRPr="00150E35">
        <w:rPr>
          <w:sz w:val="22"/>
        </w:rPr>
        <w:t xml:space="preserve">olmadığını </w:t>
      </w:r>
      <w:r w:rsidR="003B559D" w:rsidRPr="008E77F6">
        <w:rPr>
          <w:sz w:val="22"/>
        </w:rPr>
        <w:t xml:space="preserve">gösteren OD değerleri  </w:t>
      </w:r>
      <w:r w:rsidR="003B559D" w:rsidRPr="00182FBA">
        <w:rPr>
          <w:i/>
          <w:sz w:val="22"/>
        </w:rPr>
        <w:t>(2-6, B-G: Standart toksin- antitoksin kotrol alanı, 8-11, B-G: Bilinmeyen test serumu alanı, 7, B-D:</w:t>
      </w:r>
      <w:r w:rsidR="00FC4A91">
        <w:rPr>
          <w:i/>
          <w:sz w:val="22"/>
        </w:rPr>
        <w:t>Canlı hücre kontrol</w:t>
      </w:r>
      <w:r w:rsidR="003B559D" w:rsidRPr="00182FBA">
        <w:rPr>
          <w:i/>
          <w:sz w:val="22"/>
        </w:rPr>
        <w:t xml:space="preserve">, 7, E-G: </w:t>
      </w:r>
      <w:r w:rsidR="00FC4A91" w:rsidRPr="00182FBA">
        <w:rPr>
          <w:i/>
          <w:sz w:val="22"/>
        </w:rPr>
        <w:t>Toksin kontrol</w:t>
      </w:r>
      <w:r w:rsidR="005775E8">
        <w:rPr>
          <w:i/>
          <w:sz w:val="22"/>
        </w:rPr>
        <w:t>: 0,510</w:t>
      </w:r>
      <w:r w:rsidR="003B559D" w:rsidRPr="00182FBA">
        <w:rPr>
          <w:i/>
          <w:sz w:val="22"/>
        </w:rPr>
        <w:t>, Cut off: 1,388)</w:t>
      </w:r>
      <w:bookmarkEnd w:id="59"/>
    </w:p>
    <w:p w:rsidR="00FB2989" w:rsidRPr="00FB2989" w:rsidRDefault="00FB2989" w:rsidP="00FB2989">
      <w:pPr>
        <w:spacing w:after="0"/>
      </w:pPr>
    </w:p>
    <w:p w:rsidR="003B559D" w:rsidRDefault="002E3538" w:rsidP="002F6F44">
      <w:pPr>
        <w:ind w:firstLine="0"/>
        <w:rPr>
          <w:sz w:val="22"/>
        </w:rPr>
      </w:pPr>
      <w:r w:rsidRPr="002E3538">
        <w:rPr>
          <w:noProof/>
          <w:sz w:val="22"/>
          <w:lang w:eastAsia="tr-TR"/>
        </w:rPr>
        <w:drawing>
          <wp:inline distT="0" distB="0" distL="0" distR="0" wp14:anchorId="407A869A" wp14:editId="378A9471">
            <wp:extent cx="5758666" cy="3403600"/>
            <wp:effectExtent l="0" t="0" r="0" b="6350"/>
            <wp:docPr id="45" name="Resim 45" descr="C:\Users\oguzh\OneDrive\Masaüstü\içerikli neg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guzh\OneDrive\Masaüstü\içerikli negati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9558" cy="3421858"/>
                    </a:xfrm>
                    <a:prstGeom prst="rect">
                      <a:avLst/>
                    </a:prstGeom>
                    <a:noFill/>
                    <a:ln>
                      <a:noFill/>
                    </a:ln>
                  </pic:spPr>
                </pic:pic>
              </a:graphicData>
            </a:graphic>
          </wp:inline>
        </w:drawing>
      </w:r>
    </w:p>
    <w:p w:rsidR="00400E15" w:rsidRPr="00C71E64" w:rsidRDefault="00562EFF" w:rsidP="00562EFF">
      <w:pPr>
        <w:pStyle w:val="ResimYazs"/>
        <w:ind w:firstLine="0"/>
        <w:rPr>
          <w:sz w:val="22"/>
        </w:rPr>
      </w:pPr>
      <w:bookmarkStart w:id="60" w:name="_Toc155190269"/>
      <w:r w:rsidRPr="00562EFF">
        <w:rPr>
          <w:b/>
        </w:rPr>
        <w:t xml:space="preserve">Resim </w:t>
      </w:r>
      <w:r w:rsidRPr="00562EFF">
        <w:rPr>
          <w:b/>
        </w:rPr>
        <w:fldChar w:fldCharType="begin"/>
      </w:r>
      <w:r w:rsidRPr="00562EFF">
        <w:rPr>
          <w:b/>
        </w:rPr>
        <w:instrText xml:space="preserve"> SEQ Resim \* ARABIC </w:instrText>
      </w:r>
      <w:r w:rsidRPr="00562EFF">
        <w:rPr>
          <w:b/>
        </w:rPr>
        <w:fldChar w:fldCharType="separate"/>
      </w:r>
      <w:r w:rsidR="0001311B">
        <w:rPr>
          <w:b/>
          <w:noProof/>
        </w:rPr>
        <w:t>5</w:t>
      </w:r>
      <w:r w:rsidRPr="00562EFF">
        <w:rPr>
          <w:b/>
        </w:rPr>
        <w:fldChar w:fldCharType="end"/>
      </w:r>
      <w:r w:rsidRPr="00562EFF">
        <w:rPr>
          <w:b/>
        </w:rPr>
        <w:t>.</w:t>
      </w:r>
      <w:r>
        <w:t xml:space="preserve"> </w:t>
      </w:r>
      <w:r w:rsidR="003B559D" w:rsidRPr="008E77F6">
        <w:rPr>
          <w:sz w:val="22"/>
        </w:rPr>
        <w:t xml:space="preserve">Vero hücre toksin </w:t>
      </w:r>
      <w:proofErr w:type="gramStart"/>
      <w:r w:rsidR="003B559D" w:rsidRPr="008E77F6">
        <w:rPr>
          <w:sz w:val="22"/>
        </w:rPr>
        <w:t>nötralizasyon</w:t>
      </w:r>
      <w:proofErr w:type="gramEnd"/>
      <w:r w:rsidR="003B559D" w:rsidRPr="008E77F6">
        <w:rPr>
          <w:sz w:val="22"/>
        </w:rPr>
        <w:t xml:space="preserve"> analizinde </w:t>
      </w:r>
      <w:r w:rsidR="003B559D" w:rsidRPr="00334C58">
        <w:rPr>
          <w:i/>
          <w:sz w:val="22"/>
        </w:rPr>
        <w:t>C.septicum</w:t>
      </w:r>
      <w:r w:rsidR="003B559D" w:rsidRPr="008E77F6">
        <w:rPr>
          <w:sz w:val="22"/>
        </w:rPr>
        <w:t xml:space="preserve"> içermeyen negatif serum örneğinin pleyt görünümü</w:t>
      </w:r>
      <w:bookmarkEnd w:id="60"/>
    </w:p>
    <w:p w:rsidR="002F6F44" w:rsidRDefault="00C71E64" w:rsidP="002F6F44">
      <w:pPr>
        <w:ind w:left="1416" w:right="-1" w:firstLine="708"/>
        <w:rPr>
          <w:sz w:val="22"/>
        </w:rPr>
      </w:pPr>
      <w:r>
        <w:rPr>
          <w:noProof/>
          <w:lang w:eastAsia="tr-TR"/>
        </w:rPr>
        <w:lastRenderedPageBreak/>
        <mc:AlternateContent>
          <mc:Choice Requires="wps">
            <w:drawing>
              <wp:anchor distT="0" distB="0" distL="114300" distR="114300" simplePos="0" relativeHeight="251754496" behindDoc="0" locked="0" layoutInCell="1" allowOverlap="1" wp14:anchorId="5A6D8C5D" wp14:editId="37AEB968">
                <wp:simplePos x="0" y="0"/>
                <wp:positionH relativeFrom="column">
                  <wp:posOffset>4584065</wp:posOffset>
                </wp:positionH>
                <wp:positionV relativeFrom="paragraph">
                  <wp:posOffset>2632075</wp:posOffset>
                </wp:positionV>
                <wp:extent cx="0" cy="150495"/>
                <wp:effectExtent l="76200" t="0" r="57150" b="59055"/>
                <wp:wrapNone/>
                <wp:docPr id="11" name="Düz Ok Bağlayıcısı 11"/>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A6CFDD" id="Düz Ok Bağlayıcısı 11" o:spid="_x0000_s1026" type="#_x0000_t32" style="position:absolute;margin-left:360.95pt;margin-top:207.25pt;width:0;height:1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55520" behindDoc="0" locked="0" layoutInCell="1" allowOverlap="1" wp14:anchorId="450B9AA8" wp14:editId="6938EAA2">
                <wp:simplePos x="0" y="0"/>
                <wp:positionH relativeFrom="column">
                  <wp:posOffset>5058410</wp:posOffset>
                </wp:positionH>
                <wp:positionV relativeFrom="paragraph">
                  <wp:posOffset>2630805</wp:posOffset>
                </wp:positionV>
                <wp:extent cx="0" cy="150495"/>
                <wp:effectExtent l="76200" t="0" r="57150" b="59055"/>
                <wp:wrapNone/>
                <wp:docPr id="12" name="Düz Ok Bağlayıcısı 12"/>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69954" id="Düz Ok Bağlayıcısı 12" o:spid="_x0000_s1026" type="#_x0000_t32" style="position:absolute;margin-left:398.3pt;margin-top:207.15pt;width:0;height:1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51424" behindDoc="0" locked="0" layoutInCell="1" allowOverlap="1" wp14:anchorId="478E2D41" wp14:editId="346AFFBD">
                <wp:simplePos x="0" y="0"/>
                <wp:positionH relativeFrom="column">
                  <wp:posOffset>2703195</wp:posOffset>
                </wp:positionH>
                <wp:positionV relativeFrom="paragraph">
                  <wp:posOffset>2640965</wp:posOffset>
                </wp:positionV>
                <wp:extent cx="0" cy="150495"/>
                <wp:effectExtent l="76200" t="0" r="57150" b="59055"/>
                <wp:wrapNone/>
                <wp:docPr id="6" name="Düz Ok Bağlayıcısı 6"/>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AB5ACB" id="Düz Ok Bağlayıcısı 6" o:spid="_x0000_s1026" type="#_x0000_t32" style="position:absolute;margin-left:212.85pt;margin-top:207.95pt;width:0;height:11.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49376" behindDoc="0" locked="0" layoutInCell="1" allowOverlap="1" wp14:anchorId="07E1C96F" wp14:editId="7BF95DA5">
                <wp:simplePos x="0" y="0"/>
                <wp:positionH relativeFrom="column">
                  <wp:posOffset>2251710</wp:posOffset>
                </wp:positionH>
                <wp:positionV relativeFrom="paragraph">
                  <wp:posOffset>2638425</wp:posOffset>
                </wp:positionV>
                <wp:extent cx="0" cy="150495"/>
                <wp:effectExtent l="76200" t="0" r="57150" b="59055"/>
                <wp:wrapNone/>
                <wp:docPr id="4" name="Düz Ok Bağlayıcısı 4"/>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F41ED0" id="Düz Ok Bağlayıcısı 4" o:spid="_x0000_s1026" type="#_x0000_t32" style="position:absolute;margin-left:177.3pt;margin-top:207.75pt;width:0;height:1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50400" behindDoc="0" locked="0" layoutInCell="1" allowOverlap="1" wp14:anchorId="288A773B" wp14:editId="630CE8AD">
                <wp:simplePos x="0" y="0"/>
                <wp:positionH relativeFrom="column">
                  <wp:posOffset>1735455</wp:posOffset>
                </wp:positionH>
                <wp:positionV relativeFrom="paragraph">
                  <wp:posOffset>2638425</wp:posOffset>
                </wp:positionV>
                <wp:extent cx="0" cy="150495"/>
                <wp:effectExtent l="76200" t="0" r="57150" b="59055"/>
                <wp:wrapNone/>
                <wp:docPr id="5" name="Düz Ok Bağlayıcısı 5"/>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A3ED77" id="Düz Ok Bağlayıcısı 5" o:spid="_x0000_s1026" type="#_x0000_t32" style="position:absolute;margin-left:136.65pt;margin-top:207.75pt;width:0;height:1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48352" behindDoc="0" locked="0" layoutInCell="1" allowOverlap="1" wp14:anchorId="01471150" wp14:editId="1E6FE316">
                <wp:simplePos x="0" y="0"/>
                <wp:positionH relativeFrom="column">
                  <wp:posOffset>1271905</wp:posOffset>
                </wp:positionH>
                <wp:positionV relativeFrom="paragraph">
                  <wp:posOffset>2640965</wp:posOffset>
                </wp:positionV>
                <wp:extent cx="0" cy="150495"/>
                <wp:effectExtent l="76200" t="0" r="57150" b="59055"/>
                <wp:wrapNone/>
                <wp:docPr id="7" name="Düz Ok Bağlayıcısı 7"/>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F4AB6C" id="Düz Ok Bağlayıcısı 7" o:spid="_x0000_s1026" type="#_x0000_t32" style="position:absolute;margin-left:100.15pt;margin-top:207.95pt;width:0;height:11.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47328" behindDoc="0" locked="0" layoutInCell="1" allowOverlap="1" wp14:anchorId="45677F3C" wp14:editId="2E8907A3">
                <wp:simplePos x="0" y="0"/>
                <wp:positionH relativeFrom="column">
                  <wp:posOffset>818515</wp:posOffset>
                </wp:positionH>
                <wp:positionV relativeFrom="paragraph">
                  <wp:posOffset>2639695</wp:posOffset>
                </wp:positionV>
                <wp:extent cx="0" cy="150495"/>
                <wp:effectExtent l="76200" t="0" r="57150" b="59055"/>
                <wp:wrapNone/>
                <wp:docPr id="13" name="Düz Ok Bağlayıcısı 13"/>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D0DE74" id="Düz Ok Bağlayıcısı 13" o:spid="_x0000_s1026" type="#_x0000_t32" style="position:absolute;margin-left:64.45pt;margin-top:207.85pt;width:0;height:1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" strokecolor="windowText" strokeweight=".5pt">
                <v:stroke endarrow="block" joinstyle="miter"/>
              </v:shape>
            </w:pict>
          </mc:Fallback>
        </mc:AlternateContent>
      </w:r>
      <w:r w:rsidR="002F6F44">
        <w:rPr>
          <w:noProof/>
          <w:lang w:eastAsia="tr-TR"/>
        </w:rPr>
        <mc:AlternateContent>
          <mc:Choice Requires="wps">
            <w:drawing>
              <wp:anchor distT="0" distB="0" distL="114300" distR="114300" simplePos="0" relativeHeight="251746304" behindDoc="0" locked="0" layoutInCell="1" allowOverlap="1" wp14:anchorId="59F6CA7C" wp14:editId="6BC2E1D1">
                <wp:simplePos x="0" y="0"/>
                <wp:positionH relativeFrom="column">
                  <wp:posOffset>3170555</wp:posOffset>
                </wp:positionH>
                <wp:positionV relativeFrom="paragraph">
                  <wp:posOffset>169379</wp:posOffset>
                </wp:positionV>
                <wp:extent cx="0" cy="151074"/>
                <wp:effectExtent l="76200" t="38100" r="57150" b="20955"/>
                <wp:wrapNone/>
                <wp:docPr id="3" name="Düz Ok Bağlayıcısı 3"/>
                <wp:cNvGraphicFramePr/>
                <a:graphic xmlns:a="http://schemas.openxmlformats.org/drawingml/2006/main">
                  <a:graphicData uri="http://schemas.microsoft.com/office/word/2010/wordprocessingShape">
                    <wps:wsp>
                      <wps:cNvCnPr/>
                      <wps:spPr>
                        <a:xfrm flipV="1">
                          <a:off x="0" y="0"/>
                          <a:ext cx="0" cy="1510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EE38C4" id="Düz Ok Bağlayıcısı 3" o:spid="_x0000_s1026" type="#_x0000_t32" style="position:absolute;margin-left:249.65pt;margin-top:13.35pt;width:0;height:11.9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" strokecolor="windowText" strokeweight=".5pt">
                <v:stroke endarrow="block" joinstyle="miter"/>
              </v:shape>
            </w:pict>
          </mc:Fallback>
        </mc:AlternateContent>
      </w:r>
      <w:r w:rsidR="002F6F44">
        <w:t xml:space="preserve">                  </w:t>
      </w:r>
      <w:r w:rsidR="00150E35">
        <w:tab/>
        <w:t xml:space="preserve">           Cut off: 1,316</w:t>
      </w:r>
    </w:p>
    <w:tbl>
      <w:tblPr>
        <w:tblW w:w="8950" w:type="dxa"/>
        <w:tblInd w:w="-5" w:type="dxa"/>
        <w:tblLayout w:type="fixed"/>
        <w:tblCellMar>
          <w:left w:w="70" w:type="dxa"/>
          <w:right w:w="70" w:type="dxa"/>
        </w:tblCellMar>
        <w:tblLook w:val="04A0" w:firstRow="1" w:lastRow="0" w:firstColumn="1" w:lastColumn="0" w:noHBand="0" w:noVBand="1"/>
      </w:tblPr>
      <w:tblGrid>
        <w:gridCol w:w="294"/>
        <w:gridCol w:w="638"/>
        <w:gridCol w:w="738"/>
        <w:gridCol w:w="738"/>
        <w:gridCol w:w="738"/>
        <w:gridCol w:w="738"/>
        <w:gridCol w:w="738"/>
        <w:gridCol w:w="738"/>
        <w:gridCol w:w="738"/>
        <w:gridCol w:w="738"/>
        <w:gridCol w:w="738"/>
        <w:gridCol w:w="738"/>
        <w:gridCol w:w="638"/>
      </w:tblGrid>
      <w:tr w:rsidR="002F6F44" w:rsidRPr="00DE573B" w:rsidTr="00C71E64">
        <w:trPr>
          <w:trHeight w:val="198"/>
        </w:trPr>
        <w:tc>
          <w:tcPr>
            <w:tcW w:w="294"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left"/>
              <w:rPr>
                <w:rFonts w:eastAsia="Times New Roman"/>
                <w:lang w:eastAsia="tr-TR"/>
              </w:rPr>
            </w:pPr>
            <w:r w:rsidRPr="00CD6BE5">
              <w:rPr>
                <w:rFonts w:eastAsia="Times New Roman"/>
                <w:lang w:eastAsia="tr-TR"/>
              </w:rPr>
              <w:t> </w:t>
            </w:r>
          </w:p>
        </w:tc>
        <w:tc>
          <w:tcPr>
            <w:tcW w:w="6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2</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3</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4</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5</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6</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7</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8</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9</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10</w:t>
            </w:r>
          </w:p>
        </w:tc>
        <w:tc>
          <w:tcPr>
            <w:tcW w:w="7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11</w:t>
            </w:r>
          </w:p>
        </w:tc>
        <w:tc>
          <w:tcPr>
            <w:tcW w:w="638" w:type="dxa"/>
            <w:tcBorders>
              <w:top w:val="single" w:sz="4" w:space="0" w:color="000000"/>
              <w:left w:val="nil"/>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12</w:t>
            </w:r>
          </w:p>
        </w:tc>
      </w:tr>
      <w:tr w:rsidR="002F6F44" w:rsidRPr="00DE573B" w:rsidTr="00C71E64">
        <w:trPr>
          <w:trHeight w:val="421"/>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A</w:t>
            </w:r>
          </w:p>
        </w:tc>
        <w:tc>
          <w:tcPr>
            <w:tcW w:w="638"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nil"/>
              <w:left w:val="nil"/>
              <w:bottom w:val="single" w:sz="18"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638"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150E35" w:rsidRPr="00CD6BE5" w:rsidTr="00150E35">
        <w:trPr>
          <w:trHeight w:val="410"/>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150E35" w:rsidRPr="00CD6BE5" w:rsidRDefault="00150E35" w:rsidP="00150E35">
            <w:pPr>
              <w:spacing w:after="0" w:line="240" w:lineRule="auto"/>
              <w:ind w:firstLine="0"/>
              <w:jc w:val="center"/>
              <w:rPr>
                <w:rFonts w:eastAsia="Times New Roman"/>
                <w:color w:val="27413E"/>
                <w:lang w:eastAsia="tr-TR"/>
              </w:rPr>
            </w:pPr>
            <w:r w:rsidRPr="00CD6BE5">
              <w:rPr>
                <w:rFonts w:eastAsia="Times New Roman"/>
                <w:color w:val="27413E"/>
                <w:lang w:eastAsia="tr-TR"/>
              </w:rPr>
              <w:t>B</w:t>
            </w:r>
          </w:p>
        </w:tc>
        <w:tc>
          <w:tcPr>
            <w:tcW w:w="638" w:type="dxa"/>
            <w:tcBorders>
              <w:top w:val="nil"/>
              <w:left w:val="nil"/>
              <w:bottom w:val="single" w:sz="4" w:space="0" w:color="000000"/>
              <w:right w:val="single" w:sz="18" w:space="0" w:color="000000"/>
            </w:tcBorders>
            <w:shd w:val="clear" w:color="auto" w:fill="D0CECE" w:themeFill="background2" w:themeFillShade="E6"/>
            <w:vAlign w:val="center"/>
          </w:tcPr>
          <w:p w:rsidR="00150E35" w:rsidRPr="00CD6BE5" w:rsidRDefault="00150E35" w:rsidP="00150E35">
            <w:pPr>
              <w:spacing w:after="0" w:line="240" w:lineRule="auto"/>
              <w:ind w:firstLine="0"/>
              <w:jc w:val="center"/>
              <w:rPr>
                <w:rFonts w:eastAsia="Times New Roman"/>
                <w:color w:val="000000"/>
                <w:sz w:val="22"/>
                <w:lang w:eastAsia="tr-TR"/>
              </w:rPr>
            </w:pPr>
          </w:p>
        </w:tc>
        <w:tc>
          <w:tcPr>
            <w:tcW w:w="738" w:type="dxa"/>
            <w:tcBorders>
              <w:top w:val="single" w:sz="18" w:space="0" w:color="000000"/>
              <w:left w:val="single" w:sz="18" w:space="0" w:color="000000"/>
              <w:right w:val="single" w:sz="18" w:space="0" w:color="000000"/>
            </w:tcBorders>
            <w:shd w:val="clear" w:color="auto" w:fill="2E74B5" w:themeFill="accent1" w:themeFillShade="B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2,129</w:t>
            </w:r>
          </w:p>
        </w:tc>
        <w:tc>
          <w:tcPr>
            <w:tcW w:w="738" w:type="dxa"/>
            <w:tcBorders>
              <w:top w:val="single" w:sz="18" w:space="0" w:color="000000"/>
              <w:left w:val="single" w:sz="18" w:space="0" w:color="000000"/>
              <w:right w:val="single" w:sz="18" w:space="0" w:color="000000"/>
            </w:tcBorders>
            <w:shd w:val="clear" w:color="000000" w:fill="428EC7"/>
            <w:vAlign w:val="center"/>
            <w:hideMark/>
          </w:tcPr>
          <w:p w:rsidR="00150E35" w:rsidRPr="00CD6BE5" w:rsidRDefault="00150E35" w:rsidP="00150E35">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,813</w:t>
            </w:r>
          </w:p>
        </w:tc>
        <w:tc>
          <w:tcPr>
            <w:tcW w:w="738" w:type="dxa"/>
            <w:tcBorders>
              <w:top w:val="single" w:sz="18" w:space="0" w:color="000000"/>
              <w:left w:val="single" w:sz="18" w:space="0" w:color="000000"/>
              <w:right w:val="single" w:sz="18" w:space="0" w:color="000000"/>
            </w:tcBorders>
            <w:shd w:val="clear" w:color="auto" w:fill="8DBCE0"/>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0,935</w:t>
            </w:r>
          </w:p>
        </w:tc>
        <w:tc>
          <w:tcPr>
            <w:tcW w:w="738" w:type="dxa"/>
            <w:tcBorders>
              <w:top w:val="single" w:sz="18" w:space="0" w:color="000000"/>
              <w:left w:val="single" w:sz="18" w:space="0" w:color="000000"/>
              <w:right w:val="single" w:sz="18" w:space="0" w:color="000000"/>
            </w:tcBorders>
            <w:shd w:val="clear" w:color="auto"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0,694</w:t>
            </w:r>
          </w:p>
        </w:tc>
        <w:tc>
          <w:tcPr>
            <w:tcW w:w="738" w:type="dxa"/>
            <w:tcBorders>
              <w:top w:val="single" w:sz="18" w:space="0" w:color="000000"/>
              <w:left w:val="single" w:sz="18" w:space="0" w:color="000000"/>
              <w:right w:val="single" w:sz="18" w:space="0" w:color="000000"/>
            </w:tcBorders>
            <w:shd w:val="clear" w:color="000000"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0,619</w:t>
            </w:r>
          </w:p>
        </w:tc>
        <w:tc>
          <w:tcPr>
            <w:tcW w:w="738" w:type="dxa"/>
            <w:tcBorders>
              <w:top w:val="single" w:sz="18" w:space="0" w:color="000000"/>
              <w:left w:val="single" w:sz="18" w:space="0" w:color="000000"/>
              <w:right w:val="single" w:sz="18" w:space="0" w:color="000000"/>
            </w:tcBorders>
            <w:shd w:val="clear" w:color="auto" w:fill="2E74B5"/>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2,736</w:t>
            </w:r>
          </w:p>
        </w:tc>
        <w:tc>
          <w:tcPr>
            <w:tcW w:w="738" w:type="dxa"/>
            <w:tcBorders>
              <w:top w:val="single" w:sz="18" w:space="0" w:color="000000"/>
              <w:left w:val="single" w:sz="18" w:space="0" w:color="000000"/>
              <w:right w:val="single" w:sz="18" w:space="0" w:color="000000"/>
            </w:tcBorders>
            <w:shd w:val="clear" w:color="auto" w:fill="E6F5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0,504</w:t>
            </w:r>
          </w:p>
        </w:tc>
        <w:tc>
          <w:tcPr>
            <w:tcW w:w="738" w:type="dxa"/>
            <w:tcBorders>
              <w:top w:val="single" w:sz="18" w:space="0" w:color="000000"/>
              <w:left w:val="single" w:sz="18" w:space="0" w:color="000000"/>
              <w:right w:val="single" w:sz="18" w:space="0" w:color="000000"/>
            </w:tcBorders>
            <w:shd w:val="clear" w:color="auto" w:fill="E6F5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0,521</w:t>
            </w:r>
          </w:p>
        </w:tc>
        <w:tc>
          <w:tcPr>
            <w:tcW w:w="738" w:type="dxa"/>
            <w:tcBorders>
              <w:top w:val="single" w:sz="18" w:space="0" w:color="000000"/>
              <w:left w:val="single" w:sz="18" w:space="0" w:color="000000"/>
              <w:right w:val="single" w:sz="18" w:space="0" w:color="000000"/>
            </w:tcBorders>
            <w:shd w:val="clear" w:color="auto" w:fill="E6F5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0,451</w:t>
            </w:r>
          </w:p>
        </w:tc>
        <w:tc>
          <w:tcPr>
            <w:tcW w:w="738" w:type="dxa"/>
            <w:tcBorders>
              <w:top w:val="single" w:sz="18" w:space="0" w:color="000000"/>
              <w:left w:val="single" w:sz="18" w:space="0" w:color="000000"/>
              <w:right w:val="single" w:sz="18" w:space="0" w:color="000000"/>
            </w:tcBorders>
            <w:shd w:val="clear" w:color="000000" w:fill="E8F3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0,455</w:t>
            </w:r>
          </w:p>
        </w:tc>
        <w:tc>
          <w:tcPr>
            <w:tcW w:w="638"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150E35" w:rsidRPr="00CD6BE5" w:rsidRDefault="00150E35" w:rsidP="00150E35">
            <w:pPr>
              <w:spacing w:after="0" w:line="240" w:lineRule="auto"/>
              <w:ind w:firstLine="0"/>
              <w:jc w:val="center"/>
              <w:rPr>
                <w:rFonts w:eastAsia="Times New Roman"/>
                <w:color w:val="000000"/>
                <w:sz w:val="22"/>
                <w:lang w:eastAsia="tr-TR"/>
              </w:rPr>
            </w:pPr>
          </w:p>
        </w:tc>
      </w:tr>
      <w:tr w:rsidR="00150E35" w:rsidRPr="00DE573B" w:rsidTr="00150E35">
        <w:trPr>
          <w:trHeight w:val="386"/>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150E35" w:rsidRPr="00CD6BE5" w:rsidRDefault="00150E35" w:rsidP="00150E35">
            <w:pPr>
              <w:spacing w:after="0" w:line="240" w:lineRule="auto"/>
              <w:ind w:firstLine="0"/>
              <w:jc w:val="center"/>
              <w:rPr>
                <w:rFonts w:eastAsia="Times New Roman"/>
                <w:color w:val="27413E"/>
                <w:lang w:eastAsia="tr-TR"/>
              </w:rPr>
            </w:pPr>
            <w:r w:rsidRPr="00CD6BE5">
              <w:rPr>
                <w:rFonts w:eastAsia="Times New Roman"/>
                <w:color w:val="27413E"/>
                <w:lang w:eastAsia="tr-TR"/>
              </w:rPr>
              <w:t>C</w:t>
            </w:r>
          </w:p>
        </w:tc>
        <w:tc>
          <w:tcPr>
            <w:tcW w:w="638" w:type="dxa"/>
            <w:tcBorders>
              <w:top w:val="nil"/>
              <w:left w:val="nil"/>
              <w:bottom w:val="single" w:sz="4" w:space="0" w:color="000000"/>
              <w:right w:val="single" w:sz="18" w:space="0" w:color="000000"/>
            </w:tcBorders>
            <w:shd w:val="clear" w:color="auto" w:fill="D0CECE" w:themeFill="background2" w:themeFillShade="E6"/>
            <w:vAlign w:val="center"/>
          </w:tcPr>
          <w:p w:rsidR="00150E35" w:rsidRPr="00CD6BE5" w:rsidRDefault="00150E35" w:rsidP="00150E35">
            <w:pPr>
              <w:spacing w:after="0" w:line="240" w:lineRule="auto"/>
              <w:ind w:firstLine="0"/>
              <w:jc w:val="center"/>
              <w:rPr>
                <w:rFonts w:eastAsia="Times New Roman"/>
                <w:color w:val="000000"/>
                <w:sz w:val="22"/>
                <w:lang w:eastAsia="tr-TR"/>
              </w:rPr>
            </w:pPr>
          </w:p>
        </w:tc>
        <w:tc>
          <w:tcPr>
            <w:tcW w:w="738" w:type="dxa"/>
            <w:tcBorders>
              <w:left w:val="single" w:sz="18" w:space="0" w:color="000000"/>
              <w:right w:val="single" w:sz="18" w:space="0" w:color="000000"/>
            </w:tcBorders>
            <w:shd w:val="clear" w:color="auto" w:fill="2E6EB4"/>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1,902</w:t>
            </w:r>
          </w:p>
        </w:tc>
        <w:tc>
          <w:tcPr>
            <w:tcW w:w="738" w:type="dxa"/>
            <w:tcBorders>
              <w:top w:val="nil"/>
              <w:left w:val="single" w:sz="18" w:space="0" w:color="000000"/>
              <w:right w:val="single" w:sz="18" w:space="0" w:color="000000"/>
            </w:tcBorders>
            <w:shd w:val="clear" w:color="auto" w:fill="1482D3"/>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1,74</w:t>
            </w:r>
            <w:r w:rsidRPr="00CD6BE5">
              <w:rPr>
                <w:rFonts w:eastAsia="Times New Roman"/>
                <w:color w:val="000000"/>
                <w:lang w:eastAsia="tr-TR"/>
              </w:rPr>
              <w:t>3</w:t>
            </w:r>
          </w:p>
        </w:tc>
        <w:tc>
          <w:tcPr>
            <w:tcW w:w="738" w:type="dxa"/>
            <w:tcBorders>
              <w:top w:val="nil"/>
              <w:left w:val="single" w:sz="18" w:space="0" w:color="000000"/>
              <w:right w:val="single" w:sz="18" w:space="0" w:color="000000"/>
            </w:tcBorders>
            <w:shd w:val="clear" w:color="auto" w:fill="8DBCE0"/>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0,997</w:t>
            </w:r>
          </w:p>
        </w:tc>
        <w:tc>
          <w:tcPr>
            <w:tcW w:w="738" w:type="dxa"/>
            <w:tcBorders>
              <w:top w:val="nil"/>
              <w:left w:val="single" w:sz="18" w:space="0" w:color="000000"/>
              <w:right w:val="single" w:sz="18" w:space="0" w:color="000000"/>
            </w:tcBorders>
            <w:shd w:val="clear" w:color="auto" w:fill="C9E0F4"/>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0,682</w:t>
            </w:r>
          </w:p>
        </w:tc>
        <w:tc>
          <w:tcPr>
            <w:tcW w:w="738" w:type="dxa"/>
            <w:tcBorders>
              <w:top w:val="nil"/>
              <w:left w:val="single" w:sz="18" w:space="0" w:color="000000"/>
              <w:right w:val="single" w:sz="18" w:space="0" w:color="000000"/>
            </w:tcBorders>
            <w:shd w:val="clear" w:color="000000"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0,528</w:t>
            </w:r>
          </w:p>
        </w:tc>
        <w:tc>
          <w:tcPr>
            <w:tcW w:w="738" w:type="dxa"/>
            <w:tcBorders>
              <w:top w:val="nil"/>
              <w:left w:val="single" w:sz="18" w:space="0" w:color="000000"/>
              <w:right w:val="single" w:sz="18" w:space="0" w:color="000000"/>
            </w:tcBorders>
            <w:shd w:val="clear" w:color="auto" w:fill="247CBD"/>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2,481</w:t>
            </w:r>
          </w:p>
        </w:tc>
        <w:tc>
          <w:tcPr>
            <w:tcW w:w="738" w:type="dxa"/>
            <w:tcBorders>
              <w:top w:val="nil"/>
              <w:left w:val="single" w:sz="18" w:space="0" w:color="000000"/>
              <w:right w:val="single" w:sz="18" w:space="0" w:color="000000"/>
            </w:tcBorders>
            <w:shd w:val="clear" w:color="auto"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0,623</w:t>
            </w:r>
          </w:p>
        </w:tc>
        <w:tc>
          <w:tcPr>
            <w:tcW w:w="738" w:type="dxa"/>
            <w:tcBorders>
              <w:top w:val="nil"/>
              <w:left w:val="single" w:sz="18" w:space="0" w:color="000000"/>
              <w:right w:val="single" w:sz="18" w:space="0" w:color="000000"/>
            </w:tcBorders>
            <w:shd w:val="clear" w:color="auto" w:fill="E6F5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0,541</w:t>
            </w:r>
          </w:p>
        </w:tc>
        <w:tc>
          <w:tcPr>
            <w:tcW w:w="738" w:type="dxa"/>
            <w:tcBorders>
              <w:top w:val="nil"/>
              <w:left w:val="single" w:sz="18" w:space="0" w:color="000000"/>
              <w:right w:val="single" w:sz="18" w:space="0" w:color="000000"/>
            </w:tcBorders>
            <w:shd w:val="clear" w:color="auto" w:fill="E6F5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0,312</w:t>
            </w:r>
          </w:p>
        </w:tc>
        <w:tc>
          <w:tcPr>
            <w:tcW w:w="738" w:type="dxa"/>
            <w:tcBorders>
              <w:top w:val="nil"/>
              <w:left w:val="single" w:sz="18" w:space="0" w:color="000000"/>
              <w:right w:val="single" w:sz="18" w:space="0" w:color="000000"/>
            </w:tcBorders>
            <w:shd w:val="clear" w:color="auto"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0,547</w:t>
            </w:r>
          </w:p>
        </w:tc>
        <w:tc>
          <w:tcPr>
            <w:tcW w:w="638"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150E35" w:rsidRPr="00CD6BE5" w:rsidRDefault="00150E35" w:rsidP="00150E35">
            <w:pPr>
              <w:spacing w:after="0" w:line="240" w:lineRule="auto"/>
              <w:ind w:firstLine="0"/>
              <w:jc w:val="center"/>
              <w:rPr>
                <w:rFonts w:eastAsia="Times New Roman"/>
                <w:color w:val="000000"/>
                <w:sz w:val="22"/>
                <w:lang w:eastAsia="tr-TR"/>
              </w:rPr>
            </w:pPr>
          </w:p>
        </w:tc>
      </w:tr>
      <w:tr w:rsidR="00150E35" w:rsidRPr="00DE573B" w:rsidTr="00150E35">
        <w:trPr>
          <w:trHeight w:val="398"/>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150E35" w:rsidRPr="00CD6BE5" w:rsidRDefault="00150E35" w:rsidP="00150E35">
            <w:pPr>
              <w:spacing w:after="0" w:line="240" w:lineRule="auto"/>
              <w:ind w:firstLine="0"/>
              <w:jc w:val="center"/>
              <w:rPr>
                <w:rFonts w:eastAsia="Times New Roman"/>
                <w:color w:val="27413E"/>
                <w:lang w:eastAsia="tr-TR"/>
              </w:rPr>
            </w:pPr>
            <w:r w:rsidRPr="00CD6BE5">
              <w:rPr>
                <w:rFonts w:eastAsia="Times New Roman"/>
                <w:color w:val="27413E"/>
                <w:lang w:eastAsia="tr-TR"/>
              </w:rPr>
              <w:t>D</w:t>
            </w:r>
          </w:p>
        </w:tc>
        <w:tc>
          <w:tcPr>
            <w:tcW w:w="638" w:type="dxa"/>
            <w:tcBorders>
              <w:top w:val="nil"/>
              <w:left w:val="nil"/>
              <w:bottom w:val="single" w:sz="4" w:space="0" w:color="000000"/>
              <w:right w:val="single" w:sz="18" w:space="0" w:color="000000"/>
            </w:tcBorders>
            <w:shd w:val="clear" w:color="auto" w:fill="D0CECE" w:themeFill="background2" w:themeFillShade="E6"/>
            <w:vAlign w:val="center"/>
          </w:tcPr>
          <w:p w:rsidR="00150E35" w:rsidRPr="00CD6BE5" w:rsidRDefault="00150E35" w:rsidP="00150E35">
            <w:pPr>
              <w:spacing w:after="0" w:line="240" w:lineRule="auto"/>
              <w:ind w:firstLine="0"/>
              <w:jc w:val="center"/>
              <w:rPr>
                <w:rFonts w:eastAsia="Times New Roman"/>
                <w:color w:val="000000"/>
                <w:sz w:val="22"/>
                <w:lang w:eastAsia="tr-TR"/>
              </w:rPr>
            </w:pPr>
          </w:p>
        </w:tc>
        <w:tc>
          <w:tcPr>
            <w:tcW w:w="738" w:type="dxa"/>
            <w:tcBorders>
              <w:left w:val="single" w:sz="18" w:space="0" w:color="000000"/>
              <w:right w:val="single" w:sz="18" w:space="0" w:color="000000"/>
            </w:tcBorders>
            <w:shd w:val="clear" w:color="auto" w:fill="1482D3"/>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2,193</w:t>
            </w:r>
          </w:p>
        </w:tc>
        <w:tc>
          <w:tcPr>
            <w:tcW w:w="738" w:type="dxa"/>
            <w:tcBorders>
              <w:top w:val="nil"/>
              <w:left w:val="single" w:sz="18" w:space="0" w:color="000000"/>
              <w:right w:val="single" w:sz="18" w:space="0" w:color="000000"/>
            </w:tcBorders>
            <w:shd w:val="clear" w:color="000000" w:fill="3385C2"/>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2,144</w:t>
            </w:r>
          </w:p>
        </w:tc>
        <w:tc>
          <w:tcPr>
            <w:tcW w:w="738" w:type="dxa"/>
            <w:tcBorders>
              <w:top w:val="nil"/>
              <w:left w:val="single" w:sz="18" w:space="0" w:color="000000"/>
              <w:right w:val="single" w:sz="18" w:space="0" w:color="000000"/>
            </w:tcBorders>
            <w:shd w:val="clear" w:color="auto" w:fill="8DBCE0"/>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0,738</w:t>
            </w:r>
          </w:p>
        </w:tc>
        <w:tc>
          <w:tcPr>
            <w:tcW w:w="738" w:type="dxa"/>
            <w:tcBorders>
              <w:top w:val="nil"/>
              <w:left w:val="single" w:sz="18" w:space="0" w:color="000000"/>
              <w:right w:val="single" w:sz="18" w:space="0" w:color="000000"/>
            </w:tcBorders>
            <w:shd w:val="clear" w:color="auto"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0,708</w:t>
            </w:r>
          </w:p>
        </w:tc>
        <w:tc>
          <w:tcPr>
            <w:tcW w:w="738" w:type="dxa"/>
            <w:tcBorders>
              <w:top w:val="nil"/>
              <w:left w:val="single" w:sz="18" w:space="0" w:color="000000"/>
              <w:right w:val="single" w:sz="18" w:space="0" w:color="000000"/>
            </w:tcBorders>
            <w:shd w:val="clear" w:color="000000"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0,542</w:t>
            </w:r>
          </w:p>
        </w:tc>
        <w:tc>
          <w:tcPr>
            <w:tcW w:w="738" w:type="dxa"/>
            <w:tcBorders>
              <w:top w:val="nil"/>
              <w:left w:val="single" w:sz="18" w:space="0" w:color="000000"/>
              <w:bottom w:val="single" w:sz="18" w:space="0" w:color="000000"/>
              <w:right w:val="single" w:sz="18" w:space="0" w:color="000000"/>
            </w:tcBorders>
            <w:shd w:val="clear" w:color="auto" w:fill="247CBD"/>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2,679</w:t>
            </w:r>
          </w:p>
        </w:tc>
        <w:tc>
          <w:tcPr>
            <w:tcW w:w="738" w:type="dxa"/>
            <w:tcBorders>
              <w:top w:val="nil"/>
              <w:left w:val="single" w:sz="18" w:space="0" w:color="000000"/>
              <w:right w:val="single" w:sz="18" w:space="0" w:color="000000"/>
            </w:tcBorders>
            <w:shd w:val="clear" w:color="auto"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0,591</w:t>
            </w:r>
          </w:p>
        </w:tc>
        <w:tc>
          <w:tcPr>
            <w:tcW w:w="738" w:type="dxa"/>
            <w:tcBorders>
              <w:top w:val="nil"/>
              <w:left w:val="single" w:sz="18" w:space="0" w:color="000000"/>
              <w:right w:val="single" w:sz="18" w:space="0" w:color="000000"/>
            </w:tcBorders>
            <w:shd w:val="clear" w:color="auto" w:fill="D8E9F9"/>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0,60</w:t>
            </w:r>
            <w:r w:rsidRPr="00CD6BE5">
              <w:rPr>
                <w:rFonts w:eastAsia="Times New Roman"/>
                <w:color w:val="000000"/>
                <w:lang w:eastAsia="tr-TR"/>
              </w:rPr>
              <w:t>7</w:t>
            </w:r>
          </w:p>
        </w:tc>
        <w:tc>
          <w:tcPr>
            <w:tcW w:w="738" w:type="dxa"/>
            <w:tcBorders>
              <w:top w:val="nil"/>
              <w:left w:val="single" w:sz="18" w:space="0" w:color="000000"/>
              <w:right w:val="single" w:sz="18" w:space="0" w:color="000000"/>
            </w:tcBorders>
            <w:shd w:val="clear" w:color="auto" w:fill="E6F5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0,426</w:t>
            </w:r>
          </w:p>
        </w:tc>
        <w:tc>
          <w:tcPr>
            <w:tcW w:w="738" w:type="dxa"/>
            <w:tcBorders>
              <w:top w:val="nil"/>
              <w:left w:val="single" w:sz="18" w:space="0" w:color="000000"/>
              <w:right w:val="single" w:sz="18" w:space="0" w:color="000000"/>
            </w:tcBorders>
            <w:shd w:val="clear" w:color="auto" w:fill="E8F3FF"/>
            <w:vAlign w:val="center"/>
            <w:hideMark/>
          </w:tcPr>
          <w:p w:rsidR="00150E35" w:rsidRPr="00CD6BE5" w:rsidRDefault="00150E35" w:rsidP="00150E35">
            <w:pPr>
              <w:spacing w:after="0" w:line="240" w:lineRule="auto"/>
              <w:ind w:firstLine="0"/>
              <w:jc w:val="center"/>
              <w:rPr>
                <w:rFonts w:eastAsia="Times New Roman"/>
                <w:color w:val="000000"/>
                <w:lang w:eastAsia="tr-TR"/>
              </w:rPr>
            </w:pPr>
            <w:r>
              <w:rPr>
                <w:rFonts w:eastAsia="Times New Roman"/>
                <w:color w:val="000000"/>
                <w:lang w:eastAsia="tr-TR"/>
              </w:rPr>
              <w:t>0,429</w:t>
            </w:r>
          </w:p>
        </w:tc>
        <w:tc>
          <w:tcPr>
            <w:tcW w:w="638"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150E35" w:rsidRPr="00CD6BE5" w:rsidRDefault="00150E35" w:rsidP="00150E35">
            <w:pPr>
              <w:spacing w:after="0" w:line="240" w:lineRule="auto"/>
              <w:ind w:firstLine="0"/>
              <w:jc w:val="center"/>
              <w:rPr>
                <w:rFonts w:eastAsia="Times New Roman"/>
                <w:color w:val="000000"/>
                <w:sz w:val="22"/>
                <w:lang w:eastAsia="tr-TR"/>
              </w:rPr>
            </w:pPr>
          </w:p>
        </w:tc>
      </w:tr>
      <w:tr w:rsidR="002F6F44" w:rsidRPr="00DE573B" w:rsidTr="00150E35">
        <w:trPr>
          <w:trHeight w:val="386"/>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E</w:t>
            </w:r>
          </w:p>
        </w:tc>
        <w:tc>
          <w:tcPr>
            <w:tcW w:w="638"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left w:val="single" w:sz="18" w:space="0" w:color="000000"/>
              <w:right w:val="single" w:sz="18" w:space="0" w:color="000000"/>
            </w:tcBorders>
            <w:shd w:val="clear" w:color="auto" w:fill="2E74B5" w:themeFill="accent1" w:themeFillShade="B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2,101</w:t>
            </w:r>
          </w:p>
        </w:tc>
        <w:tc>
          <w:tcPr>
            <w:tcW w:w="738"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,761</w:t>
            </w:r>
          </w:p>
        </w:tc>
        <w:tc>
          <w:tcPr>
            <w:tcW w:w="738" w:type="dxa"/>
            <w:tcBorders>
              <w:top w:val="nil"/>
              <w:left w:val="single" w:sz="18" w:space="0" w:color="000000"/>
              <w:right w:val="single" w:sz="18" w:space="0" w:color="000000"/>
            </w:tcBorders>
            <w:shd w:val="clear" w:color="auto" w:fill="6FA9D6"/>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1,101</w:t>
            </w:r>
          </w:p>
        </w:tc>
        <w:tc>
          <w:tcPr>
            <w:tcW w:w="738" w:type="dxa"/>
            <w:tcBorders>
              <w:top w:val="nil"/>
              <w:left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0,892</w:t>
            </w:r>
          </w:p>
        </w:tc>
        <w:tc>
          <w:tcPr>
            <w:tcW w:w="738" w:type="dxa"/>
            <w:tcBorders>
              <w:top w:val="nil"/>
              <w:left w:val="single" w:sz="18" w:space="0" w:color="000000"/>
              <w:right w:val="single" w:sz="18" w:space="0" w:color="000000"/>
            </w:tcBorders>
            <w:shd w:val="clear" w:color="000000"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0,524</w:t>
            </w:r>
          </w:p>
        </w:tc>
        <w:tc>
          <w:tcPr>
            <w:tcW w:w="738" w:type="dxa"/>
            <w:tcBorders>
              <w:top w:val="single" w:sz="18" w:space="0" w:color="000000"/>
              <w:left w:val="single" w:sz="18" w:space="0" w:color="000000"/>
              <w:right w:val="single" w:sz="18" w:space="0" w:color="000000"/>
            </w:tcBorders>
            <w:shd w:val="clear" w:color="auto" w:fill="D8E9F9"/>
            <w:vAlign w:val="center"/>
            <w:hideMark/>
          </w:tcPr>
          <w:p w:rsidR="002F6F44" w:rsidRPr="00CD6BE5" w:rsidRDefault="00150E35" w:rsidP="002F6F44">
            <w:pPr>
              <w:spacing w:after="0" w:line="240" w:lineRule="auto"/>
              <w:ind w:firstLine="0"/>
              <w:jc w:val="center"/>
              <w:rPr>
                <w:rFonts w:eastAsia="Times New Roman"/>
                <w:color w:val="000000"/>
                <w:lang w:eastAsia="tr-TR"/>
              </w:rPr>
            </w:pPr>
            <w:r>
              <w:rPr>
                <w:rFonts w:eastAsia="Times New Roman"/>
                <w:color w:val="000000"/>
                <w:lang w:eastAsia="tr-TR"/>
              </w:rPr>
              <w:t>0,428</w:t>
            </w:r>
          </w:p>
        </w:tc>
        <w:tc>
          <w:tcPr>
            <w:tcW w:w="738" w:type="dxa"/>
            <w:tcBorders>
              <w:top w:val="nil"/>
              <w:left w:val="single" w:sz="18" w:space="0" w:color="000000"/>
              <w:right w:val="single" w:sz="18" w:space="0" w:color="000000"/>
            </w:tcBorders>
            <w:shd w:val="clear" w:color="auto" w:fill="E6F5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0,532</w:t>
            </w:r>
          </w:p>
        </w:tc>
        <w:tc>
          <w:tcPr>
            <w:tcW w:w="738" w:type="dxa"/>
            <w:tcBorders>
              <w:top w:val="nil"/>
              <w:left w:val="single" w:sz="18" w:space="0" w:color="000000"/>
              <w:right w:val="single" w:sz="18" w:space="0" w:color="000000"/>
            </w:tcBorders>
            <w:shd w:val="clear" w:color="auto"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0,653</w:t>
            </w:r>
          </w:p>
        </w:tc>
        <w:tc>
          <w:tcPr>
            <w:tcW w:w="738" w:type="dxa"/>
            <w:tcBorders>
              <w:top w:val="nil"/>
              <w:left w:val="single" w:sz="18" w:space="0" w:color="000000"/>
              <w:right w:val="single" w:sz="18" w:space="0" w:color="000000"/>
            </w:tcBorders>
            <w:shd w:val="clear" w:color="auto" w:fill="E6F5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0,437</w:t>
            </w:r>
          </w:p>
        </w:tc>
        <w:tc>
          <w:tcPr>
            <w:tcW w:w="738" w:type="dxa"/>
            <w:tcBorders>
              <w:top w:val="nil"/>
              <w:left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0,373</w:t>
            </w:r>
          </w:p>
        </w:tc>
        <w:tc>
          <w:tcPr>
            <w:tcW w:w="638"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150E35">
        <w:trPr>
          <w:trHeight w:val="386"/>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F</w:t>
            </w:r>
          </w:p>
        </w:tc>
        <w:tc>
          <w:tcPr>
            <w:tcW w:w="638"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left w:val="single" w:sz="18" w:space="0" w:color="000000"/>
              <w:right w:val="single" w:sz="18" w:space="0" w:color="000000"/>
            </w:tcBorders>
            <w:shd w:val="clear" w:color="auto" w:fill="1482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2,242</w:t>
            </w:r>
          </w:p>
        </w:tc>
        <w:tc>
          <w:tcPr>
            <w:tcW w:w="738" w:type="dxa"/>
            <w:tcBorders>
              <w:top w:val="nil"/>
              <w:left w:val="single" w:sz="18" w:space="0" w:color="000000"/>
              <w:right w:val="single" w:sz="18" w:space="0" w:color="000000"/>
            </w:tcBorders>
            <w:shd w:val="clear" w:color="auto" w:fill="428EC7"/>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2,096</w:t>
            </w:r>
          </w:p>
        </w:tc>
        <w:tc>
          <w:tcPr>
            <w:tcW w:w="738" w:type="dxa"/>
            <w:tcBorders>
              <w:top w:val="nil"/>
              <w:left w:val="single" w:sz="18" w:space="0" w:color="000000"/>
              <w:right w:val="single" w:sz="18" w:space="0" w:color="000000"/>
            </w:tcBorders>
            <w:shd w:val="clear" w:color="auto" w:fill="8DBCE0"/>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1,186</w:t>
            </w:r>
          </w:p>
        </w:tc>
        <w:tc>
          <w:tcPr>
            <w:tcW w:w="738" w:type="dxa"/>
            <w:tcBorders>
              <w:top w:val="nil"/>
              <w:left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0,712</w:t>
            </w:r>
          </w:p>
        </w:tc>
        <w:tc>
          <w:tcPr>
            <w:tcW w:w="738" w:type="dxa"/>
            <w:tcBorders>
              <w:top w:val="nil"/>
              <w:left w:val="single" w:sz="18" w:space="0" w:color="000000"/>
              <w:right w:val="single" w:sz="18" w:space="0" w:color="000000"/>
            </w:tcBorders>
            <w:shd w:val="clear" w:color="000000"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0,637</w:t>
            </w:r>
          </w:p>
        </w:tc>
        <w:tc>
          <w:tcPr>
            <w:tcW w:w="738" w:type="dxa"/>
            <w:tcBorders>
              <w:top w:val="nil"/>
              <w:left w:val="single" w:sz="18" w:space="0" w:color="000000"/>
              <w:right w:val="single" w:sz="18" w:space="0" w:color="000000"/>
            </w:tcBorders>
            <w:shd w:val="clear" w:color="auto" w:fill="D8E9F9"/>
            <w:vAlign w:val="center"/>
            <w:hideMark/>
          </w:tcPr>
          <w:p w:rsidR="002F6F44" w:rsidRPr="00CD6BE5" w:rsidRDefault="00150E35" w:rsidP="002F6F44">
            <w:pPr>
              <w:spacing w:after="0" w:line="240" w:lineRule="auto"/>
              <w:ind w:firstLine="0"/>
              <w:jc w:val="center"/>
              <w:rPr>
                <w:rFonts w:eastAsia="Times New Roman"/>
                <w:color w:val="000000"/>
                <w:lang w:eastAsia="tr-TR"/>
              </w:rPr>
            </w:pPr>
            <w:r>
              <w:rPr>
                <w:rFonts w:eastAsia="Times New Roman"/>
                <w:color w:val="000000"/>
                <w:lang w:eastAsia="tr-TR"/>
              </w:rPr>
              <w:t>0,547</w:t>
            </w:r>
          </w:p>
        </w:tc>
        <w:tc>
          <w:tcPr>
            <w:tcW w:w="738" w:type="dxa"/>
            <w:tcBorders>
              <w:top w:val="nil"/>
              <w:left w:val="single" w:sz="18" w:space="0" w:color="000000"/>
              <w:right w:val="single" w:sz="18" w:space="0" w:color="000000"/>
            </w:tcBorders>
            <w:shd w:val="clear" w:color="auto" w:fill="E6F5FF"/>
            <w:vAlign w:val="center"/>
            <w:hideMark/>
          </w:tcPr>
          <w:p w:rsidR="002F6F44" w:rsidRPr="00CD6BE5" w:rsidRDefault="003C0BB3" w:rsidP="002F6F44">
            <w:pPr>
              <w:spacing w:after="0" w:line="240" w:lineRule="auto"/>
              <w:ind w:firstLine="0"/>
              <w:jc w:val="center"/>
              <w:rPr>
                <w:rFonts w:eastAsia="Times New Roman"/>
                <w:color w:val="000000"/>
                <w:lang w:eastAsia="tr-TR"/>
              </w:rPr>
            </w:pPr>
            <w:r>
              <w:rPr>
                <w:rFonts w:eastAsia="Times New Roman"/>
                <w:color w:val="000000"/>
                <w:lang w:eastAsia="tr-TR"/>
              </w:rPr>
              <w:t>0,4</w:t>
            </w:r>
            <w:r w:rsidR="002F6F44">
              <w:rPr>
                <w:rFonts w:eastAsia="Times New Roman"/>
                <w:color w:val="000000"/>
                <w:lang w:eastAsia="tr-TR"/>
              </w:rPr>
              <w:t>27</w:t>
            </w:r>
          </w:p>
        </w:tc>
        <w:tc>
          <w:tcPr>
            <w:tcW w:w="738" w:type="dxa"/>
            <w:tcBorders>
              <w:top w:val="nil"/>
              <w:left w:val="single" w:sz="18" w:space="0" w:color="000000"/>
              <w:right w:val="single" w:sz="18" w:space="0" w:color="000000"/>
            </w:tcBorders>
            <w:shd w:val="clear" w:color="auto" w:fill="E6F5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0,324</w:t>
            </w:r>
          </w:p>
        </w:tc>
        <w:tc>
          <w:tcPr>
            <w:tcW w:w="738" w:type="dxa"/>
            <w:tcBorders>
              <w:top w:val="nil"/>
              <w:left w:val="single" w:sz="18" w:space="0" w:color="000000"/>
              <w:right w:val="single" w:sz="18" w:space="0" w:color="000000"/>
            </w:tcBorders>
            <w:shd w:val="clear" w:color="auto" w:fill="E6F5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0,529</w:t>
            </w:r>
          </w:p>
        </w:tc>
        <w:tc>
          <w:tcPr>
            <w:tcW w:w="738" w:type="dxa"/>
            <w:tcBorders>
              <w:top w:val="nil"/>
              <w:left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0,544</w:t>
            </w:r>
          </w:p>
        </w:tc>
        <w:tc>
          <w:tcPr>
            <w:tcW w:w="638"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150E35">
        <w:trPr>
          <w:trHeight w:val="398"/>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G</w:t>
            </w:r>
          </w:p>
        </w:tc>
        <w:tc>
          <w:tcPr>
            <w:tcW w:w="638" w:type="dxa"/>
            <w:tcBorders>
              <w:top w:val="nil"/>
              <w:left w:val="nil"/>
              <w:bottom w:val="single" w:sz="4" w:space="0" w:color="000000"/>
              <w:right w:val="single" w:sz="18"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left w:val="single" w:sz="18" w:space="0" w:color="000000"/>
              <w:bottom w:val="single" w:sz="18" w:space="0" w:color="000000"/>
              <w:right w:val="single" w:sz="18" w:space="0" w:color="000000"/>
            </w:tcBorders>
            <w:shd w:val="clear" w:color="auto" w:fill="2E74B5" w:themeFill="accent1" w:themeFillShade="B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1,941</w:t>
            </w:r>
          </w:p>
        </w:tc>
        <w:tc>
          <w:tcPr>
            <w:tcW w:w="738" w:type="dxa"/>
            <w:tcBorders>
              <w:top w:val="nil"/>
              <w:left w:val="single" w:sz="18" w:space="0" w:color="000000"/>
              <w:bottom w:val="single" w:sz="18" w:space="0" w:color="000000"/>
              <w:right w:val="single" w:sz="18" w:space="0" w:color="000000"/>
            </w:tcBorders>
            <w:shd w:val="clear" w:color="auto" w:fill="1482D3"/>
            <w:vAlign w:val="center"/>
            <w:hideMark/>
          </w:tcPr>
          <w:p w:rsidR="002F6F44" w:rsidRPr="00CD6BE5" w:rsidRDefault="002F6F44" w:rsidP="002F6F44">
            <w:pPr>
              <w:spacing w:after="0" w:line="240" w:lineRule="auto"/>
              <w:ind w:firstLine="0"/>
              <w:jc w:val="center"/>
              <w:rPr>
                <w:rFonts w:eastAsia="Times New Roman"/>
                <w:color w:val="000000"/>
                <w:lang w:eastAsia="tr-TR"/>
              </w:rPr>
            </w:pPr>
            <w:r w:rsidRPr="00CD6BE5">
              <w:rPr>
                <w:rFonts w:eastAsia="Times New Roman"/>
                <w:color w:val="000000"/>
                <w:lang w:eastAsia="tr-TR"/>
              </w:rPr>
              <w:t>1</w:t>
            </w:r>
            <w:r>
              <w:rPr>
                <w:rFonts w:eastAsia="Times New Roman"/>
                <w:color w:val="000000"/>
                <w:lang w:eastAsia="tr-TR"/>
              </w:rPr>
              <w:t>,922</w:t>
            </w:r>
          </w:p>
        </w:tc>
        <w:tc>
          <w:tcPr>
            <w:tcW w:w="738" w:type="dxa"/>
            <w:tcBorders>
              <w:top w:val="nil"/>
              <w:left w:val="single" w:sz="18" w:space="0" w:color="000000"/>
              <w:bottom w:val="single" w:sz="18" w:space="0" w:color="000000"/>
              <w:right w:val="single" w:sz="18" w:space="0" w:color="000000"/>
            </w:tcBorders>
            <w:shd w:val="clear" w:color="auto" w:fill="8DBCE0"/>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0,934</w:t>
            </w:r>
          </w:p>
        </w:tc>
        <w:tc>
          <w:tcPr>
            <w:tcW w:w="738" w:type="dxa"/>
            <w:tcBorders>
              <w:top w:val="nil"/>
              <w:left w:val="single" w:sz="18" w:space="0" w:color="000000"/>
              <w:bottom w:val="single" w:sz="18" w:space="0" w:color="000000"/>
              <w:right w:val="single" w:sz="18" w:space="0" w:color="000000"/>
            </w:tcBorders>
            <w:shd w:val="clear" w:color="auto" w:fill="C9E0F4"/>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0,763</w:t>
            </w:r>
          </w:p>
        </w:tc>
        <w:tc>
          <w:tcPr>
            <w:tcW w:w="738" w:type="dxa"/>
            <w:tcBorders>
              <w:top w:val="nil"/>
              <w:left w:val="single" w:sz="18" w:space="0" w:color="000000"/>
              <w:bottom w:val="single" w:sz="18" w:space="0" w:color="000000"/>
              <w:right w:val="single" w:sz="18" w:space="0" w:color="000000"/>
            </w:tcBorders>
            <w:shd w:val="clear" w:color="000000"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0,562</w:t>
            </w:r>
          </w:p>
        </w:tc>
        <w:tc>
          <w:tcPr>
            <w:tcW w:w="738" w:type="dxa"/>
            <w:tcBorders>
              <w:top w:val="nil"/>
              <w:left w:val="single" w:sz="18" w:space="0" w:color="000000"/>
              <w:bottom w:val="single" w:sz="18" w:space="0" w:color="000000"/>
              <w:right w:val="single" w:sz="18" w:space="0" w:color="000000"/>
            </w:tcBorders>
            <w:shd w:val="clear" w:color="auto" w:fill="E8F3FF"/>
            <w:vAlign w:val="center"/>
            <w:hideMark/>
          </w:tcPr>
          <w:p w:rsidR="002F6F44" w:rsidRPr="00CD6BE5" w:rsidRDefault="00150E35" w:rsidP="002F6F44">
            <w:pPr>
              <w:spacing w:after="0" w:line="240" w:lineRule="auto"/>
              <w:ind w:firstLine="0"/>
              <w:jc w:val="center"/>
              <w:rPr>
                <w:rFonts w:eastAsia="Times New Roman"/>
                <w:color w:val="000000"/>
                <w:lang w:eastAsia="tr-TR"/>
              </w:rPr>
            </w:pPr>
            <w:r>
              <w:rPr>
                <w:rFonts w:eastAsia="Times New Roman"/>
                <w:color w:val="000000"/>
                <w:lang w:eastAsia="tr-TR"/>
              </w:rPr>
              <w:t>0,371</w:t>
            </w:r>
          </w:p>
        </w:tc>
        <w:tc>
          <w:tcPr>
            <w:tcW w:w="738" w:type="dxa"/>
            <w:tcBorders>
              <w:top w:val="nil"/>
              <w:left w:val="single" w:sz="18" w:space="0" w:color="000000"/>
              <w:bottom w:val="single" w:sz="18" w:space="0" w:color="000000"/>
              <w:right w:val="single" w:sz="18" w:space="0" w:color="000000"/>
            </w:tcBorders>
            <w:shd w:val="clear" w:color="auto"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0,642</w:t>
            </w:r>
          </w:p>
        </w:tc>
        <w:tc>
          <w:tcPr>
            <w:tcW w:w="738" w:type="dxa"/>
            <w:tcBorders>
              <w:top w:val="nil"/>
              <w:left w:val="single" w:sz="18" w:space="0" w:color="000000"/>
              <w:bottom w:val="single" w:sz="18" w:space="0" w:color="000000"/>
              <w:right w:val="single" w:sz="18" w:space="0" w:color="000000"/>
            </w:tcBorders>
            <w:shd w:val="clear" w:color="auto" w:fill="E6F5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0,521</w:t>
            </w:r>
          </w:p>
        </w:tc>
        <w:tc>
          <w:tcPr>
            <w:tcW w:w="738" w:type="dxa"/>
            <w:tcBorders>
              <w:top w:val="nil"/>
              <w:left w:val="single" w:sz="18" w:space="0" w:color="000000"/>
              <w:bottom w:val="single" w:sz="18" w:space="0" w:color="000000"/>
              <w:right w:val="single" w:sz="18" w:space="0" w:color="000000"/>
            </w:tcBorders>
            <w:shd w:val="clear" w:color="auto" w:fill="D8E9F9"/>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0,614</w:t>
            </w:r>
          </w:p>
        </w:tc>
        <w:tc>
          <w:tcPr>
            <w:tcW w:w="738" w:type="dxa"/>
            <w:tcBorders>
              <w:top w:val="nil"/>
              <w:left w:val="single" w:sz="18" w:space="0" w:color="000000"/>
              <w:bottom w:val="single" w:sz="18" w:space="0" w:color="000000"/>
              <w:right w:val="single" w:sz="18" w:space="0" w:color="000000"/>
            </w:tcBorders>
            <w:shd w:val="clear" w:color="auto" w:fill="E8F3FF"/>
            <w:vAlign w:val="center"/>
            <w:hideMark/>
          </w:tcPr>
          <w:p w:rsidR="002F6F44" w:rsidRPr="00CD6BE5" w:rsidRDefault="002F6F44" w:rsidP="002F6F44">
            <w:pPr>
              <w:spacing w:after="0" w:line="240" w:lineRule="auto"/>
              <w:ind w:firstLine="0"/>
              <w:jc w:val="center"/>
              <w:rPr>
                <w:rFonts w:eastAsia="Times New Roman"/>
                <w:color w:val="000000"/>
                <w:lang w:eastAsia="tr-TR"/>
              </w:rPr>
            </w:pPr>
            <w:r>
              <w:rPr>
                <w:rFonts w:eastAsia="Times New Roman"/>
                <w:color w:val="000000"/>
                <w:lang w:eastAsia="tr-TR"/>
              </w:rPr>
              <w:t>0,382</w:t>
            </w:r>
          </w:p>
        </w:tc>
        <w:tc>
          <w:tcPr>
            <w:tcW w:w="638" w:type="dxa"/>
            <w:tcBorders>
              <w:top w:val="nil"/>
              <w:left w:val="single" w:sz="18" w:space="0" w:color="000000"/>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r>
      <w:tr w:rsidR="002F6F44" w:rsidRPr="00DE573B" w:rsidTr="00C71E64">
        <w:trPr>
          <w:trHeight w:val="386"/>
        </w:trPr>
        <w:tc>
          <w:tcPr>
            <w:tcW w:w="294" w:type="dxa"/>
            <w:tcBorders>
              <w:top w:val="nil"/>
              <w:left w:val="single" w:sz="4" w:space="0" w:color="000000"/>
              <w:bottom w:val="single" w:sz="4" w:space="0" w:color="000000"/>
              <w:right w:val="single" w:sz="4" w:space="0" w:color="000000"/>
            </w:tcBorders>
            <w:shd w:val="clear" w:color="000000" w:fill="99CCFF"/>
            <w:vAlign w:val="center"/>
            <w:hideMark/>
          </w:tcPr>
          <w:p w:rsidR="002F6F44" w:rsidRPr="00CD6BE5" w:rsidRDefault="002F6F44" w:rsidP="002F6F44">
            <w:pPr>
              <w:spacing w:after="0" w:line="240" w:lineRule="auto"/>
              <w:ind w:firstLine="0"/>
              <w:jc w:val="center"/>
              <w:rPr>
                <w:rFonts w:eastAsia="Times New Roman"/>
                <w:color w:val="27413E"/>
                <w:lang w:eastAsia="tr-TR"/>
              </w:rPr>
            </w:pPr>
            <w:r w:rsidRPr="00CD6BE5">
              <w:rPr>
                <w:rFonts w:eastAsia="Times New Roman"/>
                <w:color w:val="27413E"/>
                <w:lang w:eastAsia="tr-TR"/>
              </w:rPr>
              <w:t>H</w:t>
            </w:r>
          </w:p>
        </w:tc>
        <w:tc>
          <w:tcPr>
            <w:tcW w:w="638"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738" w:type="dxa"/>
            <w:tcBorders>
              <w:top w:val="single" w:sz="18" w:space="0" w:color="000000"/>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jc w:val="center"/>
              <w:rPr>
                <w:rFonts w:eastAsia="Times New Roman"/>
                <w:color w:val="000000"/>
                <w:sz w:val="22"/>
                <w:lang w:eastAsia="tr-TR"/>
              </w:rPr>
            </w:pPr>
          </w:p>
        </w:tc>
        <w:tc>
          <w:tcPr>
            <w:tcW w:w="638" w:type="dxa"/>
            <w:tcBorders>
              <w:top w:val="nil"/>
              <w:left w:val="nil"/>
              <w:bottom w:val="single" w:sz="4" w:space="0" w:color="000000"/>
              <w:right w:val="single" w:sz="4" w:space="0" w:color="000000"/>
            </w:tcBorders>
            <w:shd w:val="clear" w:color="auto" w:fill="D0CECE" w:themeFill="background2" w:themeFillShade="E6"/>
            <w:vAlign w:val="center"/>
          </w:tcPr>
          <w:p w:rsidR="002F6F44" w:rsidRPr="00CD6BE5" w:rsidRDefault="002F6F44" w:rsidP="002F6F44">
            <w:pPr>
              <w:spacing w:after="0" w:line="240" w:lineRule="auto"/>
              <w:ind w:firstLine="0"/>
              <w:rPr>
                <w:rFonts w:eastAsia="Times New Roman"/>
                <w:color w:val="000000"/>
                <w:sz w:val="22"/>
                <w:lang w:eastAsia="tr-TR"/>
              </w:rPr>
            </w:pPr>
          </w:p>
        </w:tc>
      </w:tr>
    </w:tbl>
    <w:p w:rsidR="002F6F44" w:rsidRDefault="00C71E64" w:rsidP="002F6F44">
      <w:pPr>
        <w:spacing w:after="0" w:line="240" w:lineRule="auto"/>
        <w:ind w:right="-1" w:firstLine="0"/>
        <w:rPr>
          <w:sz w:val="22"/>
        </w:rPr>
      </w:pPr>
      <w:r>
        <w:rPr>
          <w:noProof/>
          <w:lang w:eastAsia="tr-TR"/>
        </w:rPr>
        <mc:AlternateContent>
          <mc:Choice Requires="wps">
            <w:drawing>
              <wp:anchor distT="0" distB="0" distL="114300" distR="114300" simplePos="0" relativeHeight="251752448" behindDoc="0" locked="0" layoutInCell="1" allowOverlap="1" wp14:anchorId="2E5E08E9" wp14:editId="6888A164">
                <wp:simplePos x="0" y="0"/>
                <wp:positionH relativeFrom="column">
                  <wp:posOffset>3665220</wp:posOffset>
                </wp:positionH>
                <wp:positionV relativeFrom="paragraph">
                  <wp:posOffset>7620</wp:posOffset>
                </wp:positionV>
                <wp:extent cx="0" cy="150495"/>
                <wp:effectExtent l="76200" t="0" r="57150" b="59055"/>
                <wp:wrapNone/>
                <wp:docPr id="8" name="Düz Ok Bağlayıcısı 8"/>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F495EB" id="Düz Ok Bağlayıcısı 8" o:spid="_x0000_s1026" type="#_x0000_t32" style="position:absolute;margin-left:288.6pt;margin-top:.6pt;width:0;height:11.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1753472" behindDoc="0" locked="0" layoutInCell="1" allowOverlap="1" wp14:anchorId="5CA475DC" wp14:editId="2C4A4E6B">
                <wp:simplePos x="0" y="0"/>
                <wp:positionH relativeFrom="column">
                  <wp:posOffset>4120515</wp:posOffset>
                </wp:positionH>
                <wp:positionV relativeFrom="paragraph">
                  <wp:posOffset>13335</wp:posOffset>
                </wp:positionV>
                <wp:extent cx="0" cy="150495"/>
                <wp:effectExtent l="76200" t="0" r="57150" b="59055"/>
                <wp:wrapNone/>
                <wp:docPr id="9" name="Düz Ok Bağlayıcısı 9"/>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75D62" id="Düz Ok Bağlayıcısı 9" o:spid="_x0000_s1026" type="#_x0000_t32" style="position:absolute;margin-left:324.45pt;margin-top:1.05pt;width:0;height:1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" strokecolor="windowText" strokeweight=".5pt">
                <v:stroke endarrow="block" joinstyle="miter"/>
              </v:shape>
            </w:pict>
          </mc:Fallback>
        </mc:AlternateContent>
      </w:r>
    </w:p>
    <w:p w:rsidR="002F6F44" w:rsidRDefault="003C0BB3" w:rsidP="002F6F44">
      <w:pPr>
        <w:spacing w:after="0" w:line="240" w:lineRule="auto"/>
        <w:ind w:right="-1" w:firstLine="0"/>
        <w:rPr>
          <w:sz w:val="22"/>
        </w:rPr>
      </w:pPr>
      <w:r>
        <w:rPr>
          <w:sz w:val="22"/>
        </w:rPr>
        <w:t xml:space="preserve">                   2,</w:t>
      </w:r>
      <w:proofErr w:type="gramStart"/>
      <w:r>
        <w:rPr>
          <w:sz w:val="22"/>
        </w:rPr>
        <w:t xml:space="preserve">084    </w:t>
      </w:r>
      <w:r w:rsidR="002F6F44">
        <w:rPr>
          <w:sz w:val="22"/>
        </w:rPr>
        <w:t>1</w:t>
      </w:r>
      <w:proofErr w:type="gramEnd"/>
      <w:r w:rsidR="002F6F44">
        <w:rPr>
          <w:sz w:val="22"/>
        </w:rPr>
        <w:t>,</w:t>
      </w:r>
      <w:r>
        <w:rPr>
          <w:sz w:val="22"/>
        </w:rPr>
        <w:t>913</w:t>
      </w:r>
      <w:r w:rsidR="002F6F44">
        <w:rPr>
          <w:sz w:val="22"/>
        </w:rPr>
        <w:t xml:space="preserve">   </w:t>
      </w:r>
      <w:r>
        <w:rPr>
          <w:sz w:val="22"/>
        </w:rPr>
        <w:t xml:space="preserve">  0,982    0,742     0,569</w:t>
      </w:r>
      <w:r w:rsidR="005775E8">
        <w:rPr>
          <w:sz w:val="22"/>
        </w:rPr>
        <w:t xml:space="preserve">     0,448</w:t>
      </w:r>
      <w:r>
        <w:rPr>
          <w:sz w:val="22"/>
        </w:rPr>
        <w:t xml:space="preserve">   0</w:t>
      </w:r>
      <w:r w:rsidR="002F6F44">
        <w:rPr>
          <w:sz w:val="22"/>
        </w:rPr>
        <w:t>,</w:t>
      </w:r>
      <w:r>
        <w:rPr>
          <w:sz w:val="22"/>
        </w:rPr>
        <w:t>553</w:t>
      </w:r>
      <w:r w:rsidR="002F6F44">
        <w:rPr>
          <w:sz w:val="22"/>
        </w:rPr>
        <w:t xml:space="preserve">   </w:t>
      </w:r>
      <w:r>
        <w:rPr>
          <w:sz w:val="22"/>
        </w:rPr>
        <w:t>0,528</w:t>
      </w:r>
      <w:r w:rsidR="002F6F44">
        <w:rPr>
          <w:sz w:val="22"/>
        </w:rPr>
        <w:t xml:space="preserve">      0,</w:t>
      </w:r>
      <w:r>
        <w:rPr>
          <w:sz w:val="22"/>
        </w:rPr>
        <w:t>462</w:t>
      </w:r>
      <w:r w:rsidR="002F6F44">
        <w:rPr>
          <w:sz w:val="22"/>
        </w:rPr>
        <w:t xml:space="preserve">     0,4</w:t>
      </w:r>
      <w:r>
        <w:rPr>
          <w:sz w:val="22"/>
        </w:rPr>
        <w:t>55</w:t>
      </w:r>
    </w:p>
    <w:p w:rsidR="002F6F44" w:rsidRDefault="003C0BB3" w:rsidP="002F6F44">
      <w:pPr>
        <w:spacing w:after="0" w:line="240" w:lineRule="auto"/>
        <w:ind w:right="-1" w:firstLine="0"/>
      </w:pPr>
      <w:r>
        <w:t xml:space="preserve">                  (CH)  </w:t>
      </w:r>
      <w:r w:rsidR="002F6F44">
        <w:t xml:space="preserve"> (CH)    (ÖH)  </w:t>
      </w:r>
      <w:r>
        <w:t xml:space="preserve">  (ÖH)    (ÖH)                (Ö</w:t>
      </w:r>
      <w:r w:rsidR="002F6F44">
        <w:t>H)    (ÖH)     (ÖH)    (ÖH)</w:t>
      </w:r>
    </w:p>
    <w:p w:rsidR="003B559D" w:rsidRPr="00DB5EAE" w:rsidRDefault="003B559D" w:rsidP="006C5187">
      <w:pPr>
        <w:ind w:firstLine="851"/>
        <w:rPr>
          <w:sz w:val="22"/>
        </w:rPr>
      </w:pPr>
    </w:p>
    <w:p w:rsidR="003B559D" w:rsidRDefault="006772F6" w:rsidP="00150E35">
      <w:pPr>
        <w:pStyle w:val="ResimYazs"/>
        <w:ind w:firstLine="0"/>
        <w:jc w:val="both"/>
        <w:rPr>
          <w:sz w:val="22"/>
        </w:rPr>
      </w:pPr>
      <w:bookmarkStart w:id="61" w:name="_Toc155189429"/>
      <w:r w:rsidRPr="006772F6">
        <w:rPr>
          <w:b/>
        </w:rPr>
        <w:t xml:space="preserve">Şekil </w:t>
      </w:r>
      <w:r w:rsidRPr="006772F6">
        <w:rPr>
          <w:b/>
        </w:rPr>
        <w:fldChar w:fldCharType="begin"/>
      </w:r>
      <w:r w:rsidRPr="006772F6">
        <w:rPr>
          <w:b/>
        </w:rPr>
        <w:instrText xml:space="preserve"> SEQ Şekil \* ARABIC </w:instrText>
      </w:r>
      <w:r w:rsidRPr="006772F6">
        <w:rPr>
          <w:b/>
        </w:rPr>
        <w:fldChar w:fldCharType="separate"/>
      </w:r>
      <w:r w:rsidR="0001311B">
        <w:rPr>
          <w:b/>
          <w:noProof/>
        </w:rPr>
        <w:t>9</w:t>
      </w:r>
      <w:r w:rsidRPr="006772F6">
        <w:rPr>
          <w:b/>
        </w:rPr>
        <w:fldChar w:fldCharType="end"/>
      </w:r>
      <w:r w:rsidRPr="006772F6">
        <w:rPr>
          <w:b/>
        </w:rPr>
        <w:t>.</w:t>
      </w:r>
      <w:r>
        <w:t xml:space="preserve"> </w:t>
      </w:r>
      <w:r w:rsidR="003B559D" w:rsidRPr="00DB5EAE">
        <w:rPr>
          <w:sz w:val="22"/>
        </w:rPr>
        <w:t>Vero hücre t</w:t>
      </w:r>
      <w:r w:rsidR="003B559D">
        <w:rPr>
          <w:sz w:val="22"/>
        </w:rPr>
        <w:t xml:space="preserve">oksin nötralizasyon analizinde, </w:t>
      </w:r>
      <w:r w:rsidR="003B559D" w:rsidRPr="00DB5EAE">
        <w:rPr>
          <w:i/>
          <w:sz w:val="22"/>
        </w:rPr>
        <w:t>C.septicum</w:t>
      </w:r>
      <w:r w:rsidR="003B559D" w:rsidRPr="00DB5EAE">
        <w:rPr>
          <w:sz w:val="22"/>
        </w:rPr>
        <w:t xml:space="preserve"> α-toksoid </w:t>
      </w:r>
      <w:r w:rsidR="003B559D">
        <w:rPr>
          <w:sz w:val="22"/>
        </w:rPr>
        <w:t>içermeyen negatif aşı</w:t>
      </w:r>
      <w:r w:rsidR="003B559D" w:rsidRPr="00DB5EAE">
        <w:rPr>
          <w:sz w:val="22"/>
        </w:rPr>
        <w:t xml:space="preserve"> </w:t>
      </w:r>
      <w:r w:rsidR="003B559D">
        <w:rPr>
          <w:sz w:val="22"/>
        </w:rPr>
        <w:t xml:space="preserve">ile elde edilen serumda belirlenen OD değerleri  </w:t>
      </w:r>
      <w:r w:rsidR="003B559D" w:rsidRPr="00182FBA">
        <w:rPr>
          <w:i/>
          <w:sz w:val="22"/>
        </w:rPr>
        <w:t>(2-6, B-G: Standart toksin- antitoksin kotrol, 8-11, B-G: Bil</w:t>
      </w:r>
      <w:r w:rsidR="005775E8">
        <w:rPr>
          <w:i/>
          <w:sz w:val="22"/>
        </w:rPr>
        <w:t>inmeyen test serumu, 7, B-D:Canlı hücre</w:t>
      </w:r>
      <w:r w:rsidR="005775E8" w:rsidRPr="00182FBA">
        <w:rPr>
          <w:i/>
          <w:sz w:val="22"/>
        </w:rPr>
        <w:t xml:space="preserve"> kontrol</w:t>
      </w:r>
      <w:r w:rsidR="003B559D" w:rsidRPr="00182FBA">
        <w:rPr>
          <w:i/>
          <w:sz w:val="22"/>
        </w:rPr>
        <w:t xml:space="preserve">, 7, E-G: </w:t>
      </w:r>
      <w:r w:rsidR="005775E8" w:rsidRPr="00182FBA">
        <w:rPr>
          <w:i/>
          <w:sz w:val="22"/>
        </w:rPr>
        <w:t>Toksin kontrol</w:t>
      </w:r>
      <w:r w:rsidR="005775E8">
        <w:rPr>
          <w:i/>
          <w:sz w:val="22"/>
        </w:rPr>
        <w:t>: 0,</w:t>
      </w:r>
      <w:proofErr w:type="gramStart"/>
      <w:r w:rsidR="005775E8">
        <w:rPr>
          <w:i/>
          <w:sz w:val="22"/>
        </w:rPr>
        <w:t>448</w:t>
      </w:r>
      <w:r w:rsidR="005775E8" w:rsidRPr="00182FBA">
        <w:rPr>
          <w:i/>
          <w:sz w:val="22"/>
        </w:rPr>
        <w:t xml:space="preserve"> </w:t>
      </w:r>
      <w:r w:rsidR="003B559D" w:rsidRPr="00182FBA">
        <w:rPr>
          <w:i/>
          <w:sz w:val="22"/>
        </w:rPr>
        <w:t>, Cut</w:t>
      </w:r>
      <w:proofErr w:type="gramEnd"/>
      <w:r w:rsidR="003B559D" w:rsidRPr="00182FBA">
        <w:rPr>
          <w:i/>
          <w:sz w:val="22"/>
        </w:rPr>
        <w:t xml:space="preserve"> off: 1,316)</w:t>
      </w:r>
      <w:bookmarkEnd w:id="61"/>
    </w:p>
    <w:p w:rsidR="00F752A8" w:rsidRDefault="00F752A8" w:rsidP="006C5187">
      <w:pPr>
        <w:ind w:firstLine="851"/>
      </w:pPr>
    </w:p>
    <w:p w:rsidR="00BC5296" w:rsidRDefault="00044693" w:rsidP="00A423BC">
      <w:pPr>
        <w:pStyle w:val="Balk2"/>
        <w:ind w:firstLine="0"/>
      </w:pPr>
      <w:bookmarkStart w:id="62" w:name="_Toc167457409"/>
      <w:r>
        <w:t>4.4</w:t>
      </w:r>
      <w:r w:rsidR="00BC5296">
        <w:t xml:space="preserve">. </w:t>
      </w:r>
      <w:r w:rsidR="00334C58">
        <w:t>TNT</w:t>
      </w:r>
      <w:r w:rsidR="008649C3">
        <w:t xml:space="preserve"> ve Vero</w:t>
      </w:r>
      <w:r w:rsidR="00334C58">
        <w:t xml:space="preserve"> Hücre Toksin </w:t>
      </w:r>
      <w:proofErr w:type="gramStart"/>
      <w:r w:rsidR="00334C58">
        <w:t>Nötralizasyon  Sonuçlarının</w:t>
      </w:r>
      <w:proofErr w:type="gramEnd"/>
      <w:r w:rsidR="00334C58">
        <w:t xml:space="preserve"> K</w:t>
      </w:r>
      <w:r w:rsidR="008649C3">
        <w:t>arşılaştırılması</w:t>
      </w:r>
      <w:bookmarkEnd w:id="62"/>
    </w:p>
    <w:p w:rsidR="00665F58" w:rsidRDefault="00462B0A" w:rsidP="006C5187">
      <w:pPr>
        <w:ind w:firstLine="851"/>
        <w:rPr>
          <w:b/>
        </w:rPr>
      </w:pPr>
      <w:r>
        <w:rPr>
          <w:b/>
        </w:rPr>
        <w:tab/>
      </w:r>
    </w:p>
    <w:p w:rsidR="003F4859" w:rsidRDefault="00462B0A" w:rsidP="006C5187">
      <w:pPr>
        <w:ind w:firstLine="851"/>
      </w:pPr>
      <w:r w:rsidRPr="00462B0A">
        <w:t xml:space="preserve">İnaktif multivalan </w:t>
      </w:r>
      <w:r w:rsidRPr="00462B0A">
        <w:rPr>
          <w:i/>
        </w:rPr>
        <w:t>Clostridirum septicum</w:t>
      </w:r>
      <w:r w:rsidRPr="00462B0A">
        <w:t xml:space="preserve"> içerikli</w:t>
      </w:r>
      <w:r>
        <w:t xml:space="preserve"> aşılarla</w:t>
      </w:r>
      <w:r w:rsidR="00E04242">
        <w:t xml:space="preserve"> ve bu komponentten yoksun clostridial ya da clostridial olmayan </w:t>
      </w:r>
      <w:r w:rsidR="00E04242" w:rsidRPr="00A51FEF">
        <w:t xml:space="preserve">aşılarla </w:t>
      </w:r>
      <w:r w:rsidR="00A51FEF" w:rsidRPr="00A51FEF">
        <w:t>(septicum negatif</w:t>
      </w:r>
      <w:r w:rsidR="00A51FEF">
        <w:t xml:space="preserve"> aşı</w:t>
      </w:r>
      <w:r w:rsidR="00A51FEF" w:rsidRPr="00A51FEF">
        <w:t>)</w:t>
      </w:r>
      <w:r w:rsidR="00A51FEF">
        <w:t xml:space="preserve"> </w:t>
      </w:r>
      <w:r w:rsidR="00E04242" w:rsidRPr="00A51FEF">
        <w:t>tavşanlar</w:t>
      </w:r>
      <w:r w:rsidR="00A51FEF" w:rsidRPr="00A51FEF">
        <w:t>ın</w:t>
      </w:r>
      <w:r w:rsidR="00E04242" w:rsidRPr="00A51FEF">
        <w:t xml:space="preserve"> immunizasyona alınm</w:t>
      </w:r>
      <w:r w:rsidR="00D64BCA" w:rsidRPr="00A51FEF">
        <w:t>ası sonrası</w:t>
      </w:r>
      <w:r w:rsidR="00D64BCA">
        <w:t xml:space="preserve"> </w:t>
      </w:r>
      <w:r w:rsidR="00A51FEF">
        <w:t xml:space="preserve">serumlar elde edilmiştir. </w:t>
      </w:r>
      <w:r w:rsidR="0072796A">
        <w:t xml:space="preserve">Bu serumlar ile yapılan </w:t>
      </w:r>
      <w:r w:rsidR="00E04242">
        <w:t xml:space="preserve">TNT </w:t>
      </w:r>
      <w:r w:rsidR="00A51FEF">
        <w:t>ve</w:t>
      </w:r>
      <w:r>
        <w:t xml:space="preserve"> Vero hücre kültürü metod</w:t>
      </w:r>
      <w:r w:rsidR="00D64BCA">
        <w:t xml:space="preserve"> sonuçları </w:t>
      </w:r>
      <w:r w:rsidR="003F4859">
        <w:t xml:space="preserve">detaylı olarak </w:t>
      </w:r>
      <w:r>
        <w:t>Tablo 2’ de</w:t>
      </w:r>
      <w:r w:rsidR="00D64BCA">
        <w:t xml:space="preserve"> k</w:t>
      </w:r>
      <w:r>
        <w:t>arşılaştır</w:t>
      </w:r>
      <w:r w:rsidR="00D64BCA">
        <w:t>ılmıştır</w:t>
      </w:r>
      <w:r>
        <w:t>.</w:t>
      </w:r>
      <w:r w:rsidR="00D64BCA">
        <w:t xml:space="preserve"> </w:t>
      </w:r>
    </w:p>
    <w:p w:rsidR="00507CB9" w:rsidRDefault="0059438B" w:rsidP="00140183">
      <w:pPr>
        <w:ind w:firstLine="851"/>
      </w:pPr>
      <w:r>
        <w:t xml:space="preserve">Test edilen limit spesifikasyonu karşılaması esas alınarak, içerisinde </w:t>
      </w:r>
      <w:r w:rsidRPr="0059438B">
        <w:rPr>
          <w:i/>
        </w:rPr>
        <w:t xml:space="preserve">C.septicum </w:t>
      </w:r>
      <w:r>
        <w:t xml:space="preserve">antijeni bulunan 20 aşının 16 tanesinin referans metod ile uygun sonuç verdiği, 4 aşının (8, 13, 15 ve 17 nolu aşılar) ise beklenen limit düzeyleri karşılamadığı görülmüştür. Onaylanmış protokol dosyaları ve uluslararası klavuzlara göre </w:t>
      </w:r>
      <w:r w:rsidR="00507CB9">
        <w:t xml:space="preserve">seçilen limit düzeylerin 1-3 </w:t>
      </w:r>
      <w:r w:rsidR="00A541AD">
        <w:t>IU</w:t>
      </w:r>
      <w:r w:rsidR="00507CB9">
        <w:t xml:space="preserve">/ml arasında değiştiği görülmektedir. Alternatif hücre kültürü metodunun uygulanması sonucunda da referans kabul edilen toksin </w:t>
      </w:r>
      <w:proofErr w:type="gramStart"/>
      <w:r w:rsidR="00507CB9">
        <w:t>nötralizasyon</w:t>
      </w:r>
      <w:proofErr w:type="gramEnd"/>
      <w:r w:rsidR="00507CB9">
        <w:t xml:space="preserve"> metodunun sonuçlarını doğrular şekilde 16 aşının geçer kabul edilen limit düzeyleri karşıladığı ve yine 4 aynı aşıda ise beklenen düzeyde yanıt alınmadığı gözlenmiştir. Benzer şekilde içerisinde </w:t>
      </w:r>
      <w:r w:rsidR="00507CB9" w:rsidRPr="0059438B">
        <w:rPr>
          <w:i/>
        </w:rPr>
        <w:t>C.septicum</w:t>
      </w:r>
      <w:r w:rsidR="00507CB9">
        <w:rPr>
          <w:i/>
        </w:rPr>
        <w:t xml:space="preserve"> </w:t>
      </w:r>
      <w:r w:rsidR="00507CB9">
        <w:t xml:space="preserve">antijeni barındırmayan aşılarda </w:t>
      </w:r>
      <w:r w:rsidR="00507CB9">
        <w:lastRenderedPageBreak/>
        <w:t xml:space="preserve">da her iki metod </w:t>
      </w:r>
      <w:proofErr w:type="gramStart"/>
      <w:r w:rsidR="00507CB9">
        <w:t>ile  aynı</w:t>
      </w:r>
      <w:proofErr w:type="gramEnd"/>
      <w:r w:rsidR="00507CB9">
        <w:t xml:space="preserve"> yönde negatif sonuç elde edilmiştir (Tablo 2). </w:t>
      </w:r>
      <w:r>
        <w:t xml:space="preserve"> </w:t>
      </w:r>
      <w:r w:rsidR="00507CB9">
        <w:t xml:space="preserve">Antijen barındırmayan aşılar piyasadaki en küçük antitoksin varlığı (1 </w:t>
      </w:r>
      <w:r w:rsidR="00A541AD">
        <w:t>IU</w:t>
      </w:r>
      <w:r w:rsidR="00507CB9">
        <w:t xml:space="preserve">/ml) esas alınarak test edilmiştir. </w:t>
      </w:r>
    </w:p>
    <w:p w:rsidR="00D535F0" w:rsidRDefault="00D535F0" w:rsidP="00925518">
      <w:pPr>
        <w:ind w:firstLine="0"/>
        <w:rPr>
          <w:b/>
        </w:rPr>
      </w:pPr>
    </w:p>
    <w:p w:rsidR="00BC5296" w:rsidRPr="00925518" w:rsidRDefault="000F5807" w:rsidP="000F5807">
      <w:pPr>
        <w:pStyle w:val="ResimYazs"/>
        <w:ind w:firstLine="0"/>
      </w:pPr>
      <w:bookmarkStart w:id="63" w:name="_Toc155185977"/>
      <w:r w:rsidRPr="000F5807">
        <w:rPr>
          <w:b/>
        </w:rPr>
        <w:t xml:space="preserve">Tablo </w:t>
      </w:r>
      <w:r w:rsidRPr="000F5807">
        <w:rPr>
          <w:b/>
        </w:rPr>
        <w:fldChar w:fldCharType="begin"/>
      </w:r>
      <w:r w:rsidRPr="000F5807">
        <w:rPr>
          <w:b/>
        </w:rPr>
        <w:instrText xml:space="preserve"> SEQ Tablo \* ARABIC </w:instrText>
      </w:r>
      <w:r w:rsidRPr="000F5807">
        <w:rPr>
          <w:b/>
        </w:rPr>
        <w:fldChar w:fldCharType="separate"/>
      </w:r>
      <w:r w:rsidR="0001311B">
        <w:rPr>
          <w:b/>
          <w:noProof/>
        </w:rPr>
        <w:t>2</w:t>
      </w:r>
      <w:r w:rsidRPr="000F5807">
        <w:rPr>
          <w:b/>
        </w:rPr>
        <w:fldChar w:fldCharType="end"/>
      </w:r>
      <w:r w:rsidRPr="000F5807">
        <w:rPr>
          <w:b/>
        </w:rPr>
        <w:t>.</w:t>
      </w:r>
      <w:r w:rsidR="00665F58" w:rsidRPr="00925518">
        <w:rPr>
          <w:b/>
        </w:rPr>
        <w:t xml:space="preserve"> </w:t>
      </w:r>
      <w:r w:rsidR="00665F58" w:rsidRPr="00925518">
        <w:t>TNT ve Vero hücre kültürü toksitit</w:t>
      </w:r>
      <w:r w:rsidR="00A45086" w:rsidRPr="00925518">
        <w:t>e analizi ile test serumlarından alınan sonuçların karşılaştırılması</w:t>
      </w:r>
      <w:bookmarkEnd w:id="63"/>
    </w:p>
    <w:tbl>
      <w:tblPr>
        <w:tblStyle w:val="TabloKlavuzu"/>
        <w:tblW w:w="0" w:type="auto"/>
        <w:tblLook w:val="04A0" w:firstRow="1" w:lastRow="0" w:firstColumn="1" w:lastColumn="0" w:noHBand="0" w:noVBand="1"/>
      </w:tblPr>
      <w:tblGrid>
        <w:gridCol w:w="896"/>
        <w:gridCol w:w="2785"/>
        <w:gridCol w:w="1617"/>
        <w:gridCol w:w="1827"/>
        <w:gridCol w:w="1843"/>
      </w:tblGrid>
      <w:tr w:rsidR="00CB0A83" w:rsidRPr="00925518" w:rsidTr="00CB0A83">
        <w:tc>
          <w:tcPr>
            <w:tcW w:w="896" w:type="dxa"/>
          </w:tcPr>
          <w:p w:rsidR="00CB0A83" w:rsidRPr="00925518" w:rsidRDefault="00CB0A83" w:rsidP="002F6F44">
            <w:pPr>
              <w:ind w:right="-1"/>
              <w:jc w:val="center"/>
              <w:rPr>
                <w:rFonts w:ascii="Times New Roman" w:hAnsi="Times New Roman" w:cs="Times New Roman"/>
                <w:b/>
                <w:sz w:val="24"/>
              </w:rPr>
            </w:pPr>
          </w:p>
          <w:p w:rsidR="00CB0A83" w:rsidRPr="00925518" w:rsidRDefault="00CB0A83" w:rsidP="002F6F44">
            <w:pPr>
              <w:ind w:right="-1"/>
              <w:jc w:val="center"/>
              <w:rPr>
                <w:rFonts w:ascii="Times New Roman" w:hAnsi="Times New Roman" w:cs="Times New Roman"/>
                <w:b/>
                <w:sz w:val="24"/>
              </w:rPr>
            </w:pPr>
            <w:r w:rsidRPr="00925518">
              <w:rPr>
                <w:rFonts w:ascii="Times New Roman" w:hAnsi="Times New Roman" w:cs="Times New Roman"/>
                <w:b/>
                <w:sz w:val="24"/>
              </w:rPr>
              <w:t>Serum No</w:t>
            </w:r>
          </w:p>
        </w:tc>
        <w:tc>
          <w:tcPr>
            <w:tcW w:w="2785" w:type="dxa"/>
          </w:tcPr>
          <w:p w:rsidR="00CB0A83" w:rsidRPr="00925518" w:rsidRDefault="00CB0A83" w:rsidP="002F6F44">
            <w:pPr>
              <w:ind w:right="-1"/>
              <w:jc w:val="center"/>
              <w:rPr>
                <w:rFonts w:ascii="Times New Roman" w:hAnsi="Times New Roman" w:cs="Times New Roman"/>
                <w:b/>
                <w:sz w:val="24"/>
              </w:rPr>
            </w:pPr>
          </w:p>
          <w:p w:rsidR="00CB0A83" w:rsidRPr="00925518" w:rsidRDefault="00CB0A83" w:rsidP="002F6F44">
            <w:pPr>
              <w:ind w:right="-1"/>
              <w:jc w:val="center"/>
              <w:rPr>
                <w:rFonts w:ascii="Times New Roman" w:hAnsi="Times New Roman" w:cs="Times New Roman"/>
                <w:b/>
                <w:sz w:val="24"/>
              </w:rPr>
            </w:pPr>
            <w:r w:rsidRPr="00925518">
              <w:rPr>
                <w:rFonts w:ascii="Times New Roman" w:hAnsi="Times New Roman" w:cs="Times New Roman"/>
                <w:b/>
                <w:sz w:val="24"/>
              </w:rPr>
              <w:t>Kombinasyon</w:t>
            </w:r>
          </w:p>
        </w:tc>
        <w:tc>
          <w:tcPr>
            <w:tcW w:w="1333" w:type="dxa"/>
          </w:tcPr>
          <w:p w:rsidR="00CB0A83" w:rsidRPr="00925518" w:rsidRDefault="00CB0A83" w:rsidP="002F6F44">
            <w:pPr>
              <w:ind w:right="-1"/>
              <w:jc w:val="center"/>
              <w:rPr>
                <w:rFonts w:ascii="Times New Roman" w:hAnsi="Times New Roman" w:cs="Times New Roman"/>
                <w:b/>
                <w:sz w:val="24"/>
              </w:rPr>
            </w:pPr>
            <w:r w:rsidRPr="00925518">
              <w:rPr>
                <w:rFonts w:ascii="Times New Roman" w:hAnsi="Times New Roman" w:cs="Times New Roman"/>
                <w:b/>
                <w:i/>
                <w:sz w:val="24"/>
              </w:rPr>
              <w:t>C.septicum</w:t>
            </w:r>
            <w:r w:rsidRPr="00925518">
              <w:rPr>
                <w:rFonts w:ascii="Times New Roman" w:hAnsi="Times New Roman" w:cs="Times New Roman"/>
                <w:b/>
                <w:sz w:val="24"/>
              </w:rPr>
              <w:t xml:space="preserve"> Alfa Toksoid Spesifikasyon Değeri</w:t>
            </w:r>
          </w:p>
        </w:tc>
        <w:tc>
          <w:tcPr>
            <w:tcW w:w="1827" w:type="dxa"/>
          </w:tcPr>
          <w:p w:rsidR="00CB0A83" w:rsidRPr="00925518" w:rsidRDefault="00CB0A83" w:rsidP="002F6F44">
            <w:pPr>
              <w:ind w:right="-1"/>
              <w:jc w:val="center"/>
              <w:rPr>
                <w:rFonts w:ascii="Times New Roman" w:hAnsi="Times New Roman" w:cs="Times New Roman"/>
                <w:b/>
                <w:sz w:val="24"/>
              </w:rPr>
            </w:pPr>
          </w:p>
          <w:p w:rsidR="00CB0A83" w:rsidRPr="00925518" w:rsidRDefault="00CB0A83" w:rsidP="002F6F44">
            <w:pPr>
              <w:ind w:right="-1"/>
              <w:jc w:val="center"/>
              <w:rPr>
                <w:rFonts w:ascii="Times New Roman" w:hAnsi="Times New Roman" w:cs="Times New Roman"/>
                <w:b/>
                <w:sz w:val="24"/>
              </w:rPr>
            </w:pPr>
            <w:r w:rsidRPr="00925518">
              <w:rPr>
                <w:rFonts w:ascii="Times New Roman" w:hAnsi="Times New Roman" w:cs="Times New Roman"/>
                <w:b/>
                <w:sz w:val="24"/>
              </w:rPr>
              <w:t>TNT (</w:t>
            </w:r>
            <w:r>
              <w:rPr>
                <w:rFonts w:ascii="Times New Roman" w:hAnsi="Times New Roman" w:cs="Times New Roman"/>
                <w:b/>
                <w:sz w:val="24"/>
              </w:rPr>
              <w:t>IU</w:t>
            </w:r>
            <w:r w:rsidRPr="00925518">
              <w:rPr>
                <w:rFonts w:ascii="Times New Roman" w:hAnsi="Times New Roman" w:cs="Times New Roman"/>
                <w:b/>
                <w:sz w:val="24"/>
              </w:rPr>
              <w:t>/ml)</w:t>
            </w:r>
          </w:p>
        </w:tc>
        <w:tc>
          <w:tcPr>
            <w:tcW w:w="1843" w:type="dxa"/>
          </w:tcPr>
          <w:p w:rsidR="00CB0A83" w:rsidRPr="00925518" w:rsidRDefault="00CB0A83" w:rsidP="002F6F44">
            <w:pPr>
              <w:ind w:right="-1"/>
              <w:jc w:val="center"/>
              <w:rPr>
                <w:rFonts w:ascii="Times New Roman" w:hAnsi="Times New Roman" w:cs="Times New Roman"/>
                <w:b/>
                <w:sz w:val="24"/>
              </w:rPr>
            </w:pPr>
          </w:p>
          <w:p w:rsidR="00CB0A83" w:rsidRPr="00925518" w:rsidRDefault="00CB0A83" w:rsidP="002F6F44">
            <w:pPr>
              <w:ind w:right="-1"/>
              <w:jc w:val="center"/>
              <w:rPr>
                <w:rFonts w:ascii="Times New Roman" w:hAnsi="Times New Roman" w:cs="Times New Roman"/>
                <w:b/>
                <w:sz w:val="24"/>
              </w:rPr>
            </w:pPr>
            <w:r w:rsidRPr="00925518">
              <w:rPr>
                <w:rFonts w:ascii="Times New Roman" w:hAnsi="Times New Roman" w:cs="Times New Roman"/>
                <w:b/>
                <w:sz w:val="24"/>
              </w:rPr>
              <w:t>Vero (</w:t>
            </w:r>
            <w:r>
              <w:rPr>
                <w:rFonts w:ascii="Times New Roman" w:hAnsi="Times New Roman" w:cs="Times New Roman"/>
                <w:b/>
                <w:sz w:val="24"/>
              </w:rPr>
              <w:t>IU</w:t>
            </w:r>
            <w:r w:rsidRPr="00925518">
              <w:rPr>
                <w:rFonts w:ascii="Times New Roman" w:hAnsi="Times New Roman" w:cs="Times New Roman"/>
                <w:b/>
                <w:sz w:val="24"/>
              </w:rPr>
              <w:t>/ml)</w:t>
            </w:r>
          </w:p>
        </w:tc>
      </w:tr>
      <w:tr w:rsidR="00CB0A83" w:rsidRPr="00925518" w:rsidTr="00CB0A83">
        <w:tc>
          <w:tcPr>
            <w:tcW w:w="896" w:type="dxa"/>
          </w:tcPr>
          <w:p w:rsidR="00CB0A83" w:rsidRPr="00925518" w:rsidRDefault="00CB0A83" w:rsidP="00D90088">
            <w:pPr>
              <w:spacing w:after="120"/>
              <w:jc w:val="center"/>
              <w:rPr>
                <w:rFonts w:ascii="Times New Roman" w:hAnsi="Times New Roman" w:cs="Times New Roman"/>
                <w:b/>
                <w:sz w:val="24"/>
              </w:rPr>
            </w:pPr>
            <w:r w:rsidRPr="00925518">
              <w:rPr>
                <w:rFonts w:ascii="Times New Roman" w:hAnsi="Times New Roman" w:cs="Times New Roman"/>
                <w:b/>
                <w:sz w:val="24"/>
              </w:rPr>
              <w:t>1</w:t>
            </w:r>
          </w:p>
        </w:tc>
        <w:tc>
          <w:tcPr>
            <w:tcW w:w="2785" w:type="dxa"/>
          </w:tcPr>
          <w:p w:rsidR="00CB0A83" w:rsidRPr="00925518" w:rsidRDefault="00CB0A83" w:rsidP="00D90088">
            <w:pPr>
              <w:spacing w:after="120"/>
              <w:jc w:val="center"/>
              <w:rPr>
                <w:rFonts w:ascii="Times New Roman" w:hAnsi="Times New Roman" w:cs="Times New Roman"/>
                <w:sz w:val="24"/>
              </w:rPr>
            </w:pPr>
            <w:r w:rsidRPr="00925518">
              <w:rPr>
                <w:rFonts w:ascii="Times New Roman" w:hAnsi="Times New Roman" w:cs="Times New Roman"/>
                <w:sz w:val="24"/>
              </w:rPr>
              <w:t>7’ li polivalan aşı</w:t>
            </w:r>
          </w:p>
        </w:tc>
        <w:tc>
          <w:tcPr>
            <w:tcW w:w="1333" w:type="dxa"/>
          </w:tcPr>
          <w:p w:rsidR="00CB0A83" w:rsidRPr="00925518" w:rsidRDefault="00CB0A83" w:rsidP="00D90088">
            <w:pPr>
              <w:spacing w:after="120"/>
              <w:jc w:val="center"/>
              <w:rPr>
                <w:rFonts w:ascii="Times New Roman" w:hAnsi="Times New Roman" w:cs="Times New Roman"/>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2</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6’ lı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jc w:val="center"/>
            </w:pPr>
            <w:r w:rsidRPr="00704266">
              <w:rPr>
                <w:rFonts w:ascii="Times New Roman" w:hAnsi="Times New Roman" w:cs="Times New Roman"/>
                <w:sz w:val="24"/>
              </w:rPr>
              <w:t>Limit eşit/ geçer</w:t>
            </w:r>
          </w:p>
        </w:tc>
        <w:tc>
          <w:tcPr>
            <w:tcW w:w="1843" w:type="dxa"/>
          </w:tcPr>
          <w:p w:rsidR="00CB0A83" w:rsidRDefault="00CB0A83" w:rsidP="00CB0A83">
            <w:pPr>
              <w:jc w:val="cente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3</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10’ lu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jc w:val="center"/>
            </w:pPr>
            <w:r w:rsidRPr="00704266">
              <w:rPr>
                <w:rFonts w:ascii="Times New Roman" w:hAnsi="Times New Roman" w:cs="Times New Roman"/>
                <w:sz w:val="24"/>
              </w:rPr>
              <w:t>Limit eşit/ geçer</w:t>
            </w:r>
          </w:p>
        </w:tc>
        <w:tc>
          <w:tcPr>
            <w:tcW w:w="1843" w:type="dxa"/>
          </w:tcPr>
          <w:p w:rsidR="00CB0A83" w:rsidRDefault="00CB0A83" w:rsidP="00CB0A83">
            <w:pPr>
              <w:jc w:val="cente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4</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8’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1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jc w:val="center"/>
            </w:pPr>
            <w:r w:rsidRPr="00704266">
              <w:rPr>
                <w:rFonts w:ascii="Times New Roman" w:hAnsi="Times New Roman" w:cs="Times New Roman"/>
                <w:sz w:val="24"/>
              </w:rPr>
              <w:t>Limit eşit/ geçer</w:t>
            </w:r>
          </w:p>
        </w:tc>
        <w:tc>
          <w:tcPr>
            <w:tcW w:w="1843" w:type="dxa"/>
          </w:tcPr>
          <w:p w:rsidR="00CB0A83" w:rsidRDefault="00CB0A83" w:rsidP="00CB0A83">
            <w:pPr>
              <w:jc w:val="cente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5</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8’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1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jc w:val="center"/>
            </w:pPr>
            <w:r w:rsidRPr="00704266">
              <w:rPr>
                <w:rFonts w:ascii="Times New Roman" w:hAnsi="Times New Roman" w:cs="Times New Roman"/>
                <w:sz w:val="24"/>
              </w:rPr>
              <w:t>Limit eşit/ geçer</w:t>
            </w:r>
          </w:p>
        </w:tc>
        <w:tc>
          <w:tcPr>
            <w:tcW w:w="1843" w:type="dxa"/>
          </w:tcPr>
          <w:p w:rsidR="00CB0A83" w:rsidRDefault="00CB0A83" w:rsidP="00CB0A83">
            <w:pPr>
              <w:jc w:val="cente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6</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4’ lü polivalan aşı</w:t>
            </w:r>
          </w:p>
        </w:tc>
        <w:tc>
          <w:tcPr>
            <w:tcW w:w="1333"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jc w:val="center"/>
            </w:pPr>
            <w:r w:rsidRPr="00704266">
              <w:rPr>
                <w:rFonts w:ascii="Times New Roman" w:hAnsi="Times New Roman" w:cs="Times New Roman"/>
                <w:sz w:val="24"/>
              </w:rPr>
              <w:t>Limit eşit/ geçer</w:t>
            </w:r>
          </w:p>
        </w:tc>
        <w:tc>
          <w:tcPr>
            <w:tcW w:w="1843" w:type="dxa"/>
          </w:tcPr>
          <w:p w:rsidR="00CB0A83" w:rsidRDefault="00CB0A83" w:rsidP="00CB0A83">
            <w:pPr>
              <w:jc w:val="cente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7</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5’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jc w:val="center"/>
            </w:pPr>
            <w:r w:rsidRPr="00704266">
              <w:rPr>
                <w:rFonts w:ascii="Times New Roman" w:hAnsi="Times New Roman" w:cs="Times New Roman"/>
                <w:sz w:val="24"/>
              </w:rPr>
              <w:t>Limit eşit/ geçer</w:t>
            </w:r>
          </w:p>
        </w:tc>
        <w:tc>
          <w:tcPr>
            <w:tcW w:w="1843" w:type="dxa"/>
          </w:tcPr>
          <w:p w:rsidR="00CB0A83" w:rsidRDefault="00CB0A83" w:rsidP="00CB0A83">
            <w:pPr>
              <w:jc w:val="cente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D90088">
            <w:pPr>
              <w:spacing w:after="120"/>
              <w:jc w:val="center"/>
              <w:rPr>
                <w:rFonts w:ascii="Times New Roman" w:hAnsi="Times New Roman" w:cs="Times New Roman"/>
                <w:b/>
                <w:sz w:val="24"/>
              </w:rPr>
            </w:pPr>
            <w:r w:rsidRPr="00925518">
              <w:rPr>
                <w:rFonts w:ascii="Times New Roman" w:hAnsi="Times New Roman" w:cs="Times New Roman"/>
                <w:b/>
                <w:sz w:val="24"/>
              </w:rPr>
              <w:t>8</w:t>
            </w:r>
          </w:p>
        </w:tc>
        <w:tc>
          <w:tcPr>
            <w:tcW w:w="2785" w:type="dxa"/>
          </w:tcPr>
          <w:p w:rsidR="00CB0A83" w:rsidRPr="00925518" w:rsidRDefault="00CB0A83" w:rsidP="00D90088">
            <w:pPr>
              <w:spacing w:after="120"/>
              <w:jc w:val="center"/>
              <w:rPr>
                <w:rFonts w:ascii="Times New Roman" w:hAnsi="Times New Roman" w:cs="Times New Roman"/>
                <w:b/>
                <w:sz w:val="24"/>
              </w:rPr>
            </w:pPr>
            <w:r w:rsidRPr="00925518">
              <w:rPr>
                <w:rFonts w:ascii="Times New Roman" w:hAnsi="Times New Roman" w:cs="Times New Roman"/>
                <w:sz w:val="24"/>
              </w:rPr>
              <w:t>7’ li polivalan sahte aşı</w:t>
            </w:r>
          </w:p>
        </w:tc>
        <w:tc>
          <w:tcPr>
            <w:tcW w:w="1333" w:type="dxa"/>
          </w:tcPr>
          <w:p w:rsidR="00CB0A83" w:rsidRPr="00925518" w:rsidRDefault="00CB0A83" w:rsidP="00D90088">
            <w:pPr>
              <w:spacing w:after="120"/>
              <w:jc w:val="center"/>
              <w:rPr>
                <w:rFonts w:ascii="Times New Roman" w:hAnsi="Times New Roman" w:cs="Times New Roman"/>
                <w:b/>
                <w:sz w:val="24"/>
              </w:rPr>
            </w:pPr>
            <w:r w:rsidRPr="00925518">
              <w:rPr>
                <w:rFonts w:ascii="Times New Roman" w:hAnsi="Times New Roman" w:cs="Times New Roman"/>
                <w:sz w:val="24"/>
              </w:rPr>
              <w:t>≥ 2,5</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c>
          <w:tcPr>
            <w:tcW w:w="1843" w:type="dxa"/>
          </w:tcPr>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9</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8’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1,5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10</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5’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3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11</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6’ lı polivalan aşı</w:t>
            </w:r>
          </w:p>
        </w:tc>
        <w:tc>
          <w:tcPr>
            <w:tcW w:w="1333"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12</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8’ li polivalan aşı</w:t>
            </w:r>
          </w:p>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(A Aşısı, limiti geçen seri)</w:t>
            </w:r>
          </w:p>
        </w:tc>
        <w:tc>
          <w:tcPr>
            <w:tcW w:w="1333" w:type="dxa"/>
          </w:tcPr>
          <w:p w:rsidR="00CB0A83" w:rsidRPr="00925518" w:rsidRDefault="00CB0A83" w:rsidP="00CB0A83">
            <w:pPr>
              <w:spacing w:after="120"/>
              <w:jc w:val="center"/>
              <w:rPr>
                <w:rFonts w:ascii="Times New Roman" w:hAnsi="Times New Roman" w:cs="Times New Roman"/>
                <w:sz w:val="24"/>
              </w:rPr>
            </w:pPr>
          </w:p>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spacing w:after="120"/>
              <w:jc w:val="center"/>
              <w:rPr>
                <w:rFonts w:ascii="Times New Roman" w:hAnsi="Times New Roman" w:cs="Times New Roman"/>
                <w:sz w:val="24"/>
              </w:rPr>
            </w:pPr>
          </w:p>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Default="00CB0A83" w:rsidP="00CB0A83">
            <w:pPr>
              <w:spacing w:after="120"/>
              <w:jc w:val="center"/>
              <w:rPr>
                <w:rFonts w:ascii="Times New Roman" w:hAnsi="Times New Roman" w:cs="Times New Roman"/>
                <w:sz w:val="24"/>
              </w:rPr>
            </w:pPr>
          </w:p>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13</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8’ li polivalan aşı</w:t>
            </w:r>
          </w:p>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(A Aşısı, limiti karşılayamayan seri)</w:t>
            </w:r>
          </w:p>
        </w:tc>
        <w:tc>
          <w:tcPr>
            <w:tcW w:w="1333" w:type="dxa"/>
          </w:tcPr>
          <w:p w:rsidR="00CB0A83" w:rsidRPr="00925518" w:rsidRDefault="00CB0A83" w:rsidP="00CB0A83">
            <w:pPr>
              <w:spacing w:after="120"/>
              <w:jc w:val="center"/>
              <w:rPr>
                <w:rFonts w:ascii="Times New Roman" w:hAnsi="Times New Roman" w:cs="Times New Roman"/>
                <w:sz w:val="24"/>
              </w:rPr>
            </w:pPr>
          </w:p>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Default="00CB0A83" w:rsidP="00CB0A83">
            <w:pPr>
              <w:spacing w:after="120"/>
              <w:jc w:val="center"/>
              <w:rPr>
                <w:rFonts w:ascii="Times New Roman" w:hAnsi="Times New Roman" w:cs="Times New Roman"/>
                <w:sz w:val="24"/>
              </w:rPr>
            </w:pPr>
          </w:p>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c>
          <w:tcPr>
            <w:tcW w:w="1843" w:type="dxa"/>
          </w:tcPr>
          <w:p w:rsidR="00CB0A83" w:rsidRDefault="00CB0A83" w:rsidP="00CB0A83">
            <w:pPr>
              <w:spacing w:after="120"/>
              <w:jc w:val="center"/>
              <w:rPr>
                <w:rFonts w:ascii="Times New Roman" w:hAnsi="Times New Roman" w:cs="Times New Roman"/>
                <w:sz w:val="24"/>
              </w:rPr>
            </w:pPr>
          </w:p>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14</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8’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15</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9’ lu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c>
          <w:tcPr>
            <w:tcW w:w="1843" w:type="dxa"/>
          </w:tcPr>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16</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8’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17</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10’ lu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c>
          <w:tcPr>
            <w:tcW w:w="1843" w:type="dxa"/>
          </w:tcPr>
          <w:p w:rsidR="00CB0A83" w:rsidRPr="00925518" w:rsidRDefault="00CB0A83" w:rsidP="00CB0A83">
            <w:pPr>
              <w:spacing w:after="120"/>
              <w:jc w:val="center"/>
              <w:rPr>
                <w:rFonts w:ascii="Times New Roman" w:hAnsi="Times New Roman" w:cs="Times New Roman"/>
                <w:b/>
                <w:sz w:val="24"/>
              </w:rPr>
            </w:pPr>
            <w:r>
              <w:rPr>
                <w:rFonts w:ascii="Times New Roman" w:hAnsi="Times New Roman" w:cs="Times New Roman"/>
                <w:sz w:val="24"/>
              </w:rPr>
              <w:t>Limit altında</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18</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10’ lu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19</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5’ li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20</w:t>
            </w:r>
          </w:p>
        </w:tc>
        <w:tc>
          <w:tcPr>
            <w:tcW w:w="2785"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6’ lı polivalan aşı</w:t>
            </w:r>
          </w:p>
        </w:tc>
        <w:tc>
          <w:tcPr>
            <w:tcW w:w="1333"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 xml:space="preserve">≥ 2,5 </w:t>
            </w:r>
            <w:r>
              <w:rPr>
                <w:rFonts w:ascii="Times New Roman" w:hAnsi="Times New Roman" w:cs="Times New Roman"/>
                <w:sz w:val="24"/>
              </w:rPr>
              <w:t>IU</w:t>
            </w:r>
            <w:r w:rsidRPr="00925518">
              <w:rPr>
                <w:rFonts w:ascii="Times New Roman" w:hAnsi="Times New Roman" w:cs="Times New Roman"/>
                <w:sz w:val="24"/>
              </w:rPr>
              <w:t>/ml</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Limit eşit/ geçer</w:t>
            </w:r>
          </w:p>
        </w:tc>
        <w:tc>
          <w:tcPr>
            <w:tcW w:w="1843" w:type="dxa"/>
          </w:tcPr>
          <w:p w:rsidR="00CB0A83" w:rsidRPr="00925518" w:rsidRDefault="00CB0A83" w:rsidP="00CB0A83">
            <w:pPr>
              <w:spacing w:after="120"/>
              <w:jc w:val="center"/>
              <w:rPr>
                <w:rFonts w:ascii="Times New Roman" w:hAnsi="Times New Roman" w:cs="Times New Roman"/>
                <w:sz w:val="24"/>
              </w:rPr>
            </w:pPr>
            <w:r w:rsidRPr="00704266">
              <w:rPr>
                <w:rFonts w:ascii="Times New Roman" w:hAnsi="Times New Roman" w:cs="Times New Roman"/>
                <w:sz w:val="24"/>
              </w:rPr>
              <w:t>Limit eşit/ geçer</w:t>
            </w:r>
          </w:p>
        </w:tc>
      </w:tr>
      <w:tr w:rsidR="00CB0A83" w:rsidRPr="00925518" w:rsidTr="00CB0A83">
        <w:trPr>
          <w:trHeight w:val="265"/>
        </w:trPr>
        <w:tc>
          <w:tcPr>
            <w:tcW w:w="896" w:type="dxa"/>
          </w:tcPr>
          <w:p w:rsidR="00CB0A83" w:rsidRPr="00925518" w:rsidRDefault="00CB0A83" w:rsidP="00D535F0">
            <w:pPr>
              <w:spacing w:after="120"/>
              <w:jc w:val="center"/>
              <w:rPr>
                <w:rFonts w:ascii="Times New Roman" w:hAnsi="Times New Roman" w:cs="Times New Roman"/>
                <w:b/>
                <w:sz w:val="24"/>
              </w:rPr>
            </w:pPr>
            <w:r w:rsidRPr="00925518">
              <w:rPr>
                <w:rFonts w:ascii="Times New Roman" w:hAnsi="Times New Roman" w:cs="Times New Roman"/>
                <w:b/>
                <w:sz w:val="24"/>
              </w:rPr>
              <w:t>21</w:t>
            </w:r>
          </w:p>
        </w:tc>
        <w:tc>
          <w:tcPr>
            <w:tcW w:w="2785" w:type="dxa"/>
          </w:tcPr>
          <w:p w:rsidR="00CB0A83" w:rsidRPr="00925518" w:rsidRDefault="00CB0A83" w:rsidP="00D535F0">
            <w:pPr>
              <w:spacing w:after="120"/>
              <w:jc w:val="center"/>
              <w:rPr>
                <w:rFonts w:ascii="Times New Roman" w:hAnsi="Times New Roman" w:cs="Times New Roman"/>
                <w:sz w:val="24"/>
              </w:rPr>
            </w:pPr>
            <w:r w:rsidRPr="00925518">
              <w:rPr>
                <w:rFonts w:ascii="Times New Roman" w:hAnsi="Times New Roman" w:cs="Times New Roman"/>
                <w:sz w:val="24"/>
              </w:rPr>
              <w:t>4’ lü Clostridial Aşı</w:t>
            </w:r>
          </w:p>
        </w:tc>
        <w:tc>
          <w:tcPr>
            <w:tcW w:w="1333" w:type="dxa"/>
          </w:tcPr>
          <w:p w:rsidR="00CB0A83" w:rsidRPr="00925518" w:rsidRDefault="00CB0A83" w:rsidP="00AA743D">
            <w:pPr>
              <w:spacing w:after="120"/>
              <w:jc w:val="center"/>
              <w:rPr>
                <w:rFonts w:ascii="Times New Roman" w:hAnsi="Times New Roman" w:cs="Times New Roman"/>
                <w:sz w:val="24"/>
              </w:rPr>
            </w:pPr>
            <w:r>
              <w:rPr>
                <w:rFonts w:ascii="Times New Roman" w:hAnsi="Times New Roman" w:cs="Times New Roman"/>
                <w:sz w:val="24"/>
              </w:rPr>
              <w:t>Septicum negatif</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rPr>
          <w:trHeight w:val="893"/>
        </w:trPr>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lastRenderedPageBreak/>
              <w:t>22</w:t>
            </w:r>
          </w:p>
        </w:tc>
        <w:tc>
          <w:tcPr>
            <w:tcW w:w="2785"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2 li Clostridial ve</w:t>
            </w:r>
            <w:r w:rsidRPr="00925518">
              <w:rPr>
                <w:rFonts w:ascii="Times New Roman" w:hAnsi="Times New Roman" w:cs="Times New Roman"/>
                <w:sz w:val="24"/>
              </w:rPr>
              <w:t xml:space="preserve"> Corynebacterium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rPr>
          <w:trHeight w:val="650"/>
        </w:trPr>
        <w:tc>
          <w:tcPr>
            <w:tcW w:w="896" w:type="dxa"/>
          </w:tcPr>
          <w:p w:rsidR="00CB0A83" w:rsidRPr="00925518" w:rsidRDefault="00CB0A83" w:rsidP="00CB0A83">
            <w:pPr>
              <w:jc w:val="center"/>
              <w:rPr>
                <w:rFonts w:ascii="Times New Roman" w:hAnsi="Times New Roman" w:cs="Times New Roman"/>
                <w:b/>
                <w:sz w:val="24"/>
              </w:rPr>
            </w:pPr>
            <w:r w:rsidRPr="00925518">
              <w:rPr>
                <w:rFonts w:ascii="Times New Roman" w:hAnsi="Times New Roman" w:cs="Times New Roman"/>
                <w:b/>
                <w:sz w:val="24"/>
              </w:rPr>
              <w:t>23</w:t>
            </w:r>
          </w:p>
        </w:tc>
        <w:tc>
          <w:tcPr>
            <w:tcW w:w="2785" w:type="dxa"/>
          </w:tcPr>
          <w:p w:rsidR="00CB0A83" w:rsidRPr="00925518" w:rsidRDefault="00CB0A83" w:rsidP="00CB0A83">
            <w:pPr>
              <w:jc w:val="center"/>
              <w:rPr>
                <w:rFonts w:ascii="Times New Roman" w:hAnsi="Times New Roman" w:cs="Times New Roman"/>
                <w:sz w:val="24"/>
              </w:rPr>
            </w:pPr>
            <w:r w:rsidRPr="00925518">
              <w:rPr>
                <w:rFonts w:ascii="Times New Roman" w:hAnsi="Times New Roman" w:cs="Times New Roman"/>
                <w:sz w:val="24"/>
              </w:rPr>
              <w:t>Mastitit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rPr>
          <w:trHeight w:val="687"/>
        </w:trPr>
        <w:tc>
          <w:tcPr>
            <w:tcW w:w="896" w:type="dxa"/>
          </w:tcPr>
          <w:p w:rsidR="00CB0A83" w:rsidRPr="00925518" w:rsidRDefault="00CB0A83" w:rsidP="00CB0A83">
            <w:pPr>
              <w:jc w:val="center"/>
              <w:rPr>
                <w:rFonts w:ascii="Times New Roman" w:hAnsi="Times New Roman" w:cs="Times New Roman"/>
                <w:b/>
                <w:sz w:val="24"/>
              </w:rPr>
            </w:pPr>
            <w:r w:rsidRPr="00925518">
              <w:rPr>
                <w:rFonts w:ascii="Times New Roman" w:hAnsi="Times New Roman" w:cs="Times New Roman"/>
                <w:b/>
                <w:sz w:val="24"/>
              </w:rPr>
              <w:t>24</w:t>
            </w:r>
          </w:p>
        </w:tc>
        <w:tc>
          <w:tcPr>
            <w:tcW w:w="2785" w:type="dxa"/>
          </w:tcPr>
          <w:p w:rsidR="00CB0A83" w:rsidRPr="00925518" w:rsidRDefault="00CB0A83" w:rsidP="00CB0A83">
            <w:pPr>
              <w:jc w:val="center"/>
              <w:rPr>
                <w:rFonts w:ascii="Times New Roman" w:hAnsi="Times New Roman" w:cs="Times New Roman"/>
                <w:sz w:val="24"/>
              </w:rPr>
            </w:pPr>
            <w:r w:rsidRPr="00925518">
              <w:rPr>
                <w:rFonts w:ascii="Times New Roman" w:hAnsi="Times New Roman" w:cs="Times New Roman"/>
                <w:sz w:val="24"/>
              </w:rPr>
              <w:t>E. coli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rPr>
          <w:trHeight w:val="696"/>
        </w:trPr>
        <w:tc>
          <w:tcPr>
            <w:tcW w:w="896" w:type="dxa"/>
          </w:tcPr>
          <w:p w:rsidR="00CB0A83" w:rsidRPr="00925518" w:rsidRDefault="00CB0A83" w:rsidP="00CB0A83">
            <w:pPr>
              <w:jc w:val="center"/>
              <w:rPr>
                <w:rFonts w:ascii="Times New Roman" w:hAnsi="Times New Roman" w:cs="Times New Roman"/>
                <w:b/>
                <w:sz w:val="24"/>
              </w:rPr>
            </w:pPr>
            <w:r w:rsidRPr="00925518">
              <w:rPr>
                <w:rFonts w:ascii="Times New Roman" w:hAnsi="Times New Roman" w:cs="Times New Roman"/>
                <w:b/>
                <w:sz w:val="24"/>
              </w:rPr>
              <w:t>25</w:t>
            </w:r>
          </w:p>
        </w:tc>
        <w:tc>
          <w:tcPr>
            <w:tcW w:w="2785" w:type="dxa"/>
          </w:tcPr>
          <w:p w:rsidR="00CB0A83" w:rsidRPr="00925518" w:rsidRDefault="00CB0A83" w:rsidP="00CB0A83">
            <w:pPr>
              <w:jc w:val="center"/>
              <w:rPr>
                <w:rFonts w:ascii="Times New Roman" w:hAnsi="Times New Roman" w:cs="Times New Roman"/>
                <w:sz w:val="24"/>
              </w:rPr>
            </w:pPr>
            <w:r w:rsidRPr="00925518">
              <w:rPr>
                <w:rFonts w:ascii="Times New Roman" w:hAnsi="Times New Roman" w:cs="Times New Roman"/>
                <w:sz w:val="24"/>
              </w:rPr>
              <w:t>Negatif tavşan serum</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rPr>
          <w:trHeight w:val="692"/>
        </w:trPr>
        <w:tc>
          <w:tcPr>
            <w:tcW w:w="896" w:type="dxa"/>
          </w:tcPr>
          <w:p w:rsidR="00CB0A83" w:rsidRPr="00925518" w:rsidRDefault="00CB0A83" w:rsidP="00CB0A83">
            <w:pPr>
              <w:jc w:val="center"/>
              <w:rPr>
                <w:rFonts w:ascii="Times New Roman" w:hAnsi="Times New Roman" w:cs="Times New Roman"/>
                <w:b/>
                <w:sz w:val="24"/>
              </w:rPr>
            </w:pPr>
            <w:r w:rsidRPr="00925518">
              <w:rPr>
                <w:rFonts w:ascii="Times New Roman" w:hAnsi="Times New Roman" w:cs="Times New Roman"/>
                <w:b/>
                <w:sz w:val="24"/>
              </w:rPr>
              <w:t>26</w:t>
            </w:r>
          </w:p>
        </w:tc>
        <w:tc>
          <w:tcPr>
            <w:tcW w:w="2785" w:type="dxa"/>
          </w:tcPr>
          <w:p w:rsidR="00CB0A83" w:rsidRPr="00925518" w:rsidRDefault="00CB0A83" w:rsidP="00CB0A83">
            <w:pPr>
              <w:jc w:val="center"/>
              <w:rPr>
                <w:rFonts w:ascii="Times New Roman" w:hAnsi="Times New Roman" w:cs="Times New Roman"/>
                <w:sz w:val="24"/>
              </w:rPr>
            </w:pPr>
            <w:r w:rsidRPr="00925518">
              <w:rPr>
                <w:rFonts w:ascii="Times New Roman" w:hAnsi="Times New Roman" w:cs="Times New Roman"/>
                <w:sz w:val="24"/>
              </w:rPr>
              <w:t>3’ lü Clostridial Aşı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27</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2’ li Clostridial Aşı</w:t>
            </w:r>
          </w:p>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(X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28</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2’ li Clostridial Aşı</w:t>
            </w:r>
          </w:p>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(Y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29</w:t>
            </w:r>
          </w:p>
        </w:tc>
        <w:tc>
          <w:tcPr>
            <w:tcW w:w="2785" w:type="dxa"/>
          </w:tcPr>
          <w:p w:rsidR="00CB0A83" w:rsidRPr="00925518" w:rsidRDefault="00CB0A83" w:rsidP="00CB0A83">
            <w:pPr>
              <w:spacing w:after="120"/>
              <w:jc w:val="center"/>
              <w:rPr>
                <w:rFonts w:ascii="Times New Roman" w:hAnsi="Times New Roman" w:cs="Times New Roman"/>
                <w:sz w:val="24"/>
              </w:rPr>
            </w:pPr>
            <w:r w:rsidRPr="00925518">
              <w:rPr>
                <w:rFonts w:ascii="Times New Roman" w:hAnsi="Times New Roman" w:cs="Times New Roman"/>
                <w:sz w:val="24"/>
              </w:rPr>
              <w:t>2’ li Clostridial Aşı</w:t>
            </w:r>
          </w:p>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sz w:val="24"/>
              </w:rPr>
              <w:t>(Z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r>
      <w:tr w:rsidR="00CB0A83" w:rsidRPr="00925518" w:rsidTr="00CB0A83">
        <w:tc>
          <w:tcPr>
            <w:tcW w:w="896" w:type="dxa"/>
          </w:tcPr>
          <w:p w:rsidR="00CB0A83" w:rsidRPr="00925518" w:rsidRDefault="00CB0A83" w:rsidP="00CB0A83">
            <w:pPr>
              <w:spacing w:after="120"/>
              <w:jc w:val="center"/>
              <w:rPr>
                <w:rFonts w:ascii="Times New Roman" w:hAnsi="Times New Roman" w:cs="Times New Roman"/>
                <w:b/>
                <w:sz w:val="24"/>
              </w:rPr>
            </w:pPr>
            <w:r w:rsidRPr="00925518">
              <w:rPr>
                <w:rFonts w:ascii="Times New Roman" w:hAnsi="Times New Roman" w:cs="Times New Roman"/>
                <w:b/>
                <w:sz w:val="24"/>
              </w:rPr>
              <w:t>30</w:t>
            </w:r>
          </w:p>
        </w:tc>
        <w:tc>
          <w:tcPr>
            <w:tcW w:w="2785"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Hiprobovis somni ve</w:t>
            </w:r>
            <w:r w:rsidRPr="00925518">
              <w:rPr>
                <w:rFonts w:ascii="Times New Roman" w:hAnsi="Times New Roman" w:cs="Times New Roman"/>
                <w:sz w:val="24"/>
              </w:rPr>
              <w:t xml:space="preserve"> Mannhaemia haemolytica Aşısı</w:t>
            </w:r>
          </w:p>
        </w:tc>
        <w:tc>
          <w:tcPr>
            <w:tcW w:w="1333" w:type="dxa"/>
          </w:tcPr>
          <w:p w:rsidR="00CB0A83" w:rsidRDefault="00CB0A83" w:rsidP="00CB0A83">
            <w:pPr>
              <w:jc w:val="center"/>
            </w:pPr>
            <w:r w:rsidRPr="000F4774">
              <w:rPr>
                <w:rFonts w:ascii="Times New Roman" w:hAnsi="Times New Roman" w:cs="Times New Roman"/>
                <w:sz w:val="24"/>
              </w:rPr>
              <w:t>Septicum negatif</w:t>
            </w:r>
          </w:p>
        </w:tc>
        <w:tc>
          <w:tcPr>
            <w:tcW w:w="1827"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c>
          <w:tcPr>
            <w:tcW w:w="1843" w:type="dxa"/>
          </w:tcPr>
          <w:p w:rsidR="00CB0A83" w:rsidRPr="00925518" w:rsidRDefault="00CB0A83" w:rsidP="00CB0A83">
            <w:pPr>
              <w:spacing w:after="120"/>
              <w:jc w:val="center"/>
              <w:rPr>
                <w:rFonts w:ascii="Times New Roman" w:hAnsi="Times New Roman" w:cs="Times New Roman"/>
                <w:sz w:val="24"/>
              </w:rPr>
            </w:pPr>
            <w:r>
              <w:rPr>
                <w:rFonts w:ascii="Times New Roman" w:hAnsi="Times New Roman" w:cs="Times New Roman"/>
                <w:sz w:val="24"/>
              </w:rPr>
              <w:t>Değer bulunmadı</w:t>
            </w:r>
          </w:p>
        </w:tc>
      </w:tr>
    </w:tbl>
    <w:p w:rsidR="00507CB9" w:rsidRDefault="00507CB9" w:rsidP="006C5187">
      <w:pPr>
        <w:ind w:firstLine="851"/>
      </w:pPr>
    </w:p>
    <w:p w:rsidR="00D535F0" w:rsidRDefault="00507CB9" w:rsidP="00CD67FB">
      <w:pPr>
        <w:ind w:firstLine="851"/>
        <w:rPr>
          <w:b/>
        </w:rPr>
      </w:pPr>
      <w:r>
        <w:t xml:space="preserve">Referans yöntemin sonuçları dikkate alınarak, beklenen düzeyde antikor yanıtı veren (pozitif kabul edilen) örnekler ile yetersiz yanıt alınan ve hiç antijen barındırmayan  (negatif bulunan) aşı sayıları üzerinden alternatif yöntemin sensitivite (duyarlılık) ve spesifitesi (seçicilik) hesaplanmıştır. Buna göre </w:t>
      </w:r>
      <w:r w:rsidR="00F10135">
        <w:t>tüm örneklerdeki gerçek pozitif örnek sayısı ona altı ve gerçek negatif örnek sayısı ise on dört olarak belirlenmiştir. H</w:t>
      </w:r>
      <w:r>
        <w:t xml:space="preserve">ücre kültürü metodunun sensitivitesi = </w:t>
      </w:r>
      <w:r w:rsidR="00CA5928">
        <w:t>16/ (16+0)</w:t>
      </w:r>
      <w:r w:rsidR="001367A2">
        <w:t xml:space="preserve"> x</w:t>
      </w:r>
      <w:r w:rsidR="00CA5928">
        <w:t xml:space="preserve"> 100 = % 100 ve Spesifitesi = 14/ (14+0)</w:t>
      </w:r>
      <w:r w:rsidR="001367A2">
        <w:t xml:space="preserve"> x</w:t>
      </w:r>
      <w:r w:rsidR="00CA5928">
        <w:t xml:space="preserve"> 100 =  %100 olarak bulunmuştur. Mevcut sonuçlar çalışılan örnekler arasında alternatif </w:t>
      </w:r>
      <w:r w:rsidR="0015316B">
        <w:t>yöntemin yüksek</w:t>
      </w:r>
      <w:r w:rsidR="00CA5928">
        <w:t xml:space="preserve"> bir duyarlılık ve seçicilik gösterdiğine işaret etmektedir.</w:t>
      </w:r>
      <w:r w:rsidR="00CA5928">
        <w:rPr>
          <w:b/>
        </w:rPr>
        <w:tab/>
      </w:r>
    </w:p>
    <w:p w:rsidR="00AA743D" w:rsidRDefault="00AA743D" w:rsidP="00CD67FB">
      <w:pPr>
        <w:ind w:firstLine="851"/>
        <w:rPr>
          <w:b/>
        </w:rPr>
      </w:pPr>
    </w:p>
    <w:p w:rsidR="00CB0A83" w:rsidRDefault="00CB0A83" w:rsidP="00CD67FB">
      <w:pPr>
        <w:ind w:firstLine="851"/>
        <w:rPr>
          <w:b/>
        </w:rPr>
      </w:pPr>
    </w:p>
    <w:p w:rsidR="00AA743D" w:rsidRDefault="00AA743D" w:rsidP="00CD67FB">
      <w:pPr>
        <w:ind w:firstLine="851"/>
        <w:rPr>
          <w:b/>
        </w:rPr>
      </w:pPr>
    </w:p>
    <w:p w:rsidR="00AA743D" w:rsidRDefault="00AA743D" w:rsidP="00CD67FB">
      <w:pPr>
        <w:ind w:firstLine="851"/>
        <w:rPr>
          <w:b/>
        </w:rPr>
      </w:pPr>
    </w:p>
    <w:p w:rsidR="00CB0A83" w:rsidRDefault="00CB0A83" w:rsidP="00CD67FB">
      <w:pPr>
        <w:ind w:firstLine="851"/>
        <w:rPr>
          <w:b/>
        </w:rPr>
      </w:pPr>
    </w:p>
    <w:p w:rsidR="00AA743D" w:rsidRPr="00CD67FB" w:rsidRDefault="00AA743D" w:rsidP="00CD67FB">
      <w:pPr>
        <w:ind w:firstLine="851"/>
        <w:rPr>
          <w:b/>
        </w:rPr>
      </w:pPr>
    </w:p>
    <w:p w:rsidR="00C54B0F" w:rsidRPr="00E1457B" w:rsidRDefault="00A423BC" w:rsidP="00A423BC">
      <w:pPr>
        <w:pStyle w:val="Balk1"/>
        <w:jc w:val="center"/>
        <w:rPr>
          <w:szCs w:val="22"/>
        </w:rPr>
      </w:pPr>
      <w:bookmarkStart w:id="64" w:name="_Toc167457410"/>
      <w:r>
        <w:lastRenderedPageBreak/>
        <w:t xml:space="preserve">5. </w:t>
      </w:r>
      <w:r w:rsidR="00C54B0F" w:rsidRPr="00E1457B">
        <w:t>TARTIŞMA</w:t>
      </w:r>
      <w:bookmarkEnd w:id="64"/>
    </w:p>
    <w:p w:rsidR="00C54B0F" w:rsidRDefault="00C54B0F" w:rsidP="006C5187">
      <w:pPr>
        <w:ind w:firstLine="851"/>
        <w:rPr>
          <w:b/>
          <w:color w:val="231F1F"/>
          <w:sz w:val="28"/>
        </w:rPr>
      </w:pPr>
    </w:p>
    <w:p w:rsidR="00C54B0F" w:rsidRDefault="00C54B0F" w:rsidP="006C5187">
      <w:pPr>
        <w:ind w:firstLine="851"/>
        <w:rPr>
          <w:color w:val="231F1F"/>
        </w:rPr>
      </w:pPr>
    </w:p>
    <w:p w:rsidR="00C54B0F" w:rsidRPr="00571C1A" w:rsidRDefault="00C54B0F" w:rsidP="006C5187">
      <w:pPr>
        <w:ind w:firstLine="851"/>
      </w:pPr>
      <w:r w:rsidRPr="00571C1A">
        <w:t xml:space="preserve">İlk </w:t>
      </w:r>
      <w:proofErr w:type="gramStart"/>
      <w:r w:rsidRPr="00571C1A">
        <w:t xml:space="preserve">defa </w:t>
      </w:r>
      <w:r w:rsidRPr="00571C1A">
        <w:rPr>
          <w:spacing w:val="-42"/>
        </w:rPr>
        <w:t xml:space="preserve"> </w:t>
      </w:r>
      <w:r w:rsidRPr="00571C1A">
        <w:t>Russel</w:t>
      </w:r>
      <w:proofErr w:type="gramEnd"/>
      <w:r w:rsidRPr="00571C1A">
        <w:rPr>
          <w:spacing w:val="1"/>
        </w:rPr>
        <w:t xml:space="preserve"> </w:t>
      </w:r>
      <w:r w:rsidRPr="00571C1A">
        <w:t>ve</w:t>
      </w:r>
      <w:r w:rsidRPr="00571C1A">
        <w:rPr>
          <w:spacing w:val="2"/>
        </w:rPr>
        <w:t xml:space="preserve"> </w:t>
      </w:r>
      <w:r w:rsidRPr="00571C1A">
        <w:t>Burch’ ın</w:t>
      </w:r>
      <w:r w:rsidRPr="00571C1A">
        <w:rPr>
          <w:spacing w:val="1"/>
        </w:rPr>
        <w:t xml:space="preserve"> </w:t>
      </w:r>
      <w:r w:rsidRPr="00571C1A">
        <w:t>1959</w:t>
      </w:r>
      <w:r w:rsidRPr="00571C1A">
        <w:rPr>
          <w:spacing w:val="2"/>
        </w:rPr>
        <w:t xml:space="preserve"> </w:t>
      </w:r>
      <w:r w:rsidRPr="00571C1A">
        <w:t xml:space="preserve">yılında öne sürdüğü 3R ilkelerinin  (Hayvan testlerinin alternatifi ile Değiştirilmesi, Azaltılması ve İyileştirilmesi) ortaya çıkması ile birlikte deney hayvanları kullanımında çeşitli yasal düzenlemeler de geliştirilmeye başlanmıştır. Avrupa ülkeleri 1986’ da hayvan refahının artması </w:t>
      </w:r>
      <w:r w:rsidRPr="000F7D53">
        <w:t xml:space="preserve">ve ortak pazara </w:t>
      </w:r>
      <w:r w:rsidR="000F7D53" w:rsidRPr="000F7D53">
        <w:t>uyumlu</w:t>
      </w:r>
      <w:r w:rsidRPr="000F7D53">
        <w:t xml:space="preserve"> ürünlerin çıkarılması için</w:t>
      </w:r>
      <w:r w:rsidR="001B1F51">
        <w:t xml:space="preserve"> “</w:t>
      </w:r>
      <w:r w:rsidRPr="00571C1A">
        <w:t>Deneysel ve Bilimsel Amaçlarla Kullanılan</w:t>
      </w:r>
      <w:r w:rsidR="001B1F51">
        <w:t xml:space="preserve"> Omurgalı Hayvanların Korunması”</w:t>
      </w:r>
      <w:r w:rsidRPr="00571C1A">
        <w:t xml:space="preserve"> na ilişkin 86/609/EEC sayılı direktifi imzalamıştır. </w:t>
      </w:r>
      <w:r w:rsidR="000F7D53">
        <w:t>Direktif laboratuvar hayvanlarının kullanımında iyileştirmelere ve hayvanlardan sorumlu uygulayıcı ve bakıcıların asgari standartlarda eğiti</w:t>
      </w:r>
      <w:r w:rsidR="000F57CF">
        <w:t>lmesin</w:t>
      </w:r>
      <w:r w:rsidR="000F7D53">
        <w:t xml:space="preserve">e ve yapılan testlerin izlenebilirliğini vurgulamaktaydı.  </w:t>
      </w:r>
      <w:r w:rsidRPr="00571C1A">
        <w:t xml:space="preserve">Uzun süre devam eden </w:t>
      </w:r>
      <w:proofErr w:type="gramStart"/>
      <w:r w:rsidRPr="00571C1A">
        <w:t>revizyonlar</w:t>
      </w:r>
      <w:proofErr w:type="gramEnd"/>
      <w:r w:rsidRPr="00571C1A">
        <w:t xml:space="preserve"> sonucunda </w:t>
      </w:r>
      <w:r w:rsidRPr="00571C1A">
        <w:rPr>
          <w:bCs/>
          <w:shd w:val="clear" w:color="auto" w:fill="FFFFFF"/>
        </w:rPr>
        <w:t>22 Eylül 2010 tarihli ve 2010/63/EU sayılı</w:t>
      </w:r>
      <w:r w:rsidR="000F7D53">
        <w:rPr>
          <w:bCs/>
          <w:shd w:val="clear" w:color="auto" w:fill="FFFFFF"/>
        </w:rPr>
        <w:t xml:space="preserve"> yeni</w:t>
      </w:r>
      <w:r w:rsidRPr="00571C1A">
        <w:rPr>
          <w:bCs/>
          <w:shd w:val="clear" w:color="auto" w:fill="FFFFFF"/>
        </w:rPr>
        <w:t xml:space="preserve"> direktif Avrupa Birliği resmi gazetesinde yayımlanmıştır (</w:t>
      </w:r>
      <w:r w:rsidR="00F14939">
        <w:rPr>
          <w:bCs/>
          <w:shd w:val="clear" w:color="auto" w:fill="FFFFFF"/>
        </w:rPr>
        <w:t xml:space="preserve">Kang ve diğerleri, 2022; </w:t>
      </w:r>
      <w:r w:rsidRPr="00571C1A">
        <w:rPr>
          <w:bCs/>
          <w:shd w:val="clear" w:color="auto" w:fill="FFFFFF"/>
        </w:rPr>
        <w:t xml:space="preserve">Hartung, 2010). </w:t>
      </w:r>
      <w:r w:rsidRPr="00571C1A">
        <w:t>Yönerge, </w:t>
      </w:r>
      <w:hyperlink r:id="rId22" w:tgtFrame="_blank" w:tooltip="Avrupa Birliği Üye Devletlerinin birinde, birkaçında veya tümünde bir ilacı pazarlama yetkisine sahip şirket veya diğer tüzel kişilik." w:history="1">
        <w:r w:rsidRPr="008A2BEC">
          <w:rPr>
            <w:rStyle w:val="Kpr"/>
            <w:color w:val="auto"/>
            <w:u w:val="none"/>
          </w:rPr>
          <w:t>pazarlama izni sahiplerinin,</w:t>
        </w:r>
      </w:hyperlink>
      <w:r w:rsidRPr="00571C1A">
        <w:t xml:space="preserve"> aşı, ilaç ve biyolojik ürünlerin geliştirilmesi, üretimi ve test edilmesinin tüm aşamalarında hayvanlara yapılan müdahaleler için 3R' leri ve refah standartlarını </w:t>
      </w:r>
      <w:proofErr w:type="gramStart"/>
      <w:r w:rsidRPr="00571C1A">
        <w:t>entegre</w:t>
      </w:r>
      <w:proofErr w:type="gramEnd"/>
      <w:r w:rsidRPr="00571C1A">
        <w:t xml:space="preserve"> etmelerini gerektirmekte, mümkün olan tüm hayvan araştırmalarını hayvansal olmayan yöntemlerle değiştirmeyi hedefleyerek bilimsel araştırmalarda </w:t>
      </w:r>
      <w:r w:rsidRPr="00571C1A">
        <w:rPr>
          <w:bCs/>
        </w:rPr>
        <w:t xml:space="preserve">hayvanları korumayı amaçlamıştır </w:t>
      </w:r>
      <w:r w:rsidR="00484650">
        <w:t>(</w:t>
      </w:r>
      <w:r w:rsidR="001B1F51">
        <w:rPr>
          <w:color w:val="000000" w:themeColor="text1"/>
        </w:rPr>
        <w:t>European Medicines Agency [</w:t>
      </w:r>
      <w:r w:rsidR="00484650">
        <w:t>EMA</w:t>
      </w:r>
      <w:r w:rsidR="001B1F51">
        <w:t>]</w:t>
      </w:r>
      <w:r w:rsidRPr="00571C1A">
        <w:t xml:space="preserve">, 2023). </w:t>
      </w:r>
      <w:proofErr w:type="gramStart"/>
      <w:r w:rsidRPr="00571C1A">
        <w:t xml:space="preserve">Ülkemizin de Avrupa Birliği üyelik sürecinde olması nedeniyle üye ülkelerin uymakla yükümlü oldukları 2010/63/EC direktifinin ilgili kısımları da 13.12.2011 tarihli ve 28141 sayılı Resmi Gazete’ de yayımlanan Deneysel ve Diğer Bilimsel Amaçlar İçin Kullanılan Hayvanların Refah ve Korunmasına Dair Yönetmelik ile </w:t>
      </w:r>
      <w:r w:rsidR="001275A0">
        <w:t>uyumlu hale getirilmiştir (Tarım ve Orman Bakanlığı, 2023).</w:t>
      </w:r>
      <w:proofErr w:type="gramEnd"/>
    </w:p>
    <w:p w:rsidR="00C54B0F" w:rsidRPr="005E2D98" w:rsidRDefault="003B7D58" w:rsidP="003B7D58">
      <w:pPr>
        <w:pStyle w:val="NormalWeb"/>
        <w:spacing w:before="0" w:beforeAutospacing="0" w:after="120" w:afterAutospacing="0" w:line="360" w:lineRule="auto"/>
        <w:ind w:firstLine="851"/>
        <w:jc w:val="both"/>
        <w:rPr>
          <w:strike/>
        </w:rPr>
      </w:pPr>
      <w:r w:rsidRPr="00AE0057">
        <w:t>Yapısal bakımdan bu düzenlemeler yapılırken, d</w:t>
      </w:r>
      <w:r w:rsidR="00EE2AD9" w:rsidRPr="00AE0057">
        <w:t>iğer yandan konu üzerinde çeşitli işbirliği programları düzenlenmiştir.</w:t>
      </w:r>
      <w:r w:rsidR="008A2BEC" w:rsidRPr="00AE0057">
        <w:t xml:space="preserve"> </w:t>
      </w:r>
      <w:r w:rsidRPr="00AE0057">
        <w:t xml:space="preserve">NICEATM ve ICCVAM tarafından </w:t>
      </w:r>
      <w:r w:rsidR="008A2BEC" w:rsidRPr="00AE0057">
        <w:t xml:space="preserve">2010 yılında </w:t>
      </w:r>
      <w:r w:rsidR="00C54B0F" w:rsidRPr="00AE0057">
        <w:t xml:space="preserve">düzenlenen uluslararası bir çalıştayda, 3R </w:t>
      </w:r>
      <w:proofErr w:type="gramStart"/>
      <w:r w:rsidR="00C54B0F" w:rsidRPr="00AE0057">
        <w:t>konseptinin</w:t>
      </w:r>
      <w:proofErr w:type="gramEnd"/>
      <w:r w:rsidR="00C54B0F" w:rsidRPr="00AE0057">
        <w:t xml:space="preserve"> uygulanmasın</w:t>
      </w:r>
      <w:r w:rsidRPr="00AE0057">
        <w:t xml:space="preserve">a yönelik öncelikli aşılar </w:t>
      </w:r>
      <w:r w:rsidR="00C54B0F" w:rsidRPr="00AE0057">
        <w:t xml:space="preserve">listesi tanımlanmıştır. Bu </w:t>
      </w:r>
      <w:r w:rsidRPr="00AE0057">
        <w:t>listenin içinde yer alan</w:t>
      </w:r>
      <w:r w:rsidR="00C54B0F" w:rsidRPr="00AE0057">
        <w:t xml:space="preserve"> </w:t>
      </w:r>
      <w:r w:rsidR="00C54B0F" w:rsidRPr="00AE0057">
        <w:rPr>
          <w:color w:val="000000"/>
        </w:rPr>
        <w:t xml:space="preserve">klostridial aşıların </w:t>
      </w:r>
      <w:r w:rsidR="00C54B0F" w:rsidRPr="00AE0057">
        <w:t>dün</w:t>
      </w:r>
      <w:r w:rsidR="00446C2A" w:rsidRPr="00AE0057">
        <w:t>ya</w:t>
      </w:r>
      <w:r w:rsidR="00A2385D" w:rsidRPr="00AE0057">
        <w:t>da</w:t>
      </w:r>
      <w:r w:rsidR="00C54B0F" w:rsidRPr="00AE0057">
        <w:t xml:space="preserve"> en çok satılan ruminant aşıları arasında olduğu </w:t>
      </w:r>
      <w:r w:rsidRPr="00AE0057">
        <w:t>bilinmektedir</w:t>
      </w:r>
      <w:r w:rsidR="00754B65" w:rsidRPr="00AE0057">
        <w:t xml:space="preserve"> (Romberg ve diğerleri, 2012).</w:t>
      </w:r>
      <w:r w:rsidR="00C54B0F" w:rsidRPr="00AE0057">
        <w:t xml:space="preserve"> </w:t>
      </w:r>
      <w:r w:rsidR="000F7D53" w:rsidRPr="00AE0057">
        <w:t>Söz konusu</w:t>
      </w:r>
      <w:r w:rsidR="0086632A" w:rsidRPr="00AE0057">
        <w:t xml:space="preserve"> aşılarda ü</w:t>
      </w:r>
      <w:r w:rsidR="00B67648" w:rsidRPr="00AE0057">
        <w:t xml:space="preserve">retim ve kontrol sürecinde çok sayıda deney hayvanı </w:t>
      </w:r>
      <w:r w:rsidR="0086632A" w:rsidRPr="00AE0057">
        <w:t xml:space="preserve">kullanılmaktadır. </w:t>
      </w:r>
      <w:r w:rsidR="00C54B0F" w:rsidRPr="00AE0057">
        <w:rPr>
          <w:color w:val="000000"/>
        </w:rPr>
        <w:t xml:space="preserve">Çoklu </w:t>
      </w:r>
      <w:proofErr w:type="gramStart"/>
      <w:r w:rsidR="00C54B0F" w:rsidRPr="00AE0057">
        <w:rPr>
          <w:color w:val="000000"/>
        </w:rPr>
        <w:t>kombinasyonlar</w:t>
      </w:r>
      <w:proofErr w:type="gramEnd"/>
      <w:r w:rsidR="00C54B0F" w:rsidRPr="00AE0057">
        <w:rPr>
          <w:color w:val="000000"/>
        </w:rPr>
        <w:t xml:space="preserve"> şeklinde üretilen klostridial aşıların potensinin belirlenmesinde her bir komponent için ayrı </w:t>
      </w:r>
      <w:r w:rsidRPr="00AE0057">
        <w:rPr>
          <w:color w:val="000000"/>
        </w:rPr>
        <w:t xml:space="preserve">bir </w:t>
      </w:r>
      <w:r w:rsidR="00C54B0F" w:rsidRPr="00AE0057">
        <w:rPr>
          <w:color w:val="000000"/>
        </w:rPr>
        <w:t xml:space="preserve">TNT </w:t>
      </w:r>
      <w:r w:rsidR="0086632A" w:rsidRPr="00AE0057">
        <w:rPr>
          <w:color w:val="000000"/>
        </w:rPr>
        <w:t>yapıldığından kullanılan deney hayvanı sayıları daha da artmaktadır.</w:t>
      </w:r>
      <w:r w:rsidR="001E3440">
        <w:rPr>
          <w:color w:val="000000"/>
        </w:rPr>
        <w:t xml:space="preserve"> </w:t>
      </w:r>
      <w:r w:rsidR="0086632A" w:rsidRPr="00AE0057">
        <w:rPr>
          <w:color w:val="000000"/>
        </w:rPr>
        <w:t>Bu uygulamaların hayvanlarda acı ve ızdıra</w:t>
      </w:r>
      <w:r w:rsidR="00754B65" w:rsidRPr="00AE0057">
        <w:rPr>
          <w:color w:val="000000"/>
        </w:rPr>
        <w:t>p oluşturması yanında</w:t>
      </w:r>
      <w:r w:rsidR="0086632A" w:rsidRPr="00AE0057">
        <w:rPr>
          <w:color w:val="000000"/>
        </w:rPr>
        <w:t xml:space="preserve">, </w:t>
      </w:r>
      <w:r w:rsidR="00754B65" w:rsidRPr="00AE0057">
        <w:rPr>
          <w:color w:val="000000"/>
        </w:rPr>
        <w:t xml:space="preserve">tekrarlanabilirliğinin güç olması ve </w:t>
      </w:r>
      <w:r w:rsidR="00B35AA2" w:rsidRPr="00AE0057">
        <w:rPr>
          <w:color w:val="000000"/>
        </w:rPr>
        <w:t>biyolojik bir risk</w:t>
      </w:r>
      <w:r w:rsidR="00754B65" w:rsidRPr="00AE0057">
        <w:rPr>
          <w:color w:val="000000"/>
        </w:rPr>
        <w:t xml:space="preserve"> yaratması dikkate alındığında </w:t>
      </w:r>
      <w:r w:rsidR="00C54B0F" w:rsidRPr="00AE0057">
        <w:rPr>
          <w:color w:val="000000"/>
        </w:rPr>
        <w:t xml:space="preserve">in vitro </w:t>
      </w:r>
      <w:proofErr w:type="gramStart"/>
      <w:r w:rsidR="00C54B0F" w:rsidRPr="00AE0057">
        <w:rPr>
          <w:color w:val="000000"/>
        </w:rPr>
        <w:lastRenderedPageBreak/>
        <w:t>prosedürlerin</w:t>
      </w:r>
      <w:proofErr w:type="gramEnd"/>
      <w:r w:rsidR="00C54B0F" w:rsidRPr="00AE0057">
        <w:rPr>
          <w:color w:val="000000"/>
        </w:rPr>
        <w:t xml:space="preserve"> geliştirilmesi ve doğrulanmasına </w:t>
      </w:r>
      <w:r w:rsidR="00754B65" w:rsidRPr="00AE0057">
        <w:rPr>
          <w:color w:val="000000"/>
        </w:rPr>
        <w:t>duyulan öncelik ortadadır.</w:t>
      </w:r>
      <w:r w:rsidR="00754B65">
        <w:rPr>
          <w:color w:val="000000"/>
        </w:rPr>
        <w:t xml:space="preserve"> </w:t>
      </w:r>
      <w:r w:rsidR="00C54B0F">
        <w:t xml:space="preserve">Bu </w:t>
      </w:r>
      <w:r w:rsidR="002279C5">
        <w:t>yaklaşımla</w:t>
      </w:r>
      <w:r w:rsidR="00C54B0F">
        <w:t xml:space="preserve"> </w:t>
      </w:r>
      <w:r w:rsidR="00FC4F90" w:rsidRPr="00FC4F90">
        <w:rPr>
          <w:i/>
        </w:rPr>
        <w:t xml:space="preserve">C. </w:t>
      </w:r>
      <w:r w:rsidR="00C54B0F" w:rsidRPr="00FC4F90">
        <w:rPr>
          <w:i/>
        </w:rPr>
        <w:t>septicum</w:t>
      </w:r>
      <w:r w:rsidR="00C54B0F">
        <w:t xml:space="preserve"> toksoid içeren klostridial aşıların potensinin belirlenmesinde standart </w:t>
      </w:r>
      <w:r w:rsidR="00EE162C">
        <w:t>yöntem</w:t>
      </w:r>
      <w:r w:rsidR="00C54B0F">
        <w:t xml:space="preserve"> kabul edilen</w:t>
      </w:r>
      <w:r w:rsidR="00083B95">
        <w:t>,</w:t>
      </w:r>
      <w:r w:rsidR="00C54B0F">
        <w:t xml:space="preserve"> </w:t>
      </w:r>
      <w:r w:rsidR="00083B95">
        <w:t xml:space="preserve">çok sayıda test hayvanı kullanımı </w:t>
      </w:r>
      <w:r w:rsidR="00C54B0F">
        <w:t xml:space="preserve">ve </w:t>
      </w:r>
      <w:r w:rsidR="00E21FCF">
        <w:t>letalitesine</w:t>
      </w:r>
      <w:r w:rsidR="00083B95">
        <w:t xml:space="preserve"> </w:t>
      </w:r>
      <w:r w:rsidR="00EE162C">
        <w:t>dayalı</w:t>
      </w:r>
      <w:r w:rsidR="00083B95">
        <w:t xml:space="preserve"> </w:t>
      </w:r>
      <w:r w:rsidR="00C54B0F">
        <w:t>TNT yerine, toksinin hücre hatlarında yarattığı sitotoksik etki</w:t>
      </w:r>
      <w:r w:rsidR="00585C64">
        <w:t>nin</w:t>
      </w:r>
      <w:r w:rsidR="00C54B0F">
        <w:t xml:space="preserve"> </w:t>
      </w:r>
      <w:proofErr w:type="gramStart"/>
      <w:r w:rsidR="00C54B0F">
        <w:t>nötralizasyon</w:t>
      </w:r>
      <w:r w:rsidR="00585C64">
        <w:t>unu</w:t>
      </w:r>
      <w:proofErr w:type="gramEnd"/>
      <w:r w:rsidR="00585C64">
        <w:t xml:space="preserve"> esas alan </w:t>
      </w:r>
      <w:r w:rsidR="00C54B0F">
        <w:t>in vitro bir prosedürün uygulanabilirliğini</w:t>
      </w:r>
      <w:r w:rsidR="00585C64">
        <w:t>n</w:t>
      </w:r>
      <w:r w:rsidR="00C54B0F">
        <w:t xml:space="preserve"> </w:t>
      </w:r>
      <w:r w:rsidR="00585C64">
        <w:t>araştırılması,</w:t>
      </w:r>
      <w:r w:rsidR="00C54B0F">
        <w:t xml:space="preserve"> hem aşı </w:t>
      </w:r>
      <w:r w:rsidR="00E21FCF">
        <w:t>türünün</w:t>
      </w:r>
      <w:r w:rsidR="00C54B0F">
        <w:t xml:space="preserve"> hayvan sağlığında </w:t>
      </w:r>
      <w:r w:rsidR="00585C64">
        <w:t>yaygın</w:t>
      </w:r>
      <w:r w:rsidR="00C54B0F">
        <w:t xml:space="preserve"> kullanımı ile oluşan önceliğ</w:t>
      </w:r>
      <w:r w:rsidR="00EE162C">
        <w:t>e,</w:t>
      </w:r>
      <w:r w:rsidR="00C54B0F">
        <w:t xml:space="preserve"> hem de uluslarar</w:t>
      </w:r>
      <w:r w:rsidR="00585C64">
        <w:t>ası monograflardaki beklentilere</w:t>
      </w:r>
      <w:r w:rsidR="00C54B0F">
        <w:t xml:space="preserve"> </w:t>
      </w:r>
      <w:r w:rsidR="00585C64">
        <w:t>karşılık vermesi bakımından önemlidir.</w:t>
      </w:r>
      <w:r w:rsidR="00EE162C">
        <w:t xml:space="preserve"> </w:t>
      </w:r>
      <w:r w:rsidR="00EE162C" w:rsidRPr="005E2D98">
        <w:t xml:space="preserve">Pek çok klostridial antijen üzerinde odaklanmış in vitro metotların uygunabilirliğinin araştırılmasına yönelik çalışmalar bu </w:t>
      </w:r>
      <w:r w:rsidR="00A963FE" w:rsidRPr="005E2D98">
        <w:t>yaklaşımı desteklemektedir</w:t>
      </w:r>
      <w:r w:rsidR="00EE162C" w:rsidRPr="005E2D98">
        <w:t xml:space="preserve">  (</w:t>
      </w:r>
      <w:r w:rsidR="005E2D98" w:rsidRPr="005E2D98">
        <w:t>Razak ve diğerleri, 2023</w:t>
      </w:r>
      <w:r w:rsidR="00771D0F">
        <w:t>;</w:t>
      </w:r>
      <w:r w:rsidR="005E2D98">
        <w:t xml:space="preserve"> Romberg ve diğerleri, 2012</w:t>
      </w:r>
      <w:r w:rsidR="00EE162C" w:rsidRPr="005E2D98">
        <w:t>).</w:t>
      </w:r>
    </w:p>
    <w:p w:rsidR="00560ED7" w:rsidRDefault="00A615DE" w:rsidP="007E254B">
      <w:pPr>
        <w:pStyle w:val="NormalWeb"/>
        <w:spacing w:before="0" w:beforeAutospacing="0" w:after="120" w:afterAutospacing="0" w:line="360" w:lineRule="auto"/>
        <w:ind w:firstLine="851"/>
        <w:jc w:val="both"/>
      </w:pPr>
      <w:r w:rsidRPr="00AE0057">
        <w:t>H</w:t>
      </w:r>
      <w:r w:rsidR="00F94C8D" w:rsidRPr="00AE0057">
        <w:t>ücre</w:t>
      </w:r>
      <w:r w:rsidR="00C54B0F" w:rsidRPr="00AE0057">
        <w:t xml:space="preserve"> hatl</w:t>
      </w:r>
      <w:r w:rsidR="00F94C8D" w:rsidRPr="00AE0057">
        <w:t>arı üzerinde</w:t>
      </w:r>
      <w:r w:rsidR="00104E59" w:rsidRPr="00AE0057">
        <w:t xml:space="preserve">, toksinlere duyarlı hücrelerin belirlenmesi konusunda çeşitli araştırmalar yapılmıştır.  </w:t>
      </w:r>
      <w:r w:rsidR="00F94C8D" w:rsidRPr="00AE0057">
        <w:t xml:space="preserve"> </w:t>
      </w:r>
      <w:r w:rsidR="00C54B0F" w:rsidRPr="00AE0057">
        <w:rPr>
          <w:i/>
        </w:rPr>
        <w:t>C. perfringens, C. septicum ve C. novyi</w:t>
      </w:r>
      <w:r w:rsidR="00C54B0F" w:rsidRPr="00AE0057">
        <w:t xml:space="preserve"> toksinlerinin </w:t>
      </w:r>
      <w:proofErr w:type="gramStart"/>
      <w:r w:rsidR="00C54B0F" w:rsidRPr="00AE0057">
        <w:t>nötralizasyon</w:t>
      </w:r>
      <w:proofErr w:type="gramEnd"/>
      <w:r w:rsidR="00C54B0F" w:rsidRPr="00AE0057">
        <w:t xml:space="preserve"> testlerinde hücre kültürü </w:t>
      </w:r>
      <w:r w:rsidR="00104E59" w:rsidRPr="00AE0057">
        <w:t>yöntemlerinin duya</w:t>
      </w:r>
      <w:r w:rsidR="00AB0D1C" w:rsidRPr="00AE0057">
        <w:t>rlılıklarını</w:t>
      </w:r>
      <w:r w:rsidR="00104E59" w:rsidRPr="00AE0057">
        <w:t xml:space="preserve">n araştırıldığı bir çalışmada Knight ve arkadaşları (1990); </w:t>
      </w:r>
      <w:r w:rsidR="00C54B0F" w:rsidRPr="00AE0057">
        <w:t xml:space="preserve">Madin-Darby köpek böbreği hücrelerinin (MDCK) </w:t>
      </w:r>
      <w:r w:rsidR="00C54B0F" w:rsidRPr="00AE0057">
        <w:rPr>
          <w:i/>
        </w:rPr>
        <w:t>C. perfringens</w:t>
      </w:r>
      <w:r w:rsidR="00C54B0F" w:rsidRPr="00AE0057">
        <w:t xml:space="preserve"> epsilon toksini için hassas ve spesifik olduğu</w:t>
      </w:r>
      <w:r w:rsidR="00104E59" w:rsidRPr="00AE0057">
        <w:t>nu</w:t>
      </w:r>
      <w:r w:rsidR="00C54B0F" w:rsidRPr="00AE0057">
        <w:t xml:space="preserve">, </w:t>
      </w:r>
      <w:r w:rsidR="002D042B" w:rsidRPr="00AE0057">
        <w:rPr>
          <w:shd w:val="clear" w:color="auto" w:fill="FFFFFF"/>
        </w:rPr>
        <w:t xml:space="preserve">Afrika yeşil maymun böbrek </w:t>
      </w:r>
      <w:r w:rsidR="00104E59" w:rsidRPr="00AE0057">
        <w:rPr>
          <w:shd w:val="clear" w:color="auto" w:fill="FFFFFF"/>
        </w:rPr>
        <w:t xml:space="preserve">hücresinin </w:t>
      </w:r>
      <w:r w:rsidR="002D042B" w:rsidRPr="00AE0057">
        <w:t>(</w:t>
      </w:r>
      <w:r w:rsidR="00C54B0F" w:rsidRPr="00AE0057">
        <w:t>Vero</w:t>
      </w:r>
      <w:r w:rsidR="002D042B" w:rsidRPr="00AE0057">
        <w:t>)</w:t>
      </w:r>
      <w:r w:rsidR="00C54B0F" w:rsidRPr="00AE0057">
        <w:t xml:space="preserve"> ise </w:t>
      </w:r>
      <w:r w:rsidR="002D042B" w:rsidRPr="00AE0057">
        <w:rPr>
          <w:i/>
        </w:rPr>
        <w:t xml:space="preserve">C. septicum </w:t>
      </w:r>
      <w:r w:rsidR="0018150D" w:rsidRPr="00AE0057">
        <w:t>alfa toksin</w:t>
      </w:r>
      <w:r w:rsidR="0018150D" w:rsidRPr="00AE0057">
        <w:rPr>
          <w:i/>
        </w:rPr>
        <w:t xml:space="preserve"> </w:t>
      </w:r>
      <w:r w:rsidR="002D042B" w:rsidRPr="00AE0057">
        <w:rPr>
          <w:i/>
        </w:rPr>
        <w:t>ve C. novyi</w:t>
      </w:r>
      <w:r w:rsidR="002D042B" w:rsidRPr="00AE0057">
        <w:t xml:space="preserve"> tip B </w:t>
      </w:r>
      <w:r w:rsidR="00C54B0F" w:rsidRPr="00AE0057">
        <w:t xml:space="preserve">alfa toksin için en uygun hücre </w:t>
      </w:r>
      <w:r w:rsidR="00104E59" w:rsidRPr="00AE0057">
        <w:t xml:space="preserve">hattı </w:t>
      </w:r>
      <w:r w:rsidR="00C54B0F" w:rsidRPr="00AE0057">
        <w:t>olduğu</w:t>
      </w:r>
      <w:r w:rsidR="0018150D" w:rsidRPr="00AE0057">
        <w:t>nu</w:t>
      </w:r>
      <w:r w:rsidR="00C54B0F" w:rsidRPr="00AE0057">
        <w:t xml:space="preserve"> </w:t>
      </w:r>
      <w:r w:rsidR="0018150D" w:rsidRPr="00AE0057">
        <w:t>ortaya koymuşlardır</w:t>
      </w:r>
      <w:r w:rsidR="00585C64" w:rsidRPr="00AE0057">
        <w:t xml:space="preserve">. </w:t>
      </w:r>
      <w:r w:rsidR="00FD792E" w:rsidRPr="00AE0057">
        <w:t>Duyarlı hücre hatları üzerinde ç</w:t>
      </w:r>
      <w:r w:rsidR="00585C64" w:rsidRPr="00AE0057">
        <w:t xml:space="preserve">eşitli araştırmacıların </w:t>
      </w:r>
      <w:r w:rsidR="00FD792E" w:rsidRPr="00AE0057">
        <w:t>verileri de</w:t>
      </w:r>
      <w:r w:rsidR="00585C64" w:rsidRPr="00AE0057">
        <w:t xml:space="preserve"> </w:t>
      </w:r>
      <w:r w:rsidR="00104E59" w:rsidRPr="00AE0057">
        <w:t>bu</w:t>
      </w:r>
      <w:r w:rsidR="00FD792E" w:rsidRPr="00AE0057">
        <w:t xml:space="preserve"> sonuçları destekler </w:t>
      </w:r>
      <w:r w:rsidR="00104E59" w:rsidRPr="00AE0057">
        <w:t>niteliktedir</w:t>
      </w:r>
      <w:r w:rsidR="00C54B0F">
        <w:t xml:space="preserve"> (</w:t>
      </w:r>
      <w:r w:rsidR="00C54B0F" w:rsidRPr="00C41B81">
        <w:t>Borrman</w:t>
      </w:r>
      <w:r w:rsidR="00C54B0F">
        <w:t xml:space="preserve"> ve Schulze, 1999; </w:t>
      </w:r>
      <w:r w:rsidR="00C54B0F" w:rsidRPr="00C41B81">
        <w:t>Huang</w:t>
      </w:r>
      <w:r w:rsidR="00C54B0F">
        <w:t xml:space="preserve"> ve diğerleri, 2023; </w:t>
      </w:r>
      <w:r w:rsidR="00C54B0F" w:rsidRPr="00C41B81">
        <w:t>Jeong ve diğerleri, 202</w:t>
      </w:r>
      <w:r w:rsidR="00BE1AF1" w:rsidRPr="00C41B81">
        <w:t>0; Kaushik</w:t>
      </w:r>
      <w:r w:rsidR="00BE1AF1">
        <w:t xml:space="preserve"> ve diğerleri, 2019).</w:t>
      </w:r>
      <w:r w:rsidR="00585C64">
        <w:t xml:space="preserve"> </w:t>
      </w:r>
      <w:r w:rsidR="00104E59">
        <w:t>İ</w:t>
      </w:r>
      <w:r w:rsidR="00C87C5E">
        <w:t>lk defa 1960’lı yıllarda Afrika yeşil maymununun</w:t>
      </w:r>
      <w:r w:rsidR="00D75863">
        <w:t xml:space="preserve"> (</w:t>
      </w:r>
      <w:r w:rsidR="00D75863" w:rsidRPr="00D75863">
        <w:t>Cercopithecus aethiops</w:t>
      </w:r>
      <w:r w:rsidR="00D75863">
        <w:t>)</w:t>
      </w:r>
      <w:r w:rsidR="00C87C5E">
        <w:t xml:space="preserve"> böbreğinden elde edilen Vero hücreleri</w:t>
      </w:r>
      <w:r w:rsidR="00104E59">
        <w:t>,</w:t>
      </w:r>
      <w:r w:rsidR="00C87C5E">
        <w:t xml:space="preserve"> araştırmalarda en yaygın kullanılan </w:t>
      </w:r>
      <w:r w:rsidR="00D75863">
        <w:t xml:space="preserve">memeli </w:t>
      </w:r>
      <w:r w:rsidR="00C87C5E">
        <w:t>sürekli hücre hatlarından biridir. Virolojik, bakteriyel ve paraziter çalış</w:t>
      </w:r>
      <w:r w:rsidR="00560ED7">
        <w:t xml:space="preserve">malar yanında moleküler düzeyde </w:t>
      </w:r>
      <w:r w:rsidR="00C87C5E">
        <w:t>çeşitli kimyasallar</w:t>
      </w:r>
      <w:r w:rsidR="00560ED7">
        <w:t>,</w:t>
      </w:r>
      <w:r w:rsidR="00C87C5E">
        <w:t xml:space="preserve"> toksinler ve diğer substansların etkilerinin araştırılmasında </w:t>
      </w:r>
      <w:r w:rsidR="0044307F">
        <w:t>kullanım bulm</w:t>
      </w:r>
      <w:r w:rsidR="00205621">
        <w:t>a</w:t>
      </w:r>
      <w:r w:rsidR="0044307F">
        <w:t>ktadır</w:t>
      </w:r>
      <w:r w:rsidR="00C87C5E">
        <w:t xml:space="preserve"> (Ammerman ve diğerleri, 2008). </w:t>
      </w:r>
      <w:r w:rsidR="007E254B">
        <w:rPr>
          <w:color w:val="000000" w:themeColor="text1"/>
        </w:rPr>
        <w:t xml:space="preserve">Bu çalışmada mevcut </w:t>
      </w:r>
      <w:proofErr w:type="gramStart"/>
      <w:r w:rsidR="007E254B">
        <w:rPr>
          <w:color w:val="000000" w:themeColor="text1"/>
        </w:rPr>
        <w:t>literatüre</w:t>
      </w:r>
      <w:proofErr w:type="gramEnd"/>
      <w:r w:rsidR="007E254B">
        <w:rPr>
          <w:color w:val="000000" w:themeColor="text1"/>
        </w:rPr>
        <w:t xml:space="preserve"> uygun olarak Vero hücre kültürleri kullanılmıştır. </w:t>
      </w:r>
      <w:r w:rsidR="00560ED7" w:rsidRPr="00560ED7">
        <w:rPr>
          <w:i/>
        </w:rPr>
        <w:t>Clostridium septicum</w:t>
      </w:r>
      <w:r w:rsidR="00560ED7">
        <w:t xml:space="preserve"> alfa toksin Vero hücrelerinde por oluşumuna neden olarak hızlı bir şekilde hücrelerin ölümüne yol açmaktadır (</w:t>
      </w:r>
      <w:r w:rsidR="00560ED7" w:rsidRPr="00462A9E">
        <w:rPr>
          <w:color w:val="000000" w:themeColor="text1"/>
        </w:rPr>
        <w:t>Chakravorty</w:t>
      </w:r>
      <w:r w:rsidR="00560ED7">
        <w:rPr>
          <w:color w:val="000000" w:themeColor="text1"/>
        </w:rPr>
        <w:t xml:space="preserve"> ve diğerleri, 2015). Hücre kültürü plakalarında ölen hücreler yıkama sırasında uzaklaştırılmaktadır. Kullanılan boya plakaya bağlı olan</w:t>
      </w:r>
      <w:r w:rsidR="00BC0804">
        <w:rPr>
          <w:color w:val="000000" w:themeColor="text1"/>
        </w:rPr>
        <w:t xml:space="preserve"> canlı </w:t>
      </w:r>
      <w:r w:rsidR="00560ED7">
        <w:rPr>
          <w:color w:val="000000" w:themeColor="text1"/>
        </w:rPr>
        <w:t>hücreleri</w:t>
      </w:r>
      <w:r w:rsidR="007E254B">
        <w:rPr>
          <w:color w:val="000000" w:themeColor="text1"/>
        </w:rPr>
        <w:t>n protein ve DNA</w:t>
      </w:r>
      <w:r w:rsidR="0044307F">
        <w:rPr>
          <w:color w:val="000000" w:themeColor="text1"/>
        </w:rPr>
        <w:t xml:space="preserve"> yapılarına</w:t>
      </w:r>
      <w:r w:rsidR="00560ED7">
        <w:rPr>
          <w:color w:val="000000" w:themeColor="text1"/>
        </w:rPr>
        <w:t xml:space="preserve"> </w:t>
      </w:r>
      <w:r w:rsidR="007E254B">
        <w:rPr>
          <w:color w:val="000000" w:themeColor="text1"/>
        </w:rPr>
        <w:t>bağlandığından</w:t>
      </w:r>
      <w:r w:rsidR="00BC0804">
        <w:rPr>
          <w:color w:val="000000" w:themeColor="text1"/>
        </w:rPr>
        <w:t>,</w:t>
      </w:r>
      <w:r w:rsidR="00560ED7">
        <w:rPr>
          <w:color w:val="000000" w:themeColor="text1"/>
        </w:rPr>
        <w:t xml:space="preserve"> </w:t>
      </w:r>
      <w:r w:rsidR="0044307F">
        <w:rPr>
          <w:color w:val="000000" w:themeColor="text1"/>
        </w:rPr>
        <w:t xml:space="preserve">boyanma yoğunluğu </w:t>
      </w:r>
      <w:r w:rsidR="00560ED7">
        <w:rPr>
          <w:color w:val="000000" w:themeColor="text1"/>
        </w:rPr>
        <w:t xml:space="preserve">plakaya </w:t>
      </w:r>
      <w:r w:rsidR="007E254B">
        <w:rPr>
          <w:color w:val="000000" w:themeColor="text1"/>
        </w:rPr>
        <w:t>tutunmuş canlı</w:t>
      </w:r>
      <w:r w:rsidR="00560ED7">
        <w:rPr>
          <w:color w:val="000000" w:themeColor="text1"/>
        </w:rPr>
        <w:t xml:space="preserve"> hücre biyokütlesi ile </w:t>
      </w:r>
      <w:proofErr w:type="gramStart"/>
      <w:r w:rsidR="00BC0804">
        <w:rPr>
          <w:color w:val="000000" w:themeColor="text1"/>
        </w:rPr>
        <w:t>korelasyon</w:t>
      </w:r>
      <w:proofErr w:type="gramEnd"/>
      <w:r w:rsidR="00BC0804">
        <w:rPr>
          <w:color w:val="000000" w:themeColor="text1"/>
        </w:rPr>
        <w:t xml:space="preserve"> gösteren bir absorbans</w:t>
      </w:r>
      <w:r w:rsidR="0044307F">
        <w:rPr>
          <w:color w:val="000000" w:themeColor="text1"/>
        </w:rPr>
        <w:t>a neden olur</w:t>
      </w:r>
      <w:r w:rsidR="00BC0804">
        <w:rPr>
          <w:color w:val="000000" w:themeColor="text1"/>
        </w:rPr>
        <w:t xml:space="preserve"> (Feoktistova ve diğerleri, 2016; Ishiyama ve diğerleri, 1996). </w:t>
      </w:r>
      <w:r w:rsidR="007E254B">
        <w:rPr>
          <w:color w:val="000000" w:themeColor="text1"/>
        </w:rPr>
        <w:t xml:space="preserve">Bu da dolaylı olarak </w:t>
      </w:r>
      <w:r w:rsidR="0044307F">
        <w:rPr>
          <w:color w:val="000000" w:themeColor="text1"/>
        </w:rPr>
        <w:t xml:space="preserve">işlem sırasında </w:t>
      </w:r>
      <w:r w:rsidR="007E254B">
        <w:rPr>
          <w:color w:val="000000" w:themeColor="text1"/>
        </w:rPr>
        <w:t xml:space="preserve">plakaya </w:t>
      </w:r>
      <w:r w:rsidR="0044307F">
        <w:rPr>
          <w:color w:val="000000" w:themeColor="text1"/>
        </w:rPr>
        <w:t>uygulanan</w:t>
      </w:r>
      <w:r w:rsidR="007E254B">
        <w:rPr>
          <w:color w:val="000000" w:themeColor="text1"/>
        </w:rPr>
        <w:t xml:space="preserve"> toksin</w:t>
      </w:r>
      <w:r w:rsidR="0044307F">
        <w:rPr>
          <w:color w:val="000000" w:themeColor="text1"/>
        </w:rPr>
        <w:t xml:space="preserve">in </w:t>
      </w:r>
      <w:r w:rsidR="007E254B">
        <w:rPr>
          <w:color w:val="000000" w:themeColor="text1"/>
        </w:rPr>
        <w:t xml:space="preserve">serumda </w:t>
      </w:r>
      <w:r w:rsidR="0044307F">
        <w:rPr>
          <w:color w:val="000000" w:themeColor="text1"/>
        </w:rPr>
        <w:t>bulunan</w:t>
      </w:r>
      <w:r w:rsidR="00BC0804">
        <w:rPr>
          <w:color w:val="000000" w:themeColor="text1"/>
        </w:rPr>
        <w:t xml:space="preserve"> antitoksin</w:t>
      </w:r>
      <w:r w:rsidR="0044307F">
        <w:rPr>
          <w:color w:val="000000" w:themeColor="text1"/>
        </w:rPr>
        <w:t xml:space="preserve"> tarafından</w:t>
      </w:r>
      <w:r w:rsidR="007E254B">
        <w:rPr>
          <w:color w:val="000000" w:themeColor="text1"/>
        </w:rPr>
        <w:t xml:space="preserve"> </w:t>
      </w:r>
      <w:proofErr w:type="gramStart"/>
      <w:r w:rsidR="007E254B">
        <w:rPr>
          <w:color w:val="000000" w:themeColor="text1"/>
        </w:rPr>
        <w:t>nötralizasyon</w:t>
      </w:r>
      <w:proofErr w:type="gramEnd"/>
      <w:r w:rsidR="00BC0804">
        <w:rPr>
          <w:color w:val="000000" w:themeColor="text1"/>
        </w:rPr>
        <w:t xml:space="preserve"> düzeyi</w:t>
      </w:r>
      <w:r w:rsidR="0044307F">
        <w:rPr>
          <w:color w:val="000000" w:themeColor="text1"/>
        </w:rPr>
        <w:t>ne işaret eder</w:t>
      </w:r>
      <w:r w:rsidR="00BC0804">
        <w:rPr>
          <w:color w:val="000000" w:themeColor="text1"/>
        </w:rPr>
        <w:t xml:space="preserve"> ve referans bir antitoksin düzeyine karşı test edilerek</w:t>
      </w:r>
      <w:r w:rsidR="007E254B">
        <w:rPr>
          <w:color w:val="000000" w:themeColor="text1"/>
        </w:rPr>
        <w:t xml:space="preserve"> potens olarak belirlenebilir.</w:t>
      </w:r>
      <w:r w:rsidR="00BC0804">
        <w:rPr>
          <w:color w:val="000000" w:themeColor="text1"/>
        </w:rPr>
        <w:t xml:space="preserve"> </w:t>
      </w:r>
    </w:p>
    <w:p w:rsidR="0043042F" w:rsidRDefault="00C939DB" w:rsidP="006C5187">
      <w:pPr>
        <w:ind w:firstLine="851"/>
      </w:pPr>
      <w:r w:rsidRPr="0035487A">
        <w:t>Farklı klostridial antije</w:t>
      </w:r>
      <w:r w:rsidR="00205621" w:rsidRPr="0035487A">
        <w:t>nl</w:t>
      </w:r>
      <w:r w:rsidRPr="0035487A">
        <w:t>eri hedef alan, t</w:t>
      </w:r>
      <w:r w:rsidR="00C96D86" w:rsidRPr="0035487A">
        <w:t xml:space="preserve">oksine </w:t>
      </w:r>
      <w:r w:rsidR="002019F5" w:rsidRPr="0035487A">
        <w:t>duyarlı</w:t>
      </w:r>
      <w:r w:rsidR="00C96D86" w:rsidRPr="0035487A">
        <w:t xml:space="preserve"> hücre hatları üzerinde </w:t>
      </w:r>
      <w:r w:rsidR="0077712B" w:rsidRPr="0035487A">
        <w:t xml:space="preserve">alternatif </w:t>
      </w:r>
      <w:r w:rsidR="00677C8C" w:rsidRPr="0035487A">
        <w:t xml:space="preserve">in vitro </w:t>
      </w:r>
      <w:r w:rsidR="0077712B" w:rsidRPr="0035487A">
        <w:t>meto</w:t>
      </w:r>
      <w:r w:rsidR="002019F5" w:rsidRPr="0035487A">
        <w:t>t</w:t>
      </w:r>
      <w:r w:rsidR="0077712B" w:rsidRPr="0035487A">
        <w:t xml:space="preserve"> </w:t>
      </w:r>
      <w:r w:rsidR="002019F5" w:rsidRPr="0035487A">
        <w:t>geliştirme</w:t>
      </w:r>
      <w:r w:rsidR="0077712B" w:rsidRPr="0035487A">
        <w:t xml:space="preserve"> çalışmalarından </w:t>
      </w:r>
      <w:r w:rsidR="00011B9D" w:rsidRPr="0035487A">
        <w:t xml:space="preserve">elde edilen </w:t>
      </w:r>
      <w:r w:rsidR="002019F5" w:rsidRPr="0035487A">
        <w:t xml:space="preserve">sonuçlar, </w:t>
      </w:r>
      <w:r w:rsidR="00F94C8D" w:rsidRPr="0035487A">
        <w:t xml:space="preserve">konvansiyonel </w:t>
      </w:r>
      <w:r w:rsidR="0077712B" w:rsidRPr="0035487A">
        <w:t>TNT</w:t>
      </w:r>
      <w:r w:rsidR="00F94C8D" w:rsidRPr="0035487A">
        <w:t xml:space="preserve"> metod</w:t>
      </w:r>
      <w:r w:rsidRPr="0035487A">
        <w:t>un</w:t>
      </w:r>
      <w:r w:rsidR="00F94C8D" w:rsidRPr="0035487A">
        <w:t xml:space="preserve">a </w:t>
      </w:r>
      <w:r w:rsidR="00F94C8D" w:rsidRPr="0035487A">
        <w:lastRenderedPageBreak/>
        <w:t xml:space="preserve">göre </w:t>
      </w:r>
      <w:r w:rsidR="002019F5" w:rsidRPr="0035487A">
        <w:t xml:space="preserve">paralel titreler elde edildiğini, yüksek bir </w:t>
      </w:r>
      <w:proofErr w:type="gramStart"/>
      <w:r w:rsidR="002019F5" w:rsidRPr="0035487A">
        <w:t>korelasyon</w:t>
      </w:r>
      <w:proofErr w:type="gramEnd"/>
      <w:r w:rsidR="002019F5" w:rsidRPr="0035487A">
        <w:t xml:space="preserve"> gözlendiğini, uygulanan me</w:t>
      </w:r>
      <w:r w:rsidR="00EF73F3">
        <w:t>totların sensitivite ve spesifit</w:t>
      </w:r>
      <w:r w:rsidR="002019F5" w:rsidRPr="0035487A">
        <w:t xml:space="preserve">esinin yüksek olduğunu </w:t>
      </w:r>
      <w:r w:rsidRPr="0035487A">
        <w:t>göstermektedir</w:t>
      </w:r>
      <w:r w:rsidR="002019F5" w:rsidRPr="0035487A">
        <w:t xml:space="preserve">. </w:t>
      </w:r>
      <w:r w:rsidR="00E4172E" w:rsidRPr="00EA3C2B">
        <w:t xml:space="preserve">Souza Junior ve diğerleri (2010), </w:t>
      </w:r>
      <w:r w:rsidR="00F94C8D" w:rsidRPr="00EA3C2B">
        <w:rPr>
          <w:i/>
        </w:rPr>
        <w:t>Clostridium perfringens</w:t>
      </w:r>
      <w:r w:rsidR="00F94C8D" w:rsidRPr="00EA3C2B">
        <w:t xml:space="preserve"> tip D epsilon toksininin in vivo </w:t>
      </w:r>
      <w:r w:rsidR="00F714C3" w:rsidRPr="00EA3C2B">
        <w:t xml:space="preserve">uygulanması ile </w:t>
      </w:r>
      <w:r w:rsidR="00F94C8D" w:rsidRPr="00EA3C2B">
        <w:t xml:space="preserve">in vitro </w:t>
      </w:r>
      <w:r w:rsidR="00BC4E60" w:rsidRPr="00EA3C2B">
        <w:t xml:space="preserve">MDCK hücre </w:t>
      </w:r>
      <w:r w:rsidR="00F714C3" w:rsidRPr="00EA3C2B">
        <w:t xml:space="preserve">hatları üzerinde çalışılması arasında farklılık olmadığını, sonuçların paralellik gösterdiğini ve iki metot arasındaki </w:t>
      </w:r>
      <w:proofErr w:type="gramStart"/>
      <w:r w:rsidR="00F714C3" w:rsidRPr="00EA3C2B">
        <w:t>korelasyon</w:t>
      </w:r>
      <w:proofErr w:type="gramEnd"/>
      <w:r w:rsidR="00F714C3" w:rsidRPr="00EA3C2B">
        <w:t xml:space="preserve"> katsayısının yüksek olduğunu (r=0</w:t>
      </w:r>
      <w:r w:rsidR="003D1BEC">
        <w:t>.</w:t>
      </w:r>
      <w:r w:rsidR="00F714C3" w:rsidRPr="00EA3C2B">
        <w:t>98) gözlemlemişlerdir</w:t>
      </w:r>
      <w:r w:rsidR="00F94C8D" w:rsidRPr="00EA3C2B">
        <w:t>.</w:t>
      </w:r>
      <w:r w:rsidR="00F01099" w:rsidRPr="00FC4E07">
        <w:t xml:space="preserve"> </w:t>
      </w:r>
      <w:r w:rsidR="00815413" w:rsidRPr="00FC4E07">
        <w:t>Borrman ve diğerleri (2006) y</w:t>
      </w:r>
      <w:r w:rsidR="00F01099" w:rsidRPr="00FC4E07">
        <w:t>ap</w:t>
      </w:r>
      <w:r w:rsidR="00815413" w:rsidRPr="00FC4E07">
        <w:t>tıkları</w:t>
      </w:r>
      <w:r w:rsidR="00F01099" w:rsidRPr="00FC4E07">
        <w:t xml:space="preserve"> başka bir çalışmada ise </w:t>
      </w:r>
      <w:r w:rsidR="00982BB1" w:rsidRPr="00FC4E07">
        <w:t>iki farklı aşı</w:t>
      </w:r>
      <w:r w:rsidR="00A369CC" w:rsidRPr="00FC4E07">
        <w:t xml:space="preserve"> </w:t>
      </w:r>
      <w:r w:rsidR="0040648A" w:rsidRPr="00FC4E07">
        <w:t xml:space="preserve">(A ve B) </w:t>
      </w:r>
      <w:r w:rsidR="00A369CC" w:rsidRPr="00FC4E07">
        <w:t xml:space="preserve">ile elde edilen </w:t>
      </w:r>
      <w:r w:rsidR="00982BB1" w:rsidRPr="00FC4E07">
        <w:t xml:space="preserve">toplam 113 adet </w:t>
      </w:r>
      <w:r w:rsidR="00A369CC" w:rsidRPr="00FC4E07">
        <w:t xml:space="preserve">tavşan serumunun MDCK hücre hattı üzerinde </w:t>
      </w:r>
      <w:r w:rsidR="00982BB1" w:rsidRPr="00FC4E07">
        <w:rPr>
          <w:i/>
        </w:rPr>
        <w:t>Clostridium perfringens</w:t>
      </w:r>
      <w:r w:rsidR="00982BB1" w:rsidRPr="00FC4E07">
        <w:t xml:space="preserve"> tip D epsilon toksinine karşı</w:t>
      </w:r>
      <w:r w:rsidR="005F19C7" w:rsidRPr="00FC4E07">
        <w:t xml:space="preserve"> antikor miktarı</w:t>
      </w:r>
      <w:r w:rsidR="00F77C6D" w:rsidRPr="00FC4E07">
        <w:t xml:space="preserve"> hesaplanmış</w:t>
      </w:r>
      <w:r w:rsidR="005F19C7" w:rsidRPr="00FC4E07">
        <w:t xml:space="preserve"> ve </w:t>
      </w:r>
      <w:r w:rsidR="00982BB1" w:rsidRPr="00FC4E07">
        <w:t>çıkan sonuçlar Paul Ehrlich Enstitüsünün çalışma sonuçları</w:t>
      </w:r>
      <w:r w:rsidR="00274DDD" w:rsidRPr="00FC4E07">
        <w:t xml:space="preserve"> ile</w:t>
      </w:r>
      <w:r w:rsidR="00E92226" w:rsidRPr="00FC4E07">
        <w:t xml:space="preserve"> </w:t>
      </w:r>
      <w:r w:rsidR="001F5C77" w:rsidRPr="00FC4E07">
        <w:t xml:space="preserve">karşılaştırılmıştır. </w:t>
      </w:r>
      <w:r w:rsidR="00E92226" w:rsidRPr="00FC4E07">
        <w:t xml:space="preserve"> </w:t>
      </w:r>
      <w:r w:rsidR="001F5C77" w:rsidRPr="00FC4E07">
        <w:t xml:space="preserve">Bu çalışmada </w:t>
      </w:r>
      <w:proofErr w:type="gramStart"/>
      <w:r w:rsidR="001F5C77" w:rsidRPr="00FC4E07">
        <w:t>korelasyon</w:t>
      </w:r>
      <w:proofErr w:type="gramEnd"/>
      <w:r w:rsidR="001F5C77" w:rsidRPr="00FC4E07">
        <w:t xml:space="preserve"> </w:t>
      </w:r>
      <w:r w:rsidR="001F6EB9" w:rsidRPr="00FC4E07">
        <w:t>katsayıları</w:t>
      </w:r>
      <w:r w:rsidR="001F5C77" w:rsidRPr="00FC4E07">
        <w:t xml:space="preserve"> biraz daha düşük olmakla birlikte (</w:t>
      </w:r>
      <w:r w:rsidR="00E92226" w:rsidRPr="00FC4E07">
        <w:t>s</w:t>
      </w:r>
      <w:r w:rsidR="00A369CC" w:rsidRPr="00FC4E07">
        <w:t xml:space="preserve">erum A </w:t>
      </w:r>
      <w:r w:rsidR="001F5C77" w:rsidRPr="00FC4E07">
        <w:t xml:space="preserve">için </w:t>
      </w:r>
      <w:r w:rsidR="001F6EB9" w:rsidRPr="00FC4E07">
        <w:t xml:space="preserve">90 örnekte </w:t>
      </w:r>
      <w:r w:rsidR="00A369CC" w:rsidRPr="00FC4E07">
        <w:t>r = 0.6</w:t>
      </w:r>
      <w:r w:rsidR="00CC5854" w:rsidRPr="00FC4E07">
        <w:t>0</w:t>
      </w:r>
      <w:r w:rsidR="00442211" w:rsidRPr="00FC4E07">
        <w:t>,</w:t>
      </w:r>
      <w:r w:rsidR="00A369CC" w:rsidRPr="00FC4E07">
        <w:t xml:space="preserve"> </w:t>
      </w:r>
      <w:r w:rsidR="00274DDD" w:rsidRPr="00FC4E07">
        <w:t xml:space="preserve">serum B </w:t>
      </w:r>
      <w:r w:rsidR="001F5C77" w:rsidRPr="00FC4E07">
        <w:t>için</w:t>
      </w:r>
      <w:r w:rsidR="001F6EB9" w:rsidRPr="00FC4E07">
        <w:t xml:space="preserve"> 23 örnekte</w:t>
      </w:r>
      <w:r w:rsidR="00274DDD" w:rsidRPr="00FC4E07">
        <w:t xml:space="preserve"> r = 0.72</w:t>
      </w:r>
      <w:r w:rsidR="001F5C77" w:rsidRPr="00FC4E07">
        <w:t>), iki metot arasındaki korelasyon istatistiksel olarak önemli (</w:t>
      </w:r>
      <w:r w:rsidR="00274DDD" w:rsidRPr="00FC4E07">
        <w:t>p</w:t>
      </w:r>
      <w:r w:rsidR="00274DDD" w:rsidRPr="00FC4E07">
        <w:rPr>
          <w:rFonts w:ascii="Arial" w:hAnsi="Arial" w:cs="Arial"/>
        </w:rPr>
        <w:t>&lt;</w:t>
      </w:r>
      <w:r w:rsidR="00CC5854" w:rsidRPr="00FC4E07">
        <w:t xml:space="preserve"> 0.01</w:t>
      </w:r>
      <w:r w:rsidR="001F5C77" w:rsidRPr="00FC4E07">
        <w:t>) bulunmuştur.</w:t>
      </w:r>
      <w:r w:rsidR="001F5C77">
        <w:t xml:space="preserve"> </w:t>
      </w:r>
      <w:r w:rsidR="005F19C7" w:rsidRPr="00815413">
        <w:t xml:space="preserve">Yine </w:t>
      </w:r>
      <w:r w:rsidR="005F19C7" w:rsidRPr="00FC4E07">
        <w:t xml:space="preserve">aynı </w:t>
      </w:r>
      <w:r w:rsidR="001F5C77" w:rsidRPr="00FC4E07">
        <w:t>araştırmacıların</w:t>
      </w:r>
      <w:r w:rsidR="00971784" w:rsidRPr="00FC4E07">
        <w:t xml:space="preserve"> </w:t>
      </w:r>
      <w:r w:rsidR="005F19C7" w:rsidRPr="00FC4E07">
        <w:t xml:space="preserve">tavşan </w:t>
      </w:r>
      <w:r w:rsidR="005F19C7" w:rsidRPr="00FC4E07">
        <w:rPr>
          <w:i/>
        </w:rPr>
        <w:t>serumunda C. novyi</w:t>
      </w:r>
      <w:r w:rsidR="005F19C7" w:rsidRPr="00FC4E07">
        <w:t xml:space="preserve"> tip B</w:t>
      </w:r>
      <w:r w:rsidR="00F77C6D" w:rsidRPr="00FC4E07">
        <w:t xml:space="preserve"> alfa antitoksin </w:t>
      </w:r>
      <w:r w:rsidR="001F5C77" w:rsidRPr="00FC4E07">
        <w:t xml:space="preserve">düzeyi üzerindeki </w:t>
      </w:r>
      <w:r w:rsidR="00F01099" w:rsidRPr="00FC4E07">
        <w:t xml:space="preserve">Vero </w:t>
      </w:r>
      <w:r w:rsidR="001F5C77" w:rsidRPr="00FC4E07">
        <w:t xml:space="preserve">hücre kültüründe yaptıkları çalışma sonuçları da bunu destekler niteliktedir. Vero hücre kültüründen alınan titre değerlerinin seri sebest bırakmayı yapan resmi otorite sonuçları ile </w:t>
      </w:r>
      <w:r w:rsidR="00ED7161" w:rsidRPr="00FC4E07">
        <w:t xml:space="preserve">karşılaştırdıklarında </w:t>
      </w:r>
      <w:r w:rsidR="00D32625" w:rsidRPr="00FC4E07">
        <w:t xml:space="preserve">çalışılan </w:t>
      </w:r>
      <w:r w:rsidR="001F6EB9" w:rsidRPr="00FC4E07">
        <w:t xml:space="preserve">farklı </w:t>
      </w:r>
      <w:r w:rsidR="00D32625" w:rsidRPr="00FC4E07">
        <w:t xml:space="preserve">serum örneklerinde </w:t>
      </w:r>
      <w:r w:rsidR="001F6EB9" w:rsidRPr="00FC4E07">
        <w:t>TNT testi sonuçlarına paralel yönde (</w:t>
      </w:r>
      <w:r w:rsidR="00ED7161" w:rsidRPr="00FC4E07">
        <w:t xml:space="preserve">serum A </w:t>
      </w:r>
      <w:r w:rsidR="001F6EB9" w:rsidRPr="00FC4E07">
        <w:t xml:space="preserve">için 69 örnekte </w:t>
      </w:r>
      <w:r w:rsidR="00ED7161" w:rsidRPr="00FC4E07">
        <w:t>r=0</w:t>
      </w:r>
      <w:r w:rsidR="00D360C1">
        <w:t>.</w:t>
      </w:r>
      <w:r w:rsidR="00ED7161" w:rsidRPr="00FC4E07">
        <w:t xml:space="preserve">8, serum C </w:t>
      </w:r>
      <w:r w:rsidR="001F6EB9" w:rsidRPr="00FC4E07">
        <w:t xml:space="preserve">için 40 örnekte </w:t>
      </w:r>
      <w:r w:rsidR="00ED7161" w:rsidRPr="00FC4E07">
        <w:t>r= 0</w:t>
      </w:r>
      <w:r w:rsidR="00D360C1">
        <w:t>.</w:t>
      </w:r>
      <w:proofErr w:type="gramStart"/>
      <w:r w:rsidR="00ED7161" w:rsidRPr="00FC4E07">
        <w:t xml:space="preserve">89 </w:t>
      </w:r>
      <w:r w:rsidR="005F19C7" w:rsidRPr="00FC4E07">
        <w:t xml:space="preserve"> </w:t>
      </w:r>
      <w:r w:rsidR="00ED7161" w:rsidRPr="00FC4E07">
        <w:t>ve</w:t>
      </w:r>
      <w:proofErr w:type="gramEnd"/>
      <w:r w:rsidR="00ED7161" w:rsidRPr="00FC4E07">
        <w:t xml:space="preserve"> serum D </w:t>
      </w:r>
      <w:r w:rsidR="001F6EB9" w:rsidRPr="00FC4E07">
        <w:t xml:space="preserve">için 15 örnekte </w:t>
      </w:r>
      <w:r w:rsidR="00ED7161" w:rsidRPr="00FC4E07">
        <w:t>r= 0</w:t>
      </w:r>
      <w:r w:rsidR="00D360C1">
        <w:t>.</w:t>
      </w:r>
      <w:r w:rsidR="00ED7161" w:rsidRPr="00FC4E07">
        <w:t>9</w:t>
      </w:r>
      <w:r w:rsidR="001F6EB9" w:rsidRPr="00FC4E07">
        <w:t>)</w:t>
      </w:r>
      <w:r w:rsidR="00ED7161" w:rsidRPr="00FC4E07">
        <w:t xml:space="preserve"> </w:t>
      </w:r>
      <w:r w:rsidR="001F6EB9" w:rsidRPr="00FC4E07">
        <w:t>sonuçlar alındığını gözlemlemişlerdir.</w:t>
      </w:r>
      <w:r w:rsidR="001F6EB9">
        <w:t xml:space="preserve"> </w:t>
      </w:r>
      <w:r w:rsidR="002343EC" w:rsidRPr="00FC4E07">
        <w:t>Bir başka araştırmada</w:t>
      </w:r>
      <w:r w:rsidR="002343EC">
        <w:t xml:space="preserve"> </w:t>
      </w:r>
      <w:r w:rsidR="001F6EB9">
        <w:t>S</w:t>
      </w:r>
      <w:r w:rsidR="00DF373C" w:rsidRPr="00815413">
        <w:t>alvarani ve diğerleri (2013)</w:t>
      </w:r>
      <w:r w:rsidR="00EB732D" w:rsidRPr="00815413">
        <w:t xml:space="preserve"> tavşan serumunda epsilon antitoksin titresinin MDCK hücrelerinde yapılan seronötralizasyon sonuçları</w:t>
      </w:r>
      <w:r w:rsidR="00333B9A">
        <w:t>nın</w:t>
      </w:r>
      <w:r w:rsidR="00EB732D" w:rsidRPr="00815413">
        <w:t xml:space="preserve"> fare toksin </w:t>
      </w:r>
      <w:proofErr w:type="gramStart"/>
      <w:r w:rsidR="00EB732D" w:rsidRPr="00815413">
        <w:t>nötralizasyon</w:t>
      </w:r>
      <w:proofErr w:type="gramEnd"/>
      <w:r w:rsidR="00EB732D" w:rsidRPr="00815413">
        <w:t xml:space="preserve"> test sonuçları</w:t>
      </w:r>
      <w:r w:rsidR="00333B9A">
        <w:t xml:space="preserve"> ile</w:t>
      </w:r>
      <w:r w:rsidR="00EB732D" w:rsidRPr="00815413">
        <w:t xml:space="preserve"> </w:t>
      </w:r>
      <w:r w:rsidR="00333B9A">
        <w:t>kuvvetli bir korelasyon</w:t>
      </w:r>
      <w:r w:rsidR="002343EC">
        <w:t xml:space="preserve"> </w:t>
      </w:r>
      <w:r w:rsidR="00EB732D" w:rsidRPr="00815413">
        <w:t>(</w:t>
      </w:r>
      <w:r w:rsidR="00D360C1">
        <w:t>r= 0.</w:t>
      </w:r>
      <w:r w:rsidR="00287119" w:rsidRPr="00815413">
        <w:t>997</w:t>
      </w:r>
      <w:r w:rsidR="00EB732D" w:rsidRPr="00815413">
        <w:t>, p</w:t>
      </w:r>
      <w:r w:rsidR="00EB732D" w:rsidRPr="00815413">
        <w:rPr>
          <w:rFonts w:ascii="Arial" w:hAnsi="Arial" w:cs="Arial"/>
        </w:rPr>
        <w:t>&lt;</w:t>
      </w:r>
      <w:r w:rsidR="006328E4" w:rsidRPr="00815413">
        <w:t xml:space="preserve"> 0.</w:t>
      </w:r>
      <w:r w:rsidR="00EB732D" w:rsidRPr="00815413">
        <w:t>05</w:t>
      </w:r>
      <w:r w:rsidR="00DF373C" w:rsidRPr="00815413">
        <w:t>, n=7</w:t>
      </w:r>
      <w:r w:rsidR="00EB732D" w:rsidRPr="00815413">
        <w:t xml:space="preserve">) </w:t>
      </w:r>
      <w:r w:rsidR="00333B9A">
        <w:t>gösterdiğini</w:t>
      </w:r>
      <w:r w:rsidR="00EB732D" w:rsidRPr="00815413">
        <w:t xml:space="preserve"> </w:t>
      </w:r>
      <w:r w:rsidR="00DF373C" w:rsidRPr="00815413">
        <w:t xml:space="preserve">tespit etmişlerdir. </w:t>
      </w:r>
      <w:r w:rsidR="00595381" w:rsidRPr="00FC4E07">
        <w:t xml:space="preserve">Benzer </w:t>
      </w:r>
      <w:r w:rsidR="00333B9A" w:rsidRPr="00FC4E07">
        <w:t xml:space="preserve">yönde sonuçlar </w:t>
      </w:r>
      <w:r w:rsidR="00330379" w:rsidRPr="00FC4E07">
        <w:t xml:space="preserve">Vero hücre kültürü </w:t>
      </w:r>
      <w:proofErr w:type="gramStart"/>
      <w:r w:rsidR="00330379" w:rsidRPr="00FC4E07">
        <w:t xml:space="preserve">ile  </w:t>
      </w:r>
      <w:r w:rsidR="00DF373C" w:rsidRPr="00FC4E07">
        <w:t>Salvarani</w:t>
      </w:r>
      <w:proofErr w:type="gramEnd"/>
      <w:r w:rsidR="00DF373C" w:rsidRPr="00FC4E07">
        <w:t xml:space="preserve"> ve diğerleri (2010)</w:t>
      </w:r>
      <w:r w:rsidR="00333B9A" w:rsidRPr="00FC4E07">
        <w:t xml:space="preserve"> tarafından</w:t>
      </w:r>
      <w:r w:rsidR="00DF373C" w:rsidRPr="00FC4E07">
        <w:t xml:space="preserve"> </w:t>
      </w:r>
      <w:r w:rsidR="009B3A25" w:rsidRPr="00FC4E07">
        <w:rPr>
          <w:i/>
        </w:rPr>
        <w:t xml:space="preserve">Clostridium septicum </w:t>
      </w:r>
      <w:r w:rsidR="009B3A25" w:rsidRPr="00FC4E07">
        <w:t>alfa toksin</w:t>
      </w:r>
      <w:r w:rsidR="006328E4" w:rsidRPr="00FC4E07">
        <w:t xml:space="preserve"> (r=0.99,</w:t>
      </w:r>
      <w:r w:rsidR="00ED7161" w:rsidRPr="00FC4E07">
        <w:t xml:space="preserve"> </w:t>
      </w:r>
      <w:r w:rsidR="001F31B9" w:rsidRPr="00FC4E07">
        <w:t>p</w:t>
      </w:r>
      <w:r w:rsidR="006328E4" w:rsidRPr="00FC4E07">
        <w:rPr>
          <w:rFonts w:ascii="Arial" w:hAnsi="Arial" w:cs="Arial"/>
        </w:rPr>
        <w:t>&lt;</w:t>
      </w:r>
      <w:r w:rsidR="006328E4" w:rsidRPr="00FC4E07">
        <w:t>0.05, n=9)</w:t>
      </w:r>
      <w:r w:rsidR="00DF373C" w:rsidRPr="00FC4E07">
        <w:t>,</w:t>
      </w:r>
      <w:r w:rsidR="009B3A25" w:rsidRPr="00FC4E07">
        <w:rPr>
          <w:i/>
        </w:rPr>
        <w:t xml:space="preserve"> </w:t>
      </w:r>
      <w:r w:rsidR="00595381" w:rsidRPr="00FC4E07">
        <w:t>Lima ve diğerleri (2011)</w:t>
      </w:r>
      <w:r w:rsidR="00595381" w:rsidRPr="00FC4E07">
        <w:rPr>
          <w:i/>
        </w:rPr>
        <w:t xml:space="preserve"> </w:t>
      </w:r>
      <w:r w:rsidR="00333B9A" w:rsidRPr="00FC4E07">
        <w:t>tarafından</w:t>
      </w:r>
      <w:r w:rsidR="00333B9A" w:rsidRPr="00FC4E07">
        <w:rPr>
          <w:i/>
        </w:rPr>
        <w:t xml:space="preserve"> </w:t>
      </w:r>
      <w:r w:rsidR="009B3A25" w:rsidRPr="00FC4E07">
        <w:rPr>
          <w:i/>
        </w:rPr>
        <w:t xml:space="preserve">Clostridium novyi </w:t>
      </w:r>
      <w:r w:rsidR="009B3A25" w:rsidRPr="00FC4E07">
        <w:t xml:space="preserve">tip B alfa toksin </w:t>
      </w:r>
      <w:r w:rsidR="00333B9A" w:rsidRPr="00FC4E07">
        <w:t>(</w:t>
      </w:r>
      <w:r w:rsidR="00D360C1">
        <w:t>r˃ 0.</w:t>
      </w:r>
      <w:r w:rsidR="00287119" w:rsidRPr="00FC4E07">
        <w:t>98</w:t>
      </w:r>
      <w:r w:rsidR="00333B9A" w:rsidRPr="00FC4E07">
        <w:t>) için de bildirilmiştir</w:t>
      </w:r>
      <w:r w:rsidR="00333B9A">
        <w:t xml:space="preserve">. </w:t>
      </w:r>
      <w:r w:rsidR="005C2AD2">
        <w:t xml:space="preserve">Daha yakın bir zamanda </w:t>
      </w:r>
      <w:r w:rsidR="005C2AD2" w:rsidRPr="00C73A06">
        <w:t>Arslan ve Erbaş (2023)</w:t>
      </w:r>
      <w:r w:rsidR="005C2AD2">
        <w:t xml:space="preserve"> </w:t>
      </w:r>
      <w:r w:rsidR="005C2AD2" w:rsidRPr="00982BB1">
        <w:rPr>
          <w:i/>
        </w:rPr>
        <w:t>Clostridium perfringens</w:t>
      </w:r>
      <w:r w:rsidR="005C2AD2">
        <w:t xml:space="preserve"> epsilon </w:t>
      </w:r>
      <w:r w:rsidR="005C2AD2" w:rsidRPr="00FC4E07">
        <w:t xml:space="preserve">antitoksin yönünden aşılanmış 21 tavşan serumu ile gerçekleştirdiği TNT ve MDCK hücre analizleri arasındaki </w:t>
      </w:r>
      <w:proofErr w:type="gramStart"/>
      <w:r w:rsidR="005C2AD2" w:rsidRPr="00FC4E07">
        <w:t>korelasyonun</w:t>
      </w:r>
      <w:proofErr w:type="gramEnd"/>
      <w:r w:rsidR="005C2AD2" w:rsidRPr="00FC4E07">
        <w:t xml:space="preserve"> oldukça yüksek olduğunu (r=0.952, p</w:t>
      </w:r>
      <w:r w:rsidR="005C2AD2" w:rsidRPr="00FC4E07">
        <w:rPr>
          <w:rFonts w:ascii="Arial" w:hAnsi="Arial" w:cs="Arial"/>
        </w:rPr>
        <w:t>&lt;</w:t>
      </w:r>
      <w:r w:rsidR="005C2AD2" w:rsidRPr="00FC4E07">
        <w:t>0.01 ) belirtmişler, seri sebest bırakma testleri için hücre kültürü yöntemletinin başarıyla kullanılabileceğini dile getirmişlerdir.</w:t>
      </w:r>
      <w:r w:rsidR="005C2AD2">
        <w:t xml:space="preserve"> Ayrıca alternatif metotların geliştirilmesi ve validasyonu konusunda uluslararası işbirliği çalışmaları da gerçekleştirilmektedir.  </w:t>
      </w:r>
      <w:r w:rsidR="00E45B63" w:rsidRPr="00FC4E07">
        <w:t xml:space="preserve">Bu yönde yapılan bir işbirliği çalışmasında </w:t>
      </w:r>
      <w:r w:rsidR="006D435C" w:rsidRPr="00FC4E07">
        <w:rPr>
          <w:i/>
        </w:rPr>
        <w:t xml:space="preserve">Clostridium septicum </w:t>
      </w:r>
      <w:r w:rsidR="00E45B63" w:rsidRPr="00FC4E07">
        <w:t>aşılarının kontrolün</w:t>
      </w:r>
      <w:r w:rsidR="00FC4E07" w:rsidRPr="00FC4E07">
        <w:t xml:space="preserve">de, </w:t>
      </w:r>
      <w:r w:rsidR="006D435C" w:rsidRPr="00FC4E07">
        <w:t xml:space="preserve">Vero hüclerinde toksitite analizinin, </w:t>
      </w:r>
      <w:r w:rsidR="00E45B63" w:rsidRPr="00FC4E07">
        <w:t>toksin</w:t>
      </w:r>
      <w:r w:rsidR="00E45B63">
        <w:t xml:space="preserve"> </w:t>
      </w:r>
      <w:proofErr w:type="gramStart"/>
      <w:r w:rsidR="00E45B63">
        <w:t>nötralizasyon</w:t>
      </w:r>
      <w:proofErr w:type="gramEnd"/>
      <w:r w:rsidR="00E45B63">
        <w:t xml:space="preserve"> testine benzer sonuçlar verdiği </w:t>
      </w:r>
      <w:r w:rsidR="006D435C">
        <w:t xml:space="preserve"> (r= 0.99) görülmüştür (Sinitskaya ve diğerleri, 2015).</w:t>
      </w:r>
      <w:r w:rsidR="00CE638F">
        <w:t xml:space="preserve"> </w:t>
      </w:r>
      <w:r w:rsidR="00E45B63" w:rsidRPr="00FC4E07">
        <w:t>Sadece aşılama sonucu serumda</w:t>
      </w:r>
      <w:r w:rsidR="00AB5E6A" w:rsidRPr="00FC4E07">
        <w:t xml:space="preserve"> ortaya çıkan</w:t>
      </w:r>
      <w:r w:rsidR="00E45B63" w:rsidRPr="00FC4E07">
        <w:t xml:space="preserve"> antitoksin düzeyinin belirlen</w:t>
      </w:r>
      <w:r w:rsidR="00330379" w:rsidRPr="00FC4E07">
        <w:t>mesi değil, toksinin gücü ve tok</w:t>
      </w:r>
      <w:r w:rsidR="00E45B63" w:rsidRPr="00FC4E07">
        <w:t xml:space="preserve">soidin antijenitesinin belirlenmesinde de hücre kültürü metotlarının </w:t>
      </w:r>
      <w:r w:rsidR="00330379" w:rsidRPr="00FC4E07">
        <w:t>faydalı olabileceği görülmüştür</w:t>
      </w:r>
      <w:r w:rsidR="00683567">
        <w:t xml:space="preserve">. </w:t>
      </w:r>
      <w:r w:rsidR="00330379" w:rsidRPr="005E4346">
        <w:t>Ü</w:t>
      </w:r>
      <w:r w:rsidR="0055640E" w:rsidRPr="005E4346">
        <w:t xml:space="preserve">lkemizden de aşı kontrolü konusunda referans Enstitünün (Bornova Veteriner Kontrol Enstitüsü ) dahil olduğu </w:t>
      </w:r>
      <w:r w:rsidR="00AB5E6A" w:rsidRPr="005E4346">
        <w:t xml:space="preserve">7 ülkeden 11 laboratuvarın katıldığı </w:t>
      </w:r>
      <w:r w:rsidR="00AB5E6A" w:rsidRPr="005E4346">
        <w:rPr>
          <w:i/>
        </w:rPr>
        <w:t>C.septicum</w:t>
      </w:r>
      <w:r w:rsidR="00AB5E6A" w:rsidRPr="005E4346">
        <w:t xml:space="preserve"> </w:t>
      </w:r>
      <w:r w:rsidR="00AB5E6A" w:rsidRPr="005E4346">
        <w:lastRenderedPageBreak/>
        <w:t xml:space="preserve">toksinin minimal letal dozu (MLD) ve </w:t>
      </w:r>
      <w:r w:rsidR="00AB5E6A" w:rsidRPr="005E4346">
        <w:rPr>
          <w:i/>
        </w:rPr>
        <w:t>C.septicum</w:t>
      </w:r>
      <w:r w:rsidR="0055640E" w:rsidRPr="005E4346">
        <w:t xml:space="preserve"> toksoidinin total kombine gücü (TCP) konusunda Vero hücre kültürlerinin farelerden 1000 kat daha duyarlı olduğu</w:t>
      </w:r>
      <w:r w:rsidR="00790B6B" w:rsidRPr="005E4346">
        <w:t>nu</w:t>
      </w:r>
      <w:r w:rsidR="0055640E" w:rsidRPr="005E4346">
        <w:t xml:space="preserve"> ve log dönüştürülmüş değerler bazında MLD analizleri için r=0</w:t>
      </w:r>
      <w:r w:rsidR="003D0022">
        <w:t>.</w:t>
      </w:r>
      <w:r w:rsidR="0055640E" w:rsidRPr="005E4346">
        <w:t>961, TCP analizleri için r=0</w:t>
      </w:r>
      <w:r w:rsidR="003D0022">
        <w:t>.</w:t>
      </w:r>
      <w:r w:rsidR="0055640E" w:rsidRPr="005E4346">
        <w:t xml:space="preserve">968 </w:t>
      </w:r>
      <w:proofErr w:type="gramStart"/>
      <w:r w:rsidR="0055640E" w:rsidRPr="005E4346">
        <w:t>korelasyon</w:t>
      </w:r>
      <w:proofErr w:type="gramEnd"/>
      <w:r w:rsidR="0055640E" w:rsidRPr="005E4346">
        <w:t xml:space="preserve"> gözlendiği </w:t>
      </w:r>
      <w:r w:rsidR="00790B6B" w:rsidRPr="005E4346">
        <w:t>ve Vero hücre kültürlerinin fare testlerine alternatif olabileceğini belirtmişleridir</w:t>
      </w:r>
      <w:r w:rsidR="00683567" w:rsidRPr="005E4346">
        <w:t xml:space="preserve"> (Dass ve diğerleri, 2020)</w:t>
      </w:r>
      <w:r w:rsidR="00790B6B" w:rsidRPr="005E4346">
        <w:t>.</w:t>
      </w:r>
      <w:r w:rsidR="00683567">
        <w:t xml:space="preserve"> </w:t>
      </w:r>
      <w:r w:rsidR="00790B6B">
        <w:t xml:space="preserve"> </w:t>
      </w:r>
      <w:r w:rsidR="00E9268F">
        <w:t xml:space="preserve">Yapılan bu çalışmaların sonucunda elde edilen korelasyonların değişmesine rağmen, TNT ve hücre hattı testleri arasındaki ilişkinin </w:t>
      </w:r>
      <w:r w:rsidR="00A658C5">
        <w:t>kuvvetli</w:t>
      </w:r>
      <w:r w:rsidR="00E9268F">
        <w:t xml:space="preserve"> olduğunu</w:t>
      </w:r>
      <w:r w:rsidR="00B0406E">
        <w:t xml:space="preserve"> ve</w:t>
      </w:r>
      <w:r w:rsidR="00E9268F">
        <w:t xml:space="preserve"> buna bağlı olarak farklı klostridial k</w:t>
      </w:r>
      <w:r w:rsidR="00B0406E">
        <w:t xml:space="preserve">omponentlerin uygun hücre hatlarında uygulanan </w:t>
      </w:r>
      <w:proofErr w:type="gramStart"/>
      <w:r w:rsidR="00E9268F">
        <w:t>nötralizasyon</w:t>
      </w:r>
      <w:proofErr w:type="gramEnd"/>
      <w:r w:rsidR="00E9268F">
        <w:t xml:space="preserve"> testlerinin </w:t>
      </w:r>
      <w:r w:rsidR="00E9268F" w:rsidRPr="00B0406E">
        <w:t>başarılı bir şekilde kullanılabileceği</w:t>
      </w:r>
      <w:r w:rsidR="00B0406E" w:rsidRPr="00B0406E">
        <w:t xml:space="preserve"> </w:t>
      </w:r>
      <w:r w:rsidR="00A658C5">
        <w:t>görülmektedir</w:t>
      </w:r>
      <w:r w:rsidR="00A658C5" w:rsidRPr="00330379">
        <w:t xml:space="preserve">. </w:t>
      </w:r>
      <w:r w:rsidR="00E36B21" w:rsidRPr="00330379">
        <w:t>TNT gibi metotlar bir limit spesifikasyona göre (örneğin;</w:t>
      </w:r>
      <w:r w:rsidR="00330379" w:rsidRPr="00330379">
        <w:t xml:space="preserve"> ≥ 2,5 IU/ml’ye eşit, geçer</w:t>
      </w:r>
      <w:r w:rsidR="00E36B21" w:rsidRPr="00330379">
        <w:t xml:space="preserve"> ya da </w:t>
      </w:r>
      <w:r w:rsidR="00E36B21" w:rsidRPr="00330379">
        <w:rPr>
          <w:rFonts w:ascii="Arial" w:hAnsi="Arial" w:cs="Arial"/>
        </w:rPr>
        <w:t>&lt;</w:t>
      </w:r>
      <w:r w:rsidR="00E36B21" w:rsidRPr="00330379">
        <w:t xml:space="preserve"> 2</w:t>
      </w:r>
      <w:r w:rsidR="003D0022">
        <w:t>,</w:t>
      </w:r>
      <w:r w:rsidR="00E36B21" w:rsidRPr="00330379">
        <w:t xml:space="preserve">5 IU/ ml limit altında kalır) </w:t>
      </w:r>
      <w:proofErr w:type="gramStart"/>
      <w:r w:rsidR="00E36B21" w:rsidRPr="00330379">
        <w:t>dizayn edilerek</w:t>
      </w:r>
      <w:proofErr w:type="gramEnd"/>
      <w:r w:rsidR="00E36B21" w:rsidRPr="00330379">
        <w:t xml:space="preserve"> gerçekleştirilmektedir.</w:t>
      </w:r>
      <w:r w:rsidR="00E36B21">
        <w:t xml:space="preserve"> </w:t>
      </w:r>
      <w:r w:rsidR="00E36B21" w:rsidRPr="005E4346">
        <w:t xml:space="preserve">Serumdaki kesin antitoksin düzeyinin bulunması için </w:t>
      </w:r>
      <w:r w:rsidR="003251FC" w:rsidRPr="005E4346">
        <w:t xml:space="preserve">çok sayıda test yapılmasına ihtiyaç vardır. Bu da kullanılan hayvan sayısının </w:t>
      </w:r>
      <w:r w:rsidR="005E4346" w:rsidRPr="005E4346">
        <w:t>daha da</w:t>
      </w:r>
      <w:r w:rsidR="003251FC" w:rsidRPr="005E4346">
        <w:t xml:space="preserve"> artmasına yol açmaktadır. </w:t>
      </w:r>
      <w:r w:rsidR="00E36B21" w:rsidRPr="005E4346">
        <w:t xml:space="preserve"> </w:t>
      </w:r>
      <w:r w:rsidR="00A658C5" w:rsidRPr="005E4346">
        <w:t xml:space="preserve">Bu çalışmada serumlar spesifikasyon limiti olarak alınan bir sınır değere </w:t>
      </w:r>
      <w:proofErr w:type="gramStart"/>
      <w:r w:rsidR="00A658C5" w:rsidRPr="005E4346">
        <w:t>göre  test</w:t>
      </w:r>
      <w:proofErr w:type="gramEnd"/>
      <w:r w:rsidR="00A658C5" w:rsidRPr="005E4346">
        <w:t xml:space="preserve"> edilmiş ve seri serbest bırakma düzeyini karşılayıp karşılamadığı değerlendirilmiştir. </w:t>
      </w:r>
      <w:r w:rsidR="00E45197" w:rsidRPr="005E4346">
        <w:t>Bu yaklaşım, üretici ya da kontrol otoritesinin aş</w:t>
      </w:r>
      <w:r w:rsidR="005E4346" w:rsidRPr="005E4346">
        <w:t xml:space="preserve">ı kontroünde kullandığı bir </w:t>
      </w:r>
      <w:proofErr w:type="gramStart"/>
      <w:r w:rsidR="005E4346" w:rsidRPr="005E4346">
        <w:t>pros</w:t>
      </w:r>
      <w:r w:rsidR="00E45197" w:rsidRPr="005E4346">
        <w:t>edürdür</w:t>
      </w:r>
      <w:proofErr w:type="gramEnd"/>
      <w:r w:rsidR="00E45197" w:rsidRPr="005E4346">
        <w:t xml:space="preserve">. </w:t>
      </w:r>
      <w:r w:rsidR="00A658C5" w:rsidRPr="00330379">
        <w:t>Bu nedenle iki değişken</w:t>
      </w:r>
      <w:r w:rsidR="00E45197" w:rsidRPr="00330379">
        <w:t xml:space="preserve">in </w:t>
      </w:r>
      <w:proofErr w:type="gramStart"/>
      <w:r w:rsidR="00E45197" w:rsidRPr="00330379">
        <w:t>kantitatif</w:t>
      </w:r>
      <w:proofErr w:type="gramEnd"/>
      <w:r w:rsidR="00E45197" w:rsidRPr="00330379">
        <w:t xml:space="preserve"> verilerine dayanan ve bu iki değişken arasındaki </w:t>
      </w:r>
      <w:r w:rsidR="00A658C5" w:rsidRPr="00330379">
        <w:t xml:space="preserve">ilişkinin yönü ve kuvvetini sergileyen korelasyon analizi </w:t>
      </w:r>
      <w:r w:rsidR="00A658C5" w:rsidRPr="00931E37">
        <w:t>(Sümbüloğlu ve Sümbüloğlu, 2021; Kocaçalışkan</w:t>
      </w:r>
      <w:r w:rsidR="00E45197" w:rsidRPr="00931E37">
        <w:t xml:space="preserve"> ve Akanıl Bingöl, 2021)</w:t>
      </w:r>
      <w:r w:rsidR="00E45197" w:rsidRPr="00330379">
        <w:t xml:space="preserve"> bu çalışmada kullanılamamıştır.</w:t>
      </w:r>
      <w:r w:rsidR="00E45197">
        <w:t xml:space="preserve"> </w:t>
      </w:r>
      <w:r w:rsidR="006A04FF" w:rsidRPr="005E4346">
        <w:t xml:space="preserve">Bunun yerine </w:t>
      </w:r>
      <w:r w:rsidR="00D6522F" w:rsidRPr="005E4346">
        <w:t>referans metot olan TNT sonuçlarına göre hücre kültüründe g</w:t>
      </w:r>
      <w:r w:rsidR="00535B68" w:rsidRPr="005E4346">
        <w:t xml:space="preserve">eçer </w:t>
      </w:r>
      <w:r w:rsidR="00A2385D" w:rsidRPr="005E4346">
        <w:t>ya da</w:t>
      </w:r>
      <w:r w:rsidR="00535B68" w:rsidRPr="005E4346">
        <w:t xml:space="preserve"> kalır </w:t>
      </w:r>
      <w:r w:rsidR="00D6522F" w:rsidRPr="005E4346">
        <w:t xml:space="preserve">olarak alınan sonuçların sensitivite (duyarlılık) ve spesifitesi (seçicilik)  </w:t>
      </w:r>
      <w:r w:rsidR="00535B68" w:rsidRPr="005E4346">
        <w:t xml:space="preserve"> </w:t>
      </w:r>
      <w:r w:rsidR="00D6522F" w:rsidRPr="005E4346">
        <w:t xml:space="preserve">belirlenmiştir.  Bu </w:t>
      </w:r>
      <w:r w:rsidR="00202DE9" w:rsidRPr="005E4346">
        <w:t>yaklaşım</w:t>
      </w:r>
      <w:r w:rsidR="00D6522F" w:rsidRPr="005E4346">
        <w:t xml:space="preserve"> </w:t>
      </w:r>
      <w:r w:rsidR="00202DE9" w:rsidRPr="005E4346">
        <w:t xml:space="preserve">bir </w:t>
      </w:r>
      <w:r w:rsidR="00D6522F" w:rsidRPr="005E4346">
        <w:t xml:space="preserve">metodunun gerçek pozitif (sensitivite) ve gerçek negatif (spesifite) </w:t>
      </w:r>
      <w:r w:rsidR="00535B68" w:rsidRPr="005E4346">
        <w:t xml:space="preserve"> </w:t>
      </w:r>
      <w:r w:rsidR="00D6522F" w:rsidRPr="005E4346">
        <w:t xml:space="preserve">sonuç </w:t>
      </w:r>
      <w:r w:rsidR="00202DE9" w:rsidRPr="005E4346">
        <w:t>verme</w:t>
      </w:r>
      <w:r w:rsidR="00D6522F" w:rsidRPr="005E4346">
        <w:t xml:space="preserve"> </w:t>
      </w:r>
      <w:r w:rsidR="00202DE9" w:rsidRPr="005E4346">
        <w:t xml:space="preserve">yeteneğini ifade etmektedir </w:t>
      </w:r>
      <w:r w:rsidR="00202DE9" w:rsidRPr="005E4346">
        <w:rPr>
          <w:shd w:val="clear" w:color="auto" w:fill="FFFFFF"/>
        </w:rPr>
        <w:t>(Şengelen, 2015)</w:t>
      </w:r>
      <w:r w:rsidR="00202DE9" w:rsidRPr="005E4346">
        <w:t>.</w:t>
      </w:r>
      <w:r w:rsidR="00202DE9">
        <w:t xml:space="preserve"> </w:t>
      </w:r>
      <w:r w:rsidR="00535B68">
        <w:t xml:space="preserve">Bu </w:t>
      </w:r>
      <w:r w:rsidR="00E36B21">
        <w:t>çalışmada</w:t>
      </w:r>
      <w:r w:rsidR="00535B68">
        <w:t xml:space="preserve"> 20 adet </w:t>
      </w:r>
      <w:r w:rsidR="00535B68" w:rsidRPr="00535B68">
        <w:rPr>
          <w:i/>
        </w:rPr>
        <w:t>Clostridium septicum</w:t>
      </w:r>
      <w:r w:rsidR="003C758D">
        <w:t xml:space="preserve"> içeren aşı</w:t>
      </w:r>
      <w:r w:rsidR="000C3742">
        <w:t xml:space="preserve">dan elde edilen tavşan </w:t>
      </w:r>
      <w:r w:rsidR="00E36B21">
        <w:t xml:space="preserve">serumunun TNT sonuçlarına göre 16 tanesi </w:t>
      </w:r>
      <w:r w:rsidR="000C3742">
        <w:t xml:space="preserve">limit </w:t>
      </w:r>
      <w:r w:rsidR="00E36B21">
        <w:t>değeri karşılar (geçer)</w:t>
      </w:r>
      <w:r w:rsidR="000C3742">
        <w:t xml:space="preserve">, 4 tanesi </w:t>
      </w:r>
      <w:r w:rsidR="00E36B21">
        <w:t>limit değerin altında (kalır)</w:t>
      </w:r>
      <w:r w:rsidR="000C3742">
        <w:t xml:space="preserve"> </w:t>
      </w:r>
      <w:r w:rsidR="003C758D">
        <w:t xml:space="preserve"> ve 10 adet bu </w:t>
      </w:r>
      <w:r w:rsidR="00E36B21">
        <w:t xml:space="preserve">antijenden yoksun aşı </w:t>
      </w:r>
      <w:r w:rsidR="003C758D">
        <w:t xml:space="preserve">ile </w:t>
      </w:r>
      <w:r w:rsidR="00535B68">
        <w:t>elde edilen tavşan serum</w:t>
      </w:r>
      <w:r w:rsidR="00E36B21">
        <w:t xml:space="preserve">ları </w:t>
      </w:r>
      <w:r w:rsidR="003C53DE">
        <w:t>“değer bulunmadı”</w:t>
      </w:r>
      <w:r w:rsidR="000C3742">
        <w:t xml:space="preserve"> olarak </w:t>
      </w:r>
      <w:r w:rsidR="00330379">
        <w:t>sonuçları tespit edilmiştir.</w:t>
      </w:r>
      <w:r w:rsidR="003C758D">
        <w:t xml:space="preserve"> </w:t>
      </w:r>
      <w:r w:rsidR="000C3742" w:rsidRPr="008E283A">
        <w:t xml:space="preserve">Vero hücre hattı </w:t>
      </w:r>
      <w:proofErr w:type="gramStart"/>
      <w:r w:rsidR="000C3742" w:rsidRPr="008E283A">
        <w:t>nötralizasyon</w:t>
      </w:r>
      <w:proofErr w:type="gramEnd"/>
      <w:r w:rsidR="000C3742" w:rsidRPr="008E283A">
        <w:t xml:space="preserve"> metodunda </w:t>
      </w:r>
      <w:r w:rsidR="00E36B21" w:rsidRPr="008E283A">
        <w:t xml:space="preserve">pozitif ve negatif alınan sonuçlar tamamen toksin nötralizasyon testine paralel </w:t>
      </w:r>
      <w:r w:rsidR="003251FC" w:rsidRPr="008E283A">
        <w:t>(</w:t>
      </w:r>
      <w:r w:rsidR="003C53DE" w:rsidRPr="008E283A">
        <w:t xml:space="preserve">20 adet </w:t>
      </w:r>
      <w:r w:rsidR="003C53DE" w:rsidRPr="008E283A">
        <w:rPr>
          <w:i/>
        </w:rPr>
        <w:t xml:space="preserve">C.septicum </w:t>
      </w:r>
      <w:r w:rsidR="003C53DE" w:rsidRPr="008E283A">
        <w:t xml:space="preserve">pozitif aşıdan aynı </w:t>
      </w:r>
      <w:r w:rsidR="003251FC" w:rsidRPr="008E283A">
        <w:t xml:space="preserve">16 </w:t>
      </w:r>
      <w:r w:rsidR="003C53DE" w:rsidRPr="008E283A">
        <w:t>tane aşı “limit eşit ya da geçer”</w:t>
      </w:r>
      <w:r w:rsidR="003251FC" w:rsidRPr="008E283A">
        <w:t xml:space="preserve"> </w:t>
      </w:r>
      <w:r w:rsidR="003C53DE" w:rsidRPr="008E283A">
        <w:t xml:space="preserve">, kalan </w:t>
      </w:r>
      <w:r w:rsidR="003251FC" w:rsidRPr="008E283A">
        <w:t>4</w:t>
      </w:r>
      <w:r w:rsidR="003C53DE" w:rsidRPr="008E283A">
        <w:t xml:space="preserve"> pozitif aşı</w:t>
      </w:r>
      <w:r w:rsidR="003251FC" w:rsidRPr="008E283A">
        <w:t xml:space="preserve"> </w:t>
      </w:r>
      <w:r w:rsidR="003C53DE" w:rsidRPr="008E283A">
        <w:t>“limit</w:t>
      </w:r>
      <w:r w:rsidR="003251FC" w:rsidRPr="008E283A">
        <w:t xml:space="preserve"> </w:t>
      </w:r>
      <w:r w:rsidR="003C53DE" w:rsidRPr="008E283A">
        <w:t>altında”</w:t>
      </w:r>
      <w:r w:rsidR="003251FC" w:rsidRPr="008E283A">
        <w:t xml:space="preserve"> ve 10 </w:t>
      </w:r>
      <w:r w:rsidR="003C53DE" w:rsidRPr="008E283A">
        <w:t xml:space="preserve">adet </w:t>
      </w:r>
      <w:r w:rsidR="003C53DE" w:rsidRPr="008E283A">
        <w:rPr>
          <w:i/>
        </w:rPr>
        <w:t>C.septicum</w:t>
      </w:r>
      <w:r w:rsidR="003C53DE" w:rsidRPr="008E283A">
        <w:t xml:space="preserve"> negatif örnek hücre kültürü testinde</w:t>
      </w:r>
      <w:r w:rsidR="003251FC" w:rsidRPr="008E283A">
        <w:t xml:space="preserve"> </w:t>
      </w:r>
      <w:r w:rsidR="003C53DE" w:rsidRPr="008E283A">
        <w:t xml:space="preserve">aynı şekilde </w:t>
      </w:r>
      <w:r w:rsidR="005E4346" w:rsidRPr="008E283A">
        <w:t xml:space="preserve">“değer </w:t>
      </w:r>
      <w:r w:rsidR="003C53DE" w:rsidRPr="008E283A">
        <w:t>bulunmadı</w:t>
      </w:r>
      <w:r w:rsidR="005E4346" w:rsidRPr="008E283A">
        <w:t>”</w:t>
      </w:r>
      <w:r w:rsidR="00F10135">
        <w:t xml:space="preserve"> )</w:t>
      </w:r>
      <w:r w:rsidR="003C53DE" w:rsidRPr="008E283A">
        <w:t xml:space="preserve">  olarak</w:t>
      </w:r>
      <w:r w:rsidR="003251FC" w:rsidRPr="008E283A">
        <w:t xml:space="preserve"> </w:t>
      </w:r>
      <w:r w:rsidR="003C53DE" w:rsidRPr="008E283A">
        <w:t>sonuç alınmıştır</w:t>
      </w:r>
      <w:r w:rsidR="00E36B21" w:rsidRPr="008E283A">
        <w:t xml:space="preserve">. </w:t>
      </w:r>
      <w:r w:rsidR="000C3742" w:rsidRPr="008E283A">
        <w:t xml:space="preserve"> Buna göre </w:t>
      </w:r>
      <w:r w:rsidR="003251FC" w:rsidRPr="008E283A">
        <w:t xml:space="preserve">hücre kültürü analizinin sensitivite ve spesifitesi </w:t>
      </w:r>
      <w:r w:rsidR="000C3742" w:rsidRPr="008E283A">
        <w:t xml:space="preserve">%100 </w:t>
      </w:r>
      <w:r w:rsidR="003251FC" w:rsidRPr="008E283A">
        <w:t xml:space="preserve">olarak belirlenmiştir. </w:t>
      </w:r>
      <w:r w:rsidR="003251FC">
        <w:t xml:space="preserve">Bu da aşılanan hayvanlarda </w:t>
      </w:r>
      <w:r w:rsidR="003251FC" w:rsidRPr="00923A66">
        <w:rPr>
          <w:i/>
        </w:rPr>
        <w:t>C.septicum</w:t>
      </w:r>
      <w:r w:rsidR="003251FC">
        <w:t xml:space="preserve"> antitoksin düzeylerinin test edilmesinde Vero hücre kültürünün spesifikasyon limitlerinin karşılanması bakımından doğru sonuçlar veren bir analiz yöntemi olduğunu göstermektedir.</w:t>
      </w:r>
    </w:p>
    <w:p w:rsidR="009A070E" w:rsidRDefault="00861159" w:rsidP="006C5187">
      <w:pPr>
        <w:ind w:firstLine="851"/>
      </w:pPr>
      <w:r w:rsidRPr="008E283A">
        <w:t xml:space="preserve">Hücre kültürü testlerinin validasyona uygun </w:t>
      </w:r>
      <w:proofErr w:type="gramStart"/>
      <w:r w:rsidRPr="008E283A">
        <w:t>prosedürler</w:t>
      </w:r>
      <w:proofErr w:type="gramEnd"/>
      <w:r w:rsidRPr="008E283A">
        <w:t xml:space="preserve"> </w:t>
      </w:r>
      <w:r w:rsidR="00F11DC2" w:rsidRPr="008E283A">
        <w:t>olması yanında</w:t>
      </w:r>
      <w:r w:rsidRPr="008E283A">
        <w:t xml:space="preserve"> </w:t>
      </w:r>
      <w:r w:rsidR="00F11DC2" w:rsidRPr="008E283A">
        <w:t xml:space="preserve">test ortamlarının kontrol edilebilmesi, metot optimizasyonlarının sağlanabilmesi ve </w:t>
      </w:r>
      <w:r w:rsidR="009F7FB2" w:rsidRPr="008E283A">
        <w:t>deney</w:t>
      </w:r>
      <w:r w:rsidRPr="008E283A">
        <w:t xml:space="preserve"> </w:t>
      </w:r>
      <w:r w:rsidR="00F11DC2" w:rsidRPr="008E283A">
        <w:lastRenderedPageBreak/>
        <w:t>hayvanlarının</w:t>
      </w:r>
      <w:r w:rsidRPr="008E283A">
        <w:t xml:space="preserve"> bireysel durumuna bağlı değişkenlikler</w:t>
      </w:r>
      <w:r w:rsidR="00F11DC2" w:rsidRPr="008E283A">
        <w:t xml:space="preserve">in test sonuçlarını değiştirebilmesi </w:t>
      </w:r>
      <w:r w:rsidRPr="008E283A">
        <w:t xml:space="preserve">ihtimalinin minimum olması sebebiyle in vivo yöntemlere kıyasla </w:t>
      </w:r>
      <w:r w:rsidR="00F11DC2" w:rsidRPr="008E283A">
        <w:t xml:space="preserve">daha </w:t>
      </w:r>
      <w:r w:rsidRPr="008E283A">
        <w:t xml:space="preserve">avantajlıdır. Ayrıca </w:t>
      </w:r>
      <w:r w:rsidR="00EC5BE3" w:rsidRPr="008E283A">
        <w:t>ELİSA gibi a</w:t>
      </w:r>
      <w:r w:rsidR="0043042F" w:rsidRPr="008E283A">
        <w:t>ntijen-antikor tabanlı testler</w:t>
      </w:r>
      <w:r w:rsidR="00F11DC2" w:rsidRPr="008E283A">
        <w:t>e göre de bazı avantajlara sahiptir. ELISA gibi</w:t>
      </w:r>
      <w:r w:rsidR="0043042F" w:rsidRPr="008E283A">
        <w:t xml:space="preserve"> </w:t>
      </w:r>
      <w:r w:rsidR="00F11DC2" w:rsidRPr="008E283A">
        <w:t xml:space="preserve">serolojik analizlerde </w:t>
      </w:r>
      <w:r w:rsidR="0043042F" w:rsidRPr="008E283A">
        <w:t xml:space="preserve">immunglobulinlerin hedef antijene </w:t>
      </w:r>
      <w:proofErr w:type="gramStart"/>
      <w:r w:rsidR="0043042F" w:rsidRPr="008E283A">
        <w:t>spesifik</w:t>
      </w:r>
      <w:proofErr w:type="gramEnd"/>
      <w:r w:rsidR="0043042F" w:rsidRPr="008E283A">
        <w:t xml:space="preserve"> olmayan bağlanmaları neticesinde yalancı pozitif </w:t>
      </w:r>
      <w:r w:rsidR="00EC5BE3" w:rsidRPr="008E283A">
        <w:t>ya da negatif reaksiyonların test sonuçlarını değiştirme olasılıkları</w:t>
      </w:r>
      <w:r w:rsidR="00F11DC2" w:rsidRPr="008E283A">
        <w:t xml:space="preserve">nın bulunduğu bilinmektedir. </w:t>
      </w:r>
      <w:r w:rsidR="00EC5BE3" w:rsidRPr="008E283A">
        <w:t xml:space="preserve">Bu tip </w:t>
      </w:r>
      <w:r w:rsidR="00F11DC2" w:rsidRPr="008E283A">
        <w:t>yalancı</w:t>
      </w:r>
      <w:r w:rsidR="00EC5BE3" w:rsidRPr="008E283A">
        <w:t xml:space="preserve"> reaksiyonların önüne geçmek için ileri</w:t>
      </w:r>
      <w:r w:rsidR="00EC5BE3">
        <w:t xml:space="preserve"> saflaştırma tekniklerine </w:t>
      </w:r>
      <w:r w:rsidR="00F11DC2">
        <w:t>gidilmesi gerekmektedir</w:t>
      </w:r>
      <w:r w:rsidR="00931E37">
        <w:t>.</w:t>
      </w:r>
      <w:r w:rsidR="00F11DC2">
        <w:t xml:space="preserve"> </w:t>
      </w:r>
      <w:r w:rsidR="00BE1AF1">
        <w:t xml:space="preserve">Hücre hatları üzerinde yapılan toksin nötralizasyon testlerinin serolojik test prosedürlerine kıyasla ileri saflaştırılmış ya da standardize edilmiş antijen ve antikorlara ihtiyaç duymadan toksin ve antitoksinin </w:t>
      </w:r>
      <w:proofErr w:type="gramStart"/>
      <w:r w:rsidR="00BE1AF1">
        <w:t>TNT  ile</w:t>
      </w:r>
      <w:proofErr w:type="gramEnd"/>
      <w:r w:rsidR="00BE1AF1">
        <w:t xml:space="preserve"> </w:t>
      </w:r>
      <w:r w:rsidR="00BE1AF1" w:rsidRPr="008E283A">
        <w:t xml:space="preserve">benzer </w:t>
      </w:r>
      <w:r w:rsidR="00F11DC2" w:rsidRPr="008E283A">
        <w:t>şekilde</w:t>
      </w:r>
      <w:r w:rsidR="00BE1AF1" w:rsidRPr="008E283A">
        <w:t xml:space="preserve"> hazırlanarak </w:t>
      </w:r>
      <w:r w:rsidR="00B66D09" w:rsidRPr="008E283A">
        <w:t xml:space="preserve">hücre üzerinde </w:t>
      </w:r>
      <w:r w:rsidR="00BE1AF1" w:rsidRPr="008E283A">
        <w:t xml:space="preserve">uygulanabilmesi gibi </w:t>
      </w:r>
      <w:r w:rsidR="00F11DC2" w:rsidRPr="008E283A">
        <w:t>önemli bir avantaja sahiptir</w:t>
      </w:r>
      <w:r w:rsidR="00931E37">
        <w:t xml:space="preserve"> (Romberg ve diğerleri, 2012)</w:t>
      </w:r>
      <w:r w:rsidR="00BE1AF1" w:rsidRPr="008E283A">
        <w:t>.</w:t>
      </w:r>
      <w:r w:rsidR="009A33CA" w:rsidRPr="008E283A">
        <w:t xml:space="preserve"> </w:t>
      </w:r>
      <w:r w:rsidR="00F645D9" w:rsidRPr="008E283A">
        <w:t xml:space="preserve">Duyarlılığı değişebilmekle birlikte toksin, hayvan bedenindeki davranışına benzer şekilde hücre hatları üzerinde toksisite sergilemektedir. </w:t>
      </w:r>
      <w:r w:rsidR="0089141D" w:rsidRPr="008E283A">
        <w:t xml:space="preserve">Bu da referans metoda benzer bir yaklaşımla test sonuçlarının değerlendirilmesini mümkün kılmaktadır. </w:t>
      </w:r>
      <w:r w:rsidR="00F645D9" w:rsidRPr="008E283A">
        <w:t xml:space="preserve">  </w:t>
      </w:r>
      <w:r w:rsidR="004D0B8F" w:rsidRPr="008E283A">
        <w:t xml:space="preserve">Yalancı reaksiyonların olmaması önemli bir avantajdır. </w:t>
      </w:r>
      <w:r w:rsidR="009A070E" w:rsidRPr="008E283A">
        <w:t xml:space="preserve">Bu </w:t>
      </w:r>
      <w:r w:rsidR="00F11DC2" w:rsidRPr="008E283A">
        <w:t xml:space="preserve">çalışmanın sonuçlarında da görüldüğü gibi </w:t>
      </w:r>
      <w:r w:rsidR="009A070E" w:rsidRPr="008E283A">
        <w:t xml:space="preserve">negatif test serumlardan yalancı pozitif reaksiyon oluşmadığı, konvansiyonel yöntem ile karşılaştırma neticesinde doğrulanmıştır. </w:t>
      </w:r>
      <w:r w:rsidR="004D0B8F" w:rsidRPr="008E283A">
        <w:t xml:space="preserve">İn vivo metotlardan in </w:t>
      </w:r>
      <w:r w:rsidR="007A0E31" w:rsidRPr="008E283A">
        <w:t>vitro metotlara dönüşüm ayrıca 4</w:t>
      </w:r>
      <w:r w:rsidR="004D0B8F" w:rsidRPr="008E283A">
        <w:t>R prensipleri doğrultusunda hayvan denemelerinin azaltılması, zaman ve maliyet giderlerinin azaltılması bakımından da önemlidir</w:t>
      </w:r>
      <w:r w:rsidR="0043042F" w:rsidRPr="008E283A">
        <w:t>.</w:t>
      </w:r>
      <w:r w:rsidR="0043042F">
        <w:t xml:space="preserve"> </w:t>
      </w:r>
    </w:p>
    <w:p w:rsidR="00DF373C" w:rsidRDefault="00DF373C" w:rsidP="006C5187">
      <w:pPr>
        <w:ind w:firstLine="851"/>
        <w:rPr>
          <w:b/>
          <w:sz w:val="28"/>
        </w:rPr>
      </w:pPr>
    </w:p>
    <w:p w:rsidR="009A070E" w:rsidRDefault="009A070E" w:rsidP="006C5187">
      <w:pPr>
        <w:ind w:firstLine="851"/>
        <w:rPr>
          <w:b/>
          <w:sz w:val="28"/>
        </w:rPr>
      </w:pPr>
    </w:p>
    <w:p w:rsidR="00024DB5" w:rsidRDefault="00024DB5" w:rsidP="006C5187">
      <w:pPr>
        <w:ind w:firstLine="851"/>
        <w:rPr>
          <w:b/>
          <w:sz w:val="28"/>
        </w:rPr>
      </w:pPr>
    </w:p>
    <w:p w:rsidR="009A070E" w:rsidRDefault="009A070E" w:rsidP="00F422CB">
      <w:pPr>
        <w:ind w:firstLine="0"/>
        <w:rPr>
          <w:b/>
          <w:sz w:val="28"/>
        </w:rPr>
      </w:pPr>
    </w:p>
    <w:p w:rsidR="00CA35F3" w:rsidRDefault="00CA35F3" w:rsidP="00A423BC">
      <w:pPr>
        <w:pStyle w:val="Balk1"/>
        <w:jc w:val="center"/>
      </w:pPr>
    </w:p>
    <w:p w:rsidR="00CA35F3" w:rsidRDefault="00CA35F3" w:rsidP="00A423BC">
      <w:pPr>
        <w:pStyle w:val="Balk1"/>
        <w:jc w:val="center"/>
      </w:pPr>
    </w:p>
    <w:p w:rsidR="00CA35F3" w:rsidRDefault="00CA35F3" w:rsidP="00A423BC">
      <w:pPr>
        <w:pStyle w:val="Balk1"/>
        <w:jc w:val="center"/>
      </w:pPr>
    </w:p>
    <w:p w:rsidR="00931E37" w:rsidRDefault="00931E37" w:rsidP="00A423BC">
      <w:pPr>
        <w:pStyle w:val="Balk1"/>
        <w:jc w:val="center"/>
      </w:pPr>
    </w:p>
    <w:p w:rsidR="00CA35F3" w:rsidRDefault="00CA35F3" w:rsidP="00114297">
      <w:pPr>
        <w:pStyle w:val="Balk1"/>
      </w:pPr>
    </w:p>
    <w:p w:rsidR="00CA07C1" w:rsidRDefault="00A423BC" w:rsidP="00A423BC">
      <w:pPr>
        <w:pStyle w:val="Balk1"/>
        <w:jc w:val="center"/>
      </w:pPr>
      <w:bookmarkStart w:id="65" w:name="_Toc167457411"/>
      <w:r>
        <w:lastRenderedPageBreak/>
        <w:t xml:space="preserve">6. </w:t>
      </w:r>
      <w:r w:rsidR="00CA07C1">
        <w:t>SONUÇ VE ÖNERİLER</w:t>
      </w:r>
      <w:bookmarkEnd w:id="65"/>
    </w:p>
    <w:p w:rsidR="00CA07C1" w:rsidRDefault="00CA07C1" w:rsidP="006C5187">
      <w:pPr>
        <w:ind w:firstLine="851"/>
        <w:rPr>
          <w:b/>
          <w:sz w:val="28"/>
        </w:rPr>
      </w:pPr>
    </w:p>
    <w:p w:rsidR="007113B7" w:rsidRDefault="007113B7" w:rsidP="006C5187">
      <w:pPr>
        <w:ind w:firstLine="851"/>
        <w:rPr>
          <w:b/>
          <w:sz w:val="28"/>
        </w:rPr>
      </w:pPr>
    </w:p>
    <w:p w:rsidR="00E81E20" w:rsidRPr="008E283A" w:rsidRDefault="0031572B" w:rsidP="00E81E20">
      <w:pPr>
        <w:ind w:firstLine="851"/>
      </w:pPr>
      <w:r w:rsidRPr="00EA2477">
        <w:rPr>
          <w:i/>
        </w:rPr>
        <w:t>Clostridium septicum</w:t>
      </w:r>
      <w:r w:rsidR="0004378C" w:rsidRPr="00EA2477">
        <w:t xml:space="preserve"> geviş getiren hayvanlarda, atlarda, domuzlarda, fillerde ve kanatlılarda neden olduğu malign ödem, travmatik ya da atravmatik gazlı gangren, yumuşak dokularda (özellikle kaslarda) nekroz sebebiyle sıklıkla ani ölüme neden olan geniş bir konakçı aralığına sahiptir.</w:t>
      </w:r>
      <w:r w:rsidR="00016ECB" w:rsidRPr="00EA2477">
        <w:t xml:space="preserve"> Sahip olduğu bu geniş konakçılar sayesinde doğada hemen heryerde bulunabildiğinden ekonomik değeri olan ruminantlarda bulaşma olasılığı yüksek olmaktadır. Genelde ani ölümle sonuçlanan bir patogeneze sahip olduğu için hastalıktan sakınmada profilaktik tedbir</w:t>
      </w:r>
      <w:r w:rsidR="00E81E20" w:rsidRPr="00EA2477">
        <w:t xml:space="preserve">lerle birlikte, </w:t>
      </w:r>
      <w:r w:rsidR="00E81E20" w:rsidRPr="00EA2477">
        <w:rPr>
          <w:i/>
        </w:rPr>
        <w:t xml:space="preserve">Clostridium septicum </w:t>
      </w:r>
      <w:r w:rsidR="00E81E20" w:rsidRPr="00EA2477">
        <w:t>alfa toksoid içerikli aşıların kullanımı yaygındır. Clostridial aşıların potensi</w:t>
      </w:r>
      <w:r w:rsidR="00CD67FB">
        <w:t>,</w:t>
      </w:r>
      <w:r w:rsidR="00E81E20" w:rsidRPr="00EA2477">
        <w:t xml:space="preserve"> bağışıklığa alınan tavşanların serumlarında oluşan spesifik antitoksin seviyesinin, </w:t>
      </w:r>
      <w:r w:rsidR="00E81E20" w:rsidRPr="008E283A">
        <w:t>limiti bilinen standart toksin</w:t>
      </w:r>
      <w:r w:rsidR="00FF43B7" w:rsidRPr="008E283A">
        <w:t xml:space="preserve">i nötralize etmesi ve toksinin farelerde ölüme sebebiyet verip vermemesi </w:t>
      </w:r>
      <w:proofErr w:type="gramStart"/>
      <w:r w:rsidR="00FF43B7" w:rsidRPr="008E283A">
        <w:t>ile  ortaya</w:t>
      </w:r>
      <w:proofErr w:type="gramEnd"/>
      <w:r w:rsidR="00FF43B7" w:rsidRPr="008E283A">
        <w:t xml:space="preserve"> çıkan</w:t>
      </w:r>
      <w:r w:rsidR="00CD67FB" w:rsidRPr="008E283A">
        <w:t xml:space="preserve"> sonuçların </w:t>
      </w:r>
      <w:r w:rsidR="00FF43B7" w:rsidRPr="008E283A">
        <w:t>değerlendirildiği</w:t>
      </w:r>
      <w:r w:rsidR="00E81E20" w:rsidRPr="008E283A">
        <w:t xml:space="preserve"> bir </w:t>
      </w:r>
      <w:r w:rsidR="000C1318" w:rsidRPr="008E283A">
        <w:t xml:space="preserve">test </w:t>
      </w:r>
      <w:r w:rsidR="00E81E20" w:rsidRPr="008E283A">
        <w:t>meto</w:t>
      </w:r>
      <w:r w:rsidR="000C1318" w:rsidRPr="008E283A">
        <w:t>tudur. Tüm dün</w:t>
      </w:r>
      <w:r w:rsidR="00A2385D" w:rsidRPr="008E283A">
        <w:t>yada</w:t>
      </w:r>
      <w:r w:rsidR="000C1318" w:rsidRPr="008E283A">
        <w:t xml:space="preserve"> üretici ve yetkili otoriteler tarafından bilinen hassasiyet ve güvenilirliği sayesinde </w:t>
      </w:r>
      <w:r w:rsidR="00FF43B7" w:rsidRPr="008E283A">
        <w:t xml:space="preserve">kullanım bulmasına rağmen </w:t>
      </w:r>
      <w:r w:rsidR="000C1318" w:rsidRPr="008E283A">
        <w:t>bu testlerde çok sayıda deney hayvanı</w:t>
      </w:r>
      <w:r w:rsidR="00FF43B7" w:rsidRPr="008E283A">
        <w:t>nın</w:t>
      </w:r>
      <w:r w:rsidR="000C1318" w:rsidRPr="008E283A">
        <w:t xml:space="preserve"> kullanımı ve sonuçların letaliye </w:t>
      </w:r>
      <w:r w:rsidR="007061C6" w:rsidRPr="008E283A">
        <w:t>göre</w:t>
      </w:r>
      <w:r w:rsidR="000C1318" w:rsidRPr="008E283A">
        <w:t xml:space="preserve"> değerlendirilmesi bioetik bulunmamaktadır.</w:t>
      </w:r>
      <w:r w:rsidR="007061C6" w:rsidRPr="008E283A">
        <w:t xml:space="preserve"> </w:t>
      </w:r>
      <w:r w:rsidR="001B18AF" w:rsidRPr="008E283A">
        <w:t>Bu sebeple in vivo</w:t>
      </w:r>
      <w:r w:rsidR="001B18AF" w:rsidRPr="008E283A">
        <w:rPr>
          <w:i/>
          <w:iCs/>
        </w:rPr>
        <w:t xml:space="preserve"> </w:t>
      </w:r>
      <w:r w:rsidR="001B18AF" w:rsidRPr="008E283A">
        <w:t xml:space="preserve">yöntemlerin yerine, </w:t>
      </w:r>
      <w:proofErr w:type="gramStart"/>
      <w:r w:rsidR="007113B7" w:rsidRPr="008E283A">
        <w:t>optimizasyonu</w:t>
      </w:r>
      <w:proofErr w:type="gramEnd"/>
      <w:r w:rsidR="007113B7" w:rsidRPr="008E283A">
        <w:t xml:space="preserve"> </w:t>
      </w:r>
      <w:r w:rsidR="001B18AF" w:rsidRPr="008E283A">
        <w:t xml:space="preserve">kontrol edilebilen laboratuvar koşullarında, spesifitesi ve sensitivitesi yüksek, </w:t>
      </w:r>
      <w:r w:rsidR="007113B7" w:rsidRPr="008E283A">
        <w:t xml:space="preserve">validasyona uygun, </w:t>
      </w:r>
      <w:r w:rsidR="001B18AF" w:rsidRPr="008E283A">
        <w:t xml:space="preserve">hızlı ve güvenilir sonuçlar veren </w:t>
      </w:r>
      <w:r w:rsidR="007113B7" w:rsidRPr="008E283A">
        <w:t>metodların</w:t>
      </w:r>
      <w:r w:rsidR="001B18AF" w:rsidRPr="008E283A">
        <w:t xml:space="preserve"> geliştirilmesi ve uygulamaya aktarılması </w:t>
      </w:r>
      <w:r w:rsidR="007113B7" w:rsidRPr="008E283A">
        <w:t>arzulanmaktdır.</w:t>
      </w:r>
    </w:p>
    <w:p w:rsidR="00CA07C1" w:rsidRDefault="00EA2477" w:rsidP="000A5223">
      <w:pPr>
        <w:ind w:firstLine="851"/>
      </w:pPr>
      <w:r w:rsidRPr="008E283A">
        <w:t xml:space="preserve">Bu </w:t>
      </w:r>
      <w:r w:rsidR="00CA1D83" w:rsidRPr="008E283A">
        <w:t>amaç doğrultusunda</w:t>
      </w:r>
      <w:r w:rsidRPr="008E283A">
        <w:t xml:space="preserve"> yapılan çeşitli çalışmalar arasında, toksinlere </w:t>
      </w:r>
      <w:proofErr w:type="gramStart"/>
      <w:r w:rsidRPr="008E283A">
        <w:t>spesifik</w:t>
      </w:r>
      <w:proofErr w:type="gramEnd"/>
      <w:r w:rsidRPr="008E283A">
        <w:t xml:space="preserve"> hücrelerin belirlenmesi </w:t>
      </w:r>
      <w:r w:rsidR="00CA1D83" w:rsidRPr="008E283A">
        <w:t>üzerinde</w:t>
      </w:r>
      <w:r w:rsidRPr="008E283A">
        <w:t xml:space="preserve"> denemeler yapılmış ve </w:t>
      </w:r>
      <w:r w:rsidR="00946B72" w:rsidRPr="008E283A">
        <w:t>hücre hatlarında oluşan</w:t>
      </w:r>
      <w:r w:rsidR="00964AE4" w:rsidRPr="008E283A">
        <w:t>,</w:t>
      </w:r>
      <w:r w:rsidR="00946B72" w:rsidRPr="008E283A">
        <w:t xml:space="preserve"> </w:t>
      </w:r>
      <w:r w:rsidR="00964AE4" w:rsidRPr="008E283A">
        <w:t xml:space="preserve">toksine özel </w:t>
      </w:r>
      <w:r w:rsidR="00946B72" w:rsidRPr="008E283A">
        <w:t xml:space="preserve">sitotoksititenin in vivo metotlara göre alternatif </w:t>
      </w:r>
      <w:r w:rsidR="00CA1D83" w:rsidRPr="008E283A">
        <w:t>olabileceği</w:t>
      </w:r>
      <w:r w:rsidR="00946B72" w:rsidRPr="008E283A">
        <w:t xml:space="preserve"> </w:t>
      </w:r>
      <w:r w:rsidR="00964AE4" w:rsidRPr="008E283A">
        <w:t xml:space="preserve">fikri </w:t>
      </w:r>
      <w:r w:rsidR="00CA1D83" w:rsidRPr="008E283A">
        <w:t>ortaya çıkmıştır</w:t>
      </w:r>
      <w:r w:rsidR="00885469" w:rsidRPr="008E283A">
        <w:t xml:space="preserve">. Bu </w:t>
      </w:r>
      <w:r w:rsidR="00CA1D83" w:rsidRPr="008E283A">
        <w:t>yaklaşımla,</w:t>
      </w:r>
      <w:r w:rsidR="00885469" w:rsidRPr="008E283A">
        <w:t xml:space="preserve"> </w:t>
      </w:r>
      <w:r w:rsidR="00CA1D83" w:rsidRPr="008E283A">
        <w:t>C.</w:t>
      </w:r>
      <w:r w:rsidR="00885469" w:rsidRPr="008E283A">
        <w:rPr>
          <w:i/>
        </w:rPr>
        <w:t>septicum</w:t>
      </w:r>
      <w:r w:rsidR="00885469" w:rsidRPr="008E283A">
        <w:t xml:space="preserve"> toksinin Vero hücreleri üzerindeki </w:t>
      </w:r>
      <w:proofErr w:type="gramStart"/>
      <w:r w:rsidR="00885469" w:rsidRPr="008E283A">
        <w:t>spesifik</w:t>
      </w:r>
      <w:proofErr w:type="gramEnd"/>
      <w:r w:rsidR="00885469" w:rsidRPr="008E283A">
        <w:t xml:space="preserve"> toksitite</w:t>
      </w:r>
      <w:r w:rsidR="003870BA" w:rsidRPr="008E283A">
        <w:t>si dikkate alınarak</w:t>
      </w:r>
      <w:r w:rsidR="00885469" w:rsidRPr="008E283A">
        <w:t xml:space="preserve">, </w:t>
      </w:r>
      <w:r w:rsidR="00CA1D83" w:rsidRPr="008E283A">
        <w:t xml:space="preserve">aşılanmış tavşan serumlarındaki </w:t>
      </w:r>
      <w:r w:rsidR="00885469" w:rsidRPr="008E283A">
        <w:t>antitoksin</w:t>
      </w:r>
      <w:r w:rsidR="003870BA" w:rsidRPr="008E283A">
        <w:t xml:space="preserve">in </w:t>
      </w:r>
      <w:r w:rsidR="00CA1D83" w:rsidRPr="008E283A">
        <w:t xml:space="preserve">düzeyinin belirlenmesinde </w:t>
      </w:r>
      <w:r w:rsidR="008E283A" w:rsidRPr="008E283A">
        <w:t>bu</w:t>
      </w:r>
      <w:r w:rsidR="00E423E3" w:rsidRPr="008E283A">
        <w:t xml:space="preserve"> hücre hattı üzerinde çalışılmıştır.</w:t>
      </w:r>
      <w:r w:rsidR="003870BA" w:rsidRPr="008E283A">
        <w:t xml:space="preserve"> Aynı tavşan serumu ile yapılan fare TNT sonuçları</w:t>
      </w:r>
      <w:r w:rsidR="00CD67FB" w:rsidRPr="008E283A">
        <w:t xml:space="preserve"> ile</w:t>
      </w:r>
      <w:r w:rsidR="003870BA" w:rsidRPr="008E283A">
        <w:t xml:space="preserve"> karşılaştırıldığında </w:t>
      </w:r>
      <w:r w:rsidR="00E423E3" w:rsidRPr="008E283A">
        <w:t xml:space="preserve">Vero hücrelerinde yapılan testin </w:t>
      </w:r>
      <w:r w:rsidR="003870BA" w:rsidRPr="008E283A">
        <w:t>yüksek sensitivite ve spesifite</w:t>
      </w:r>
      <w:r w:rsidR="00E423E3" w:rsidRPr="008E283A">
        <w:t>ye sahip olduğu görülmüştür</w:t>
      </w:r>
      <w:r w:rsidR="003870BA" w:rsidRPr="008E283A">
        <w:t>. Söz konusu alternatif metodun zaman</w:t>
      </w:r>
      <w:r w:rsidR="00E423E3" w:rsidRPr="008E283A">
        <w:t xml:space="preserve"> ve</w:t>
      </w:r>
      <w:r w:rsidR="003870BA" w:rsidRPr="008E283A">
        <w:t xml:space="preserve"> maliyet</w:t>
      </w:r>
      <w:r w:rsidR="00E423E3" w:rsidRPr="008E283A">
        <w:t xml:space="preserve"> yönünden avantajları yanında, </w:t>
      </w:r>
      <w:r w:rsidR="0050129B" w:rsidRPr="008E283A">
        <w:t xml:space="preserve">TNT’ ye benzer </w:t>
      </w:r>
      <w:proofErr w:type="gramStart"/>
      <w:r w:rsidR="0050129B" w:rsidRPr="008E283A">
        <w:t>prosedürle</w:t>
      </w:r>
      <w:proofErr w:type="gramEnd"/>
      <w:r w:rsidR="0050129B" w:rsidRPr="008E283A">
        <w:t xml:space="preserve"> </w:t>
      </w:r>
      <w:r w:rsidR="00E423E3" w:rsidRPr="008E283A">
        <w:t>reaktiflerin</w:t>
      </w:r>
      <w:r w:rsidR="0050129B" w:rsidRPr="008E283A">
        <w:t xml:space="preserve"> hazırlanması, </w:t>
      </w:r>
      <w:r w:rsidR="00E423E3" w:rsidRPr="008E283A">
        <w:t xml:space="preserve">yalancı reaksiyona neden olmaması, </w:t>
      </w:r>
      <w:r w:rsidR="0050129B" w:rsidRPr="008E283A">
        <w:t>doğru ve güvenilir sonuçlar</w:t>
      </w:r>
      <w:r w:rsidR="00E423E3" w:rsidRPr="008E283A">
        <w:t xml:space="preserve"> vermesi bakımından </w:t>
      </w:r>
      <w:r w:rsidR="0050129B" w:rsidRPr="008E283A">
        <w:t xml:space="preserve">avantajlara sahiptir. </w:t>
      </w:r>
      <w:r w:rsidR="00E423E3" w:rsidRPr="008E283A">
        <w:t>Ancak</w:t>
      </w:r>
      <w:r w:rsidR="0050129B" w:rsidRPr="008E283A">
        <w:t xml:space="preserve"> </w:t>
      </w:r>
      <w:r w:rsidR="00E423E3" w:rsidRPr="008E283A">
        <w:t xml:space="preserve">plakaya yerleştirilen </w:t>
      </w:r>
      <w:r w:rsidR="0050129B" w:rsidRPr="008E283A">
        <w:t>Vero hücre</w:t>
      </w:r>
      <w:r w:rsidR="00E423E3" w:rsidRPr="008E283A">
        <w:t xml:space="preserve"> yoğunluğu ile gelişen toksisite arasında bir ilişki olabileceği göz önümde tutulmalı ve metot </w:t>
      </w:r>
      <w:proofErr w:type="gramStart"/>
      <w:r w:rsidR="00E423E3" w:rsidRPr="008E283A">
        <w:t>optimizasyon</w:t>
      </w:r>
      <w:proofErr w:type="gramEnd"/>
      <w:r w:rsidR="00E423E3" w:rsidRPr="008E283A">
        <w:t xml:space="preserve"> koşulları aynı plakada çalışılan referanslarla doğrulanmalıdır. Ayrıca laboratuvar</w:t>
      </w:r>
      <w:r w:rsidR="00E423E3">
        <w:t xml:space="preserve"> </w:t>
      </w:r>
      <w:r w:rsidR="00E423E3">
        <w:lastRenderedPageBreak/>
        <w:t>koşullarında toksinle yapılan işlemlerin artışına bağlı olarak</w:t>
      </w:r>
      <w:r w:rsidR="000A5223">
        <w:t xml:space="preserve"> çevre ve uygulayıcıya olası biyorisk önlemlerinin artırılması gerekmektedir.</w:t>
      </w: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705E4E" w:rsidRDefault="00705E4E" w:rsidP="000A5223">
      <w:pPr>
        <w:ind w:firstLine="851"/>
      </w:pPr>
    </w:p>
    <w:p w:rsidR="00923A66" w:rsidRDefault="00923A66" w:rsidP="000A5223">
      <w:pPr>
        <w:ind w:firstLine="851"/>
      </w:pPr>
    </w:p>
    <w:p w:rsidR="00923A66" w:rsidRDefault="00923A66" w:rsidP="000A5223">
      <w:pPr>
        <w:ind w:firstLine="851"/>
      </w:pPr>
    </w:p>
    <w:p w:rsidR="00705E4E" w:rsidRDefault="00705E4E" w:rsidP="000A5223">
      <w:pPr>
        <w:ind w:firstLine="851"/>
      </w:pPr>
    </w:p>
    <w:p w:rsidR="005F3CF7" w:rsidRPr="00A423BC" w:rsidRDefault="00A423BC" w:rsidP="00A423BC">
      <w:pPr>
        <w:pStyle w:val="Balk1"/>
        <w:ind w:left="705"/>
        <w:jc w:val="center"/>
      </w:pPr>
      <w:bookmarkStart w:id="66" w:name="_Toc167457412"/>
      <w:r>
        <w:lastRenderedPageBreak/>
        <w:t>7.</w:t>
      </w:r>
      <w:r w:rsidR="005F3CF7" w:rsidRPr="00A423BC">
        <w:t>KAYNAK</w:t>
      </w:r>
      <w:r w:rsidR="001B47A4">
        <w:t>LAR</w:t>
      </w:r>
      <w:bookmarkEnd w:id="66"/>
    </w:p>
    <w:p w:rsidR="005F3CF7" w:rsidRPr="00580B69" w:rsidRDefault="005F3CF7" w:rsidP="006C5187">
      <w:pPr>
        <w:ind w:firstLine="851"/>
        <w:rPr>
          <w:b/>
          <w:color w:val="000000" w:themeColor="text1"/>
        </w:rPr>
      </w:pPr>
    </w:p>
    <w:p w:rsidR="005F3CF7" w:rsidRPr="00580B69" w:rsidRDefault="005F3CF7" w:rsidP="006C5187">
      <w:pPr>
        <w:ind w:firstLine="851"/>
        <w:rPr>
          <w:b/>
          <w:color w:val="000000" w:themeColor="text1"/>
        </w:rPr>
      </w:pPr>
    </w:p>
    <w:p w:rsidR="008F2574" w:rsidRPr="008F2574" w:rsidRDefault="008F2574" w:rsidP="00D004AC">
      <w:pPr>
        <w:pStyle w:val="NormalWeb"/>
        <w:spacing w:before="0" w:beforeAutospacing="0" w:after="120" w:afterAutospacing="0" w:line="360" w:lineRule="auto"/>
        <w:ind w:firstLine="567"/>
        <w:jc w:val="both"/>
        <w:rPr>
          <w:color w:val="000000" w:themeColor="text1"/>
          <w:u w:val="single"/>
        </w:rPr>
      </w:pPr>
      <w:r w:rsidRPr="00462A9E">
        <w:rPr>
          <w:color w:val="000000" w:themeColor="text1"/>
        </w:rPr>
        <w:t>Alves, M. L. F</w:t>
      </w:r>
      <w:proofErr w:type="gramStart"/>
      <w:r w:rsidRPr="00462A9E">
        <w:rPr>
          <w:color w:val="000000" w:themeColor="text1"/>
        </w:rPr>
        <w:t>.,</w:t>
      </w:r>
      <w:proofErr w:type="gramEnd"/>
      <w:r w:rsidRPr="00462A9E">
        <w:rPr>
          <w:color w:val="000000" w:themeColor="text1"/>
        </w:rPr>
        <w:t xml:space="preserve"> Ferreira, M. R. A., Donassolo, R. A., Rodrigues, R. R., Conceição, F. R. (2021). Clostridium septicum: A review in the light of alpha-toxin and development of vaccines. </w:t>
      </w:r>
      <w:r w:rsidRPr="00462A9E">
        <w:rPr>
          <w:i/>
          <w:iCs/>
          <w:color w:val="000000" w:themeColor="text1"/>
        </w:rPr>
        <w:t>Vaccine</w:t>
      </w:r>
      <w:r w:rsidRPr="00462A9E">
        <w:rPr>
          <w:color w:val="000000" w:themeColor="text1"/>
        </w:rPr>
        <w:t xml:space="preserve">, </w:t>
      </w:r>
      <w:r w:rsidRPr="00462A9E">
        <w:rPr>
          <w:i/>
          <w:iCs/>
          <w:color w:val="000000" w:themeColor="text1"/>
        </w:rPr>
        <w:t>39</w:t>
      </w:r>
      <w:r w:rsidRPr="00462A9E">
        <w:rPr>
          <w:color w:val="000000" w:themeColor="text1"/>
        </w:rPr>
        <w:t xml:space="preserve">(35), 4949–4956. </w:t>
      </w:r>
      <w:hyperlink r:id="rId23" w:history="1">
        <w:r w:rsidRPr="00462A9E">
          <w:rPr>
            <w:rStyle w:val="Kpr"/>
            <w:color w:val="000000" w:themeColor="text1"/>
            <w:u w:val="none"/>
          </w:rPr>
          <w:t>doi:10.1016/j.vaccine.2021.07.019</w:t>
        </w:r>
      </w:hyperlink>
    </w:p>
    <w:p w:rsidR="00F422CB" w:rsidRPr="00F422CB" w:rsidRDefault="00F422CB" w:rsidP="00D004AC">
      <w:pPr>
        <w:rPr>
          <w:rFonts w:eastAsia="Times New Roman"/>
          <w:lang w:eastAsia="tr-TR"/>
        </w:rPr>
      </w:pPr>
      <w:r w:rsidRPr="00F422CB">
        <w:rPr>
          <w:rFonts w:eastAsia="Times New Roman"/>
          <w:lang w:eastAsia="tr-TR"/>
        </w:rPr>
        <w:t>Ammerman, N. C</w:t>
      </w:r>
      <w:proofErr w:type="gramStart"/>
      <w:r w:rsidRPr="00F422CB">
        <w:rPr>
          <w:rFonts w:eastAsia="Times New Roman"/>
          <w:lang w:eastAsia="tr-TR"/>
        </w:rPr>
        <w:t>.,</w:t>
      </w:r>
      <w:proofErr w:type="gramEnd"/>
      <w:r w:rsidRPr="00F422CB">
        <w:rPr>
          <w:rFonts w:eastAsia="Times New Roman"/>
          <w:lang w:eastAsia="tr-TR"/>
        </w:rPr>
        <w:t xml:space="preserve"> Beier-Sexton, M., &amp; Azad, A. F. (2008). Growth and maintenance of vero cell lines. In </w:t>
      </w:r>
      <w:r w:rsidRPr="00F422CB">
        <w:rPr>
          <w:rFonts w:eastAsia="Times New Roman"/>
          <w:i/>
          <w:iCs/>
          <w:lang w:eastAsia="tr-TR"/>
        </w:rPr>
        <w:t>Current Protocols in Microbiology</w:t>
      </w:r>
      <w:r w:rsidRPr="00F422CB">
        <w:rPr>
          <w:rFonts w:eastAsia="Times New Roman"/>
          <w:lang w:eastAsia="tr-TR"/>
        </w:rPr>
        <w:t xml:space="preserve"> (Issue SUPPL. 11). https://doi.org/10.1002/9780471729259.mca04es11</w:t>
      </w:r>
    </w:p>
    <w:p w:rsidR="00703625" w:rsidRPr="00462A9E" w:rsidRDefault="00703625" w:rsidP="00D004AC">
      <w:pPr>
        <w:pStyle w:val="NormalWeb"/>
        <w:spacing w:before="0" w:beforeAutospacing="0" w:after="120" w:afterAutospacing="0" w:line="360" w:lineRule="auto"/>
        <w:ind w:firstLine="567"/>
        <w:jc w:val="both"/>
      </w:pPr>
      <w:r w:rsidRPr="00462A9E">
        <w:t>A</w:t>
      </w:r>
      <w:r w:rsidR="003E45EC" w:rsidRPr="00462A9E">
        <w:t>rslan, A</w:t>
      </w:r>
      <w:proofErr w:type="gramStart"/>
      <w:r w:rsidR="003E45EC" w:rsidRPr="00462A9E">
        <w:t>.,</w:t>
      </w:r>
      <w:proofErr w:type="gramEnd"/>
      <w:r w:rsidR="003E45EC" w:rsidRPr="00462A9E">
        <w:t xml:space="preserve"> </w:t>
      </w:r>
      <w:r w:rsidRPr="00462A9E">
        <w:t>E</w:t>
      </w:r>
      <w:r w:rsidR="003E45EC" w:rsidRPr="00462A9E">
        <w:t xml:space="preserve">rbaş, G. </w:t>
      </w:r>
      <w:r w:rsidRPr="00462A9E">
        <w:t xml:space="preserve">(2023). Determining the Potency of Vaccines Containing Clostridium perfringens Epsilon Toxoid via Toxicity Analysis in MDCK Cell Lines. </w:t>
      </w:r>
      <w:r w:rsidRPr="00462A9E">
        <w:rPr>
          <w:i/>
          <w:iCs/>
        </w:rPr>
        <w:t>Etlik Veteriner Mikrobiyoloji Dergisi</w:t>
      </w:r>
      <w:r w:rsidRPr="00462A9E">
        <w:t xml:space="preserve">, </w:t>
      </w:r>
      <w:r w:rsidRPr="00462A9E">
        <w:rPr>
          <w:i/>
          <w:iCs/>
        </w:rPr>
        <w:t>34</w:t>
      </w:r>
      <w:r w:rsidRPr="00462A9E">
        <w:t xml:space="preserve">(1), 59–66. </w:t>
      </w:r>
      <w:hyperlink r:id="rId24" w:history="1">
        <w:r w:rsidR="00A444A2" w:rsidRPr="00931E37">
          <w:rPr>
            <w:rStyle w:val="Kpr"/>
            <w:rFonts w:ascii="Poppins" w:hAnsi="Poppins"/>
            <w:color w:val="auto"/>
            <w:u w:val="none"/>
            <w:shd w:val="clear" w:color="auto" w:fill="FFFFFF"/>
          </w:rPr>
          <w:t>https://doi.org/10.35864/evmd.1192288</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Assis, R. A. de, Lobato, F. C. F</w:t>
      </w:r>
      <w:proofErr w:type="gramStart"/>
      <w:r w:rsidRPr="00462A9E">
        <w:rPr>
          <w:color w:val="000000" w:themeColor="text1"/>
        </w:rPr>
        <w:t>.,</w:t>
      </w:r>
      <w:proofErr w:type="gramEnd"/>
      <w:r w:rsidRPr="00462A9E">
        <w:rPr>
          <w:color w:val="000000" w:themeColor="text1"/>
        </w:rPr>
        <w:t xml:space="preserve"> Nascimento, R. A. P., Maboni, F., Pires, P. S., Silv</w:t>
      </w:r>
      <w:r w:rsidR="003E45EC" w:rsidRPr="00462A9E">
        <w:rPr>
          <w:color w:val="000000" w:themeColor="text1"/>
        </w:rPr>
        <w:t>a, R. O. S., Salvarani, F. M.,</w:t>
      </w:r>
      <w:r w:rsidRPr="00462A9E">
        <w:rPr>
          <w:color w:val="000000" w:themeColor="text1"/>
        </w:rPr>
        <w:t xml:space="preserve"> Vargas, A. P. C. de. (2010). Mionecroses Clostridiais Bovinas. </w:t>
      </w:r>
      <w:r w:rsidRPr="00462A9E">
        <w:rPr>
          <w:i/>
          <w:iCs/>
          <w:color w:val="000000" w:themeColor="text1"/>
        </w:rPr>
        <w:t>Arquivos Do Instituto Biológico</w:t>
      </w:r>
      <w:r w:rsidR="003E45EC" w:rsidRPr="00462A9E">
        <w:rPr>
          <w:color w:val="000000" w:themeColor="text1"/>
        </w:rPr>
        <w:t xml:space="preserve">, </w:t>
      </w:r>
      <w:r w:rsidRPr="00462A9E">
        <w:rPr>
          <w:i/>
          <w:iCs/>
          <w:color w:val="000000" w:themeColor="text1"/>
        </w:rPr>
        <w:t>77</w:t>
      </w:r>
      <w:r w:rsidR="003E45EC" w:rsidRPr="00462A9E">
        <w:rPr>
          <w:color w:val="000000" w:themeColor="text1"/>
        </w:rPr>
        <w:t xml:space="preserve">(2), 331–334. </w:t>
      </w:r>
      <w:hyperlink r:id="rId25" w:history="1">
        <w:r w:rsidRPr="00462A9E">
          <w:rPr>
            <w:rStyle w:val="Kpr"/>
            <w:color w:val="000000" w:themeColor="text1"/>
            <w:u w:val="none"/>
          </w:rPr>
          <w:t>https://doi</w:t>
        </w:r>
        <w:r w:rsidR="00AC3392" w:rsidRPr="00462A9E">
          <w:rPr>
            <w:rStyle w:val="Kpr"/>
            <w:color w:val="000000" w:themeColor="text1"/>
            <w:u w:val="none"/>
          </w:rPr>
          <w:t>:</w:t>
        </w:r>
        <w:r w:rsidRPr="00462A9E">
          <w:rPr>
            <w:rStyle w:val="Kpr"/>
            <w:color w:val="000000" w:themeColor="text1"/>
            <w:u w:val="none"/>
          </w:rPr>
          <w:t>10.1590/1808-1657v77p3312010</w:t>
        </w:r>
      </w:hyperlink>
    </w:p>
    <w:p w:rsidR="005F3CF7" w:rsidRPr="00462A9E" w:rsidRDefault="005F3CF7" w:rsidP="00D004AC">
      <w:pPr>
        <w:rPr>
          <w:color w:val="000000" w:themeColor="text1"/>
        </w:rPr>
      </w:pPr>
      <w:r w:rsidRPr="00462A9E">
        <w:rPr>
          <w:color w:val="000000" w:themeColor="text1"/>
        </w:rPr>
        <w:t>Aydın N</w:t>
      </w:r>
      <w:proofErr w:type="gramStart"/>
      <w:r w:rsidRPr="00462A9E">
        <w:rPr>
          <w:color w:val="000000" w:themeColor="text1"/>
        </w:rPr>
        <w:t>.,</w:t>
      </w:r>
      <w:proofErr w:type="gramEnd"/>
      <w:r w:rsidRPr="00462A9E">
        <w:rPr>
          <w:color w:val="000000" w:themeColor="text1"/>
        </w:rPr>
        <w:t xml:space="preserve"> İzgür M., Diker K.S., Yardımcı H., Esendal Ö., Paracıkoğlu J. Akan M. (2006)   Clostridium İnfeksiyonarı.  Nejat Aydın, Jale Paracıkoğlu (Ed.), </w:t>
      </w:r>
      <w:r w:rsidRPr="00462A9E">
        <w:rPr>
          <w:i/>
          <w:color w:val="000000" w:themeColor="text1"/>
        </w:rPr>
        <w:t>Veteriner Mikrobiyoloji (Bakteriyel Hastalıklar)</w:t>
      </w:r>
      <w:r w:rsidRPr="00462A9E">
        <w:rPr>
          <w:color w:val="000000" w:themeColor="text1"/>
        </w:rPr>
        <w:t xml:space="preserve"> içinde (57-67).</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Bonda, S</w:t>
      </w:r>
      <w:proofErr w:type="gramStart"/>
      <w:r w:rsidRPr="00462A9E">
        <w:rPr>
          <w:color w:val="000000" w:themeColor="text1"/>
        </w:rPr>
        <w:t>.,</w:t>
      </w:r>
      <w:proofErr w:type="gramEnd"/>
      <w:r w:rsidRPr="00462A9E">
        <w:rPr>
          <w:color w:val="000000" w:themeColor="text1"/>
        </w:rPr>
        <w:t xml:space="preserve"> Lee, K., Rovig, J., Asad, S. (2022). Clostridium b</w:t>
      </w:r>
      <w:r w:rsidR="003E45EC" w:rsidRPr="00462A9E">
        <w:rPr>
          <w:color w:val="000000" w:themeColor="text1"/>
        </w:rPr>
        <w:t xml:space="preserve">acteremia and its implications: A </w:t>
      </w:r>
      <w:r w:rsidRPr="00462A9E">
        <w:rPr>
          <w:color w:val="000000" w:themeColor="text1"/>
        </w:rPr>
        <w:t xml:space="preserve">case report. </w:t>
      </w:r>
      <w:r w:rsidRPr="00462A9E">
        <w:rPr>
          <w:i/>
          <w:iCs/>
          <w:color w:val="000000" w:themeColor="text1"/>
        </w:rPr>
        <w:t>IDCases</w:t>
      </w:r>
      <w:r w:rsidRPr="00462A9E">
        <w:rPr>
          <w:color w:val="000000" w:themeColor="text1"/>
        </w:rPr>
        <w:t xml:space="preserve">, </w:t>
      </w:r>
      <w:r w:rsidRPr="00462A9E">
        <w:rPr>
          <w:i/>
          <w:iCs/>
          <w:color w:val="000000" w:themeColor="text1"/>
        </w:rPr>
        <w:t>29</w:t>
      </w:r>
      <w:r w:rsidR="003E45EC" w:rsidRPr="00462A9E">
        <w:rPr>
          <w:color w:val="000000" w:themeColor="text1"/>
        </w:rPr>
        <w:t xml:space="preserve">(March), </w:t>
      </w:r>
      <w:r w:rsidRPr="00462A9E">
        <w:rPr>
          <w:color w:val="000000" w:themeColor="text1"/>
        </w:rPr>
        <w:t xml:space="preserve">e01516. </w:t>
      </w:r>
      <w:hyperlink r:id="rId26" w:history="1">
        <w:r w:rsidRPr="00462A9E">
          <w:rPr>
            <w:rStyle w:val="Kpr"/>
            <w:color w:val="000000" w:themeColor="text1"/>
            <w:u w:val="none"/>
          </w:rPr>
          <w:t>https://doi.org/10.1016/j.idcr.2022.e01516</w:t>
        </w:r>
      </w:hyperlink>
      <w:r w:rsidRPr="00462A9E">
        <w:rPr>
          <w:color w:val="000000" w:themeColor="text1"/>
        </w:rPr>
        <w:t xml:space="preserve"> </w:t>
      </w:r>
    </w:p>
    <w:p w:rsidR="005241B3" w:rsidRDefault="00245D76" w:rsidP="00D004AC">
      <w:pPr>
        <w:pStyle w:val="NormalWeb"/>
        <w:spacing w:before="0" w:beforeAutospacing="0" w:after="120" w:afterAutospacing="0" w:line="360" w:lineRule="auto"/>
        <w:ind w:firstLine="567"/>
        <w:jc w:val="both"/>
        <w:rPr>
          <w:i/>
          <w:iCs/>
        </w:rPr>
      </w:pPr>
      <w:r w:rsidRPr="00462A9E">
        <w:t xml:space="preserve">Bonistalli, K. N. (2013). </w:t>
      </w:r>
      <w:r w:rsidRPr="003739EC">
        <w:rPr>
          <w:iCs/>
        </w:rPr>
        <w:t>Monoclonal antibody production : a comparison of in vitro and in vivo methods and their use in Clostridial vaccine manufacture : a dissertation presented in partial fulfilment of the requirements for the degree of Master of Science in Veterinary Medicine</w:t>
      </w:r>
      <w:r w:rsidR="003739EC">
        <w:rPr>
          <w:i/>
          <w:iCs/>
        </w:rPr>
        <w:t xml:space="preserve"> </w:t>
      </w:r>
    </w:p>
    <w:p w:rsidR="00245D76" w:rsidRPr="00462A9E" w:rsidRDefault="005241B3" w:rsidP="00D004AC">
      <w:pPr>
        <w:pStyle w:val="NormalWeb"/>
        <w:spacing w:before="0" w:beforeAutospacing="0" w:after="120" w:afterAutospacing="0" w:line="360" w:lineRule="auto"/>
        <w:ind w:firstLine="567"/>
        <w:jc w:val="both"/>
      </w:pPr>
      <w:r>
        <w:rPr>
          <w:i/>
          <w:iCs/>
        </w:rPr>
        <w:t>,</w:t>
      </w:r>
      <w:r w:rsidR="00245D76" w:rsidRPr="003739EC">
        <w:rPr>
          <w:i/>
          <w:iCs/>
        </w:rPr>
        <w:t>Master of</w:t>
      </w:r>
      <w:r w:rsidR="00A444A2" w:rsidRPr="003739EC">
        <w:rPr>
          <w:i/>
          <w:iCs/>
        </w:rPr>
        <w:t xml:space="preserve"> thesis</w:t>
      </w:r>
      <w:r w:rsidR="00125A35" w:rsidRPr="00462A9E">
        <w:t>, Massey University, Mnawutu, New Zealand</w:t>
      </w:r>
      <w:r w:rsidR="00245D76" w:rsidRPr="00462A9E">
        <w:t xml:space="preserve"> http://hdl.handle.net/10179/5194</w:t>
      </w:r>
    </w:p>
    <w:p w:rsidR="005F3CF7" w:rsidRPr="00462A9E" w:rsidRDefault="00125A35"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Borrmann, E</w:t>
      </w:r>
      <w:proofErr w:type="gramStart"/>
      <w:r w:rsidRPr="00462A9E">
        <w:rPr>
          <w:color w:val="000000" w:themeColor="text1"/>
        </w:rPr>
        <w:t>.,</w:t>
      </w:r>
      <w:proofErr w:type="gramEnd"/>
      <w:r w:rsidR="005F3CF7" w:rsidRPr="00462A9E">
        <w:rPr>
          <w:color w:val="000000" w:themeColor="text1"/>
        </w:rPr>
        <w:t xml:space="preserve"> Schulze, F. (1999). Detection of Clostridium novyi type B </w:t>
      </w:r>
      <w:r w:rsidR="003E5882" w:rsidRPr="00462A9E">
        <w:rPr>
          <w:color w:val="000000" w:themeColor="text1"/>
        </w:rPr>
        <w:t xml:space="preserve">α </w:t>
      </w:r>
      <w:r w:rsidR="005F3CF7" w:rsidRPr="00462A9E">
        <w:rPr>
          <w:color w:val="000000" w:themeColor="text1"/>
        </w:rPr>
        <w:t xml:space="preserve">toxin by cell culture </w:t>
      </w:r>
      <w:proofErr w:type="gramStart"/>
      <w:r w:rsidR="005F3CF7" w:rsidRPr="00462A9E">
        <w:rPr>
          <w:color w:val="000000" w:themeColor="text1"/>
        </w:rPr>
        <w:t>systems .</w:t>
      </w:r>
      <w:proofErr w:type="gramEnd"/>
      <w:r w:rsidR="005F3CF7" w:rsidRPr="00462A9E">
        <w:rPr>
          <w:color w:val="000000" w:themeColor="text1"/>
        </w:rPr>
        <w:t xml:space="preserve"> </w:t>
      </w:r>
      <w:r w:rsidR="005F3CF7" w:rsidRPr="00462A9E">
        <w:rPr>
          <w:i/>
          <w:iCs/>
          <w:color w:val="000000" w:themeColor="text1"/>
        </w:rPr>
        <w:t>FEMS Immunology &amp; Medical Microbiology</w:t>
      </w:r>
      <w:r w:rsidR="005F3CF7" w:rsidRPr="00462A9E">
        <w:rPr>
          <w:color w:val="000000" w:themeColor="text1"/>
        </w:rPr>
        <w:t xml:space="preserve">, </w:t>
      </w:r>
      <w:r w:rsidR="005F3CF7" w:rsidRPr="00462A9E">
        <w:rPr>
          <w:i/>
          <w:iCs/>
          <w:color w:val="000000" w:themeColor="text1"/>
        </w:rPr>
        <w:t>24</w:t>
      </w:r>
      <w:r w:rsidR="005F3CF7" w:rsidRPr="00462A9E">
        <w:rPr>
          <w:color w:val="000000" w:themeColor="text1"/>
        </w:rPr>
        <w:t>(3), 275–280. https://doi.org/10.1111/j.1574-695x.1999.tb01294.x</w:t>
      </w:r>
    </w:p>
    <w:p w:rsidR="005F3CF7"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lastRenderedPageBreak/>
        <w:t>Borrmann, E</w:t>
      </w:r>
      <w:proofErr w:type="gramStart"/>
      <w:r w:rsidRPr="00462A9E">
        <w:rPr>
          <w:color w:val="000000" w:themeColor="text1"/>
        </w:rPr>
        <w:t>.,</w:t>
      </w:r>
      <w:proofErr w:type="gramEnd"/>
      <w:r w:rsidRPr="00462A9E">
        <w:rPr>
          <w:color w:val="000000" w:themeColor="text1"/>
        </w:rPr>
        <w:t xml:space="preserve"> Schulz</w:t>
      </w:r>
      <w:r w:rsidR="00125A35" w:rsidRPr="00462A9E">
        <w:rPr>
          <w:color w:val="000000" w:themeColor="text1"/>
        </w:rPr>
        <w:t xml:space="preserve">e, F., Cussler, K., Hänel, I., </w:t>
      </w:r>
      <w:r w:rsidRPr="00462A9E">
        <w:rPr>
          <w:color w:val="000000" w:themeColor="text1"/>
        </w:rPr>
        <w:t xml:space="preserve"> Diller, R. (2006). Development of a cell culture assay for the quantitative determination of vaccination-induced antibodies in rabbit sera against Clostridium perfringens epsilon toxin and Clostridium novyi alpha toxin. </w:t>
      </w:r>
      <w:r w:rsidRPr="00462A9E">
        <w:rPr>
          <w:i/>
          <w:iCs/>
          <w:color w:val="000000" w:themeColor="text1"/>
        </w:rPr>
        <w:t>Veterinary Microbiology</w:t>
      </w:r>
      <w:r w:rsidRPr="00462A9E">
        <w:rPr>
          <w:color w:val="000000" w:themeColor="text1"/>
        </w:rPr>
        <w:t xml:space="preserve">, </w:t>
      </w:r>
      <w:r w:rsidRPr="00462A9E">
        <w:rPr>
          <w:i/>
          <w:iCs/>
          <w:color w:val="000000" w:themeColor="text1"/>
        </w:rPr>
        <w:t>114</w:t>
      </w:r>
      <w:r w:rsidRPr="00462A9E">
        <w:rPr>
          <w:color w:val="000000" w:themeColor="text1"/>
        </w:rPr>
        <w:t xml:space="preserve">(1–2), 41–50. </w:t>
      </w:r>
      <w:hyperlink r:id="rId27" w:history="1">
        <w:r w:rsidR="00C638C1" w:rsidRPr="005241B3">
          <w:rPr>
            <w:rStyle w:val="Kpr"/>
            <w:color w:val="auto"/>
            <w:u w:val="none"/>
          </w:rPr>
          <w:t>https://doi.org/10.1016/j.vetmic.2005.10.043</w:t>
        </w:r>
      </w:hyperlink>
    </w:p>
    <w:p w:rsidR="00C638C1" w:rsidRPr="00462A9E" w:rsidRDefault="00C638C1"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Bouillot, S</w:t>
      </w:r>
      <w:proofErr w:type="gramStart"/>
      <w:r w:rsidRPr="00462A9E">
        <w:rPr>
          <w:color w:val="000000" w:themeColor="text1"/>
        </w:rPr>
        <w:t>.,</w:t>
      </w:r>
      <w:proofErr w:type="gramEnd"/>
      <w:r w:rsidRPr="00462A9E">
        <w:rPr>
          <w:color w:val="000000" w:themeColor="text1"/>
        </w:rPr>
        <w:t xml:space="preserve"> Reboud, E.,  Huber, P. (2018). Functional consequences of calcium influx promoted by bacterial pore-forming Toxins. </w:t>
      </w:r>
      <w:r w:rsidRPr="00462A9E">
        <w:rPr>
          <w:i/>
          <w:iCs/>
          <w:color w:val="000000" w:themeColor="text1"/>
        </w:rPr>
        <w:t>Toxins</w:t>
      </w:r>
      <w:r w:rsidRPr="00462A9E">
        <w:rPr>
          <w:color w:val="000000" w:themeColor="text1"/>
        </w:rPr>
        <w:t xml:space="preserve">, </w:t>
      </w:r>
      <w:r w:rsidRPr="00462A9E">
        <w:rPr>
          <w:i/>
          <w:iCs/>
          <w:color w:val="000000" w:themeColor="text1"/>
        </w:rPr>
        <w:t>10</w:t>
      </w:r>
      <w:r w:rsidRPr="00462A9E">
        <w:rPr>
          <w:color w:val="000000" w:themeColor="text1"/>
        </w:rPr>
        <w:t>(10). https://doi.org/10.3390/toxins10100387</w:t>
      </w:r>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Carter, G. P</w:t>
      </w:r>
      <w:proofErr w:type="gramStart"/>
      <w:r w:rsidRPr="00462A9E">
        <w:rPr>
          <w:color w:val="000000" w:themeColor="text1"/>
        </w:rPr>
        <w:t>.</w:t>
      </w:r>
      <w:r w:rsidR="00125A35" w:rsidRPr="00462A9E">
        <w:rPr>
          <w:color w:val="000000" w:themeColor="text1"/>
        </w:rPr>
        <w:t>,</w:t>
      </w:r>
      <w:proofErr w:type="gramEnd"/>
      <w:r w:rsidR="00125A35" w:rsidRPr="00462A9E">
        <w:rPr>
          <w:color w:val="000000" w:themeColor="text1"/>
        </w:rPr>
        <w:t xml:space="preserve"> Cheung, J. K., Larcombe, S.,</w:t>
      </w:r>
      <w:r w:rsidRPr="00462A9E">
        <w:rPr>
          <w:color w:val="000000" w:themeColor="text1"/>
        </w:rPr>
        <w:t xml:space="preserve"> Lyras, D. (2014). Regulation of toxin production in the pathogenic clostridia. </w:t>
      </w:r>
      <w:r w:rsidRPr="00462A9E">
        <w:rPr>
          <w:i/>
          <w:iCs/>
          <w:color w:val="000000" w:themeColor="text1"/>
        </w:rPr>
        <w:t>Molecular Microbiology</w:t>
      </w:r>
      <w:r w:rsidRPr="00462A9E">
        <w:rPr>
          <w:color w:val="000000" w:themeColor="text1"/>
        </w:rPr>
        <w:t xml:space="preserve">, </w:t>
      </w:r>
      <w:r w:rsidRPr="00462A9E">
        <w:rPr>
          <w:i/>
          <w:iCs/>
          <w:color w:val="000000" w:themeColor="text1"/>
        </w:rPr>
        <w:t>91</w:t>
      </w:r>
      <w:r w:rsidRPr="00462A9E">
        <w:rPr>
          <w:color w:val="000000" w:themeColor="text1"/>
        </w:rPr>
        <w:t xml:space="preserve">(2), 221–231. </w:t>
      </w:r>
      <w:hyperlink r:id="rId28" w:history="1">
        <w:r w:rsidRPr="00462A9E">
          <w:rPr>
            <w:rStyle w:val="Kpr"/>
            <w:color w:val="000000" w:themeColor="text1"/>
            <w:u w:val="none"/>
          </w:rPr>
          <w:t>https://doi.org/10.1111/mmi.12469</w:t>
        </w:r>
      </w:hyperlink>
    </w:p>
    <w:p w:rsidR="0035192D" w:rsidRPr="00462A9E" w:rsidRDefault="0035192D" w:rsidP="00D004AC">
      <w:pPr>
        <w:pStyle w:val="NormalWeb"/>
        <w:spacing w:before="0" w:beforeAutospacing="0" w:after="120" w:afterAutospacing="0" w:line="360" w:lineRule="auto"/>
        <w:ind w:firstLine="567"/>
        <w:jc w:val="both"/>
      </w:pPr>
      <w:r w:rsidRPr="00462A9E">
        <w:t xml:space="preserve">Cavaillon, J. M. (2022). From Bacterial Poisons to Toxins: The Early Works of Pasteurians. </w:t>
      </w:r>
      <w:r w:rsidRPr="00462A9E">
        <w:rPr>
          <w:i/>
          <w:iCs/>
        </w:rPr>
        <w:t>Toxins</w:t>
      </w:r>
      <w:r w:rsidRPr="00462A9E">
        <w:t xml:space="preserve">, </w:t>
      </w:r>
      <w:r w:rsidRPr="00462A9E">
        <w:rPr>
          <w:i/>
          <w:iCs/>
        </w:rPr>
        <w:t>14</w:t>
      </w:r>
      <w:r w:rsidRPr="00462A9E">
        <w:t>(11). https:/</w:t>
      </w:r>
      <w:r w:rsidR="002952F6" w:rsidRPr="00462A9E">
        <w:t>/doi.org/10.3390/toxins14110759</w:t>
      </w:r>
    </w:p>
    <w:p w:rsidR="005F3CF7" w:rsidRPr="0051083F" w:rsidRDefault="005F3CF7" w:rsidP="00D004AC">
      <w:pPr>
        <w:pStyle w:val="NormalWeb"/>
        <w:spacing w:before="0" w:beforeAutospacing="0" w:after="120" w:afterAutospacing="0" w:line="360" w:lineRule="auto"/>
        <w:ind w:firstLine="567"/>
        <w:jc w:val="both"/>
        <w:rPr>
          <w:rStyle w:val="Kpr"/>
          <w:color w:val="auto"/>
          <w:u w:val="none"/>
        </w:rPr>
      </w:pPr>
      <w:r w:rsidRPr="00462A9E">
        <w:rPr>
          <w:color w:val="000000" w:themeColor="text1"/>
        </w:rPr>
        <w:t>Chakravorty, A</w:t>
      </w:r>
      <w:proofErr w:type="gramStart"/>
      <w:r w:rsidRPr="00462A9E">
        <w:rPr>
          <w:color w:val="000000" w:themeColor="text1"/>
        </w:rPr>
        <w:t>.,</w:t>
      </w:r>
      <w:proofErr w:type="gramEnd"/>
      <w:r w:rsidRPr="00462A9E">
        <w:rPr>
          <w:color w:val="000000" w:themeColor="text1"/>
        </w:rPr>
        <w:t xml:space="preserve"> Awad, M. M., Cheung, J.</w:t>
      </w:r>
      <w:r w:rsidR="003E5882" w:rsidRPr="00462A9E">
        <w:rPr>
          <w:color w:val="000000" w:themeColor="text1"/>
        </w:rPr>
        <w:t xml:space="preserve"> K., Hiscox, T. J., Lyras, D.,</w:t>
      </w:r>
      <w:r w:rsidRPr="00462A9E">
        <w:rPr>
          <w:color w:val="000000" w:themeColor="text1"/>
        </w:rPr>
        <w:t xml:space="preserve"> Rood, J. I. (2015). The pore-forming α-toxin from Clostridium septicum activates the MAPK pathway in a Ras-c-Raf-dependent and independent manner. </w:t>
      </w:r>
      <w:r w:rsidRPr="00462A9E">
        <w:rPr>
          <w:i/>
          <w:iCs/>
          <w:color w:val="000000" w:themeColor="text1"/>
        </w:rPr>
        <w:t>Toxins</w:t>
      </w:r>
      <w:r w:rsidRPr="00462A9E">
        <w:rPr>
          <w:color w:val="000000" w:themeColor="text1"/>
        </w:rPr>
        <w:t xml:space="preserve">, </w:t>
      </w:r>
      <w:r w:rsidRPr="00462A9E">
        <w:rPr>
          <w:i/>
          <w:iCs/>
          <w:color w:val="000000" w:themeColor="text1"/>
        </w:rPr>
        <w:t>7</w:t>
      </w:r>
      <w:r w:rsidRPr="00462A9E">
        <w:rPr>
          <w:color w:val="000000" w:themeColor="text1"/>
        </w:rPr>
        <w:t xml:space="preserve">(2), 516–534. </w:t>
      </w:r>
      <w:hyperlink r:id="rId29" w:history="1">
        <w:r w:rsidR="009F1278" w:rsidRPr="0051083F">
          <w:rPr>
            <w:rStyle w:val="Kpr"/>
            <w:color w:val="auto"/>
            <w:u w:val="none"/>
          </w:rPr>
          <w:t>https://doi.org/10.3390/toxins7020516</w:t>
        </w:r>
      </w:hyperlink>
    </w:p>
    <w:p w:rsidR="001A4767" w:rsidRPr="00DF0646" w:rsidRDefault="001275A0" w:rsidP="00DF0646">
      <w:pPr>
        <w:spacing w:after="0"/>
        <w:rPr>
          <w:color w:val="000000" w:themeColor="text1"/>
          <w:u w:val="single"/>
        </w:rPr>
      </w:pPr>
      <w:r w:rsidRPr="00D004AC">
        <w:rPr>
          <w:rFonts w:eastAsia="Times New Roman"/>
          <w:bCs/>
          <w:color w:val="000000" w:themeColor="text1"/>
          <w:kern w:val="36"/>
          <w:lang w:eastAsia="tr-TR"/>
        </w:rPr>
        <w:t>Counting chambers,</w:t>
      </w:r>
      <w:r w:rsidRPr="00462A9E">
        <w:rPr>
          <w:rFonts w:eastAsia="Times New Roman"/>
          <w:bCs/>
          <w:color w:val="000000" w:themeColor="text1"/>
          <w:kern w:val="36"/>
          <w:lang w:eastAsia="tr-TR"/>
        </w:rPr>
        <w:t xml:space="preserve"> </w:t>
      </w:r>
      <w:r w:rsidR="00CC5035">
        <w:rPr>
          <w:rFonts w:eastAsia="Times New Roman"/>
          <w:bCs/>
          <w:color w:val="000000" w:themeColor="text1"/>
          <w:kern w:val="36"/>
          <w:lang w:eastAsia="tr-TR"/>
        </w:rPr>
        <w:t xml:space="preserve">Improved </w:t>
      </w:r>
      <w:r w:rsidRPr="00462A9E">
        <w:rPr>
          <w:rFonts w:eastAsia="Times New Roman"/>
          <w:bCs/>
          <w:color w:val="000000" w:themeColor="text1"/>
          <w:kern w:val="36"/>
          <w:lang w:eastAsia="tr-TR"/>
        </w:rPr>
        <w:t>Neubauer Pattern, Blaubrand</w:t>
      </w:r>
      <w:r w:rsidR="001A4767">
        <w:rPr>
          <w:rFonts w:eastAsia="Times New Roman"/>
          <w:bCs/>
          <w:color w:val="000000" w:themeColor="text1"/>
          <w:kern w:val="36"/>
          <w:lang w:eastAsia="tr-TR"/>
        </w:rPr>
        <w:t>.</w:t>
      </w:r>
      <w:r w:rsidR="00CC5035">
        <w:rPr>
          <w:rFonts w:eastAsia="Times New Roman"/>
          <w:bCs/>
          <w:color w:val="000000" w:themeColor="text1"/>
          <w:kern w:val="36"/>
          <w:lang w:eastAsia="tr-TR"/>
        </w:rPr>
        <w:t xml:space="preserve"> (2023)</w:t>
      </w:r>
      <w:r w:rsidR="001A4767">
        <w:rPr>
          <w:rFonts w:eastAsia="Times New Roman"/>
          <w:bCs/>
          <w:color w:val="000000" w:themeColor="text1"/>
          <w:kern w:val="36"/>
          <w:lang w:eastAsia="tr-TR"/>
        </w:rPr>
        <w:t xml:space="preserve"> </w:t>
      </w:r>
      <w:r w:rsidR="00D004AC" w:rsidRPr="00D004AC">
        <w:t>https://</w:t>
      </w:r>
      <w:proofErr w:type="gramStart"/>
      <w:r w:rsidR="00D004AC" w:rsidRPr="00D004AC">
        <w:t>shop.brand</w:t>
      </w:r>
      <w:proofErr w:type="gramEnd"/>
      <w:r w:rsidR="00D004AC" w:rsidRPr="00D004AC">
        <w:t>.de/en/counting-chambers-improved-neubauer-blaubrandr-double-ruling-p949.html</w:t>
      </w:r>
      <w:r w:rsidR="00CC5035" w:rsidRPr="0051083F">
        <w:t xml:space="preserve"> </w:t>
      </w:r>
      <w:r w:rsidR="00D004AC">
        <w:t>adresinden erişildi.</w:t>
      </w:r>
    </w:p>
    <w:p w:rsidR="00A71F0D" w:rsidRPr="003E521C" w:rsidRDefault="007B0E61" w:rsidP="003E521C">
      <w:pPr>
        <w:jc w:val="left"/>
        <w:rPr>
          <w:rStyle w:val="Kpr"/>
          <w:rFonts w:eastAsia="Times New Roman"/>
          <w:color w:val="auto"/>
          <w:lang w:eastAsia="tr-TR"/>
        </w:rPr>
      </w:pPr>
      <w:r w:rsidRPr="007B0E61">
        <w:rPr>
          <w:rFonts w:eastAsia="Times New Roman"/>
          <w:lang w:eastAsia="tr-TR"/>
        </w:rPr>
        <w:t>Daas, A</w:t>
      </w:r>
      <w:proofErr w:type="gramStart"/>
      <w:r w:rsidRPr="007B0E61">
        <w:rPr>
          <w:rFonts w:eastAsia="Times New Roman"/>
          <w:lang w:eastAsia="tr-TR"/>
        </w:rPr>
        <w:t>.,</w:t>
      </w:r>
      <w:proofErr w:type="gramEnd"/>
      <w:r w:rsidRPr="007B0E61">
        <w:rPr>
          <w:rFonts w:eastAsia="Times New Roman"/>
          <w:lang w:eastAsia="tr-TR"/>
        </w:rPr>
        <w:t xml:space="preserve"> Be</w:t>
      </w:r>
      <w:r w:rsidR="00A71F0D">
        <w:rPr>
          <w:rFonts w:eastAsia="Times New Roman"/>
          <w:lang w:eastAsia="tr-TR"/>
        </w:rPr>
        <w:t xml:space="preserve">hr-Gross, M.-E., Bruckner, L., </w:t>
      </w:r>
      <w:r w:rsidRPr="007B0E61">
        <w:rPr>
          <w:rFonts w:eastAsia="Times New Roman"/>
          <w:lang w:eastAsia="tr-TR"/>
        </w:rPr>
        <w:t xml:space="preserve"> Redhead, K. (</w:t>
      </w:r>
      <w:r w:rsidR="00A71F0D">
        <w:rPr>
          <w:rFonts w:eastAsia="Times New Roman"/>
          <w:lang w:eastAsia="tr-TR"/>
        </w:rPr>
        <w:t>2020</w:t>
      </w:r>
      <w:r w:rsidRPr="007B0E61">
        <w:rPr>
          <w:rFonts w:eastAsia="Times New Roman"/>
          <w:lang w:eastAsia="tr-TR"/>
        </w:rPr>
        <w:t xml:space="preserve">). </w:t>
      </w:r>
      <w:proofErr w:type="gramStart"/>
      <w:r w:rsidRPr="007B0E61">
        <w:rPr>
          <w:rFonts w:eastAsia="Times New Roman"/>
          <w:i/>
          <w:iCs/>
          <w:lang w:eastAsia="tr-TR"/>
        </w:rPr>
        <w:t>Collaborative study for the validation of cell line assays for in-process toxic</w:t>
      </w:r>
      <w:r w:rsidR="003E521C">
        <w:rPr>
          <w:rFonts w:eastAsia="Times New Roman"/>
          <w:i/>
          <w:iCs/>
          <w:lang w:eastAsia="tr-TR"/>
        </w:rPr>
        <w:t xml:space="preserve">ity and antigenicity testing of </w:t>
      </w:r>
      <w:r w:rsidRPr="007B0E61">
        <w:rPr>
          <w:rFonts w:eastAsia="Times New Roman"/>
          <w:i/>
          <w:iCs/>
          <w:lang w:eastAsia="tr-TR"/>
        </w:rPr>
        <w:t>Clostridium septicum vaccine antigens – Part 1</w:t>
      </w:r>
      <w:r w:rsidRPr="007B0E61">
        <w:rPr>
          <w:rFonts w:eastAsia="Times New Roman"/>
          <w:lang w:eastAsia="tr-TR"/>
        </w:rPr>
        <w:t>.</w:t>
      </w:r>
      <w:r w:rsidR="003E521C" w:rsidRPr="003E521C">
        <w:rPr>
          <w:rFonts w:eastAsia="Times New Roman"/>
          <w:lang w:eastAsia="tr-TR"/>
        </w:rPr>
        <w:t xml:space="preserve"> </w:t>
      </w:r>
      <w:hyperlink r:id="rId30" w:history="1">
        <w:r w:rsidR="003E521C" w:rsidRPr="003E521C">
          <w:rPr>
            <w:rStyle w:val="Kpr"/>
            <w:rFonts w:eastAsia="Times New Roman"/>
            <w:color w:val="auto"/>
            <w:u w:val="none"/>
            <w:lang w:eastAsia="tr-TR"/>
          </w:rPr>
          <w:t>https://www.edqm.eu/en/d/124271?p_l_back _url=%2Fen%2Fsearch%3Fq%3DCollaborative%2Bstudy%2Bfor%2Bthe%2Bvalidation%2Bof%2Bcell%2Bline%2Bassays%2Bfor%2Bin-process%2Btoxicity%2Band%2Bantigenicity %2Btesting%2Bof%2BClostridium%2Bsepticum%2Bvaccine%2Bantigens</w:t>
        </w:r>
      </w:hyperlink>
      <w:proofErr w:type="gramEnd"/>
    </w:p>
    <w:p w:rsidR="009F1278" w:rsidRDefault="009F1278" w:rsidP="00D004AC">
      <w:pPr>
        <w:pStyle w:val="NormalWeb"/>
        <w:spacing w:before="0" w:beforeAutospacing="0" w:after="120" w:afterAutospacing="0" w:line="360" w:lineRule="auto"/>
        <w:ind w:firstLine="567"/>
        <w:jc w:val="both"/>
        <w:rPr>
          <w:color w:val="000000" w:themeColor="text1"/>
        </w:rPr>
      </w:pPr>
      <w:r w:rsidRPr="00F00464">
        <w:rPr>
          <w:color w:val="000000" w:themeColor="text1"/>
        </w:rPr>
        <w:t>Diker, K.S. (2005)</w:t>
      </w:r>
      <w:r w:rsidRPr="00462A9E">
        <w:rPr>
          <w:color w:val="000000" w:themeColor="text1"/>
        </w:rPr>
        <w:t xml:space="preserve"> Aşılar ve Aşılama. K.S.Diker (Ed.), </w:t>
      </w:r>
      <w:r w:rsidRPr="00462A9E">
        <w:rPr>
          <w:i/>
          <w:color w:val="000000" w:themeColor="text1"/>
        </w:rPr>
        <w:t>İmmunoloji</w:t>
      </w:r>
      <w:r w:rsidRPr="00462A9E">
        <w:rPr>
          <w:color w:val="000000" w:themeColor="text1"/>
        </w:rPr>
        <w:t xml:space="preserve"> içinde (2.bs</w:t>
      </w:r>
      <w:proofErr w:type="gramStart"/>
      <w:r w:rsidRPr="00462A9E">
        <w:rPr>
          <w:color w:val="000000" w:themeColor="text1"/>
        </w:rPr>
        <w:t>.,</w:t>
      </w:r>
      <w:proofErr w:type="gramEnd"/>
      <w:r w:rsidRPr="00462A9E">
        <w:rPr>
          <w:color w:val="000000" w:themeColor="text1"/>
        </w:rPr>
        <w:t xml:space="preserve"> 271-284). Ankara Medisan</w:t>
      </w:r>
    </w:p>
    <w:p w:rsidR="008F2574" w:rsidRPr="00462A9E" w:rsidRDefault="008F2574" w:rsidP="00D004AC">
      <w:pPr>
        <w:rPr>
          <w:color w:val="000000" w:themeColor="text1"/>
        </w:rPr>
      </w:pPr>
      <w:r w:rsidRPr="00462A9E">
        <w:rPr>
          <w:color w:val="000000" w:themeColor="text1"/>
        </w:rPr>
        <w:t>Ebert, E</w:t>
      </w:r>
      <w:proofErr w:type="gramStart"/>
      <w:r w:rsidRPr="00462A9E">
        <w:rPr>
          <w:color w:val="000000" w:themeColor="text1"/>
        </w:rPr>
        <w:t>.,</w:t>
      </w:r>
      <w:proofErr w:type="gramEnd"/>
      <w:r w:rsidRPr="00462A9E">
        <w:rPr>
          <w:color w:val="000000" w:themeColor="text1"/>
        </w:rPr>
        <w:t xml:space="preserve"> Oppling, V., Werner, E., Cussler, K. (1999). Development and prevalidation of two differentsystems fort he potency testing of Clostridium perfringens β and Ꜫ- toxoid containing veterinary vaccines, </w:t>
      </w:r>
      <w:r w:rsidRPr="00462A9E">
        <w:rPr>
          <w:i/>
          <w:color w:val="000000" w:themeColor="text1"/>
        </w:rPr>
        <w:t>FEMS Immunology &amp; Medical Microbiology</w:t>
      </w:r>
      <w:r w:rsidRPr="00462A9E">
        <w:rPr>
          <w:color w:val="000000" w:themeColor="text1"/>
        </w:rPr>
        <w:t xml:space="preserve">. 24, 299-311.  </w:t>
      </w:r>
    </w:p>
    <w:p w:rsidR="008F2574" w:rsidRDefault="008F2574" w:rsidP="00675CDF">
      <w:pPr>
        <w:ind w:firstLine="0"/>
        <w:rPr>
          <w:shd w:val="clear" w:color="auto" w:fill="FFFFFF"/>
        </w:rPr>
      </w:pPr>
      <w:r w:rsidRPr="00462A9E">
        <w:rPr>
          <w:shd w:val="clear" w:color="auto" w:fill="FFFFFF"/>
        </w:rPr>
        <w:t>doi: 10.1111/j.1574-695X.1999.tb01298.x.</w:t>
      </w:r>
    </w:p>
    <w:p w:rsidR="00F00464" w:rsidRPr="008F2574" w:rsidRDefault="00F00464" w:rsidP="00D004AC">
      <w:pPr>
        <w:rPr>
          <w:shd w:val="clear" w:color="auto" w:fill="FFFFFF"/>
        </w:rPr>
      </w:pPr>
      <w:r w:rsidRPr="00F00464">
        <w:rPr>
          <w:color w:val="000000" w:themeColor="text1"/>
        </w:rPr>
        <w:lastRenderedPageBreak/>
        <w:t>European Medicines Agency (EMA). (8.6.2023). : Ethical use of animals in medicine testing</w:t>
      </w:r>
      <w:r w:rsidR="003D0022">
        <w:rPr>
          <w:color w:val="000000" w:themeColor="text1"/>
        </w:rPr>
        <w:t>.</w:t>
      </w:r>
      <w:hyperlink r:id="rId31" w:anchor="3rs-principles-section" w:history="1">
        <w:r w:rsidR="00904A0E" w:rsidRPr="005241B3">
          <w:rPr>
            <w:rStyle w:val="Kpr"/>
            <w:color w:val="auto"/>
            <w:u w:val="none"/>
          </w:rPr>
          <w:t>https://www-ema-europa-eu.translate.goog/en/human-regulatory/research-development/ethical-use-animals-medicinetesting?_x_tr_sl=en&amp;_x_tr_tl=tr&amp;_x_tr_hl=tr&amp;_x _tr_pto=sc#3rs-principles-section</w:t>
        </w:r>
      </w:hyperlink>
      <w:r w:rsidR="00DF0646">
        <w:rPr>
          <w:rStyle w:val="Kpr"/>
          <w:color w:val="000000" w:themeColor="text1"/>
          <w:u w:val="none"/>
        </w:rPr>
        <w:t xml:space="preserve"> </w:t>
      </w:r>
      <w:r>
        <w:rPr>
          <w:rStyle w:val="Kpr"/>
          <w:color w:val="000000" w:themeColor="text1"/>
          <w:u w:val="none"/>
        </w:rPr>
        <w:t>adresinden erişildi.</w:t>
      </w:r>
    </w:p>
    <w:p w:rsidR="00D6353F" w:rsidRPr="00D6353F" w:rsidRDefault="005F3CF7" w:rsidP="00F00464">
      <w:pPr>
        <w:rPr>
          <w:color w:val="000000" w:themeColor="text1"/>
        </w:rPr>
      </w:pPr>
      <w:r w:rsidRPr="00F00464">
        <w:rPr>
          <w:color w:val="000000" w:themeColor="text1"/>
        </w:rPr>
        <w:t>European Pharmacopoeia</w:t>
      </w:r>
      <w:r w:rsidRPr="00462A9E">
        <w:rPr>
          <w:color w:val="000000" w:themeColor="text1"/>
        </w:rPr>
        <w:t xml:space="preserve"> (E</w:t>
      </w:r>
      <w:r w:rsidR="00D004AC">
        <w:rPr>
          <w:color w:val="000000" w:themeColor="text1"/>
        </w:rPr>
        <w:t>.</w:t>
      </w:r>
      <w:r w:rsidRPr="00462A9E">
        <w:rPr>
          <w:color w:val="000000" w:themeColor="text1"/>
        </w:rPr>
        <w:t>P</w:t>
      </w:r>
      <w:r w:rsidR="00D004AC">
        <w:rPr>
          <w:color w:val="000000" w:themeColor="text1"/>
        </w:rPr>
        <w:t>.</w:t>
      </w:r>
      <w:r w:rsidRPr="00462A9E">
        <w:rPr>
          <w:color w:val="000000" w:themeColor="text1"/>
        </w:rPr>
        <w:t xml:space="preserve">). (2022). </w:t>
      </w:r>
      <w:r w:rsidRPr="00462A9E">
        <w:rPr>
          <w:i/>
          <w:color w:val="000000" w:themeColor="text1"/>
        </w:rPr>
        <w:t>Clostridium septicum vaccine for veterinary use (Monograpf 0364)</w:t>
      </w:r>
      <w:r w:rsidRPr="00462A9E">
        <w:rPr>
          <w:color w:val="000000" w:themeColor="text1"/>
        </w:rPr>
        <w:t>, Version 10.8, 6834-6836.</w:t>
      </w:r>
      <w:r w:rsidR="00D004AC">
        <w:rPr>
          <w:color w:val="000000" w:themeColor="text1"/>
        </w:rPr>
        <w:t xml:space="preserve"> </w:t>
      </w:r>
    </w:p>
    <w:p w:rsidR="005F3CF7" w:rsidRDefault="005F3CF7" w:rsidP="00D004AC">
      <w:pPr>
        <w:pStyle w:val="NormalWeb"/>
        <w:spacing w:before="0" w:beforeAutospacing="0" w:after="120" w:afterAutospacing="0" w:line="360" w:lineRule="auto"/>
        <w:ind w:firstLine="567"/>
        <w:jc w:val="both"/>
        <w:rPr>
          <w:rStyle w:val="Kpr"/>
          <w:color w:val="000000" w:themeColor="text1"/>
          <w:u w:val="none"/>
        </w:rPr>
      </w:pPr>
      <w:r w:rsidRPr="00462A9E">
        <w:rPr>
          <w:color w:val="000000" w:themeColor="text1"/>
        </w:rPr>
        <w:t>Fathi Najafi, M</w:t>
      </w:r>
      <w:proofErr w:type="gramStart"/>
      <w:r w:rsidRPr="00462A9E">
        <w:rPr>
          <w:color w:val="000000" w:themeColor="text1"/>
        </w:rPr>
        <w:t>.,</w:t>
      </w:r>
      <w:proofErr w:type="gramEnd"/>
      <w:r w:rsidRPr="00462A9E">
        <w:rPr>
          <w:color w:val="000000" w:themeColor="text1"/>
        </w:rPr>
        <w:t xml:space="preserve"> Hemmaty, M., Navidmehr, J., Afsharian, M., Farhoodi, M.,  Zibaee, S. (2020). Improvement in the growth and α-toxin production of clostridium septicum by magnesium sulfate. </w:t>
      </w:r>
      <w:r w:rsidRPr="00462A9E">
        <w:rPr>
          <w:i/>
          <w:iCs/>
          <w:color w:val="000000" w:themeColor="text1"/>
        </w:rPr>
        <w:t>Archives of Razi Institute</w:t>
      </w:r>
      <w:r w:rsidRPr="00462A9E">
        <w:rPr>
          <w:color w:val="000000" w:themeColor="text1"/>
        </w:rPr>
        <w:t xml:space="preserve">, </w:t>
      </w:r>
      <w:r w:rsidRPr="00462A9E">
        <w:rPr>
          <w:i/>
          <w:iCs/>
          <w:color w:val="000000" w:themeColor="text1"/>
        </w:rPr>
        <w:t>75</w:t>
      </w:r>
      <w:r w:rsidRPr="00462A9E">
        <w:rPr>
          <w:color w:val="000000" w:themeColor="text1"/>
        </w:rPr>
        <w:t xml:space="preserve">(2), 219–225. </w:t>
      </w:r>
      <w:hyperlink r:id="rId32" w:history="1">
        <w:r w:rsidRPr="00462A9E">
          <w:rPr>
            <w:rStyle w:val="Kpr"/>
            <w:color w:val="000000" w:themeColor="text1"/>
            <w:u w:val="none"/>
          </w:rPr>
          <w:t>https://doi.org/10.22092/ari.2019.124567.1284</w:t>
        </w:r>
      </w:hyperlink>
    </w:p>
    <w:p w:rsidR="00F422CB" w:rsidRPr="00F422CB" w:rsidRDefault="00F422CB" w:rsidP="00D004AC">
      <w:pPr>
        <w:rPr>
          <w:rStyle w:val="Kpr"/>
          <w:rFonts w:eastAsia="Times New Roman"/>
          <w:color w:val="auto"/>
          <w:u w:val="none"/>
          <w:lang w:eastAsia="tr-TR"/>
        </w:rPr>
      </w:pPr>
      <w:r w:rsidRPr="00F422CB">
        <w:rPr>
          <w:rFonts w:eastAsia="Times New Roman"/>
          <w:lang w:eastAsia="tr-TR"/>
        </w:rPr>
        <w:t>Feoktistova, M</w:t>
      </w:r>
      <w:proofErr w:type="gramStart"/>
      <w:r w:rsidRPr="00F422CB">
        <w:rPr>
          <w:rFonts w:eastAsia="Times New Roman"/>
          <w:lang w:eastAsia="tr-TR"/>
        </w:rPr>
        <w:t>.,</w:t>
      </w:r>
      <w:proofErr w:type="gramEnd"/>
      <w:r w:rsidRPr="00F422CB">
        <w:rPr>
          <w:rFonts w:eastAsia="Times New Roman"/>
          <w:lang w:eastAsia="tr-TR"/>
        </w:rPr>
        <w:t xml:space="preserve"> Geserick, P., &amp; Leverkus, M. (2016). Crystal violet assay for determining viability of cultured cells. </w:t>
      </w:r>
      <w:r w:rsidRPr="00F422CB">
        <w:rPr>
          <w:rFonts w:eastAsia="Times New Roman"/>
          <w:i/>
          <w:iCs/>
          <w:lang w:eastAsia="tr-TR"/>
        </w:rPr>
        <w:t>Cold Spring Harbor Protocols</w:t>
      </w:r>
      <w:r w:rsidRPr="00F422CB">
        <w:rPr>
          <w:rFonts w:eastAsia="Times New Roman"/>
          <w:lang w:eastAsia="tr-TR"/>
        </w:rPr>
        <w:t>, (4), 343–346. https://doi.org/10.1101/pdb.prot087379</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Forrester, J. D</w:t>
      </w:r>
      <w:proofErr w:type="gramStart"/>
      <w:r w:rsidRPr="00462A9E">
        <w:rPr>
          <w:color w:val="000000" w:themeColor="text1"/>
        </w:rPr>
        <w:t>.,</w:t>
      </w:r>
      <w:proofErr w:type="gramEnd"/>
      <w:r w:rsidRPr="00462A9E">
        <w:rPr>
          <w:color w:val="000000" w:themeColor="text1"/>
        </w:rPr>
        <w:t xml:space="preserve"> Shkolyar</w:t>
      </w:r>
      <w:r w:rsidR="003E5882" w:rsidRPr="00462A9E">
        <w:rPr>
          <w:color w:val="000000" w:themeColor="text1"/>
        </w:rPr>
        <w:t>, E., Gregg, D., Spain, D. A.,</w:t>
      </w:r>
      <w:r w:rsidRPr="00462A9E">
        <w:rPr>
          <w:color w:val="000000" w:themeColor="text1"/>
        </w:rPr>
        <w:t xml:space="preserve"> Weiser, T. G. (2016). Nontraumatic Clostridium septicum Myonecrosis in Adults. </w:t>
      </w:r>
      <w:r w:rsidRPr="00462A9E">
        <w:rPr>
          <w:i/>
          <w:iCs/>
          <w:color w:val="000000" w:themeColor="text1"/>
        </w:rPr>
        <w:t>Infectious Diseases in Clinical Practice</w:t>
      </w:r>
      <w:r w:rsidRPr="00462A9E">
        <w:rPr>
          <w:color w:val="000000" w:themeColor="text1"/>
        </w:rPr>
        <w:t xml:space="preserve">, </w:t>
      </w:r>
      <w:r w:rsidRPr="00462A9E">
        <w:rPr>
          <w:i/>
          <w:iCs/>
          <w:color w:val="000000" w:themeColor="text1"/>
        </w:rPr>
        <w:t>24</w:t>
      </w:r>
      <w:r w:rsidRPr="00462A9E">
        <w:rPr>
          <w:color w:val="000000" w:themeColor="text1"/>
        </w:rPr>
        <w:t>(6), 318–323. https://doi.org/10.1097/ipc.0000000000000400</w:t>
      </w:r>
    </w:p>
    <w:p w:rsidR="005F3CF7" w:rsidRPr="00462A9E" w:rsidRDefault="005F3CF7" w:rsidP="00D004AC">
      <w:pPr>
        <w:pStyle w:val="NormalWeb"/>
        <w:spacing w:before="0" w:beforeAutospacing="0" w:after="120" w:afterAutospacing="0" w:line="360" w:lineRule="auto"/>
        <w:ind w:firstLine="567"/>
        <w:jc w:val="both"/>
        <w:rPr>
          <w:color w:val="000000" w:themeColor="text1"/>
          <w:u w:val="single"/>
        </w:rPr>
      </w:pPr>
      <w:r w:rsidRPr="00462A9E">
        <w:rPr>
          <w:color w:val="000000" w:themeColor="text1"/>
        </w:rPr>
        <w:t>Gazioglu, A</w:t>
      </w:r>
      <w:proofErr w:type="gramStart"/>
      <w:r w:rsidRPr="00462A9E">
        <w:rPr>
          <w:color w:val="000000" w:themeColor="text1"/>
        </w:rPr>
        <w:t>.,</w:t>
      </w:r>
      <w:proofErr w:type="gramEnd"/>
      <w:r w:rsidRPr="00462A9E">
        <w:rPr>
          <w:color w:val="000000" w:themeColor="text1"/>
        </w:rPr>
        <w:t xml:space="preserve"> Karagülle, B., Yüksel, H., Nuri Açlk, M.,</w:t>
      </w:r>
      <w:r w:rsidR="003E5882" w:rsidRPr="00462A9E">
        <w:rPr>
          <w:color w:val="000000" w:themeColor="text1"/>
        </w:rPr>
        <w:t xml:space="preserve"> Keçeci, H., Dörtbudak, M. B., </w:t>
      </w:r>
      <w:r w:rsidRPr="00462A9E">
        <w:rPr>
          <w:color w:val="000000" w:themeColor="text1"/>
        </w:rPr>
        <w:t xml:space="preserve"> Çetinkaya, B. (2018). Sudden death due to gas gangrene caused by Clostridium septicum in goats. </w:t>
      </w:r>
      <w:r w:rsidRPr="00462A9E">
        <w:rPr>
          <w:i/>
          <w:iCs/>
          <w:color w:val="000000" w:themeColor="text1"/>
        </w:rPr>
        <w:t>BMC Veterinary Research</w:t>
      </w:r>
      <w:r w:rsidRPr="00462A9E">
        <w:rPr>
          <w:color w:val="000000" w:themeColor="text1"/>
        </w:rPr>
        <w:t xml:space="preserve">, </w:t>
      </w:r>
      <w:r w:rsidRPr="00462A9E">
        <w:rPr>
          <w:i/>
          <w:iCs/>
          <w:color w:val="000000" w:themeColor="text1"/>
        </w:rPr>
        <w:t>14</w:t>
      </w:r>
      <w:r w:rsidRPr="00462A9E">
        <w:rPr>
          <w:color w:val="000000" w:themeColor="text1"/>
        </w:rPr>
        <w:t xml:space="preserve">(1), 1–6. </w:t>
      </w:r>
      <w:hyperlink r:id="rId33" w:history="1">
        <w:r w:rsidRPr="00462A9E">
          <w:rPr>
            <w:rStyle w:val="Kpr"/>
            <w:color w:val="000000" w:themeColor="text1"/>
            <w:u w:val="none"/>
          </w:rPr>
          <w:t>https://doi.org/10.1186/s12917-018-1747-y</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Grenda, T</w:t>
      </w:r>
      <w:proofErr w:type="gramStart"/>
      <w:r w:rsidRPr="00462A9E">
        <w:rPr>
          <w:color w:val="000000" w:themeColor="text1"/>
        </w:rPr>
        <w:t>.,</w:t>
      </w:r>
      <w:proofErr w:type="gramEnd"/>
      <w:r w:rsidRPr="00462A9E">
        <w:rPr>
          <w:color w:val="000000" w:themeColor="text1"/>
        </w:rPr>
        <w:t xml:space="preserve"> Grenda, A., Domaradzki, P., Krawczyk, P., &amp; Kwiatek, K. (2022). Probiotic Potential of Clostridium spp.—Advantages and Doubts. </w:t>
      </w:r>
      <w:r w:rsidRPr="00462A9E">
        <w:rPr>
          <w:i/>
          <w:iCs/>
          <w:color w:val="000000" w:themeColor="text1"/>
        </w:rPr>
        <w:t>Current Issues in Molecular Biology</w:t>
      </w:r>
      <w:r w:rsidRPr="00462A9E">
        <w:rPr>
          <w:color w:val="000000" w:themeColor="text1"/>
        </w:rPr>
        <w:t xml:space="preserve">, </w:t>
      </w:r>
      <w:r w:rsidRPr="00462A9E">
        <w:rPr>
          <w:i/>
          <w:iCs/>
          <w:color w:val="000000" w:themeColor="text1"/>
        </w:rPr>
        <w:t>44</w:t>
      </w:r>
      <w:r w:rsidRPr="00462A9E">
        <w:rPr>
          <w:color w:val="000000" w:themeColor="text1"/>
        </w:rPr>
        <w:t xml:space="preserve">(7), 3118–3130. </w:t>
      </w:r>
      <w:hyperlink r:id="rId34" w:history="1">
        <w:r w:rsidRPr="00462A9E">
          <w:rPr>
            <w:rStyle w:val="Kpr"/>
            <w:color w:val="000000" w:themeColor="text1"/>
            <w:u w:val="none"/>
          </w:rPr>
          <w:t>https://doi.org/10.3390/cimb44070215</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Gunetti, M</w:t>
      </w:r>
      <w:proofErr w:type="gramStart"/>
      <w:r w:rsidRPr="00462A9E">
        <w:rPr>
          <w:color w:val="000000" w:themeColor="text1"/>
        </w:rPr>
        <w:t>.,</w:t>
      </w:r>
      <w:proofErr w:type="gramEnd"/>
      <w:r w:rsidRPr="00462A9E">
        <w:rPr>
          <w:color w:val="000000" w:themeColor="text1"/>
        </w:rPr>
        <w:t xml:space="preserve"> Castiglia, S., Rustichelli, D., Mareschi, K., Sanavio, F., Muraro, M., Signorino, </w:t>
      </w:r>
      <w:r w:rsidR="003E5882" w:rsidRPr="00462A9E">
        <w:rPr>
          <w:color w:val="000000" w:themeColor="text1"/>
        </w:rPr>
        <w:t>E., Castello, L., Ferrero, I.,</w:t>
      </w:r>
      <w:r w:rsidRPr="00462A9E">
        <w:rPr>
          <w:color w:val="000000" w:themeColor="text1"/>
        </w:rPr>
        <w:t xml:space="preserve"> Fagioli, F. (2012). Validation of analytical methods in GMP: The disposable Fast Read 102® device, an alternative practical approach for cell counting. </w:t>
      </w:r>
      <w:r w:rsidRPr="00462A9E">
        <w:rPr>
          <w:i/>
          <w:iCs/>
          <w:color w:val="000000" w:themeColor="text1"/>
        </w:rPr>
        <w:t>Journal of Translational Medicine</w:t>
      </w:r>
      <w:r w:rsidRPr="00462A9E">
        <w:rPr>
          <w:color w:val="000000" w:themeColor="text1"/>
        </w:rPr>
        <w:t xml:space="preserve">, </w:t>
      </w:r>
      <w:r w:rsidRPr="00462A9E">
        <w:rPr>
          <w:i/>
          <w:iCs/>
          <w:color w:val="000000" w:themeColor="text1"/>
        </w:rPr>
        <w:t>10</w:t>
      </w:r>
      <w:r w:rsidRPr="00462A9E">
        <w:rPr>
          <w:color w:val="000000" w:themeColor="text1"/>
        </w:rPr>
        <w:t>(1). https://doi.org/10.1186/1479-5876-10-112</w:t>
      </w:r>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Halder, M</w:t>
      </w:r>
      <w:proofErr w:type="gramStart"/>
      <w:r w:rsidRPr="00462A9E">
        <w:rPr>
          <w:color w:val="000000" w:themeColor="text1"/>
        </w:rPr>
        <w:t>.</w:t>
      </w:r>
      <w:r w:rsidR="00FC7A8B" w:rsidRPr="00462A9E">
        <w:rPr>
          <w:color w:val="000000" w:themeColor="text1"/>
        </w:rPr>
        <w:t>,</w:t>
      </w:r>
      <w:proofErr w:type="gramEnd"/>
      <w:r w:rsidR="00FC7A8B" w:rsidRPr="00462A9E">
        <w:rPr>
          <w:color w:val="000000" w:themeColor="text1"/>
        </w:rPr>
        <w:t xml:space="preserve"> Hendriksen, C., Cussler, K.,</w:t>
      </w:r>
      <w:r w:rsidRPr="00462A9E">
        <w:rPr>
          <w:color w:val="000000" w:themeColor="text1"/>
        </w:rPr>
        <w:t xml:space="preserve"> Balls, M. (2002). ECVAM’s contributions to the implementation of the Three Rs in the production and quality control of biologicals. </w:t>
      </w:r>
      <w:r w:rsidRPr="00462A9E">
        <w:rPr>
          <w:i/>
          <w:iCs/>
          <w:color w:val="000000" w:themeColor="text1"/>
        </w:rPr>
        <w:t>ATLA Alternatives to Laboratory Animals</w:t>
      </w:r>
      <w:r w:rsidRPr="00462A9E">
        <w:rPr>
          <w:color w:val="000000" w:themeColor="text1"/>
        </w:rPr>
        <w:t xml:space="preserve">, </w:t>
      </w:r>
      <w:r w:rsidRPr="00462A9E">
        <w:rPr>
          <w:i/>
          <w:iCs/>
          <w:color w:val="000000" w:themeColor="text1"/>
        </w:rPr>
        <w:t>30</w:t>
      </w:r>
      <w:r w:rsidRPr="00462A9E">
        <w:rPr>
          <w:color w:val="000000" w:themeColor="text1"/>
        </w:rPr>
        <w:t xml:space="preserve">(1), 93–108. </w:t>
      </w:r>
      <w:hyperlink r:id="rId35" w:history="1">
        <w:r w:rsidRPr="00462A9E">
          <w:rPr>
            <w:rStyle w:val="Kpr"/>
            <w:color w:val="000000" w:themeColor="text1"/>
            <w:u w:val="none"/>
          </w:rPr>
          <w:t>https://doi.org/10.1177/026119290203000109</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lastRenderedPageBreak/>
        <w:t xml:space="preserve">Hartung, T. (2010). Comparative analysis of the revised directive 2010/63/EU for the protection of laboratory animals with its predecessor 86/609/EEC - A t4 report. </w:t>
      </w:r>
      <w:r w:rsidRPr="00462A9E">
        <w:rPr>
          <w:i/>
          <w:iCs/>
          <w:color w:val="000000" w:themeColor="text1"/>
        </w:rPr>
        <w:t>Altex</w:t>
      </w:r>
      <w:r w:rsidRPr="00462A9E">
        <w:rPr>
          <w:color w:val="000000" w:themeColor="text1"/>
        </w:rPr>
        <w:t xml:space="preserve">, </w:t>
      </w:r>
      <w:r w:rsidRPr="00462A9E">
        <w:rPr>
          <w:i/>
          <w:iCs/>
          <w:color w:val="000000" w:themeColor="text1"/>
        </w:rPr>
        <w:t>27</w:t>
      </w:r>
      <w:r w:rsidRPr="00462A9E">
        <w:rPr>
          <w:color w:val="000000" w:themeColor="text1"/>
        </w:rPr>
        <w:t>(4), 285–303. https://doi.org/10.14573/altex.2010.4.285</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 xml:space="preserve">Hill, R, E. (2011). Alternative methods to reduce, refine and replace the use of animals in the development and testing of veterinary biologics in the United States: A strategic priority, </w:t>
      </w:r>
      <w:r w:rsidRPr="00462A9E">
        <w:rPr>
          <w:i/>
          <w:color w:val="000000" w:themeColor="text1"/>
        </w:rPr>
        <w:t>Procedia in Vaccinology</w:t>
      </w:r>
      <w:r w:rsidRPr="00462A9E">
        <w:rPr>
          <w:color w:val="000000" w:themeColor="text1"/>
        </w:rPr>
        <w:t>, 5, 141- 145</w:t>
      </w:r>
    </w:p>
    <w:p w:rsidR="00F422CB" w:rsidRDefault="005F3CF7" w:rsidP="00D004AC">
      <w:pPr>
        <w:pStyle w:val="NormalWeb"/>
        <w:spacing w:before="0" w:beforeAutospacing="0" w:after="120" w:afterAutospacing="0" w:line="360" w:lineRule="auto"/>
        <w:ind w:firstLine="567"/>
        <w:jc w:val="both"/>
        <w:rPr>
          <w:rStyle w:val="Kpr"/>
          <w:color w:val="000000" w:themeColor="text1"/>
          <w:u w:val="none"/>
        </w:rPr>
      </w:pPr>
      <w:r w:rsidRPr="00462A9E">
        <w:rPr>
          <w:color w:val="000000" w:themeColor="text1"/>
        </w:rPr>
        <w:t>Huang, J</w:t>
      </w:r>
      <w:proofErr w:type="gramStart"/>
      <w:r w:rsidRPr="00462A9E">
        <w:rPr>
          <w:color w:val="000000" w:themeColor="text1"/>
        </w:rPr>
        <w:t>.,</w:t>
      </w:r>
      <w:proofErr w:type="gramEnd"/>
      <w:r w:rsidRPr="00462A9E">
        <w:rPr>
          <w:color w:val="000000" w:themeColor="text1"/>
        </w:rPr>
        <w:t xml:space="preserve"> Zhao, B., Liu, T., Kang, L., Li, J., Guo, Z., Chen, M., Gao, S</w:t>
      </w:r>
      <w:r w:rsidR="00FC7A8B" w:rsidRPr="00462A9E">
        <w:rPr>
          <w:color w:val="000000" w:themeColor="text1"/>
        </w:rPr>
        <w:t>., Wang, J., Li, Y., Wang, J.,</w:t>
      </w:r>
      <w:r w:rsidRPr="00462A9E">
        <w:rPr>
          <w:color w:val="000000" w:themeColor="text1"/>
        </w:rPr>
        <w:t xml:space="preserve"> Xin, W. (2023). Statins as Potential Preventative Treatment of ETX and Multiple Pore-Forming Toxin-Induced Diseases. </w:t>
      </w:r>
      <w:r w:rsidRPr="00462A9E">
        <w:rPr>
          <w:i/>
          <w:iCs/>
          <w:color w:val="000000" w:themeColor="text1"/>
        </w:rPr>
        <w:t>International Journal of Molecular Sciences</w:t>
      </w:r>
      <w:r w:rsidRPr="00462A9E">
        <w:rPr>
          <w:color w:val="000000" w:themeColor="text1"/>
        </w:rPr>
        <w:t xml:space="preserve">, </w:t>
      </w:r>
      <w:r w:rsidRPr="00462A9E">
        <w:rPr>
          <w:i/>
          <w:iCs/>
          <w:color w:val="000000" w:themeColor="text1"/>
        </w:rPr>
        <w:t>24</w:t>
      </w:r>
      <w:r w:rsidRPr="00462A9E">
        <w:rPr>
          <w:color w:val="000000" w:themeColor="text1"/>
        </w:rPr>
        <w:t xml:space="preserve">(6). </w:t>
      </w:r>
      <w:hyperlink r:id="rId36" w:history="1">
        <w:r w:rsidRPr="00462A9E">
          <w:rPr>
            <w:rStyle w:val="Kpr"/>
            <w:color w:val="000000" w:themeColor="text1"/>
            <w:u w:val="none"/>
          </w:rPr>
          <w:t>https://doi.org/10.3390/ijms24065414</w:t>
        </w:r>
      </w:hyperlink>
    </w:p>
    <w:p w:rsidR="00F422CB" w:rsidRPr="00644880" w:rsidRDefault="00F422CB" w:rsidP="00D004AC">
      <w:pPr>
        <w:shd w:val="clear" w:color="auto" w:fill="FFFFFF"/>
        <w:spacing w:before="100" w:beforeAutospacing="1"/>
        <w:rPr>
          <w:rFonts w:ascii="Segoe UI" w:hAnsi="Segoe UI" w:cs="Segoe UI"/>
          <w:color w:val="212121"/>
        </w:rPr>
      </w:pPr>
      <w:r>
        <w:rPr>
          <w:rStyle w:val="Kpr"/>
          <w:color w:val="000000" w:themeColor="text1"/>
          <w:u w:val="none"/>
        </w:rPr>
        <w:tab/>
        <w:t>Ishiyama, M</w:t>
      </w:r>
      <w:proofErr w:type="gramStart"/>
      <w:r>
        <w:rPr>
          <w:rStyle w:val="Kpr"/>
          <w:color w:val="000000" w:themeColor="text1"/>
          <w:u w:val="none"/>
        </w:rPr>
        <w:t>.,</w:t>
      </w:r>
      <w:proofErr w:type="gramEnd"/>
      <w:r>
        <w:rPr>
          <w:rStyle w:val="Kpr"/>
          <w:color w:val="000000" w:themeColor="text1"/>
          <w:u w:val="none"/>
        </w:rPr>
        <w:t xml:space="preserve"> Tominaga, H., Shiga, M., Sasamoto, K., Okhura Y., Ueno, K., (1996). A Combined Assay of Cell Viability and in Vitro Cytotoxicity with a Highly Water- Soluble Tetrazolium Salt, Neutral Red and Crystal Violet. </w:t>
      </w:r>
      <w:hyperlink r:id="rId37" w:history="1">
        <w:r w:rsidRPr="00F422CB">
          <w:rPr>
            <w:bCs/>
            <w:i/>
            <w:color w:val="000000" w:themeColor="text1"/>
            <w:szCs w:val="30"/>
            <w:shd w:val="clear" w:color="auto" w:fill="FFFFFF"/>
          </w:rPr>
          <w:t>Biological and Pharmaceutical Bulletin</w:t>
        </w:r>
        <w:r>
          <w:rPr>
            <w:bCs/>
            <w:i/>
            <w:color w:val="000000" w:themeColor="text1"/>
            <w:szCs w:val="30"/>
            <w:shd w:val="clear" w:color="auto" w:fill="FFFFFF"/>
          </w:rPr>
          <w:t xml:space="preserve"> </w:t>
        </w:r>
        <w:r w:rsidR="00644880">
          <w:rPr>
            <w:bCs/>
            <w:color w:val="000000" w:themeColor="text1"/>
            <w:szCs w:val="30"/>
            <w:shd w:val="clear" w:color="auto" w:fill="FFFFFF"/>
          </w:rPr>
          <w:t xml:space="preserve">19(11) 1518-1520 Vol. 19, No. 11 doi: </w:t>
        </w:r>
        <w:hyperlink r:id="rId38" w:tgtFrame="_blank" w:history="1">
          <w:r w:rsidR="00644880" w:rsidRPr="00644880">
            <w:rPr>
              <w:rStyle w:val="Kpr"/>
              <w:color w:val="000000" w:themeColor="text1"/>
              <w:u w:val="none"/>
            </w:rPr>
            <w:t>10.1248/bpb.19.1518</w:t>
          </w:r>
        </w:hyperlink>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Jeong, C. G</w:t>
      </w:r>
      <w:proofErr w:type="gramStart"/>
      <w:r w:rsidRPr="00462A9E">
        <w:rPr>
          <w:color w:val="000000" w:themeColor="text1"/>
        </w:rPr>
        <w:t>.,</w:t>
      </w:r>
      <w:proofErr w:type="gramEnd"/>
      <w:r w:rsidRPr="00462A9E">
        <w:rPr>
          <w:color w:val="000000" w:themeColor="text1"/>
        </w:rPr>
        <w:t xml:space="preserve"> Seo, B. J., Nazki, S., Jung, B. K., Khatun, A., Yang, M. S., Kim, S. C., Noh, S. H., Shin, J. H., Kim, B., &amp; Kim, W. Il. (2020). Characterization of Clostridium novyi isolated from a sow in a sudden death case in Korea. </w:t>
      </w:r>
      <w:r w:rsidRPr="00462A9E">
        <w:rPr>
          <w:i/>
          <w:iCs/>
          <w:color w:val="000000" w:themeColor="text1"/>
        </w:rPr>
        <w:t>BMC Veterinary Research</w:t>
      </w:r>
      <w:r w:rsidRPr="00462A9E">
        <w:rPr>
          <w:color w:val="000000" w:themeColor="text1"/>
        </w:rPr>
        <w:t xml:space="preserve">, </w:t>
      </w:r>
      <w:r w:rsidRPr="00462A9E">
        <w:rPr>
          <w:i/>
          <w:iCs/>
          <w:color w:val="000000" w:themeColor="text1"/>
        </w:rPr>
        <w:t>16</w:t>
      </w:r>
      <w:r w:rsidRPr="00462A9E">
        <w:rPr>
          <w:color w:val="000000" w:themeColor="text1"/>
        </w:rPr>
        <w:t>(1), 1–9. https://doi.org/10.1186/s12917-020-02349-9</w:t>
      </w:r>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Junior, C. A. O</w:t>
      </w:r>
      <w:proofErr w:type="gramStart"/>
      <w:r w:rsidRPr="00462A9E">
        <w:rPr>
          <w:color w:val="000000" w:themeColor="text1"/>
        </w:rPr>
        <w:t>.,</w:t>
      </w:r>
      <w:proofErr w:type="gramEnd"/>
      <w:r w:rsidRPr="00462A9E">
        <w:rPr>
          <w:color w:val="000000" w:themeColor="text1"/>
        </w:rPr>
        <w:t xml:space="preserve"> Silva, R. O. S., Lob</w:t>
      </w:r>
      <w:r w:rsidR="00FC7A8B" w:rsidRPr="00462A9E">
        <w:rPr>
          <w:color w:val="000000" w:themeColor="text1"/>
        </w:rPr>
        <w:t>ato, F. C. F., Navarro, M. A.,</w:t>
      </w:r>
      <w:r w:rsidRPr="00462A9E">
        <w:rPr>
          <w:color w:val="000000" w:themeColor="text1"/>
        </w:rPr>
        <w:t xml:space="preserve"> Uzal, F. A. (2020). Gas gangrene in mammals: a review. </w:t>
      </w:r>
      <w:r w:rsidRPr="00462A9E">
        <w:rPr>
          <w:i/>
          <w:iCs/>
          <w:color w:val="000000" w:themeColor="text1"/>
        </w:rPr>
        <w:t>Journal of Veterinary Diagnostic Investigation</w:t>
      </w:r>
      <w:r w:rsidRPr="00462A9E">
        <w:rPr>
          <w:color w:val="000000" w:themeColor="text1"/>
        </w:rPr>
        <w:t xml:space="preserve">, </w:t>
      </w:r>
      <w:r w:rsidRPr="00462A9E">
        <w:rPr>
          <w:i/>
          <w:iCs/>
          <w:color w:val="000000" w:themeColor="text1"/>
        </w:rPr>
        <w:t>32</w:t>
      </w:r>
      <w:r w:rsidRPr="00462A9E">
        <w:rPr>
          <w:color w:val="000000" w:themeColor="text1"/>
        </w:rPr>
        <w:t xml:space="preserve">(2), 175–183. </w:t>
      </w:r>
      <w:hyperlink r:id="rId39" w:history="1">
        <w:r w:rsidRPr="00462A9E">
          <w:rPr>
            <w:rStyle w:val="Kpr"/>
            <w:color w:val="000000" w:themeColor="text1"/>
            <w:u w:val="none"/>
          </w:rPr>
          <w:t>https://doi.org/10.1177/1040638720905830</w:t>
        </w:r>
      </w:hyperlink>
    </w:p>
    <w:p w:rsidR="00F14939" w:rsidRPr="00462A9E" w:rsidRDefault="00F14939" w:rsidP="00D004AC">
      <w:pPr>
        <w:pStyle w:val="NormalWeb"/>
        <w:spacing w:before="0" w:beforeAutospacing="0" w:after="120" w:afterAutospacing="0" w:line="360" w:lineRule="auto"/>
        <w:ind w:firstLine="567"/>
        <w:jc w:val="both"/>
      </w:pPr>
      <w:r w:rsidRPr="00462A9E">
        <w:t>Kang, M</w:t>
      </w:r>
      <w:proofErr w:type="gramStart"/>
      <w:r w:rsidRPr="00462A9E">
        <w:t>.,</w:t>
      </w:r>
      <w:proofErr w:type="gramEnd"/>
      <w:r w:rsidRPr="00462A9E">
        <w:t xml:space="preserve"> Long, T., Chang, C., Men</w:t>
      </w:r>
      <w:r w:rsidR="00FC7A8B" w:rsidRPr="00462A9E">
        <w:t>g, T., Ma, H., Li, Z., Li, P.,</w:t>
      </w:r>
      <w:r w:rsidRPr="00462A9E">
        <w:t xml:space="preserve"> Chen, Y. (2022). A Review of the Ethical Use of Animals in Functional Experimental Research in China Based on the “four R” Principles of Reduction, Replacement, Refinement, and Responsibility. </w:t>
      </w:r>
      <w:r w:rsidRPr="00462A9E">
        <w:rPr>
          <w:i/>
          <w:iCs/>
        </w:rPr>
        <w:t>Medical Science Monitor</w:t>
      </w:r>
      <w:r w:rsidRPr="00462A9E">
        <w:t xml:space="preserve">, </w:t>
      </w:r>
      <w:r w:rsidRPr="00462A9E">
        <w:rPr>
          <w:i/>
          <w:iCs/>
        </w:rPr>
        <w:t>28</w:t>
      </w:r>
      <w:r w:rsidRPr="00462A9E">
        <w:t>, 1–6. https://doi.org/10.12659/MSM.938807</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Kaushik, H</w:t>
      </w:r>
      <w:proofErr w:type="gramStart"/>
      <w:r w:rsidRPr="00462A9E">
        <w:rPr>
          <w:color w:val="000000" w:themeColor="text1"/>
        </w:rPr>
        <w:t>.,</w:t>
      </w:r>
      <w:proofErr w:type="gramEnd"/>
      <w:r w:rsidRPr="00462A9E">
        <w:rPr>
          <w:color w:val="000000" w:themeColor="text1"/>
        </w:rPr>
        <w:t xml:space="preserve"> Deshmukh, S. K., Solanki, </w:t>
      </w:r>
      <w:r w:rsidR="00FC7A8B" w:rsidRPr="00462A9E">
        <w:rPr>
          <w:color w:val="000000" w:themeColor="text1"/>
        </w:rPr>
        <w:t>A. K., Bhatia, B., Tiwari, A.,</w:t>
      </w:r>
      <w:r w:rsidRPr="00462A9E">
        <w:rPr>
          <w:color w:val="000000" w:themeColor="text1"/>
        </w:rPr>
        <w:t xml:space="preserve"> Garg, L. C. (2019). Immunization with recombinant fusion of LTB and linear epitope (40–62) of epsilon toxin elicits protective immune response against the epsilon toxin of Clostridium perfringens type D. </w:t>
      </w:r>
      <w:r w:rsidRPr="00462A9E">
        <w:rPr>
          <w:i/>
          <w:iCs/>
          <w:color w:val="000000" w:themeColor="text1"/>
        </w:rPr>
        <w:t>AMB Express</w:t>
      </w:r>
      <w:r w:rsidRPr="00462A9E">
        <w:rPr>
          <w:color w:val="000000" w:themeColor="text1"/>
        </w:rPr>
        <w:t xml:space="preserve">, </w:t>
      </w:r>
      <w:r w:rsidRPr="00462A9E">
        <w:rPr>
          <w:i/>
          <w:iCs/>
          <w:color w:val="000000" w:themeColor="text1"/>
        </w:rPr>
        <w:t>9</w:t>
      </w:r>
      <w:r w:rsidRPr="00462A9E">
        <w:rPr>
          <w:color w:val="000000" w:themeColor="text1"/>
        </w:rPr>
        <w:t xml:space="preserve">(1). </w:t>
      </w:r>
      <w:hyperlink r:id="rId40" w:history="1">
        <w:r w:rsidR="00F14939" w:rsidRPr="00462A9E">
          <w:rPr>
            <w:rStyle w:val="Kpr"/>
            <w:color w:val="auto"/>
            <w:u w:val="none"/>
          </w:rPr>
          <w:t>https://doi.org/10.1186/s13568-019-0824-3</w:t>
        </w:r>
      </w:hyperlink>
    </w:p>
    <w:p w:rsidR="005F3CF7" w:rsidRPr="0051083F" w:rsidRDefault="005F3CF7" w:rsidP="00D004AC">
      <w:pPr>
        <w:shd w:val="clear" w:color="auto" w:fill="FFFFFF"/>
        <w:spacing w:before="100" w:beforeAutospacing="1"/>
        <w:rPr>
          <w:color w:val="212121"/>
        </w:rPr>
      </w:pPr>
      <w:r w:rsidRPr="0051083F">
        <w:rPr>
          <w:color w:val="000000" w:themeColor="text1"/>
        </w:rPr>
        <w:t>Kennedy C.L</w:t>
      </w:r>
      <w:proofErr w:type="gramStart"/>
      <w:r w:rsidRPr="0051083F">
        <w:rPr>
          <w:color w:val="000000" w:themeColor="text1"/>
        </w:rPr>
        <w:t>.,</w:t>
      </w:r>
      <w:proofErr w:type="gramEnd"/>
      <w:r w:rsidRPr="0051083F">
        <w:rPr>
          <w:color w:val="000000" w:themeColor="text1"/>
        </w:rPr>
        <w:t xml:space="preserve"> Lyras D., Cheung J.K., Hiscox T.J., Emmins J.J., Rood J.I. (2009a). Cross-complementation of </w:t>
      </w:r>
      <w:r w:rsidRPr="0051083F">
        <w:rPr>
          <w:i/>
          <w:iCs/>
          <w:color w:val="000000" w:themeColor="text1"/>
        </w:rPr>
        <w:t xml:space="preserve">Clostridium perfringens </w:t>
      </w:r>
      <w:r w:rsidRPr="0051083F">
        <w:rPr>
          <w:color w:val="000000" w:themeColor="text1"/>
        </w:rPr>
        <w:t xml:space="preserve">PLC and </w:t>
      </w:r>
      <w:r w:rsidRPr="0051083F">
        <w:rPr>
          <w:i/>
          <w:iCs/>
          <w:color w:val="000000" w:themeColor="text1"/>
        </w:rPr>
        <w:t xml:space="preserve">Clostridium septicum </w:t>
      </w:r>
      <w:r w:rsidRPr="0051083F">
        <w:rPr>
          <w:color w:val="000000" w:themeColor="text1"/>
        </w:rPr>
        <w:t xml:space="preserve">alpha-toxin </w:t>
      </w:r>
      <w:r w:rsidRPr="0051083F">
        <w:rPr>
          <w:color w:val="000000" w:themeColor="text1"/>
        </w:rPr>
        <w:lastRenderedPageBreak/>
        <w:t>mutants</w:t>
      </w:r>
      <w:r w:rsidRPr="0051083F">
        <w:rPr>
          <w:i/>
          <w:iCs/>
          <w:color w:val="000000" w:themeColor="text1"/>
        </w:rPr>
        <w:t xml:space="preserve"> </w:t>
      </w:r>
      <w:r w:rsidRPr="0051083F">
        <w:rPr>
          <w:color w:val="000000" w:themeColor="text1"/>
        </w:rPr>
        <w:t xml:space="preserve">reveals PLC is sufficient to mediate gas gangrene. </w:t>
      </w:r>
      <w:r w:rsidRPr="0051083F">
        <w:rPr>
          <w:i/>
          <w:color w:val="000000" w:themeColor="text1"/>
        </w:rPr>
        <w:t>Microbes and Infections</w:t>
      </w:r>
      <w:r w:rsidRPr="0051083F">
        <w:rPr>
          <w:color w:val="000000" w:themeColor="text1"/>
        </w:rPr>
        <w:t>, 11:413–418.</w:t>
      </w:r>
      <w:r w:rsidR="00291425" w:rsidRPr="0051083F">
        <w:rPr>
          <w:color w:val="000000" w:themeColor="text1"/>
        </w:rPr>
        <w:t xml:space="preserve">  doi: </w:t>
      </w:r>
      <w:hyperlink r:id="rId41" w:tgtFrame="_blank" w:history="1">
        <w:r w:rsidR="00291425" w:rsidRPr="0051083F">
          <w:rPr>
            <w:rStyle w:val="Kpr"/>
            <w:color w:val="auto"/>
            <w:u w:val="none"/>
          </w:rPr>
          <w:t>10.1016/j.micinf.2009.01.002</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Kennedy, C. L</w:t>
      </w:r>
      <w:proofErr w:type="gramStart"/>
      <w:r w:rsidRPr="00462A9E">
        <w:rPr>
          <w:color w:val="000000" w:themeColor="text1"/>
        </w:rPr>
        <w:t>.,</w:t>
      </w:r>
      <w:proofErr w:type="gramEnd"/>
      <w:r w:rsidRPr="00462A9E">
        <w:rPr>
          <w:color w:val="000000" w:themeColor="text1"/>
        </w:rPr>
        <w:t xml:space="preserve"> Lyras, D., Cordner, L. M., Melton-Witt, J.,</w:t>
      </w:r>
      <w:r w:rsidR="00FC7A8B" w:rsidRPr="00462A9E">
        <w:rPr>
          <w:color w:val="000000" w:themeColor="text1"/>
        </w:rPr>
        <w:t xml:space="preserve"> Emmins, J. J., Tweten, R. K.,</w:t>
      </w:r>
      <w:r w:rsidRPr="00462A9E">
        <w:rPr>
          <w:color w:val="000000" w:themeColor="text1"/>
        </w:rPr>
        <w:t xml:space="preserve"> Rood, J. I. (2009b). Pore-Forming activity of Alpha-Toxin is essential for clostridium septicum-mediated myonecrosis. </w:t>
      </w:r>
      <w:r w:rsidRPr="00462A9E">
        <w:rPr>
          <w:i/>
          <w:iCs/>
          <w:color w:val="000000" w:themeColor="text1"/>
        </w:rPr>
        <w:t>Infection and Immunity</w:t>
      </w:r>
      <w:r w:rsidRPr="00462A9E">
        <w:rPr>
          <w:color w:val="000000" w:themeColor="text1"/>
        </w:rPr>
        <w:t xml:space="preserve">, </w:t>
      </w:r>
      <w:r w:rsidRPr="00462A9E">
        <w:rPr>
          <w:i/>
          <w:iCs/>
          <w:color w:val="000000" w:themeColor="text1"/>
        </w:rPr>
        <w:t>77</w:t>
      </w:r>
      <w:r w:rsidRPr="00462A9E">
        <w:rPr>
          <w:color w:val="000000" w:themeColor="text1"/>
        </w:rPr>
        <w:t xml:space="preserve">(3), 943–951. </w:t>
      </w:r>
      <w:hyperlink r:id="rId42" w:history="1">
        <w:r w:rsidRPr="00462A9E">
          <w:rPr>
            <w:rStyle w:val="Kpr"/>
            <w:color w:val="000000" w:themeColor="text1"/>
            <w:u w:val="none"/>
          </w:rPr>
          <w:t>https://doi.org/10.1128/IAI.01267-08</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Kennedy, C. L</w:t>
      </w:r>
      <w:proofErr w:type="gramStart"/>
      <w:r w:rsidRPr="00462A9E">
        <w:rPr>
          <w:color w:val="000000" w:themeColor="text1"/>
        </w:rPr>
        <w:t>.,</w:t>
      </w:r>
      <w:proofErr w:type="gramEnd"/>
      <w:r w:rsidRPr="00462A9E">
        <w:rPr>
          <w:color w:val="000000" w:themeColor="text1"/>
        </w:rPr>
        <w:t xml:space="preserve"> Smith, D. J</w:t>
      </w:r>
      <w:r w:rsidR="0034612C" w:rsidRPr="00462A9E">
        <w:rPr>
          <w:color w:val="000000" w:themeColor="text1"/>
        </w:rPr>
        <w:t>., Lyras, D., Chakravorty, A.,</w:t>
      </w:r>
      <w:r w:rsidRPr="00462A9E">
        <w:rPr>
          <w:color w:val="000000" w:themeColor="text1"/>
        </w:rPr>
        <w:t xml:space="preserve"> Rood, J. I. (2009c). Programmed cellular necrosis mediated by the pore-forming α-toxin from Clostridium septicum. </w:t>
      </w:r>
      <w:r w:rsidRPr="00462A9E">
        <w:rPr>
          <w:i/>
          <w:iCs/>
          <w:color w:val="000000" w:themeColor="text1"/>
        </w:rPr>
        <w:t>PLoS Pathogens</w:t>
      </w:r>
      <w:r w:rsidRPr="00462A9E">
        <w:rPr>
          <w:color w:val="000000" w:themeColor="text1"/>
        </w:rPr>
        <w:t xml:space="preserve">, </w:t>
      </w:r>
      <w:r w:rsidRPr="00462A9E">
        <w:rPr>
          <w:i/>
          <w:iCs/>
          <w:color w:val="000000" w:themeColor="text1"/>
        </w:rPr>
        <w:t>5</w:t>
      </w:r>
      <w:r w:rsidRPr="00462A9E">
        <w:rPr>
          <w:color w:val="000000" w:themeColor="text1"/>
        </w:rPr>
        <w:t>(7). https://doi.org/10.1371/journal.ppat.1000516</w:t>
      </w:r>
    </w:p>
    <w:p w:rsidR="005F3CF7" w:rsidRDefault="005F3CF7" w:rsidP="00D004AC">
      <w:pPr>
        <w:pStyle w:val="NormalWeb"/>
        <w:spacing w:before="0" w:beforeAutospacing="0" w:after="120" w:afterAutospacing="0" w:line="360" w:lineRule="auto"/>
        <w:ind w:firstLine="567"/>
        <w:jc w:val="both"/>
        <w:rPr>
          <w:rStyle w:val="Kpr"/>
          <w:color w:val="000000" w:themeColor="text1"/>
          <w:u w:val="none"/>
        </w:rPr>
      </w:pPr>
      <w:r w:rsidRPr="00462A9E">
        <w:rPr>
          <w:color w:val="000000" w:themeColor="text1"/>
        </w:rPr>
        <w:t>Khiav, A, L</w:t>
      </w:r>
      <w:proofErr w:type="gramStart"/>
      <w:r w:rsidRPr="00462A9E">
        <w:rPr>
          <w:color w:val="000000" w:themeColor="text1"/>
        </w:rPr>
        <w:t>.,</w:t>
      </w:r>
      <w:proofErr w:type="gramEnd"/>
      <w:r w:rsidRPr="00462A9E">
        <w:rPr>
          <w:color w:val="000000" w:themeColor="text1"/>
        </w:rPr>
        <w:t xml:space="preserve"> Zahmatkesh, A. (2021). Vaccination against pathogenic clostridia in animals: a review. </w:t>
      </w:r>
      <w:r w:rsidRPr="00462A9E">
        <w:rPr>
          <w:i/>
          <w:iCs/>
          <w:color w:val="000000" w:themeColor="text1"/>
        </w:rPr>
        <w:t>Tropical Animal Health and Production</w:t>
      </w:r>
      <w:r w:rsidRPr="00462A9E">
        <w:rPr>
          <w:color w:val="000000" w:themeColor="text1"/>
        </w:rPr>
        <w:t xml:space="preserve">, </w:t>
      </w:r>
      <w:r w:rsidRPr="00462A9E">
        <w:rPr>
          <w:i/>
          <w:iCs/>
          <w:color w:val="000000" w:themeColor="text1"/>
        </w:rPr>
        <w:t>53</w:t>
      </w:r>
      <w:r w:rsidRPr="00462A9E">
        <w:rPr>
          <w:color w:val="000000" w:themeColor="text1"/>
        </w:rPr>
        <w:t xml:space="preserve">(2). </w:t>
      </w:r>
      <w:hyperlink r:id="rId43" w:history="1">
        <w:r w:rsidRPr="00462A9E">
          <w:rPr>
            <w:rStyle w:val="Kpr"/>
            <w:color w:val="000000" w:themeColor="text1"/>
            <w:u w:val="none"/>
          </w:rPr>
          <w:t>https://doi.org/10.1007/s11250-021-02728-w</w:t>
        </w:r>
      </w:hyperlink>
    </w:p>
    <w:p w:rsidR="009E7E6C" w:rsidRPr="009E7E6C" w:rsidRDefault="009E7E6C" w:rsidP="00D004AC">
      <w:pPr>
        <w:pStyle w:val="NormalWeb"/>
        <w:spacing w:before="0" w:beforeAutospacing="0" w:after="120" w:afterAutospacing="0" w:line="360" w:lineRule="auto"/>
        <w:ind w:firstLine="567"/>
        <w:jc w:val="both"/>
        <w:rPr>
          <w:rStyle w:val="Kpr"/>
          <w:color w:val="000000" w:themeColor="text1"/>
          <w:sz w:val="28"/>
        </w:rPr>
      </w:pPr>
      <w:r w:rsidRPr="009E7E6C">
        <w:rPr>
          <w:bCs/>
          <w:szCs w:val="23"/>
        </w:rPr>
        <w:t>Knight PA, Queminet J, Blanchard JH, Tilleray JH.</w:t>
      </w:r>
      <w:r w:rsidRPr="009E7E6C">
        <w:rPr>
          <w:b/>
          <w:bCs/>
          <w:szCs w:val="23"/>
        </w:rPr>
        <w:t xml:space="preserve"> </w:t>
      </w:r>
      <w:r w:rsidRPr="009E7E6C">
        <w:rPr>
          <w:i/>
          <w:iCs/>
          <w:szCs w:val="23"/>
        </w:rPr>
        <w:t xml:space="preserve">In vitro </w:t>
      </w:r>
      <w:r w:rsidRPr="009E7E6C">
        <w:rPr>
          <w:szCs w:val="23"/>
        </w:rPr>
        <w:t xml:space="preserve">for the measurement of Clostridial toxins, toxoids and antisere. </w:t>
      </w:r>
      <w:proofErr w:type="gramStart"/>
      <w:r w:rsidRPr="009E7E6C">
        <w:rPr>
          <w:szCs w:val="23"/>
        </w:rPr>
        <w:t>II.Titration</w:t>
      </w:r>
      <w:proofErr w:type="gramEnd"/>
      <w:r w:rsidRPr="009E7E6C">
        <w:rPr>
          <w:szCs w:val="23"/>
        </w:rPr>
        <w:t xml:space="preserve"> of Clostridium perfringens toxins and antitoxins in cell culture. </w:t>
      </w:r>
      <w:r w:rsidRPr="009E7E6C">
        <w:rPr>
          <w:i/>
          <w:iCs/>
          <w:szCs w:val="23"/>
        </w:rPr>
        <w:t>Biologicals</w:t>
      </w:r>
      <w:r w:rsidRPr="009E7E6C">
        <w:rPr>
          <w:szCs w:val="23"/>
        </w:rPr>
        <w:t>, 1990, 18, 263-270.</w:t>
      </w:r>
    </w:p>
    <w:p w:rsidR="00E6271E" w:rsidRPr="00462A9E" w:rsidRDefault="00E6271E" w:rsidP="00D004AC">
      <w:pPr>
        <w:pStyle w:val="NormalWeb"/>
        <w:spacing w:before="0" w:beforeAutospacing="0" w:after="120" w:afterAutospacing="0" w:line="360" w:lineRule="auto"/>
        <w:ind w:firstLine="567"/>
        <w:jc w:val="both"/>
        <w:rPr>
          <w:color w:val="000000" w:themeColor="text1"/>
        </w:rPr>
      </w:pPr>
      <w:r w:rsidRPr="00561FE2">
        <w:rPr>
          <w:rStyle w:val="Kpr"/>
          <w:color w:val="000000" w:themeColor="text1"/>
          <w:u w:val="none"/>
        </w:rPr>
        <w:t>Kocaçalışkan İ</w:t>
      </w:r>
      <w:proofErr w:type="gramStart"/>
      <w:r w:rsidRPr="00561FE2">
        <w:rPr>
          <w:rStyle w:val="Kpr"/>
          <w:color w:val="000000" w:themeColor="text1"/>
          <w:u w:val="none"/>
        </w:rPr>
        <w:t>.,</w:t>
      </w:r>
      <w:proofErr w:type="gramEnd"/>
      <w:r w:rsidRPr="00561FE2">
        <w:rPr>
          <w:rStyle w:val="Kpr"/>
          <w:color w:val="000000" w:themeColor="text1"/>
          <w:u w:val="none"/>
        </w:rPr>
        <w:t xml:space="preserve"> Akanıl Bingöl</w:t>
      </w:r>
      <w:r w:rsidRPr="00462A9E">
        <w:rPr>
          <w:rStyle w:val="Kpr"/>
          <w:color w:val="000000" w:themeColor="text1"/>
          <w:u w:val="none"/>
        </w:rPr>
        <w:t xml:space="preserve">, N. (2021). Biyoistatistik. N. Argun (Ed.) </w:t>
      </w:r>
      <w:r w:rsidRPr="00462A9E">
        <w:rPr>
          <w:rStyle w:val="Kpr"/>
          <w:i/>
          <w:color w:val="000000" w:themeColor="text1"/>
          <w:u w:val="none"/>
        </w:rPr>
        <w:t xml:space="preserve">Korelasyon ve Regresyon Testi </w:t>
      </w:r>
      <w:r w:rsidRPr="00462A9E">
        <w:rPr>
          <w:rStyle w:val="Kpr"/>
          <w:color w:val="000000" w:themeColor="text1"/>
          <w:u w:val="none"/>
        </w:rPr>
        <w:t>(4. bs</w:t>
      </w:r>
      <w:proofErr w:type="gramStart"/>
      <w:r w:rsidRPr="00462A9E">
        <w:rPr>
          <w:rStyle w:val="Kpr"/>
          <w:color w:val="000000" w:themeColor="text1"/>
          <w:u w:val="none"/>
        </w:rPr>
        <w:t>.,</w:t>
      </w:r>
      <w:proofErr w:type="gramEnd"/>
      <w:r w:rsidRPr="00462A9E">
        <w:rPr>
          <w:rStyle w:val="Kpr"/>
          <w:color w:val="000000" w:themeColor="text1"/>
          <w:u w:val="none"/>
        </w:rPr>
        <w:t xml:space="preserve"> ss. 14- 21)</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Lancto, C. A</w:t>
      </w:r>
      <w:proofErr w:type="gramStart"/>
      <w:r w:rsidRPr="00462A9E">
        <w:rPr>
          <w:color w:val="000000" w:themeColor="text1"/>
        </w:rPr>
        <w:t>.,</w:t>
      </w:r>
      <w:proofErr w:type="gramEnd"/>
      <w:r w:rsidRPr="00462A9E">
        <w:rPr>
          <w:color w:val="000000" w:themeColor="text1"/>
        </w:rPr>
        <w:t xml:space="preserve"> Foster, L. K., Kromm, M. M., McComb, B., Williams, J., Luke, J., Carnes, A.,</w:t>
      </w:r>
      <w:r w:rsidR="0034612C" w:rsidRPr="00462A9E">
        <w:rPr>
          <w:color w:val="000000" w:themeColor="text1"/>
        </w:rPr>
        <w:t xml:space="preserve"> Hodgson, C. P.,</w:t>
      </w:r>
      <w:r w:rsidRPr="00462A9E">
        <w:rPr>
          <w:color w:val="000000" w:themeColor="text1"/>
        </w:rPr>
        <w:t xml:space="preserve"> Foster, D. N. (2014). A noncytolytic α toxin recombinant protein protects Turkeys against clostridium septicum challenge. </w:t>
      </w:r>
      <w:r w:rsidRPr="00462A9E">
        <w:rPr>
          <w:i/>
          <w:iCs/>
          <w:color w:val="000000" w:themeColor="text1"/>
        </w:rPr>
        <w:t>Avian Diseases</w:t>
      </w:r>
      <w:r w:rsidRPr="00462A9E">
        <w:rPr>
          <w:color w:val="000000" w:themeColor="text1"/>
        </w:rPr>
        <w:t xml:space="preserve">, </w:t>
      </w:r>
      <w:r w:rsidRPr="00462A9E">
        <w:rPr>
          <w:i/>
          <w:iCs/>
          <w:color w:val="000000" w:themeColor="text1"/>
        </w:rPr>
        <w:t>58</w:t>
      </w:r>
      <w:r w:rsidRPr="00462A9E">
        <w:rPr>
          <w:color w:val="000000" w:themeColor="text1"/>
        </w:rPr>
        <w:t xml:space="preserve">(4), 566–571. </w:t>
      </w:r>
      <w:hyperlink r:id="rId44" w:history="1">
        <w:r w:rsidRPr="00462A9E">
          <w:rPr>
            <w:rStyle w:val="Kpr"/>
            <w:color w:val="000000" w:themeColor="text1"/>
            <w:u w:val="none"/>
          </w:rPr>
          <w:t>https://doi.org/10.1637/10826-032314-Reg.1</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Lang, C</w:t>
      </w:r>
      <w:proofErr w:type="gramStart"/>
      <w:r w:rsidRPr="00462A9E">
        <w:rPr>
          <w:color w:val="000000" w:themeColor="text1"/>
        </w:rPr>
        <w:t>.,</w:t>
      </w:r>
      <w:proofErr w:type="gramEnd"/>
      <w:r w:rsidRPr="00462A9E">
        <w:rPr>
          <w:color w:val="000000" w:themeColor="text1"/>
        </w:rPr>
        <w:t xml:space="preserve"> Kolaj-Robin, O., Cirefice, G., Toconet, L., Pel, E., Jouette, S., Buda, M., Milne, C., Charton, E. (2018). Replacement, Reduction, Refiniment. Animal welfare progress in European Pharmacopoeia Commission from 2007 to 2017, </w:t>
      </w:r>
      <w:r w:rsidRPr="00462A9E">
        <w:rPr>
          <w:i/>
          <w:color w:val="000000" w:themeColor="text1"/>
        </w:rPr>
        <w:t>Phrameuropa Bio&amp;SN</w:t>
      </w:r>
      <w:r w:rsidRPr="00462A9E">
        <w:rPr>
          <w:color w:val="000000" w:themeColor="text1"/>
        </w:rPr>
        <w:t>, 12-36</w:t>
      </w:r>
    </w:p>
    <w:p w:rsidR="005F3CF7" w:rsidRPr="00462A9E" w:rsidRDefault="005F3CF7" w:rsidP="00D004AC">
      <w:pPr>
        <w:rPr>
          <w:color w:val="000000" w:themeColor="text1"/>
        </w:rPr>
      </w:pPr>
      <w:r w:rsidRPr="00462A9E">
        <w:rPr>
          <w:color w:val="000000" w:themeColor="text1"/>
        </w:rPr>
        <w:t>Lawson PA</w:t>
      </w:r>
      <w:proofErr w:type="gramStart"/>
      <w:r w:rsidRPr="00462A9E">
        <w:rPr>
          <w:color w:val="000000" w:themeColor="text1"/>
        </w:rPr>
        <w:t>.,</w:t>
      </w:r>
      <w:proofErr w:type="gramEnd"/>
      <w:r w:rsidRPr="00462A9E">
        <w:rPr>
          <w:color w:val="000000" w:themeColor="text1"/>
        </w:rPr>
        <w:t xml:space="preserve"> Rainey FA. (2016). Proposal to restrict the genus Clostridium Prazmowski to Clostridium butyricum and related species. </w:t>
      </w:r>
      <w:r w:rsidRPr="00462A9E">
        <w:rPr>
          <w:i/>
          <w:color w:val="000000" w:themeColor="text1"/>
        </w:rPr>
        <w:t xml:space="preserve">International Journal of Systematic </w:t>
      </w:r>
      <w:proofErr w:type="gramStart"/>
      <w:r w:rsidRPr="00462A9E">
        <w:rPr>
          <w:i/>
          <w:color w:val="000000" w:themeColor="text1"/>
        </w:rPr>
        <w:t>and  Evolutionary</w:t>
      </w:r>
      <w:proofErr w:type="gramEnd"/>
      <w:r w:rsidRPr="00462A9E">
        <w:rPr>
          <w:i/>
          <w:color w:val="000000" w:themeColor="text1"/>
        </w:rPr>
        <w:t xml:space="preserve"> Microbiology</w:t>
      </w:r>
      <w:r w:rsidRPr="00462A9E">
        <w:rPr>
          <w:color w:val="000000" w:themeColor="text1"/>
        </w:rPr>
        <w:t xml:space="preserve">. 66, 1009-1016. </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Li, Y</w:t>
      </w:r>
      <w:proofErr w:type="gramStart"/>
      <w:r w:rsidRPr="00462A9E">
        <w:rPr>
          <w:color w:val="000000" w:themeColor="text1"/>
        </w:rPr>
        <w:t>.,</w:t>
      </w:r>
      <w:proofErr w:type="gramEnd"/>
      <w:r w:rsidRPr="00462A9E">
        <w:rPr>
          <w:color w:val="000000" w:themeColor="text1"/>
        </w:rPr>
        <w:t xml:space="preserve"> Shan, M., Zhu, Z., Mao, X., Yan, </w:t>
      </w:r>
      <w:r w:rsidR="0034612C" w:rsidRPr="00462A9E">
        <w:rPr>
          <w:color w:val="000000" w:themeColor="text1"/>
        </w:rPr>
        <w:t>M., Chen, Y., Zhu, Q., Li, H.,</w:t>
      </w:r>
      <w:r w:rsidRPr="00462A9E">
        <w:rPr>
          <w:color w:val="000000" w:themeColor="text1"/>
        </w:rPr>
        <w:t xml:space="preserve"> Gu, B. (2019). Application of MALDI-TOF MS to rapid identification of anaerobic bacteria. </w:t>
      </w:r>
      <w:r w:rsidRPr="00462A9E">
        <w:rPr>
          <w:i/>
          <w:iCs/>
          <w:color w:val="000000" w:themeColor="text1"/>
        </w:rPr>
        <w:t>BMC Infectious Diseases</w:t>
      </w:r>
      <w:r w:rsidRPr="00462A9E">
        <w:rPr>
          <w:color w:val="000000" w:themeColor="text1"/>
        </w:rPr>
        <w:t xml:space="preserve">, </w:t>
      </w:r>
      <w:r w:rsidRPr="00462A9E">
        <w:rPr>
          <w:i/>
          <w:iCs/>
          <w:color w:val="000000" w:themeColor="text1"/>
        </w:rPr>
        <w:t>19</w:t>
      </w:r>
      <w:r w:rsidRPr="00462A9E">
        <w:rPr>
          <w:color w:val="000000" w:themeColor="text1"/>
        </w:rPr>
        <w:t>(1), 1–11. https://doi.org/10.1186/s12879-019-4584-0</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lastRenderedPageBreak/>
        <w:t>Lighty, M. E</w:t>
      </w:r>
      <w:proofErr w:type="gramStart"/>
      <w:r w:rsidRPr="00462A9E">
        <w:rPr>
          <w:color w:val="000000" w:themeColor="text1"/>
        </w:rPr>
        <w:t>.,</w:t>
      </w:r>
      <w:proofErr w:type="gramEnd"/>
      <w:r w:rsidRPr="00462A9E">
        <w:rPr>
          <w:color w:val="000000" w:themeColor="text1"/>
        </w:rPr>
        <w:t xml:space="preserve"> Elvinger, F., Evans, R. D., Sri</w:t>
      </w:r>
      <w:r w:rsidR="0034612C" w:rsidRPr="00462A9E">
        <w:rPr>
          <w:color w:val="000000" w:themeColor="text1"/>
        </w:rPr>
        <w:t xml:space="preserve">ranganathan, N., Leroith, T., </w:t>
      </w:r>
      <w:r w:rsidRPr="00462A9E">
        <w:rPr>
          <w:color w:val="000000" w:themeColor="text1"/>
        </w:rPr>
        <w:t xml:space="preserve">Pierson, F. W. (2015). Incidence of clostridial dermatitis (cellulitis) and factors for development of the disease in turkeys. </w:t>
      </w:r>
      <w:r w:rsidRPr="00462A9E">
        <w:rPr>
          <w:i/>
          <w:iCs/>
          <w:color w:val="000000" w:themeColor="text1"/>
        </w:rPr>
        <w:t>Journal of Applied Poultry Research</w:t>
      </w:r>
      <w:r w:rsidRPr="00462A9E">
        <w:rPr>
          <w:color w:val="000000" w:themeColor="text1"/>
        </w:rPr>
        <w:t xml:space="preserve">, </w:t>
      </w:r>
      <w:r w:rsidRPr="00462A9E">
        <w:rPr>
          <w:i/>
          <w:iCs/>
          <w:color w:val="000000" w:themeColor="text1"/>
        </w:rPr>
        <w:t>25</w:t>
      </w:r>
      <w:r w:rsidRPr="00462A9E">
        <w:rPr>
          <w:color w:val="000000" w:themeColor="text1"/>
        </w:rPr>
        <w:t xml:space="preserve">(1), 104–112. </w:t>
      </w:r>
      <w:hyperlink r:id="rId45" w:history="1">
        <w:r w:rsidRPr="00462A9E">
          <w:rPr>
            <w:rStyle w:val="Kpr"/>
            <w:color w:val="000000" w:themeColor="text1"/>
            <w:u w:val="none"/>
          </w:rPr>
          <w:t>https://doi.org/10.3382/japr/pfv065</w:t>
        </w:r>
      </w:hyperlink>
    </w:p>
    <w:p w:rsidR="005F3CF7"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 xml:space="preserve">Lima, C. G. R. </w:t>
      </w:r>
      <w:proofErr w:type="gramStart"/>
      <w:r w:rsidRPr="00462A9E">
        <w:rPr>
          <w:color w:val="000000" w:themeColor="text1"/>
        </w:rPr>
        <w:t>.,</w:t>
      </w:r>
      <w:proofErr w:type="gramEnd"/>
      <w:r w:rsidRPr="00462A9E">
        <w:rPr>
          <w:color w:val="000000" w:themeColor="text1"/>
        </w:rPr>
        <w:t xml:space="preserve"> Lobato, Z. I. P., Pires, P., Silva, R. O. ., Salvarani, F. M., Assis, R. A., &amp; Lobato, F. C. F. (2011). Padronização de teste de Potência in vitro Para vacinas que contenham toxoide alfa de Clostridium novyi tipo B. </w:t>
      </w:r>
      <w:r w:rsidRPr="00462A9E">
        <w:rPr>
          <w:i/>
          <w:iCs/>
          <w:color w:val="000000" w:themeColor="text1"/>
        </w:rPr>
        <w:t>Arquivos Do Instituto Biológico</w:t>
      </w:r>
      <w:r w:rsidRPr="00462A9E">
        <w:rPr>
          <w:color w:val="000000" w:themeColor="text1"/>
        </w:rPr>
        <w:t xml:space="preserve">, </w:t>
      </w:r>
      <w:r w:rsidRPr="00462A9E">
        <w:rPr>
          <w:i/>
          <w:iCs/>
          <w:color w:val="000000" w:themeColor="text1"/>
        </w:rPr>
        <w:t>78</w:t>
      </w:r>
      <w:r w:rsidRPr="00462A9E">
        <w:rPr>
          <w:color w:val="000000" w:themeColor="text1"/>
        </w:rPr>
        <w:t xml:space="preserve">(4), 507–512. </w:t>
      </w:r>
      <w:hyperlink r:id="rId46" w:history="1">
        <w:r w:rsidR="00806D66" w:rsidRPr="0051083F">
          <w:rPr>
            <w:rStyle w:val="Kpr"/>
            <w:color w:val="auto"/>
            <w:u w:val="none"/>
          </w:rPr>
          <w:t>https://doi.org/10.1590/1808-1657v78p5072011</w:t>
        </w:r>
      </w:hyperlink>
    </w:p>
    <w:p w:rsidR="00806D66" w:rsidRPr="00462A9E" w:rsidRDefault="00806D66" w:rsidP="00D004AC">
      <w:pPr>
        <w:rPr>
          <w:color w:val="000000" w:themeColor="text1"/>
        </w:rPr>
      </w:pPr>
      <w:r w:rsidRPr="00462A9E">
        <w:rPr>
          <w:color w:val="000000" w:themeColor="text1"/>
        </w:rPr>
        <w:t>List of procaryotic names with standinging nomenclature</w:t>
      </w:r>
      <w:r w:rsidR="009E7E6C">
        <w:rPr>
          <w:color w:val="000000" w:themeColor="text1"/>
        </w:rPr>
        <w:t xml:space="preserve"> (LPSN)</w:t>
      </w:r>
      <w:r w:rsidRPr="00462A9E">
        <w:rPr>
          <w:color w:val="000000" w:themeColor="text1"/>
        </w:rPr>
        <w:t>.</w:t>
      </w:r>
      <w:r w:rsidR="009E7E6C">
        <w:rPr>
          <w:color w:val="000000" w:themeColor="text1"/>
        </w:rPr>
        <w:t xml:space="preserve"> </w:t>
      </w:r>
      <w:r w:rsidR="009E7E6C" w:rsidRPr="00462A9E">
        <w:rPr>
          <w:color w:val="000000" w:themeColor="text1"/>
        </w:rPr>
        <w:t>(2024</w:t>
      </w:r>
      <w:r w:rsidR="009E7E6C">
        <w:rPr>
          <w:color w:val="000000" w:themeColor="text1"/>
        </w:rPr>
        <w:t>)</w:t>
      </w:r>
      <w:r>
        <w:rPr>
          <w:color w:val="000000" w:themeColor="text1"/>
        </w:rPr>
        <w:t xml:space="preserve"> bacterio.net.</w:t>
      </w:r>
      <w:r w:rsidRPr="00462A9E">
        <w:rPr>
          <w:color w:val="000000" w:themeColor="text1"/>
        </w:rPr>
        <w:t xml:space="preserve"> </w:t>
      </w:r>
      <w:hyperlink r:id="rId47" w:history="1">
        <w:r w:rsidRPr="00806D66">
          <w:rPr>
            <w:rStyle w:val="Kpr"/>
            <w:color w:val="000000" w:themeColor="text1"/>
            <w:u w:val="none"/>
          </w:rPr>
          <w:t>https://lpsn.dsmz.de/search?word=clostridium</w:t>
        </w:r>
      </w:hyperlink>
      <w:r w:rsidRPr="00462A9E">
        <w:rPr>
          <w:color w:val="000000" w:themeColor="text1"/>
        </w:rPr>
        <w:t xml:space="preserve"> </w:t>
      </w:r>
      <w:r w:rsidR="009E7E6C">
        <w:rPr>
          <w:color w:val="000000" w:themeColor="text1"/>
        </w:rPr>
        <w:t>adresinden erişildi.</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Lobato, F. C. F</w:t>
      </w:r>
      <w:proofErr w:type="gramStart"/>
      <w:r w:rsidRPr="00462A9E">
        <w:rPr>
          <w:color w:val="000000" w:themeColor="text1"/>
        </w:rPr>
        <w:t>.,</w:t>
      </w:r>
      <w:proofErr w:type="gramEnd"/>
      <w:r w:rsidRPr="00462A9E">
        <w:rPr>
          <w:color w:val="000000" w:themeColor="text1"/>
        </w:rPr>
        <w:t xml:space="preserve"> Dias, L. D., Salvarani, F. M., Martins, N</w:t>
      </w:r>
      <w:r w:rsidR="0034612C" w:rsidRPr="00462A9E">
        <w:rPr>
          <w:color w:val="000000" w:themeColor="text1"/>
        </w:rPr>
        <w:t>. É., Nascimento, R. A. P. do,</w:t>
      </w:r>
      <w:r w:rsidRPr="00462A9E">
        <w:rPr>
          <w:color w:val="000000" w:themeColor="text1"/>
        </w:rPr>
        <w:t xml:space="preserve"> Assis, R. A. de. (2008). Avaliação Da Potência De Vacinas Contra Clostridium Septicum Comercializadas No Brasil. </w:t>
      </w:r>
      <w:r w:rsidRPr="00462A9E">
        <w:rPr>
          <w:i/>
          <w:iCs/>
          <w:color w:val="000000" w:themeColor="text1"/>
        </w:rPr>
        <w:t>Arquivos Do Instituto Biológico</w:t>
      </w:r>
      <w:r w:rsidRPr="00462A9E">
        <w:rPr>
          <w:color w:val="000000" w:themeColor="text1"/>
        </w:rPr>
        <w:t xml:space="preserve">, </w:t>
      </w:r>
      <w:r w:rsidRPr="00462A9E">
        <w:rPr>
          <w:i/>
          <w:iCs/>
          <w:color w:val="000000" w:themeColor="text1"/>
        </w:rPr>
        <w:t>75</w:t>
      </w:r>
      <w:r w:rsidRPr="00462A9E">
        <w:rPr>
          <w:color w:val="000000" w:themeColor="text1"/>
        </w:rPr>
        <w:t>(2), 225–228. https://doi.org/10.1590/1808-1657v75p2252008</w:t>
      </w:r>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Lotfollahzadeh, S</w:t>
      </w:r>
      <w:proofErr w:type="gramStart"/>
      <w:r w:rsidRPr="00462A9E">
        <w:rPr>
          <w:color w:val="000000" w:themeColor="text1"/>
        </w:rPr>
        <w:t>.,</w:t>
      </w:r>
      <w:proofErr w:type="gramEnd"/>
      <w:r w:rsidR="0034612C" w:rsidRPr="00462A9E">
        <w:rPr>
          <w:color w:val="000000" w:themeColor="text1"/>
        </w:rPr>
        <w:t xml:space="preserve"> Heydari, M., Mohebbi, M. R., </w:t>
      </w:r>
      <w:r w:rsidRPr="00462A9E">
        <w:rPr>
          <w:color w:val="000000" w:themeColor="text1"/>
        </w:rPr>
        <w:t xml:space="preserve">Hashemian, M. (2019). Tetanus outbreak in a sheep flock due to ear tagging. </w:t>
      </w:r>
      <w:r w:rsidRPr="00462A9E">
        <w:rPr>
          <w:i/>
          <w:iCs/>
          <w:color w:val="000000" w:themeColor="text1"/>
        </w:rPr>
        <w:t>Veterinary Medicine and Science</w:t>
      </w:r>
      <w:r w:rsidRPr="00462A9E">
        <w:rPr>
          <w:color w:val="000000" w:themeColor="text1"/>
        </w:rPr>
        <w:t xml:space="preserve">, </w:t>
      </w:r>
      <w:r w:rsidRPr="00462A9E">
        <w:rPr>
          <w:i/>
          <w:iCs/>
          <w:color w:val="000000" w:themeColor="text1"/>
        </w:rPr>
        <w:t>5</w:t>
      </w:r>
      <w:r w:rsidRPr="00462A9E">
        <w:rPr>
          <w:color w:val="000000" w:themeColor="text1"/>
        </w:rPr>
        <w:t xml:space="preserve">(2), 146–150. </w:t>
      </w:r>
      <w:hyperlink r:id="rId48" w:history="1">
        <w:r w:rsidRPr="00462A9E">
          <w:rPr>
            <w:rStyle w:val="Kpr"/>
            <w:color w:val="000000" w:themeColor="text1"/>
            <w:u w:val="none"/>
          </w:rPr>
          <w:t>https://doi.org/10.1002/vms3.139</w:t>
        </w:r>
      </w:hyperlink>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Mukamoto, M</w:t>
      </w:r>
      <w:proofErr w:type="gramStart"/>
      <w:r w:rsidRPr="00462A9E">
        <w:rPr>
          <w:color w:val="000000" w:themeColor="text1"/>
        </w:rPr>
        <w:t>.,</w:t>
      </w:r>
      <w:proofErr w:type="gramEnd"/>
      <w:r w:rsidRPr="00462A9E">
        <w:rPr>
          <w:color w:val="000000" w:themeColor="text1"/>
        </w:rPr>
        <w:t xml:space="preserve"> Kimura, R.,</w:t>
      </w:r>
      <w:r w:rsidR="0034612C" w:rsidRPr="00462A9E">
        <w:rPr>
          <w:color w:val="000000" w:themeColor="text1"/>
        </w:rPr>
        <w:t xml:space="preserve"> Hang’ombe, M. B., Kohda, T., </w:t>
      </w:r>
      <w:r w:rsidRPr="00462A9E">
        <w:rPr>
          <w:color w:val="000000" w:themeColor="text1"/>
        </w:rPr>
        <w:t xml:space="preserve">Kozaki, S. (2013). Analysis of tryptophan-rich region in Clostridium septicum alpha-toxin involved with binding to glycosylphosphatidylinositol-anchored proteins. </w:t>
      </w:r>
      <w:r w:rsidRPr="00462A9E">
        <w:rPr>
          <w:i/>
          <w:iCs/>
          <w:color w:val="000000" w:themeColor="text1"/>
        </w:rPr>
        <w:t>Microbiology and Immunology</w:t>
      </w:r>
      <w:r w:rsidRPr="00462A9E">
        <w:rPr>
          <w:color w:val="000000" w:themeColor="text1"/>
        </w:rPr>
        <w:t xml:space="preserve">, </w:t>
      </w:r>
      <w:r w:rsidRPr="00462A9E">
        <w:rPr>
          <w:i/>
          <w:iCs/>
          <w:color w:val="000000" w:themeColor="text1"/>
        </w:rPr>
        <w:t>57</w:t>
      </w:r>
      <w:r w:rsidRPr="00462A9E">
        <w:rPr>
          <w:color w:val="000000" w:themeColor="text1"/>
        </w:rPr>
        <w:t xml:space="preserve">(3), 163–169. </w:t>
      </w:r>
      <w:hyperlink r:id="rId49" w:history="1">
        <w:r w:rsidRPr="00462A9E">
          <w:rPr>
            <w:rStyle w:val="Kpr"/>
            <w:color w:val="000000" w:themeColor="text1"/>
            <w:u w:val="none"/>
          </w:rPr>
          <w:t>https://doi.org/10.1111/1348-0421.12017</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N</w:t>
      </w:r>
      <w:r w:rsidR="0034612C" w:rsidRPr="00462A9E">
        <w:rPr>
          <w:color w:val="000000" w:themeColor="text1"/>
        </w:rPr>
        <w:t>avarro, M. A</w:t>
      </w:r>
      <w:proofErr w:type="gramStart"/>
      <w:r w:rsidR="0034612C" w:rsidRPr="00462A9E">
        <w:rPr>
          <w:color w:val="000000" w:themeColor="text1"/>
        </w:rPr>
        <w:t>.,</w:t>
      </w:r>
      <w:proofErr w:type="gramEnd"/>
      <w:r w:rsidR="0034612C" w:rsidRPr="00462A9E">
        <w:rPr>
          <w:color w:val="000000" w:themeColor="text1"/>
        </w:rPr>
        <w:t xml:space="preserve"> Mcclane, B. A.,</w:t>
      </w:r>
      <w:r w:rsidRPr="00462A9E">
        <w:rPr>
          <w:color w:val="000000" w:themeColor="text1"/>
        </w:rPr>
        <w:t xml:space="preserve"> Uzal, F. A. (2018). </w:t>
      </w:r>
      <w:r w:rsidR="0034612C" w:rsidRPr="00462A9E">
        <w:t>Mechanisms of Action and Cell Death Associated with Clostridium perfringens Toxins</w:t>
      </w:r>
      <w:r w:rsidRPr="00462A9E">
        <w:rPr>
          <w:color w:val="000000" w:themeColor="text1"/>
        </w:rPr>
        <w:t>.</w:t>
      </w:r>
      <w:r w:rsidR="0034612C" w:rsidRPr="00462A9E">
        <w:rPr>
          <w:color w:val="000000" w:themeColor="text1"/>
        </w:rPr>
        <w:t xml:space="preserve"> </w:t>
      </w:r>
      <w:r w:rsidR="0034612C" w:rsidRPr="00462A9E">
        <w:rPr>
          <w:i/>
          <w:color w:val="000000" w:themeColor="text1"/>
        </w:rPr>
        <w:t>Toxins</w:t>
      </w:r>
      <w:r w:rsidRPr="00462A9E">
        <w:rPr>
          <w:color w:val="000000" w:themeColor="text1"/>
        </w:rPr>
        <w:t xml:space="preserve"> </w:t>
      </w:r>
      <w:r w:rsidRPr="00462A9E">
        <w:rPr>
          <w:iCs/>
          <w:color w:val="000000" w:themeColor="text1"/>
        </w:rPr>
        <w:t>Tablo 1</w:t>
      </w:r>
      <w:r w:rsidRPr="00462A9E">
        <w:rPr>
          <w:color w:val="000000" w:themeColor="text1"/>
        </w:rPr>
        <w:t>, 1–21. https://doi.org/10.3390/toksinler10050212</w:t>
      </w:r>
    </w:p>
    <w:p w:rsidR="005F3CF7" w:rsidRPr="00462A9E" w:rsidRDefault="005F3CF7" w:rsidP="00D004AC">
      <w:pPr>
        <w:autoSpaceDE w:val="0"/>
        <w:autoSpaceDN w:val="0"/>
        <w:adjustRightInd w:val="0"/>
        <w:rPr>
          <w:rFonts w:ascii="TimesNewRomanPSMT" w:hAnsi="TimesNewRomanPSMT" w:cs="TimesNewRomanPSMT"/>
          <w:color w:val="000000" w:themeColor="text1"/>
          <w:szCs w:val="18"/>
        </w:rPr>
      </w:pPr>
      <w:r w:rsidRPr="00462A9E">
        <w:rPr>
          <w:rFonts w:ascii="TimesNewRomanPSMT" w:hAnsi="TimesNewRomanPSMT" w:cs="TimesNewRomanPSMT"/>
          <w:color w:val="000000" w:themeColor="text1"/>
          <w:szCs w:val="18"/>
        </w:rPr>
        <w:t>Parish, S.M</w:t>
      </w:r>
      <w:proofErr w:type="gramStart"/>
      <w:r w:rsidRPr="00462A9E">
        <w:rPr>
          <w:rFonts w:ascii="TimesNewRomanPSMT" w:hAnsi="TimesNewRomanPSMT" w:cs="TimesNewRomanPSMT"/>
          <w:color w:val="000000" w:themeColor="text1"/>
          <w:szCs w:val="18"/>
        </w:rPr>
        <w:t>.,</w:t>
      </w:r>
      <w:proofErr w:type="gramEnd"/>
      <w:r w:rsidRPr="00462A9E">
        <w:rPr>
          <w:rFonts w:ascii="TimesNewRomanPSMT" w:hAnsi="TimesNewRomanPSMT" w:cs="TimesNewRomanPSMT"/>
          <w:color w:val="000000" w:themeColor="text1"/>
          <w:szCs w:val="18"/>
        </w:rPr>
        <w:t xml:space="preserve"> Valberg, S.J.(2019) Clostridial myonecrosis. </w:t>
      </w:r>
      <w:r w:rsidR="004D0D20" w:rsidRPr="00462A9E">
        <w:rPr>
          <w:rFonts w:ascii="TimesNewRomanPSMT" w:hAnsi="TimesNewRomanPSMT" w:cs="TimesNewRomanPSMT"/>
          <w:color w:val="000000" w:themeColor="text1"/>
          <w:szCs w:val="18"/>
        </w:rPr>
        <w:t>Smith B. P</w:t>
      </w:r>
      <w:proofErr w:type="gramStart"/>
      <w:r w:rsidR="004D0D20" w:rsidRPr="00462A9E">
        <w:rPr>
          <w:rFonts w:ascii="TimesNewRomanPSMT" w:hAnsi="TimesNewRomanPSMT" w:cs="TimesNewRomanPSMT"/>
          <w:color w:val="000000" w:themeColor="text1"/>
          <w:szCs w:val="18"/>
        </w:rPr>
        <w:t>.,</w:t>
      </w:r>
      <w:proofErr w:type="gramEnd"/>
      <w:r w:rsidR="004D0D20" w:rsidRPr="00462A9E">
        <w:rPr>
          <w:rFonts w:ascii="TimesNewRomanPSMT" w:hAnsi="TimesNewRomanPSMT" w:cs="TimesNewRomanPSMT"/>
          <w:color w:val="000000" w:themeColor="text1"/>
          <w:szCs w:val="18"/>
        </w:rPr>
        <w:t xml:space="preserve"> Van Metre D. C., Pusterla N.</w:t>
      </w:r>
      <w:r w:rsidRPr="00462A9E">
        <w:rPr>
          <w:rFonts w:ascii="TimesNewRomanPSMT" w:hAnsi="TimesNewRomanPSMT" w:cs="TimesNewRomanPSMT"/>
          <w:color w:val="000000" w:themeColor="text1"/>
          <w:szCs w:val="18"/>
        </w:rPr>
        <w:t xml:space="preserve"> </w:t>
      </w:r>
      <w:r w:rsidR="004D0D20" w:rsidRPr="00462A9E">
        <w:rPr>
          <w:rFonts w:ascii="TimesNewRomanPSMT" w:hAnsi="TimesNewRomanPSMT" w:cs="TimesNewRomanPSMT"/>
          <w:color w:val="000000" w:themeColor="text1"/>
          <w:szCs w:val="18"/>
        </w:rPr>
        <w:t>(</w:t>
      </w:r>
      <w:r w:rsidRPr="00462A9E">
        <w:rPr>
          <w:rFonts w:ascii="TimesNewRomanPSMT" w:hAnsi="TimesNewRomanPSMT" w:cs="TimesNewRomanPSMT"/>
          <w:color w:val="000000" w:themeColor="text1"/>
          <w:szCs w:val="18"/>
        </w:rPr>
        <w:t>eds</w:t>
      </w:r>
      <w:r w:rsidR="004D0D20" w:rsidRPr="00462A9E">
        <w:rPr>
          <w:rFonts w:ascii="TimesNewRomanPSMT" w:hAnsi="TimesNewRomanPSMT" w:cs="TimesNewRomanPSMT"/>
          <w:color w:val="000000" w:themeColor="text1"/>
          <w:szCs w:val="18"/>
        </w:rPr>
        <w:t>)</w:t>
      </w:r>
      <w:r w:rsidRPr="00462A9E">
        <w:rPr>
          <w:rFonts w:ascii="TimesNewRomanPSMT" w:hAnsi="TimesNewRomanPSMT" w:cs="TimesNewRomanPSMT"/>
          <w:color w:val="000000" w:themeColor="text1"/>
          <w:szCs w:val="18"/>
        </w:rPr>
        <w:t xml:space="preserve">. </w:t>
      </w:r>
      <w:r w:rsidR="00CB52E8" w:rsidRPr="00462A9E">
        <w:rPr>
          <w:rFonts w:ascii="TimesNewRomanPSMT" w:hAnsi="TimesNewRomanPSMT" w:cs="TimesNewRomanPSMT"/>
          <w:color w:val="000000" w:themeColor="text1"/>
          <w:szCs w:val="18"/>
        </w:rPr>
        <w:t xml:space="preserve">In: </w:t>
      </w:r>
      <w:r w:rsidRPr="00462A9E">
        <w:rPr>
          <w:rFonts w:ascii="TimesNewRomanPSMT" w:hAnsi="TimesNewRomanPSMT" w:cs="TimesNewRomanPSMT"/>
          <w:i/>
          <w:color w:val="000000" w:themeColor="text1"/>
          <w:szCs w:val="18"/>
        </w:rPr>
        <w:t>Large Animal Internal Medicine</w:t>
      </w:r>
      <w:r w:rsidRPr="00462A9E">
        <w:rPr>
          <w:rFonts w:ascii="TimesNewRomanPSMT" w:hAnsi="TimesNewRomanPSMT" w:cs="TimesNewRomanPSMT"/>
          <w:color w:val="000000" w:themeColor="text1"/>
          <w:szCs w:val="18"/>
        </w:rPr>
        <w:t xml:space="preserve">. </w:t>
      </w:r>
      <w:r w:rsidR="00E672E7" w:rsidRPr="00462A9E">
        <w:rPr>
          <w:rFonts w:ascii="TimesNewRomanPSMT" w:hAnsi="TimesNewRomanPSMT" w:cs="TimesNewRomanPSMT"/>
          <w:color w:val="000000" w:themeColor="text1"/>
          <w:szCs w:val="18"/>
        </w:rPr>
        <w:t>(6. Bs</w:t>
      </w:r>
      <w:proofErr w:type="gramStart"/>
      <w:r w:rsidR="00E672E7" w:rsidRPr="00462A9E">
        <w:rPr>
          <w:rFonts w:ascii="TimesNewRomanPSMT" w:hAnsi="TimesNewRomanPSMT" w:cs="TimesNewRomanPSMT"/>
          <w:color w:val="000000" w:themeColor="text1"/>
          <w:szCs w:val="18"/>
        </w:rPr>
        <w:t>.,</w:t>
      </w:r>
      <w:proofErr w:type="gramEnd"/>
      <w:r w:rsidR="00E672E7" w:rsidRPr="00462A9E">
        <w:rPr>
          <w:rFonts w:ascii="TimesNewRomanPSMT" w:hAnsi="TimesNewRomanPSMT" w:cs="TimesNewRomanPSMT"/>
          <w:color w:val="000000" w:themeColor="text1"/>
          <w:szCs w:val="18"/>
        </w:rPr>
        <w:t xml:space="preserve"> ss 1432–1434) </w:t>
      </w:r>
      <w:r w:rsidRPr="00462A9E">
        <w:rPr>
          <w:rFonts w:ascii="TimesNewRomanPSMT" w:hAnsi="TimesNewRomanPSMT" w:cs="TimesNewRomanPSMT"/>
          <w:color w:val="000000" w:themeColor="text1"/>
          <w:szCs w:val="18"/>
        </w:rPr>
        <w:t>St.</w:t>
      </w:r>
      <w:r w:rsidR="00E672E7" w:rsidRPr="00462A9E">
        <w:rPr>
          <w:rFonts w:ascii="TimesNewRomanPSMT" w:hAnsi="TimesNewRomanPSMT" w:cs="TimesNewRomanPSMT"/>
          <w:color w:val="000000" w:themeColor="text1"/>
          <w:szCs w:val="18"/>
        </w:rPr>
        <w:t xml:space="preserve"> Louis, MO: Elsevier.</w:t>
      </w:r>
    </w:p>
    <w:p w:rsidR="00BD437F" w:rsidRDefault="00BD437F" w:rsidP="00D004AC">
      <w:pPr>
        <w:textAlignment w:val="baseline"/>
        <w:rPr>
          <w:rStyle w:val="Kpr"/>
          <w:color w:val="auto"/>
          <w:u w:val="none"/>
          <w:bdr w:val="none" w:sz="0" w:space="0" w:color="auto" w:frame="1"/>
        </w:rPr>
      </w:pPr>
      <w:r w:rsidRPr="00462A9E">
        <w:t>Parte, A.C</w:t>
      </w:r>
      <w:proofErr w:type="gramStart"/>
      <w:r w:rsidRPr="00462A9E">
        <w:t>.,</w:t>
      </w:r>
      <w:proofErr w:type="gramEnd"/>
      <w:r w:rsidRPr="00462A9E">
        <w:t xml:space="preserve"> Sardà Carbasse, J., Meier-Kolthoff, J.P., Reimer, L.C. and Göker, M. (2020). List of Prokaryotic names with Standing in Nomenclature (LPSN) moves to the DSMZ. </w:t>
      </w:r>
      <w:r w:rsidRPr="00462A9E">
        <w:rPr>
          <w:i/>
          <w:iCs/>
          <w:bdr w:val="none" w:sz="0" w:space="0" w:color="auto" w:frame="1"/>
        </w:rPr>
        <w:t>International Journal of Systematic and Evolutionary Microbiology</w:t>
      </w:r>
      <w:r w:rsidRPr="00462A9E">
        <w:t>, </w:t>
      </w:r>
      <w:r w:rsidRPr="00462A9E">
        <w:rPr>
          <w:bCs/>
          <w:bdr w:val="none" w:sz="0" w:space="0" w:color="auto" w:frame="1"/>
        </w:rPr>
        <w:t>70</w:t>
      </w:r>
      <w:r w:rsidRPr="00462A9E">
        <w:t>, 5607-5612; doi: </w:t>
      </w:r>
      <w:hyperlink r:id="rId50" w:history="1">
        <w:r w:rsidRPr="00462A9E">
          <w:rPr>
            <w:rStyle w:val="Kpr"/>
            <w:color w:val="auto"/>
            <w:u w:val="none"/>
            <w:bdr w:val="none" w:sz="0" w:space="0" w:color="auto" w:frame="1"/>
          </w:rPr>
          <w:t>10.1099/ijsem.0.004332</w:t>
        </w:r>
      </w:hyperlink>
    </w:p>
    <w:p w:rsidR="00675CDF" w:rsidRPr="006C3162" w:rsidRDefault="00675CDF" w:rsidP="00675CDF">
      <w:pPr>
        <w:textAlignment w:val="baseline"/>
      </w:pPr>
      <w:r w:rsidRPr="006C3162">
        <w:lastRenderedPageBreak/>
        <w:t>Phelan, K</w:t>
      </w:r>
      <w:proofErr w:type="gramStart"/>
      <w:r w:rsidRPr="006C3162">
        <w:t>.,</w:t>
      </w:r>
      <w:proofErr w:type="gramEnd"/>
      <w:r w:rsidRPr="006C3162">
        <w:t xml:space="preserve"> May K. M. (2017) Mammalian Cell Tissue Culture Techniques. </w:t>
      </w:r>
      <w:r w:rsidRPr="006C3162">
        <w:rPr>
          <w:i/>
        </w:rPr>
        <w:t xml:space="preserve">Current Protocols in Molecular Biology </w:t>
      </w:r>
      <w:r w:rsidRPr="006C3162">
        <w:t>içinde</w:t>
      </w:r>
      <w:r w:rsidRPr="006C3162">
        <w:rPr>
          <w:i/>
        </w:rPr>
        <w:t xml:space="preserve"> </w:t>
      </w:r>
      <w:r w:rsidRPr="006C3162">
        <w:t xml:space="preserve">A.3F.1-A.3F.23.  doi: 10.1002/cpmb.31 </w:t>
      </w:r>
    </w:p>
    <w:p w:rsidR="00E672E7" w:rsidRPr="00462A9E" w:rsidRDefault="005F3CF7" w:rsidP="00DF0646">
      <w:pPr>
        <w:shd w:val="clear" w:color="auto" w:fill="FFFFFF"/>
        <w:rPr>
          <w:color w:val="212121"/>
        </w:rPr>
      </w:pPr>
      <w:r w:rsidRPr="00462A9E">
        <w:rPr>
          <w:color w:val="000000" w:themeColor="text1"/>
        </w:rPr>
        <w:t>Popoff, M.R</w:t>
      </w:r>
      <w:proofErr w:type="gramStart"/>
      <w:r w:rsidRPr="00462A9E">
        <w:rPr>
          <w:color w:val="000000" w:themeColor="text1"/>
        </w:rPr>
        <w:t>.,</w:t>
      </w:r>
      <w:proofErr w:type="gramEnd"/>
      <w:r w:rsidRPr="00462A9E">
        <w:rPr>
          <w:color w:val="000000" w:themeColor="text1"/>
        </w:rPr>
        <w:t xml:space="preserve"> Bouvet, P. (2009) Clostridial toxins. </w:t>
      </w:r>
      <w:r w:rsidRPr="00462A9E">
        <w:rPr>
          <w:i/>
          <w:color w:val="000000" w:themeColor="text1"/>
        </w:rPr>
        <w:t>Future Microbiol</w:t>
      </w:r>
      <w:r w:rsidRPr="00462A9E">
        <w:rPr>
          <w:color w:val="000000" w:themeColor="text1"/>
        </w:rPr>
        <w:t>;4:1021–1064.</w:t>
      </w:r>
      <w:r w:rsidR="00E672E7" w:rsidRPr="00462A9E">
        <w:rPr>
          <w:color w:val="000000" w:themeColor="text1"/>
        </w:rPr>
        <w:t xml:space="preserve"> </w:t>
      </w:r>
    </w:p>
    <w:p w:rsidR="005F3CF7" w:rsidRDefault="00E672E7" w:rsidP="00DF0646">
      <w:pPr>
        <w:shd w:val="clear" w:color="auto" w:fill="FFFFFF"/>
        <w:ind w:firstLine="0"/>
        <w:rPr>
          <w:rStyle w:val="Kpr"/>
          <w:color w:val="auto"/>
          <w:u w:val="none"/>
        </w:rPr>
      </w:pPr>
      <w:r w:rsidRPr="00462A9E">
        <w:rPr>
          <w:color w:val="000000" w:themeColor="text1"/>
        </w:rPr>
        <w:t xml:space="preserve">doi: </w:t>
      </w:r>
      <w:hyperlink r:id="rId51" w:tgtFrame="_blank" w:history="1">
        <w:r w:rsidRPr="00462A9E">
          <w:rPr>
            <w:rStyle w:val="Kpr"/>
            <w:color w:val="auto"/>
            <w:u w:val="none"/>
          </w:rPr>
          <w:t>10.2217/fmb.09.72</w:t>
        </w:r>
      </w:hyperlink>
    </w:p>
    <w:p w:rsidR="005E2D98" w:rsidRPr="005E2D98" w:rsidRDefault="005E2D98" w:rsidP="00D004AC">
      <w:pPr>
        <w:rPr>
          <w:rStyle w:val="Kpr"/>
          <w:rFonts w:eastAsia="Times New Roman"/>
          <w:color w:val="auto"/>
          <w:u w:val="none"/>
          <w:lang w:eastAsia="tr-TR"/>
        </w:rPr>
      </w:pPr>
      <w:r w:rsidRPr="005E2D98">
        <w:rPr>
          <w:rFonts w:eastAsia="Times New Roman"/>
          <w:lang w:eastAsia="tr-TR"/>
        </w:rPr>
        <w:t>Razak, A</w:t>
      </w:r>
      <w:proofErr w:type="gramStart"/>
      <w:r w:rsidRPr="005E2D98">
        <w:rPr>
          <w:rFonts w:eastAsia="Times New Roman"/>
          <w:lang w:eastAsia="tr-TR"/>
        </w:rPr>
        <w:t>.,</w:t>
      </w:r>
      <w:proofErr w:type="gramEnd"/>
      <w:r w:rsidRPr="005E2D98">
        <w:rPr>
          <w:rFonts w:eastAsia="Times New Roman"/>
          <w:lang w:eastAsia="tr-TR"/>
        </w:rPr>
        <w:t xml:space="preserve"> Altaf, I., Ahmad Anjum, A., &amp; Raza Awan, A. (2023). Preparation of purified vaccine from local isolate of foot and mouth disease virus and its immune response in bovine calves. </w:t>
      </w:r>
      <w:r w:rsidRPr="005E2D98">
        <w:rPr>
          <w:rFonts w:eastAsia="Times New Roman"/>
          <w:i/>
          <w:iCs/>
          <w:lang w:eastAsia="tr-TR"/>
        </w:rPr>
        <w:t>Saudi Journal of Biological Sciences</w:t>
      </w:r>
      <w:r w:rsidRPr="005E2D98">
        <w:rPr>
          <w:rFonts w:eastAsia="Times New Roman"/>
          <w:lang w:eastAsia="tr-TR"/>
        </w:rPr>
        <w:t xml:space="preserve">, </w:t>
      </w:r>
      <w:r w:rsidRPr="005E2D98">
        <w:rPr>
          <w:rFonts w:eastAsia="Times New Roman"/>
          <w:i/>
          <w:iCs/>
          <w:lang w:eastAsia="tr-TR"/>
        </w:rPr>
        <w:t>30</w:t>
      </w:r>
      <w:r w:rsidRPr="005E2D98">
        <w:rPr>
          <w:rFonts w:eastAsia="Times New Roman"/>
          <w:lang w:eastAsia="tr-TR"/>
        </w:rPr>
        <w:t>(7). https://doi.org/10.1016/j.sjbs.2023.103709</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Redhead,</w:t>
      </w:r>
      <w:r w:rsidR="00CB52E8" w:rsidRPr="00462A9E">
        <w:rPr>
          <w:color w:val="000000" w:themeColor="text1"/>
        </w:rPr>
        <w:t xml:space="preserve"> K</w:t>
      </w:r>
      <w:proofErr w:type="gramStart"/>
      <w:r w:rsidR="00CB52E8" w:rsidRPr="00462A9E">
        <w:rPr>
          <w:color w:val="000000" w:themeColor="text1"/>
        </w:rPr>
        <w:t>.,</w:t>
      </w:r>
      <w:proofErr w:type="gramEnd"/>
      <w:r w:rsidR="00CB52E8" w:rsidRPr="00462A9E">
        <w:rPr>
          <w:color w:val="000000" w:themeColor="text1"/>
        </w:rPr>
        <w:t xml:space="preserve"> Wood, K., Jackson, K. (2012</w:t>
      </w:r>
      <w:r w:rsidRPr="00462A9E">
        <w:rPr>
          <w:color w:val="000000" w:themeColor="text1"/>
        </w:rPr>
        <w:t xml:space="preserve">). Testing of veterinary clostridial vaccines: From Mouse to microtitre plate, In: </w:t>
      </w:r>
      <w:r w:rsidRPr="00462A9E">
        <w:rPr>
          <w:i/>
          <w:color w:val="000000" w:themeColor="text1"/>
        </w:rPr>
        <w:t>Potency testing of veterinary vaccines for animals:</w:t>
      </w:r>
      <w:r w:rsidRPr="00462A9E">
        <w:rPr>
          <w:color w:val="000000" w:themeColor="text1"/>
        </w:rPr>
        <w:t xml:space="preserve"> </w:t>
      </w:r>
      <w:r w:rsidRPr="00462A9E">
        <w:rPr>
          <w:i/>
          <w:color w:val="000000" w:themeColor="text1"/>
        </w:rPr>
        <w:t>The way from in vivo to in vitro</w:t>
      </w:r>
      <w:r w:rsidRPr="00462A9E">
        <w:rPr>
          <w:color w:val="000000" w:themeColor="text1"/>
        </w:rPr>
        <w:t>, Jungback C. (Ed.), Vol 134, KArger AG, Basel, Switzerland, 45-50</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Romberg, J</w:t>
      </w:r>
      <w:proofErr w:type="gramStart"/>
      <w:r w:rsidRPr="00462A9E">
        <w:rPr>
          <w:color w:val="000000" w:themeColor="text1"/>
        </w:rPr>
        <w:t>.,</w:t>
      </w:r>
      <w:proofErr w:type="gramEnd"/>
      <w:r w:rsidRPr="00462A9E">
        <w:rPr>
          <w:color w:val="000000" w:themeColor="text1"/>
        </w:rPr>
        <w:t xml:space="preserve"> Lang, S., Balks, E., Kamphuis, E., Duchow, K., Loos</w:t>
      </w:r>
      <w:r w:rsidR="00CB52E8" w:rsidRPr="00462A9E">
        <w:rPr>
          <w:color w:val="000000" w:themeColor="text1"/>
        </w:rPr>
        <w:t>, D., Rau, H., Motitschke, A.,</w:t>
      </w:r>
      <w:r w:rsidRPr="00462A9E">
        <w:rPr>
          <w:color w:val="000000" w:themeColor="text1"/>
        </w:rPr>
        <w:t xml:space="preserve"> Jungbäck, C. (2012). Potency testing of veterinary vaccines: The way from invivo to invitro. </w:t>
      </w:r>
      <w:r w:rsidRPr="00462A9E">
        <w:rPr>
          <w:i/>
          <w:iCs/>
          <w:color w:val="000000" w:themeColor="text1"/>
        </w:rPr>
        <w:t>Biologicals</w:t>
      </w:r>
      <w:r w:rsidRPr="00462A9E">
        <w:rPr>
          <w:color w:val="000000" w:themeColor="text1"/>
        </w:rPr>
        <w:t xml:space="preserve">, </w:t>
      </w:r>
      <w:r w:rsidRPr="00462A9E">
        <w:rPr>
          <w:i/>
          <w:iCs/>
          <w:color w:val="000000" w:themeColor="text1"/>
        </w:rPr>
        <w:t>40</w:t>
      </w:r>
      <w:r w:rsidRPr="00462A9E">
        <w:rPr>
          <w:color w:val="000000" w:themeColor="text1"/>
        </w:rPr>
        <w:t xml:space="preserve">(1), 100–106. </w:t>
      </w:r>
      <w:hyperlink r:id="rId52" w:history="1">
        <w:r w:rsidR="005213E5" w:rsidRPr="00931E37">
          <w:rPr>
            <w:rStyle w:val="Kpr"/>
            <w:color w:val="auto"/>
            <w:u w:val="none"/>
          </w:rPr>
          <w:t>https://doi.org/10.1016/j.biologicals.2011.10.004</w:t>
        </w:r>
      </w:hyperlink>
    </w:p>
    <w:p w:rsidR="005213E5" w:rsidRPr="00462A9E" w:rsidRDefault="005213E5" w:rsidP="00D004AC">
      <w:pPr>
        <w:rPr>
          <w:rFonts w:eastAsia="Times New Roman"/>
          <w:lang w:eastAsia="tr-TR"/>
        </w:rPr>
      </w:pPr>
      <w:r w:rsidRPr="00462A9E">
        <w:rPr>
          <w:rFonts w:eastAsia="Times New Roman"/>
          <w:lang w:eastAsia="tr-TR"/>
        </w:rPr>
        <w:t>Sacco, S. C</w:t>
      </w:r>
      <w:proofErr w:type="gramStart"/>
      <w:r w:rsidRPr="00462A9E">
        <w:rPr>
          <w:rFonts w:eastAsia="Times New Roman"/>
          <w:lang w:eastAsia="tr-TR"/>
        </w:rPr>
        <w:t>.,</w:t>
      </w:r>
      <w:proofErr w:type="gramEnd"/>
      <w:r w:rsidRPr="00462A9E">
        <w:rPr>
          <w:rFonts w:eastAsia="Times New Roman"/>
          <w:lang w:eastAsia="tr-TR"/>
        </w:rPr>
        <w:t xml:space="preserve"> Ortega, J., Navarro, M. A., Fresneda, K. C., Anderson, M., Woods, L. W., Moore, J., Uzal, F. A. (2020). Clostridium sordellii–associated gas gangrene in 8 horses, 1998–2019. </w:t>
      </w:r>
      <w:r w:rsidRPr="00462A9E">
        <w:rPr>
          <w:rFonts w:eastAsia="Times New Roman"/>
          <w:i/>
          <w:iCs/>
          <w:lang w:eastAsia="tr-TR"/>
        </w:rPr>
        <w:t>Journal of Veterinary Diagnostic Investigation</w:t>
      </w:r>
      <w:r w:rsidRPr="00462A9E">
        <w:rPr>
          <w:rFonts w:eastAsia="Times New Roman"/>
          <w:lang w:eastAsia="tr-TR"/>
        </w:rPr>
        <w:t xml:space="preserve">, </w:t>
      </w:r>
      <w:r w:rsidRPr="00462A9E">
        <w:rPr>
          <w:rFonts w:eastAsia="Times New Roman"/>
          <w:i/>
          <w:iCs/>
          <w:lang w:eastAsia="tr-TR"/>
        </w:rPr>
        <w:t>32</w:t>
      </w:r>
      <w:r w:rsidRPr="00462A9E">
        <w:rPr>
          <w:rFonts w:eastAsia="Times New Roman"/>
          <w:lang w:eastAsia="tr-TR"/>
        </w:rPr>
        <w:t xml:space="preserve">(2), 246–251. </w:t>
      </w:r>
      <w:hyperlink r:id="rId53" w:history="1">
        <w:r w:rsidRPr="00931E37">
          <w:rPr>
            <w:rStyle w:val="Kpr"/>
            <w:rFonts w:eastAsia="Times New Roman"/>
            <w:color w:val="auto"/>
            <w:u w:val="none"/>
            <w:lang w:eastAsia="tr-TR"/>
          </w:rPr>
          <w:t>https://doi.org/10.1177/1040638719877844</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Salvarani, F. M</w:t>
      </w:r>
      <w:proofErr w:type="gramStart"/>
      <w:r w:rsidRPr="00462A9E">
        <w:rPr>
          <w:color w:val="000000" w:themeColor="text1"/>
        </w:rPr>
        <w:t>.,</w:t>
      </w:r>
      <w:proofErr w:type="gramEnd"/>
      <w:r w:rsidRPr="00462A9E">
        <w:rPr>
          <w:color w:val="000000" w:themeColor="text1"/>
        </w:rPr>
        <w:t xml:space="preserve"> Lobato, Z. I. P., Assis, R. A., Lima, C. G. R. D., </w:t>
      </w:r>
      <w:r w:rsidR="00CB52E8" w:rsidRPr="00462A9E">
        <w:rPr>
          <w:color w:val="000000" w:themeColor="text1"/>
        </w:rPr>
        <w:t xml:space="preserve">Silva, R. O. S., Pires, P. S., </w:t>
      </w:r>
      <w:r w:rsidRPr="00462A9E">
        <w:rPr>
          <w:color w:val="000000" w:themeColor="text1"/>
        </w:rPr>
        <w:t xml:space="preserve"> Lobato, F. C. F. (2010). In vitro evaluation of Clostridium septicum alpha toxoid. </w:t>
      </w:r>
      <w:r w:rsidRPr="00462A9E">
        <w:rPr>
          <w:i/>
          <w:iCs/>
          <w:color w:val="000000" w:themeColor="text1"/>
        </w:rPr>
        <w:t>Arquivo Brasileiro de Medicina Veterinária e Zootecnia</w:t>
      </w:r>
      <w:r w:rsidRPr="00462A9E">
        <w:rPr>
          <w:color w:val="000000" w:themeColor="text1"/>
        </w:rPr>
        <w:t xml:space="preserve">, </w:t>
      </w:r>
      <w:r w:rsidRPr="00462A9E">
        <w:rPr>
          <w:i/>
          <w:iCs/>
          <w:color w:val="000000" w:themeColor="text1"/>
        </w:rPr>
        <w:t>62</w:t>
      </w:r>
      <w:r w:rsidRPr="00462A9E">
        <w:rPr>
          <w:color w:val="000000" w:themeColor="text1"/>
        </w:rPr>
        <w:t xml:space="preserve">(4), 778–783. </w:t>
      </w:r>
      <w:hyperlink r:id="rId54" w:history="1">
        <w:r w:rsidRPr="00462A9E">
          <w:rPr>
            <w:rStyle w:val="Kpr"/>
            <w:color w:val="000000" w:themeColor="text1"/>
            <w:u w:val="none"/>
          </w:rPr>
          <w:t>https://doi.org/10.1590/s0102-09352010000400002</w:t>
        </w:r>
      </w:hyperlink>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Salvarini, F. M</w:t>
      </w:r>
      <w:proofErr w:type="gramStart"/>
      <w:r w:rsidRPr="00462A9E">
        <w:rPr>
          <w:color w:val="000000" w:themeColor="text1"/>
        </w:rPr>
        <w:t>.,</w:t>
      </w:r>
      <w:proofErr w:type="gramEnd"/>
      <w:r w:rsidRPr="00462A9E">
        <w:rPr>
          <w:color w:val="000000" w:themeColor="text1"/>
        </w:rPr>
        <w:t xml:space="preserve"> Lobato, Z. I. P., Pires, P. S., Silva, R. O. S., Alves, G. G., Pereira, P. L. L., &amp; Lobato, F. C. F. (2013). In vitro potency test for evaluation of Clostridium perfringens type D epsilon toxoid. </w:t>
      </w:r>
      <w:r w:rsidRPr="00462A9E">
        <w:rPr>
          <w:i/>
          <w:iCs/>
          <w:color w:val="000000" w:themeColor="text1"/>
        </w:rPr>
        <w:t>Arquivos Do Instituto Biológico</w:t>
      </w:r>
      <w:r w:rsidRPr="00462A9E">
        <w:rPr>
          <w:color w:val="000000" w:themeColor="text1"/>
        </w:rPr>
        <w:t xml:space="preserve">, </w:t>
      </w:r>
      <w:r w:rsidRPr="00462A9E">
        <w:rPr>
          <w:i/>
          <w:iCs/>
          <w:color w:val="000000" w:themeColor="text1"/>
        </w:rPr>
        <w:t>80</w:t>
      </w:r>
      <w:r w:rsidRPr="00462A9E">
        <w:rPr>
          <w:color w:val="000000" w:themeColor="text1"/>
        </w:rPr>
        <w:t xml:space="preserve">(4), 450–452. </w:t>
      </w:r>
      <w:hyperlink r:id="rId55" w:history="1">
        <w:r w:rsidRPr="00462A9E">
          <w:rPr>
            <w:rStyle w:val="Kpr"/>
            <w:color w:val="000000" w:themeColor="text1"/>
            <w:u w:val="none"/>
          </w:rPr>
          <w:t>https://doi.org/10.1590/s1808-16572013000400013</w:t>
        </w:r>
      </w:hyperlink>
    </w:p>
    <w:p w:rsidR="005F3CF7" w:rsidRPr="00462A9E" w:rsidRDefault="002073EF"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Sinitskaya, N</w:t>
      </w:r>
      <w:proofErr w:type="gramStart"/>
      <w:r w:rsidRPr="00462A9E">
        <w:rPr>
          <w:color w:val="000000" w:themeColor="text1"/>
        </w:rPr>
        <w:t>.,</w:t>
      </w:r>
      <w:proofErr w:type="gramEnd"/>
      <w:r w:rsidR="005F3CF7" w:rsidRPr="00462A9E">
        <w:rPr>
          <w:color w:val="000000" w:themeColor="text1"/>
        </w:rPr>
        <w:t xml:space="preserve"> Behr-Gross, M.-E. (2015). </w:t>
      </w:r>
      <w:r w:rsidR="005F3CF7" w:rsidRPr="00462A9E">
        <w:rPr>
          <w:i/>
          <w:iCs/>
          <w:color w:val="000000" w:themeColor="text1"/>
        </w:rPr>
        <w:t xml:space="preserve">Validation of </w:t>
      </w:r>
      <w:r w:rsidR="005F3CF7" w:rsidRPr="00462A9E">
        <w:rPr>
          <w:i/>
          <w:iCs/>
        </w:rPr>
        <w:t>alternative/3Rs methods for the in-process quality control of Clostridium septicum vaccines</w:t>
      </w:r>
      <w:r w:rsidR="005F3CF7" w:rsidRPr="00462A9E">
        <w:rPr>
          <w:iCs/>
        </w:rPr>
        <w:t xml:space="preserve"> </w:t>
      </w:r>
      <w:r w:rsidR="000B7CDC" w:rsidRPr="00462A9E">
        <w:rPr>
          <w:iCs/>
          <w:color w:val="000000" w:themeColor="text1"/>
        </w:rPr>
        <w:t>(</w:t>
      </w:r>
      <w:r w:rsidR="005F3CF7" w:rsidRPr="00462A9E">
        <w:rPr>
          <w:iCs/>
          <w:color w:val="000000" w:themeColor="text1"/>
        </w:rPr>
        <w:t>BSP130 pa</w:t>
      </w:r>
      <w:r w:rsidRPr="00462A9E">
        <w:rPr>
          <w:iCs/>
          <w:color w:val="000000" w:themeColor="text1"/>
        </w:rPr>
        <w:t xml:space="preserve">rticipants </w:t>
      </w:r>
      <w:proofErr w:type="gramStart"/>
      <w:r w:rsidRPr="00462A9E">
        <w:rPr>
          <w:iCs/>
          <w:color w:val="000000" w:themeColor="text1"/>
        </w:rPr>
        <w:t>workshop</w:t>
      </w:r>
      <w:proofErr w:type="gramEnd"/>
      <w:r w:rsidRPr="00462A9E">
        <w:rPr>
          <w:iCs/>
          <w:color w:val="000000" w:themeColor="text1"/>
        </w:rPr>
        <w:t xml:space="preserve"> report</w:t>
      </w:r>
      <w:r w:rsidR="000B7CDC" w:rsidRPr="00462A9E">
        <w:rPr>
          <w:iCs/>
          <w:color w:val="000000" w:themeColor="text1"/>
        </w:rPr>
        <w:t>)</w:t>
      </w:r>
      <w:r w:rsidR="005F3CF7" w:rsidRPr="00462A9E">
        <w:rPr>
          <w:i/>
          <w:iCs/>
          <w:color w:val="000000" w:themeColor="text1"/>
        </w:rPr>
        <w:t xml:space="preserve"> Blood transfusion at Council of Europe View project </w:t>
      </w:r>
      <w:r w:rsidRPr="00462A9E">
        <w:rPr>
          <w:i/>
          <w:iCs/>
          <w:color w:val="000000" w:themeColor="text1"/>
        </w:rPr>
        <w:t xml:space="preserve">Bıologıcal Standardısatıon Programme </w:t>
      </w:r>
      <w:r w:rsidR="005F3CF7" w:rsidRPr="00462A9E">
        <w:rPr>
          <w:i/>
          <w:iCs/>
          <w:color w:val="000000" w:themeColor="text1"/>
        </w:rPr>
        <w:t>View project</w:t>
      </w:r>
      <w:r w:rsidR="005F3CF7" w:rsidRPr="00462A9E">
        <w:rPr>
          <w:color w:val="000000" w:themeColor="text1"/>
        </w:rPr>
        <w:t xml:space="preserve">. </w:t>
      </w:r>
      <w:r w:rsidRPr="00462A9E">
        <w:rPr>
          <w:iCs/>
          <w:color w:val="000000" w:themeColor="text1"/>
        </w:rPr>
        <w:t>Egmond aan Zee, Netherlands</w:t>
      </w:r>
      <w:r w:rsidR="00675CDF">
        <w:rPr>
          <w:iCs/>
          <w:color w:val="000000" w:themeColor="text1"/>
        </w:rPr>
        <w:t xml:space="preserve"> </w:t>
      </w:r>
      <w:hyperlink r:id="rId56" w:history="1">
        <w:r w:rsidR="001D253E" w:rsidRPr="005241B3">
          <w:rPr>
            <w:rStyle w:val="Kpr"/>
            <w:iCs/>
            <w:color w:val="auto"/>
            <w:u w:val="none"/>
          </w:rPr>
          <w:t>https://www.researchgate.net/publication/299524992_Validation_of_alternative3Rs_methods</w:t>
        </w:r>
        <w:r w:rsidR="001D253E" w:rsidRPr="005241B3">
          <w:rPr>
            <w:rStyle w:val="Kpr"/>
            <w:iCs/>
            <w:color w:val="auto"/>
            <w:u w:val="none"/>
          </w:rPr>
          <w:lastRenderedPageBreak/>
          <w:t>_for_the_in-process_quality_control_of_Clostridium_septicum_vaccines_BSP130_ participants_workshop_report_15-16_September_2015</w:t>
        </w:r>
      </w:hyperlink>
      <w:r w:rsidR="00675CDF" w:rsidRPr="005241B3">
        <w:rPr>
          <w:iCs/>
        </w:rPr>
        <w:t xml:space="preserve"> </w:t>
      </w:r>
      <w:r w:rsidR="00675CDF">
        <w:rPr>
          <w:iCs/>
          <w:color w:val="000000" w:themeColor="text1"/>
        </w:rPr>
        <w:t>adresinden erişildi.</w:t>
      </w:r>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Souza Júnior, M. F</w:t>
      </w:r>
      <w:proofErr w:type="gramStart"/>
      <w:r w:rsidRPr="00462A9E">
        <w:rPr>
          <w:color w:val="000000" w:themeColor="text1"/>
        </w:rPr>
        <w:t>.,</w:t>
      </w:r>
      <w:proofErr w:type="gramEnd"/>
      <w:r w:rsidRPr="00462A9E">
        <w:rPr>
          <w:color w:val="000000" w:themeColor="text1"/>
        </w:rPr>
        <w:t xml:space="preserve"> Lobato, Z. I. P., Pires, P. S., Silva, R. O. S., Salv</w:t>
      </w:r>
      <w:r w:rsidR="000B7CDC" w:rsidRPr="00462A9E">
        <w:rPr>
          <w:color w:val="000000" w:themeColor="text1"/>
        </w:rPr>
        <w:t>arani, F. M., Assis, R. A. de,</w:t>
      </w:r>
      <w:r w:rsidRPr="00462A9E">
        <w:rPr>
          <w:color w:val="000000" w:themeColor="text1"/>
        </w:rPr>
        <w:t xml:space="preserve"> Lobato, F. C. F. (2010). Padronização da titulação da toxina épsilon de Clostridium perfringens tipo D em linhagem contínua de células como alternativa ao bioensaio animal. </w:t>
      </w:r>
      <w:r w:rsidRPr="00462A9E">
        <w:rPr>
          <w:i/>
          <w:iCs/>
          <w:color w:val="000000" w:themeColor="text1"/>
        </w:rPr>
        <w:t>Ciência Rural</w:t>
      </w:r>
      <w:r w:rsidRPr="00462A9E">
        <w:rPr>
          <w:color w:val="000000" w:themeColor="text1"/>
        </w:rPr>
        <w:t xml:space="preserve">, </w:t>
      </w:r>
      <w:r w:rsidRPr="00462A9E">
        <w:rPr>
          <w:i/>
          <w:iCs/>
          <w:color w:val="000000" w:themeColor="text1"/>
        </w:rPr>
        <w:t>40</w:t>
      </w:r>
      <w:r w:rsidRPr="00462A9E">
        <w:rPr>
          <w:color w:val="000000" w:themeColor="text1"/>
        </w:rPr>
        <w:t xml:space="preserve">(3), 600–603. </w:t>
      </w:r>
      <w:hyperlink r:id="rId57" w:history="1">
        <w:r w:rsidRPr="00462A9E">
          <w:rPr>
            <w:rStyle w:val="Kpr"/>
            <w:color w:val="000000" w:themeColor="text1"/>
            <w:u w:val="none"/>
          </w:rPr>
          <w:t>https://doi.org/10.1590/s0103-84782010005000024</w:t>
        </w:r>
      </w:hyperlink>
    </w:p>
    <w:p w:rsidR="006313BF" w:rsidRPr="00462A9E" w:rsidRDefault="006313BF" w:rsidP="00D004AC">
      <w:pPr>
        <w:pStyle w:val="NormalWeb"/>
        <w:spacing w:before="0" w:beforeAutospacing="0" w:after="120" w:afterAutospacing="0" w:line="360" w:lineRule="auto"/>
        <w:ind w:firstLine="567"/>
        <w:jc w:val="both"/>
        <w:rPr>
          <w:color w:val="000000" w:themeColor="text1"/>
        </w:rPr>
      </w:pPr>
      <w:r w:rsidRPr="00462A9E">
        <w:rPr>
          <w:rStyle w:val="Kpr"/>
          <w:color w:val="000000" w:themeColor="text1"/>
          <w:u w:val="none"/>
        </w:rPr>
        <w:t>Sümbüloğlu, K</w:t>
      </w:r>
      <w:proofErr w:type="gramStart"/>
      <w:r w:rsidRPr="00462A9E">
        <w:rPr>
          <w:rStyle w:val="Kpr"/>
          <w:color w:val="000000" w:themeColor="text1"/>
          <w:u w:val="none"/>
        </w:rPr>
        <w:t>.,</w:t>
      </w:r>
      <w:proofErr w:type="gramEnd"/>
      <w:r w:rsidRPr="00462A9E">
        <w:rPr>
          <w:rStyle w:val="Kpr"/>
          <w:color w:val="000000" w:themeColor="text1"/>
          <w:u w:val="none"/>
        </w:rPr>
        <w:t xml:space="preserve"> Sümbüloğlu, V. (2021).</w:t>
      </w:r>
      <w:r w:rsidR="000B7CDC" w:rsidRPr="00462A9E">
        <w:rPr>
          <w:rStyle w:val="Kpr"/>
          <w:color w:val="000000" w:themeColor="text1"/>
          <w:u w:val="none"/>
        </w:rPr>
        <w:t xml:space="preserve"> </w:t>
      </w:r>
      <w:r w:rsidRPr="00462A9E">
        <w:rPr>
          <w:rStyle w:val="Kpr"/>
          <w:color w:val="000000" w:themeColor="text1"/>
          <w:u w:val="none"/>
        </w:rPr>
        <w:t xml:space="preserve">Biyoistatistik. M.Tahir Hatipoğlu (Ed.) </w:t>
      </w:r>
      <w:r w:rsidRPr="00462A9E">
        <w:rPr>
          <w:rStyle w:val="Kpr"/>
          <w:i/>
          <w:color w:val="000000" w:themeColor="text1"/>
          <w:u w:val="none"/>
        </w:rPr>
        <w:t>Korelasyon ve Regresyon Analizi</w:t>
      </w:r>
      <w:r w:rsidR="00E6271E" w:rsidRPr="00462A9E">
        <w:rPr>
          <w:rStyle w:val="Kpr"/>
          <w:i/>
          <w:color w:val="000000" w:themeColor="text1"/>
          <w:u w:val="none"/>
        </w:rPr>
        <w:t xml:space="preserve">: Korelasyon Analizi </w:t>
      </w:r>
      <w:r w:rsidR="00E6271E" w:rsidRPr="00462A9E">
        <w:rPr>
          <w:rStyle w:val="Kpr"/>
          <w:color w:val="000000" w:themeColor="text1"/>
          <w:u w:val="none"/>
        </w:rPr>
        <w:t>içinde (20. bs</w:t>
      </w:r>
      <w:proofErr w:type="gramStart"/>
      <w:r w:rsidR="00E6271E" w:rsidRPr="00462A9E">
        <w:rPr>
          <w:rStyle w:val="Kpr"/>
          <w:color w:val="000000" w:themeColor="text1"/>
          <w:u w:val="none"/>
        </w:rPr>
        <w:t>.,</w:t>
      </w:r>
      <w:proofErr w:type="gramEnd"/>
      <w:r w:rsidR="00E6271E" w:rsidRPr="00462A9E">
        <w:rPr>
          <w:rStyle w:val="Kpr"/>
          <w:color w:val="000000" w:themeColor="text1"/>
          <w:u w:val="none"/>
        </w:rPr>
        <w:t>ss. 186-196). Ankara: Hatipoğlu Yayıncılık</w:t>
      </w:r>
    </w:p>
    <w:p w:rsidR="005F3CF7" w:rsidRDefault="005F3CF7" w:rsidP="00D004AC">
      <w:pPr>
        <w:pStyle w:val="NormalWeb"/>
        <w:spacing w:before="0" w:beforeAutospacing="0" w:after="120" w:afterAutospacing="0" w:line="360" w:lineRule="auto"/>
        <w:ind w:firstLine="567"/>
        <w:jc w:val="both"/>
      </w:pPr>
      <w:r w:rsidRPr="00462A9E">
        <w:rPr>
          <w:color w:val="000000" w:themeColor="text1"/>
        </w:rPr>
        <w:t xml:space="preserve">Şengelen, M. (2015) </w:t>
      </w:r>
      <w:r w:rsidRPr="007D3501">
        <w:rPr>
          <w:i/>
        </w:rPr>
        <w:t>Geçerlilik &amp; Güvenilirlik Araştırmaları, Sağlık Alanındaki Araştırmalara Etik Açısından Yaklaşım</w:t>
      </w:r>
      <w:r w:rsidR="007D3501">
        <w:t xml:space="preserve"> (Sunum ve seminerler).</w:t>
      </w:r>
      <w:r w:rsidRPr="00462A9E">
        <w:t xml:space="preserve"> </w:t>
      </w:r>
      <w:r w:rsidR="007D3501">
        <w:t xml:space="preserve">Hacettepe Üniversitesi Tıp Fakültesi Halk Sağlığı Anabilim Dalı web sayfasından erişildi: </w:t>
      </w:r>
      <w:hyperlink r:id="rId58" w:history="1">
        <w:r w:rsidRPr="00462A9E">
          <w:rPr>
            <w:rStyle w:val="Kpr"/>
            <w:color w:val="auto"/>
            <w:u w:val="none"/>
          </w:rPr>
          <w:t>https://halksagligi.hacettepe.edu.tr/sunumlar_ve_seminerler/Gecerlilik_ve_Guvenilirlik_Arastirmalari.pdf</w:t>
        </w:r>
      </w:hyperlink>
      <w:r w:rsidR="000B7CDC" w:rsidRPr="00462A9E">
        <w:t xml:space="preserve"> </w:t>
      </w:r>
      <w:r w:rsidRPr="00462A9E">
        <w:t xml:space="preserve"> adresinden erişildi</w:t>
      </w:r>
    </w:p>
    <w:p w:rsidR="001275A0" w:rsidRPr="00931E37" w:rsidRDefault="001275A0" w:rsidP="006B24EE">
      <w:pPr>
        <w:rPr>
          <w:color w:val="000000" w:themeColor="text1"/>
        </w:rPr>
      </w:pPr>
      <w:r>
        <w:rPr>
          <w:color w:val="000000" w:themeColor="text1"/>
        </w:rPr>
        <w:t xml:space="preserve">Tarım ve Orman Bakanlığı. </w:t>
      </w:r>
      <w:r w:rsidRPr="00462A9E">
        <w:rPr>
          <w:color w:val="000000" w:themeColor="text1"/>
        </w:rPr>
        <w:t>Deneysel Ve Diğer Bilimsel Amaçlarla Kullanılan Hayvanların Refah Ve Korunmasına Dair Kılavuz</w:t>
      </w:r>
      <w:r>
        <w:rPr>
          <w:color w:val="000000" w:themeColor="text1"/>
        </w:rPr>
        <w:t>.</w:t>
      </w:r>
      <w:r w:rsidRPr="00462A9E">
        <w:rPr>
          <w:color w:val="000000" w:themeColor="text1"/>
        </w:rPr>
        <w:t xml:space="preserve"> </w:t>
      </w:r>
      <w:r w:rsidR="0051083F" w:rsidRPr="009C101D">
        <w:rPr>
          <w:rStyle w:val="Kpr"/>
          <w:color w:val="000000" w:themeColor="text1"/>
          <w:u w:val="none"/>
        </w:rPr>
        <w:t>(2023)</w:t>
      </w:r>
      <w:r w:rsidR="009C101D">
        <w:rPr>
          <w:rStyle w:val="Kpr"/>
          <w:color w:val="000000" w:themeColor="text1"/>
          <w:u w:val="none"/>
        </w:rPr>
        <w:t>.</w:t>
      </w:r>
      <w:r w:rsidR="006B24EE">
        <w:rPr>
          <w:color w:val="000000" w:themeColor="text1"/>
        </w:rPr>
        <w:t xml:space="preserve"> </w:t>
      </w:r>
      <w:hyperlink r:id="rId59" w:history="1">
        <w:r w:rsidRPr="00931E37">
          <w:rPr>
            <w:rStyle w:val="Kpr"/>
            <w:color w:val="000000" w:themeColor="text1"/>
            <w:u w:val="none"/>
          </w:rPr>
          <w:t>https://www.tarimorman.gov.tr/Belgeler/Mevzuat/Talimatlar/gkgm/deneysel_hayvan_koruma_kilavuz.pdf</w:t>
        </w:r>
      </w:hyperlink>
      <w:r w:rsidRPr="00931E37">
        <w:rPr>
          <w:rStyle w:val="Kpr"/>
          <w:color w:val="000000" w:themeColor="text1"/>
          <w:u w:val="none"/>
        </w:rPr>
        <w:t xml:space="preserve"> </w:t>
      </w:r>
      <w:r w:rsidR="009C101D">
        <w:rPr>
          <w:rStyle w:val="Kpr"/>
          <w:color w:val="000000" w:themeColor="text1"/>
          <w:u w:val="none"/>
        </w:rPr>
        <w:t>adresinden erişildi.</w:t>
      </w:r>
    </w:p>
    <w:p w:rsidR="005F3CF7" w:rsidRPr="00462A9E" w:rsidRDefault="005F3CF7" w:rsidP="00D004AC">
      <w:pPr>
        <w:pStyle w:val="NormalWeb"/>
        <w:spacing w:before="0" w:beforeAutospacing="0" w:after="120" w:afterAutospacing="0" w:line="360" w:lineRule="auto"/>
        <w:ind w:firstLine="567"/>
        <w:jc w:val="both"/>
        <w:rPr>
          <w:rStyle w:val="Kpr"/>
          <w:color w:val="000000" w:themeColor="text1"/>
        </w:rPr>
      </w:pPr>
      <w:r w:rsidRPr="00462A9E">
        <w:rPr>
          <w:color w:val="000000" w:themeColor="text1"/>
        </w:rPr>
        <w:t>Thomas, P</w:t>
      </w:r>
      <w:proofErr w:type="gramStart"/>
      <w:r w:rsidRPr="00462A9E">
        <w:rPr>
          <w:color w:val="000000" w:themeColor="text1"/>
        </w:rPr>
        <w:t>.,</w:t>
      </w:r>
      <w:proofErr w:type="gramEnd"/>
      <w:r w:rsidRPr="00462A9E">
        <w:rPr>
          <w:color w:val="000000" w:themeColor="text1"/>
        </w:rPr>
        <w:t xml:space="preserve"> Abdel-Glil, M. Y., Subbaiyan, A., Busch, A., Eichhorn, I., Wieler, L</w:t>
      </w:r>
      <w:r w:rsidR="000B7CDC" w:rsidRPr="00462A9E">
        <w:rPr>
          <w:color w:val="000000" w:themeColor="text1"/>
        </w:rPr>
        <w:t>. H., Neubauer, H., Pletz, M.,</w:t>
      </w:r>
      <w:r w:rsidRPr="00462A9E">
        <w:rPr>
          <w:color w:val="000000" w:themeColor="text1"/>
        </w:rPr>
        <w:t xml:space="preserve"> Seyboldt, C. (2021). First Comparative Analysis of Clostridium septicum Genomes Provides Insights Into the Taxonomy, Species Genetic Diversity, and Virulence Related to Gas Gangrene. </w:t>
      </w:r>
      <w:r w:rsidRPr="00462A9E">
        <w:rPr>
          <w:i/>
          <w:iCs/>
          <w:color w:val="000000" w:themeColor="text1"/>
        </w:rPr>
        <w:t>Frontiers in Microbiology</w:t>
      </w:r>
      <w:r w:rsidRPr="00462A9E">
        <w:rPr>
          <w:color w:val="000000" w:themeColor="text1"/>
        </w:rPr>
        <w:t xml:space="preserve">, </w:t>
      </w:r>
      <w:r w:rsidRPr="00462A9E">
        <w:rPr>
          <w:i/>
          <w:iCs/>
          <w:color w:val="000000" w:themeColor="text1"/>
        </w:rPr>
        <w:t>12</w:t>
      </w:r>
      <w:r w:rsidRPr="00462A9E">
        <w:rPr>
          <w:color w:val="000000" w:themeColor="text1"/>
        </w:rPr>
        <w:t xml:space="preserve">(December). </w:t>
      </w:r>
      <w:hyperlink r:id="rId60" w:history="1">
        <w:r w:rsidRPr="00462A9E">
          <w:rPr>
            <w:rStyle w:val="Kpr"/>
            <w:color w:val="000000" w:themeColor="text1"/>
            <w:u w:val="none"/>
          </w:rPr>
          <w:t>https://doi.org/10.3389/fmicb.2021.771945</w:t>
        </w:r>
      </w:hyperlink>
    </w:p>
    <w:p w:rsidR="005F3CF7" w:rsidRPr="00462A9E" w:rsidRDefault="00DD6DFE" w:rsidP="00D004AC">
      <w:pPr>
        <w:rPr>
          <w:color w:val="000000" w:themeColor="text1"/>
        </w:rPr>
      </w:pPr>
      <w:r w:rsidRPr="000C4976">
        <w:t>United States Department of Agriculture Center for Veterinary Biologics</w:t>
      </w:r>
      <w:r w:rsidRPr="00462A9E">
        <w:rPr>
          <w:color w:val="000000" w:themeColor="text1"/>
        </w:rPr>
        <w:t xml:space="preserve"> </w:t>
      </w:r>
      <w:r>
        <w:rPr>
          <w:color w:val="000000" w:themeColor="text1"/>
        </w:rPr>
        <w:t>[</w:t>
      </w:r>
      <w:r w:rsidR="005F3CF7" w:rsidRPr="00462A9E">
        <w:rPr>
          <w:color w:val="000000" w:themeColor="text1"/>
        </w:rPr>
        <w:t>USDA-CVB</w:t>
      </w:r>
      <w:r>
        <w:rPr>
          <w:color w:val="000000" w:themeColor="text1"/>
        </w:rPr>
        <w:t>]</w:t>
      </w:r>
      <w:r w:rsidR="005F3CF7" w:rsidRPr="00462A9E">
        <w:rPr>
          <w:color w:val="000000" w:themeColor="text1"/>
        </w:rPr>
        <w:t xml:space="preserve">. (2011). Potency testing Clostridium septicum antigen, BBPRO1301.03, </w:t>
      </w:r>
      <w:r w:rsidR="005F3CF7" w:rsidRPr="00462A9E">
        <w:rPr>
          <w:i/>
          <w:color w:val="000000" w:themeColor="text1"/>
        </w:rPr>
        <w:t>Center for Veterinary Biologics, USDA Animal and Plant Health Inspection Services, Ames</w:t>
      </w:r>
      <w:r w:rsidR="005F3CF7" w:rsidRPr="00462A9E">
        <w:rPr>
          <w:color w:val="000000" w:themeColor="text1"/>
        </w:rPr>
        <w:t xml:space="preserve">, 1-10 </w:t>
      </w:r>
      <w:hyperlink r:id="rId61" w:history="1">
        <w:r w:rsidR="005F3CF7" w:rsidRPr="00462A9E">
          <w:rPr>
            <w:rStyle w:val="Kpr"/>
            <w:color w:val="000000" w:themeColor="text1"/>
            <w:u w:val="none"/>
          </w:rPr>
          <w:t>https://www.aphis.usda.gov/animal_health/vet_biologics/publications/BBPRO1301.pdf</w:t>
        </w:r>
      </w:hyperlink>
      <w:r w:rsidR="005117F3">
        <w:rPr>
          <w:color w:val="000000" w:themeColor="text1"/>
        </w:rPr>
        <w:t xml:space="preserve"> </w:t>
      </w:r>
      <w:r>
        <w:rPr>
          <w:color w:val="000000" w:themeColor="text1"/>
        </w:rPr>
        <w:t>adresinden erişildi.</w:t>
      </w:r>
    </w:p>
    <w:p w:rsidR="005F3CF7" w:rsidRPr="00462A9E" w:rsidRDefault="00DD6DFE" w:rsidP="00D004AC">
      <w:pPr>
        <w:rPr>
          <w:color w:val="000000" w:themeColor="text1"/>
        </w:rPr>
      </w:pPr>
      <w:r w:rsidRPr="000C4976">
        <w:t>United States Department of Agriculture Center for Veterinary Biologics</w:t>
      </w:r>
      <w:r w:rsidRPr="00462A9E">
        <w:rPr>
          <w:color w:val="000000" w:themeColor="text1"/>
        </w:rPr>
        <w:t xml:space="preserve"> </w:t>
      </w:r>
      <w:r>
        <w:rPr>
          <w:color w:val="000000" w:themeColor="text1"/>
        </w:rPr>
        <w:t>[</w:t>
      </w:r>
      <w:r w:rsidRPr="00462A9E">
        <w:rPr>
          <w:color w:val="000000" w:themeColor="text1"/>
        </w:rPr>
        <w:t>USDA-CVB</w:t>
      </w:r>
      <w:r>
        <w:rPr>
          <w:color w:val="000000" w:themeColor="text1"/>
        </w:rPr>
        <w:t>]</w:t>
      </w:r>
      <w:r w:rsidR="005F3CF7" w:rsidRPr="00462A9E">
        <w:rPr>
          <w:color w:val="000000" w:themeColor="text1"/>
        </w:rPr>
        <w:t xml:space="preserve">. (2022). Potency Test for Clostridium septicum Alpha Antitoxin Using a Cell Assay, BBPRO1009.04, Center for Veterinary Biologics, </w:t>
      </w:r>
      <w:r w:rsidR="005F3CF7" w:rsidRPr="00462A9E">
        <w:rPr>
          <w:i/>
          <w:color w:val="000000" w:themeColor="text1"/>
        </w:rPr>
        <w:t>USDA Animal and Plant Health Inspection Services, Ames</w:t>
      </w:r>
      <w:r w:rsidR="005F3CF7" w:rsidRPr="00462A9E">
        <w:rPr>
          <w:color w:val="000000" w:themeColor="text1"/>
        </w:rPr>
        <w:t xml:space="preserve">, 1-8 </w:t>
      </w:r>
      <w:hyperlink r:id="rId62" w:history="1">
        <w:r w:rsidR="005F3CF7" w:rsidRPr="00462A9E">
          <w:rPr>
            <w:rStyle w:val="Kpr"/>
            <w:color w:val="000000" w:themeColor="text1"/>
            <w:u w:val="none"/>
          </w:rPr>
          <w:t>https://www.aphis.usda.gov/animal_health/vet_biologics/publications/cvb-pro-0009.pdf</w:t>
        </w:r>
      </w:hyperlink>
      <w:r w:rsidR="005F3CF7" w:rsidRPr="00462A9E">
        <w:rPr>
          <w:color w:val="000000" w:themeColor="text1"/>
        </w:rPr>
        <w:t xml:space="preserve"> </w:t>
      </w:r>
      <w:r>
        <w:rPr>
          <w:color w:val="000000" w:themeColor="text1"/>
        </w:rPr>
        <w:t xml:space="preserve"> adresinden erişildi.</w:t>
      </w:r>
    </w:p>
    <w:p w:rsidR="005F3CF7" w:rsidRPr="00462A9E" w:rsidRDefault="005F3CF7" w:rsidP="00D004AC">
      <w:pPr>
        <w:pStyle w:val="NormalWeb"/>
        <w:spacing w:before="0" w:beforeAutospacing="0" w:after="120" w:afterAutospacing="0" w:line="360" w:lineRule="auto"/>
        <w:ind w:firstLine="567"/>
        <w:jc w:val="both"/>
        <w:rPr>
          <w:rStyle w:val="Kpr"/>
          <w:rFonts w:eastAsia="MeridienLTStd-Roman"/>
          <w:color w:val="000000" w:themeColor="text1"/>
        </w:rPr>
      </w:pPr>
      <w:r w:rsidRPr="00462A9E">
        <w:rPr>
          <w:color w:val="000000" w:themeColor="text1"/>
        </w:rPr>
        <w:t>Uzal, F. A</w:t>
      </w:r>
      <w:proofErr w:type="gramStart"/>
      <w:r w:rsidRPr="00462A9E">
        <w:rPr>
          <w:color w:val="000000" w:themeColor="text1"/>
        </w:rPr>
        <w:t>.,</w:t>
      </w:r>
      <w:proofErr w:type="gramEnd"/>
      <w:r w:rsidRPr="00462A9E">
        <w:rPr>
          <w:color w:val="000000" w:themeColor="text1"/>
        </w:rPr>
        <w:t xml:space="preserve"> Songer, J. G., Prescott, J. F., Popoff, M. R. (2016). </w:t>
      </w:r>
      <w:r w:rsidRPr="00462A9E">
        <w:rPr>
          <w:i/>
          <w:color w:val="000000" w:themeColor="text1"/>
        </w:rPr>
        <w:t>Clostridial Disease of Animals</w:t>
      </w:r>
      <w:r w:rsidRPr="00462A9E">
        <w:rPr>
          <w:i/>
          <w:iCs/>
          <w:color w:val="000000" w:themeColor="text1"/>
        </w:rPr>
        <w:t xml:space="preserve">. </w:t>
      </w:r>
      <w:r w:rsidRPr="00462A9E">
        <w:rPr>
          <w:iCs/>
          <w:color w:val="000000" w:themeColor="text1"/>
        </w:rPr>
        <w:t xml:space="preserve">(1. Ed.) </w:t>
      </w:r>
      <w:r w:rsidRPr="00462A9E">
        <w:rPr>
          <w:color w:val="000000" w:themeColor="text1"/>
        </w:rPr>
        <w:t xml:space="preserve">Ames: </w:t>
      </w:r>
      <w:r w:rsidRPr="00462A9E">
        <w:rPr>
          <w:rFonts w:eastAsia="MeridienLTStd-Roman"/>
          <w:color w:val="000000" w:themeColor="text1"/>
        </w:rPr>
        <w:t>John Wiley &amp; Sons.</w:t>
      </w:r>
    </w:p>
    <w:p w:rsidR="005F3CF7" w:rsidRPr="00462A9E" w:rsidRDefault="005F3CF7" w:rsidP="00D004AC">
      <w:pPr>
        <w:pStyle w:val="NormalWeb"/>
        <w:spacing w:before="0" w:beforeAutospacing="0" w:after="120" w:afterAutospacing="0" w:line="360" w:lineRule="auto"/>
        <w:ind w:firstLine="567"/>
        <w:jc w:val="both"/>
        <w:rPr>
          <w:color w:val="000000" w:themeColor="text1"/>
        </w:rPr>
      </w:pPr>
      <w:r w:rsidRPr="00462A9E">
        <w:rPr>
          <w:color w:val="000000" w:themeColor="text1"/>
        </w:rPr>
        <w:t xml:space="preserve">Vázquez-Iglesias, L., Estefanell-Ucha, B., Barcia-Castro, L., de la Cadena, M. P., álvarez-Chaver, P., Ayude-Vázquez, D., &amp; Rodríguez-Berrocal, F. J. (2017). A simple electroelution method for rapid protein purification: Isolation and antibody production of alpha toxin from Clostridium septicum. </w:t>
      </w:r>
      <w:r w:rsidRPr="00462A9E">
        <w:rPr>
          <w:i/>
          <w:iCs/>
          <w:color w:val="000000" w:themeColor="text1"/>
        </w:rPr>
        <w:t>PeerJ</w:t>
      </w:r>
      <w:r w:rsidRPr="00462A9E">
        <w:rPr>
          <w:color w:val="000000" w:themeColor="text1"/>
        </w:rPr>
        <w:t>, (6), 1–16. https://doi.org/10.7717/peerj.3407</w:t>
      </w:r>
    </w:p>
    <w:p w:rsidR="005F3CF7" w:rsidRPr="00462A9E" w:rsidRDefault="005F3CF7" w:rsidP="00D004AC">
      <w:pPr>
        <w:pStyle w:val="NormalWeb"/>
        <w:spacing w:before="0" w:beforeAutospacing="0" w:after="120" w:afterAutospacing="0" w:line="360" w:lineRule="auto"/>
        <w:ind w:firstLine="567"/>
        <w:jc w:val="both"/>
        <w:rPr>
          <w:color w:val="000000" w:themeColor="text1"/>
          <w:u w:val="single"/>
        </w:rPr>
      </w:pPr>
      <w:r w:rsidRPr="00462A9E">
        <w:rPr>
          <w:color w:val="000000" w:themeColor="text1"/>
        </w:rPr>
        <w:t xml:space="preserve">Zaragoza, N. E., Orellana, C. A., Moonen, G. A., Moutafis, G., &amp; Marcellin, E. (2019). Vaccine production to protect animals against pathogenic clostridia. </w:t>
      </w:r>
      <w:r w:rsidRPr="00462A9E">
        <w:rPr>
          <w:i/>
          <w:iCs/>
          <w:color w:val="000000" w:themeColor="text1"/>
        </w:rPr>
        <w:t>Toxins</w:t>
      </w:r>
      <w:r w:rsidRPr="00462A9E">
        <w:rPr>
          <w:color w:val="000000" w:themeColor="text1"/>
        </w:rPr>
        <w:t xml:space="preserve">, </w:t>
      </w:r>
      <w:r w:rsidRPr="00462A9E">
        <w:rPr>
          <w:i/>
          <w:iCs/>
          <w:color w:val="000000" w:themeColor="text1"/>
        </w:rPr>
        <w:t>11</w:t>
      </w:r>
      <w:r w:rsidRPr="00462A9E">
        <w:rPr>
          <w:color w:val="000000" w:themeColor="text1"/>
        </w:rPr>
        <w:t xml:space="preserve">(9), 1–29. </w:t>
      </w:r>
      <w:hyperlink r:id="rId63" w:history="1">
        <w:r w:rsidRPr="0051083F">
          <w:rPr>
            <w:rStyle w:val="Kpr"/>
            <w:color w:val="000000" w:themeColor="text1"/>
            <w:u w:val="none"/>
          </w:rPr>
          <w:t>https://doi.org/10.3390/toxins11090525</w:t>
        </w:r>
      </w:hyperlink>
    </w:p>
    <w:p w:rsidR="001275A0" w:rsidRDefault="001275A0" w:rsidP="00517F60">
      <w:pPr>
        <w:pStyle w:val="Balk1"/>
        <w:jc w:val="center"/>
      </w:pPr>
    </w:p>
    <w:p w:rsidR="0051083F" w:rsidRDefault="0051083F" w:rsidP="00517F60">
      <w:pPr>
        <w:pStyle w:val="Balk1"/>
        <w:jc w:val="center"/>
      </w:pPr>
    </w:p>
    <w:p w:rsidR="0051083F" w:rsidRDefault="0051083F" w:rsidP="00517F60">
      <w:pPr>
        <w:pStyle w:val="Balk1"/>
        <w:jc w:val="center"/>
      </w:pPr>
    </w:p>
    <w:p w:rsidR="0051083F" w:rsidRDefault="0051083F" w:rsidP="00517F60">
      <w:pPr>
        <w:pStyle w:val="Balk1"/>
        <w:jc w:val="center"/>
      </w:pPr>
    </w:p>
    <w:p w:rsidR="0051083F" w:rsidRDefault="0051083F" w:rsidP="00517F60">
      <w:pPr>
        <w:pStyle w:val="Balk1"/>
        <w:jc w:val="center"/>
      </w:pPr>
    </w:p>
    <w:p w:rsidR="0051083F" w:rsidRDefault="0051083F" w:rsidP="00517F60">
      <w:pPr>
        <w:pStyle w:val="Balk1"/>
        <w:jc w:val="center"/>
      </w:pPr>
    </w:p>
    <w:p w:rsidR="00F3069F" w:rsidRDefault="00F3069F" w:rsidP="00517F60">
      <w:pPr>
        <w:pStyle w:val="Balk1"/>
        <w:jc w:val="center"/>
      </w:pPr>
    </w:p>
    <w:p w:rsidR="00F3069F" w:rsidRDefault="00F3069F" w:rsidP="00517F60">
      <w:pPr>
        <w:pStyle w:val="Balk1"/>
        <w:jc w:val="center"/>
      </w:pPr>
    </w:p>
    <w:p w:rsidR="00F3069F" w:rsidRDefault="00F3069F" w:rsidP="00517F60">
      <w:pPr>
        <w:pStyle w:val="Balk1"/>
        <w:jc w:val="center"/>
      </w:pPr>
    </w:p>
    <w:p w:rsidR="00F3069F" w:rsidRDefault="00F3069F" w:rsidP="00517F60">
      <w:pPr>
        <w:pStyle w:val="Balk1"/>
        <w:jc w:val="center"/>
      </w:pPr>
    </w:p>
    <w:p w:rsidR="0051083F" w:rsidRDefault="0051083F" w:rsidP="00517F60">
      <w:pPr>
        <w:pStyle w:val="Balk1"/>
        <w:jc w:val="center"/>
      </w:pPr>
    </w:p>
    <w:p w:rsidR="0051083F" w:rsidRDefault="0051083F" w:rsidP="0008285A">
      <w:pPr>
        <w:pStyle w:val="Balk1"/>
      </w:pPr>
    </w:p>
    <w:p w:rsidR="00F10135" w:rsidRPr="00517F60" w:rsidRDefault="00FA27D3" w:rsidP="00517F60">
      <w:pPr>
        <w:pStyle w:val="Balk1"/>
        <w:jc w:val="center"/>
      </w:pPr>
      <w:bookmarkStart w:id="67" w:name="_Toc167457413"/>
      <w:r w:rsidRPr="00FA27D3">
        <w:lastRenderedPageBreak/>
        <w:t>EKLER</w:t>
      </w:r>
      <w:bookmarkEnd w:id="67"/>
    </w:p>
    <w:p w:rsidR="00FA27D3" w:rsidRDefault="00FA27D3" w:rsidP="00FA27D3">
      <w:pPr>
        <w:ind w:firstLine="0"/>
        <w:jc w:val="left"/>
        <w:rPr>
          <w:b/>
          <w:sz w:val="28"/>
        </w:rPr>
      </w:pPr>
      <w:r>
        <w:rPr>
          <w:b/>
          <w:sz w:val="28"/>
        </w:rPr>
        <w:t>Ek 1. Etik Kurul Raporu</w:t>
      </w:r>
    </w:p>
    <w:p w:rsidR="00FA27D3" w:rsidRDefault="00FA27D3" w:rsidP="00FA27D3">
      <w:pPr>
        <w:ind w:firstLine="851"/>
        <w:jc w:val="center"/>
        <w:rPr>
          <w:b/>
          <w:sz w:val="28"/>
        </w:rPr>
      </w:pPr>
    </w:p>
    <w:p w:rsidR="0041691F" w:rsidRPr="0041691F" w:rsidRDefault="00FA27D3" w:rsidP="0041691F">
      <w:pPr>
        <w:ind w:firstLine="0"/>
        <w:jc w:val="center"/>
        <w:rPr>
          <w:b/>
          <w:sz w:val="28"/>
        </w:rPr>
      </w:pPr>
      <w:r w:rsidRPr="00FA27D3">
        <w:rPr>
          <w:b/>
          <w:noProof/>
          <w:sz w:val="28"/>
          <w:lang w:eastAsia="tr-TR"/>
        </w:rPr>
        <w:drawing>
          <wp:inline distT="0" distB="0" distL="0" distR="0" wp14:anchorId="5D36625A" wp14:editId="4C90B3E1">
            <wp:extent cx="5730240" cy="7269480"/>
            <wp:effectExtent l="0" t="0" r="381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0240" cy="7269480"/>
                    </a:xfrm>
                    <a:prstGeom prst="rect">
                      <a:avLst/>
                    </a:prstGeom>
                  </pic:spPr>
                </pic:pic>
              </a:graphicData>
            </a:graphic>
          </wp:inline>
        </w:drawing>
      </w:r>
    </w:p>
    <w:p w:rsidR="005064A9" w:rsidRPr="00361CE3" w:rsidRDefault="005064A9" w:rsidP="005064A9">
      <w:pPr>
        <w:jc w:val="center"/>
        <w:rPr>
          <w:rFonts w:eastAsia="Times New Roman"/>
          <w:b/>
          <w:sz w:val="28"/>
          <w:lang w:eastAsia="tr-TR"/>
        </w:rPr>
      </w:pPr>
      <w:r w:rsidRPr="00361CE3">
        <w:rPr>
          <w:rFonts w:eastAsia="Times New Roman"/>
          <w:b/>
          <w:sz w:val="28"/>
          <w:lang w:eastAsia="tr-TR"/>
        </w:rPr>
        <w:lastRenderedPageBreak/>
        <w:t xml:space="preserve">T.C. </w:t>
      </w:r>
    </w:p>
    <w:p w:rsidR="005064A9" w:rsidRPr="00361CE3" w:rsidRDefault="005064A9" w:rsidP="005064A9">
      <w:pPr>
        <w:jc w:val="center"/>
        <w:rPr>
          <w:rFonts w:eastAsia="Times New Roman"/>
          <w:b/>
          <w:sz w:val="28"/>
          <w:lang w:eastAsia="tr-TR"/>
        </w:rPr>
      </w:pPr>
      <w:r w:rsidRPr="00361CE3">
        <w:rPr>
          <w:rFonts w:eastAsia="Times New Roman"/>
          <w:b/>
          <w:sz w:val="28"/>
          <w:lang w:eastAsia="tr-TR"/>
        </w:rPr>
        <w:t xml:space="preserve">AYDIN ADNAN MENDERES ÜNİVERSİTESİ </w:t>
      </w:r>
    </w:p>
    <w:p w:rsidR="005064A9" w:rsidRPr="00361CE3" w:rsidRDefault="005064A9" w:rsidP="005064A9">
      <w:pPr>
        <w:jc w:val="center"/>
        <w:rPr>
          <w:rFonts w:eastAsia="Times New Roman"/>
          <w:b/>
          <w:sz w:val="28"/>
          <w:lang w:eastAsia="tr-TR"/>
        </w:rPr>
      </w:pPr>
      <w:r w:rsidRPr="00361CE3">
        <w:rPr>
          <w:rFonts w:eastAsia="Times New Roman"/>
          <w:b/>
          <w:sz w:val="28"/>
          <w:lang w:eastAsia="tr-TR"/>
        </w:rPr>
        <w:t>SAĞLIK BİLİMLERİ ENSTİTÜSÜ</w:t>
      </w:r>
    </w:p>
    <w:p w:rsidR="005064A9" w:rsidRPr="00361CE3" w:rsidRDefault="005064A9" w:rsidP="005064A9">
      <w:pPr>
        <w:jc w:val="center"/>
        <w:rPr>
          <w:rFonts w:eastAsia="Times New Roman"/>
          <w:b/>
          <w:sz w:val="28"/>
          <w:lang w:eastAsia="tr-TR"/>
        </w:rPr>
      </w:pPr>
    </w:p>
    <w:p w:rsidR="005064A9" w:rsidRPr="00361CE3" w:rsidRDefault="005064A9" w:rsidP="0041691F">
      <w:pPr>
        <w:pStyle w:val="Balk1"/>
        <w:jc w:val="center"/>
      </w:pPr>
      <w:bookmarkStart w:id="68" w:name="_Toc167457414"/>
      <w:r w:rsidRPr="00361CE3">
        <w:t>BİLİMSEL ETİK BEYANI</w:t>
      </w:r>
      <w:bookmarkEnd w:id="68"/>
    </w:p>
    <w:p w:rsidR="005064A9" w:rsidRDefault="005064A9" w:rsidP="005064A9">
      <w:pPr>
        <w:jc w:val="center"/>
        <w:rPr>
          <w:rFonts w:eastAsia="Times New Roman"/>
          <w:b/>
          <w:lang w:eastAsia="tr-TR"/>
        </w:rPr>
      </w:pPr>
    </w:p>
    <w:p w:rsidR="005064A9" w:rsidRPr="005B795A" w:rsidRDefault="005064A9" w:rsidP="005064A9">
      <w:pPr>
        <w:jc w:val="center"/>
        <w:rPr>
          <w:rFonts w:eastAsia="Times New Roman"/>
          <w:b/>
          <w:lang w:eastAsia="tr-TR"/>
        </w:rPr>
      </w:pPr>
    </w:p>
    <w:p w:rsidR="005064A9" w:rsidRPr="005B795A" w:rsidRDefault="005064A9" w:rsidP="005064A9">
      <w:pPr>
        <w:rPr>
          <w:rFonts w:eastAsia="Times New Roman"/>
          <w:lang w:eastAsia="tr-TR"/>
        </w:rPr>
      </w:pPr>
      <w:r w:rsidRPr="005B795A">
        <w:rPr>
          <w:rFonts w:eastAsia="Times New Roman"/>
          <w:lang w:eastAsia="tr-TR"/>
        </w:rPr>
        <w:t>“</w:t>
      </w:r>
      <w:r>
        <w:rPr>
          <w:rFonts w:eastAsia="Times New Roman"/>
          <w:lang w:eastAsia="tr-TR"/>
        </w:rPr>
        <w:t xml:space="preserve"> </w:t>
      </w:r>
      <w:r w:rsidRPr="00AD246A">
        <w:rPr>
          <w:i/>
        </w:rPr>
        <w:t>Clostridium septicum</w:t>
      </w:r>
      <w:r w:rsidRPr="00AD246A">
        <w:t xml:space="preserve"> Aşılarında Potensin Vero Hücrelerinde Toksin Nötralizasyon Testi ile Belirlenmesi</w:t>
      </w:r>
      <w:r w:rsidRPr="005B795A">
        <w:rPr>
          <w:rFonts w:eastAsia="Times New Roman"/>
          <w:lang w:eastAsia="tr-TR"/>
        </w:rPr>
        <w:t>”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5064A9" w:rsidRPr="005B795A" w:rsidRDefault="005064A9" w:rsidP="005064A9">
      <w:pPr>
        <w:rPr>
          <w:rFonts w:eastAsia="Times New Roman"/>
          <w:lang w:eastAsia="tr-TR"/>
        </w:rPr>
      </w:pPr>
    </w:p>
    <w:p w:rsidR="005064A9" w:rsidRDefault="005064A9" w:rsidP="005064A9">
      <w:pPr>
        <w:rPr>
          <w:rFonts w:eastAsia="Times New Roman"/>
          <w:lang w:eastAsia="tr-TR"/>
        </w:rPr>
      </w:pP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p>
    <w:p w:rsidR="005064A9" w:rsidRPr="005B795A" w:rsidRDefault="005064A9" w:rsidP="005064A9">
      <w:pPr>
        <w:rPr>
          <w:rFonts w:eastAsia="Times New Roman"/>
          <w:lang w:eastAsia="tr-TR"/>
        </w:rPr>
      </w:pPr>
    </w:p>
    <w:p w:rsidR="005064A9" w:rsidRPr="005B795A" w:rsidRDefault="00923A66" w:rsidP="005064A9">
      <w:pPr>
        <w:ind w:left="5664" w:firstLine="708"/>
        <w:rPr>
          <w:rFonts w:eastAsia="Times New Roman"/>
          <w:lang w:eastAsia="tr-TR"/>
        </w:rPr>
      </w:pPr>
      <w:r>
        <w:rPr>
          <w:rFonts w:eastAsia="Times New Roman"/>
          <w:lang w:eastAsia="tr-TR"/>
        </w:rPr>
        <w:t xml:space="preserve">  </w:t>
      </w:r>
      <w:r w:rsidR="009634F5">
        <w:rPr>
          <w:rFonts w:eastAsia="Times New Roman"/>
          <w:lang w:eastAsia="tr-TR"/>
        </w:rPr>
        <w:t xml:space="preserve"> </w:t>
      </w:r>
      <w:r w:rsidR="005064A9">
        <w:rPr>
          <w:rFonts w:eastAsia="Times New Roman"/>
          <w:lang w:eastAsia="tr-TR"/>
        </w:rPr>
        <w:t>Oğuzhan AYAR</w:t>
      </w:r>
    </w:p>
    <w:p w:rsidR="005064A9" w:rsidRPr="005B795A" w:rsidRDefault="005064A9" w:rsidP="005064A9">
      <w:pPr>
        <w:ind w:left="4956" w:firstLine="708"/>
        <w:jc w:val="center"/>
        <w:rPr>
          <w:rFonts w:eastAsia="Times New Roman"/>
          <w:lang w:eastAsia="tr-TR"/>
        </w:rPr>
      </w:pPr>
      <w:r w:rsidRPr="005B795A">
        <w:rPr>
          <w:rFonts w:eastAsia="Times New Roman"/>
          <w:lang w:eastAsia="tr-TR"/>
        </w:rPr>
        <w:t xml:space="preserve"> </w:t>
      </w:r>
      <w:r>
        <w:rPr>
          <w:rFonts w:eastAsia="Times New Roman"/>
          <w:lang w:eastAsia="tr-TR"/>
        </w:rPr>
        <w:t>Öğrencinin Adı v</w:t>
      </w:r>
      <w:r w:rsidRPr="005B795A">
        <w:rPr>
          <w:rFonts w:eastAsia="Times New Roman"/>
          <w:lang w:eastAsia="tr-TR"/>
        </w:rPr>
        <w:t>e Soyadı</w:t>
      </w:r>
    </w:p>
    <w:p w:rsidR="005064A9" w:rsidRPr="005B795A" w:rsidRDefault="005064A9" w:rsidP="005064A9">
      <w:pPr>
        <w:rPr>
          <w:rFonts w:eastAsia="Times New Roman"/>
          <w:lang w:eastAsia="tr-TR"/>
        </w:rPr>
      </w:pP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r>
      <w:r w:rsidRPr="005B795A">
        <w:rPr>
          <w:rFonts w:eastAsia="Times New Roman"/>
          <w:lang w:eastAsia="tr-TR"/>
        </w:rPr>
        <w:tab/>
        <w:t xml:space="preserve">         … / … / …  </w:t>
      </w:r>
    </w:p>
    <w:p w:rsidR="005064A9" w:rsidRDefault="005064A9" w:rsidP="00FA27D3">
      <w:pPr>
        <w:ind w:firstLine="0"/>
        <w:jc w:val="center"/>
        <w:rPr>
          <w:b/>
          <w:sz w:val="28"/>
        </w:rPr>
      </w:pPr>
    </w:p>
    <w:p w:rsidR="005064A9" w:rsidRDefault="005064A9" w:rsidP="00FA27D3">
      <w:pPr>
        <w:ind w:firstLine="0"/>
        <w:jc w:val="center"/>
        <w:rPr>
          <w:b/>
          <w:sz w:val="28"/>
        </w:rPr>
      </w:pPr>
    </w:p>
    <w:p w:rsidR="005064A9" w:rsidRDefault="005064A9" w:rsidP="00FA27D3">
      <w:pPr>
        <w:ind w:firstLine="0"/>
        <w:jc w:val="center"/>
        <w:rPr>
          <w:b/>
          <w:sz w:val="28"/>
        </w:rPr>
      </w:pPr>
    </w:p>
    <w:p w:rsidR="005064A9" w:rsidRDefault="005064A9" w:rsidP="00FA27D3">
      <w:pPr>
        <w:ind w:firstLine="0"/>
        <w:jc w:val="center"/>
        <w:rPr>
          <w:b/>
          <w:sz w:val="28"/>
        </w:rPr>
      </w:pPr>
    </w:p>
    <w:p w:rsidR="00114297" w:rsidRDefault="00114297" w:rsidP="00FA27D3">
      <w:pPr>
        <w:ind w:firstLine="0"/>
        <w:jc w:val="center"/>
        <w:rPr>
          <w:b/>
          <w:sz w:val="28"/>
        </w:rPr>
      </w:pPr>
    </w:p>
    <w:p w:rsidR="00114297" w:rsidRDefault="00114297" w:rsidP="00FA27D3">
      <w:pPr>
        <w:ind w:firstLine="0"/>
        <w:jc w:val="center"/>
        <w:rPr>
          <w:b/>
          <w:sz w:val="28"/>
        </w:rPr>
      </w:pPr>
    </w:p>
    <w:p w:rsidR="005064A9" w:rsidRDefault="005064A9" w:rsidP="00644880">
      <w:pPr>
        <w:ind w:firstLine="0"/>
        <w:rPr>
          <w:b/>
          <w:sz w:val="28"/>
        </w:rPr>
      </w:pPr>
    </w:p>
    <w:p w:rsidR="005064A9" w:rsidRPr="0035197B" w:rsidRDefault="005064A9" w:rsidP="00517F60">
      <w:pPr>
        <w:pStyle w:val="Balk1"/>
        <w:jc w:val="center"/>
      </w:pPr>
      <w:bookmarkStart w:id="69" w:name="_Toc167457415"/>
      <w:r w:rsidRPr="0035197B">
        <w:lastRenderedPageBreak/>
        <w:t>ÖZ</w:t>
      </w:r>
      <w:r>
        <w:t xml:space="preserve"> </w:t>
      </w:r>
      <w:r w:rsidRPr="0035197B">
        <w:t>GEÇMİŞ</w:t>
      </w:r>
      <w:bookmarkEnd w:id="69"/>
    </w:p>
    <w:p w:rsidR="005064A9" w:rsidRDefault="005064A9" w:rsidP="005064A9"/>
    <w:p w:rsidR="005064A9" w:rsidRDefault="005064A9" w:rsidP="005064A9"/>
    <w:tbl>
      <w:tblPr>
        <w:tblW w:w="0" w:type="auto"/>
        <w:tblLook w:val="04A0" w:firstRow="1" w:lastRow="0" w:firstColumn="1" w:lastColumn="0" w:noHBand="0" w:noVBand="1"/>
      </w:tblPr>
      <w:tblGrid>
        <w:gridCol w:w="3227"/>
        <w:gridCol w:w="4428"/>
      </w:tblGrid>
      <w:tr w:rsidR="005064A9" w:rsidTr="005064A9">
        <w:trPr>
          <w:trHeight w:val="206"/>
        </w:trPr>
        <w:tc>
          <w:tcPr>
            <w:tcW w:w="3227" w:type="dxa"/>
            <w:hideMark/>
          </w:tcPr>
          <w:p w:rsidR="005064A9" w:rsidRDefault="005064A9" w:rsidP="00FB3116">
            <w:r>
              <w:rPr>
                <w:b/>
                <w:lang w:val="en-US"/>
              </w:rPr>
              <w:t>Soyadı, Adı</w:t>
            </w:r>
          </w:p>
        </w:tc>
        <w:tc>
          <w:tcPr>
            <w:tcW w:w="4428" w:type="dxa"/>
            <w:hideMark/>
          </w:tcPr>
          <w:p w:rsidR="005064A9" w:rsidRDefault="005064A9" w:rsidP="005064A9">
            <w:r>
              <w:rPr>
                <w:lang w:val="en-US"/>
              </w:rPr>
              <w:t>: AYAR Oğuzhan</w:t>
            </w:r>
          </w:p>
        </w:tc>
      </w:tr>
      <w:tr w:rsidR="005064A9" w:rsidTr="005064A9">
        <w:tc>
          <w:tcPr>
            <w:tcW w:w="3227" w:type="dxa"/>
            <w:hideMark/>
          </w:tcPr>
          <w:p w:rsidR="005064A9" w:rsidRDefault="005064A9" w:rsidP="00FB3116">
            <w:pPr>
              <w:tabs>
                <w:tab w:val="left" w:pos="3261"/>
              </w:tabs>
              <w:rPr>
                <w:lang w:val="en-US"/>
              </w:rPr>
            </w:pPr>
            <w:r>
              <w:rPr>
                <w:b/>
                <w:lang w:val="en-US"/>
              </w:rPr>
              <w:t>Uyruk</w:t>
            </w:r>
            <w:r>
              <w:rPr>
                <w:lang w:val="en-US"/>
              </w:rPr>
              <w:t xml:space="preserve">  </w:t>
            </w:r>
          </w:p>
        </w:tc>
        <w:tc>
          <w:tcPr>
            <w:tcW w:w="4428" w:type="dxa"/>
            <w:hideMark/>
          </w:tcPr>
          <w:p w:rsidR="005064A9" w:rsidRDefault="005064A9" w:rsidP="00FB3116">
            <w:r>
              <w:rPr>
                <w:lang w:val="en-US"/>
              </w:rPr>
              <w:t>: T.C.</w:t>
            </w:r>
          </w:p>
        </w:tc>
      </w:tr>
      <w:tr w:rsidR="005064A9" w:rsidTr="005064A9">
        <w:tc>
          <w:tcPr>
            <w:tcW w:w="3227" w:type="dxa"/>
            <w:hideMark/>
          </w:tcPr>
          <w:p w:rsidR="005064A9" w:rsidRDefault="005064A9" w:rsidP="00FB3116">
            <w:pPr>
              <w:tabs>
                <w:tab w:val="left" w:pos="3402"/>
              </w:tabs>
              <w:rPr>
                <w:lang w:val="en-US"/>
              </w:rPr>
            </w:pPr>
            <w:r>
              <w:rPr>
                <w:b/>
                <w:lang w:val="en-US"/>
              </w:rPr>
              <w:t>Doğum yeri ve tarihi</w:t>
            </w:r>
          </w:p>
        </w:tc>
        <w:tc>
          <w:tcPr>
            <w:tcW w:w="4428" w:type="dxa"/>
            <w:hideMark/>
          </w:tcPr>
          <w:p w:rsidR="005064A9" w:rsidRDefault="005064A9" w:rsidP="005064A9">
            <w:r>
              <w:rPr>
                <w:lang w:val="en-US"/>
              </w:rPr>
              <w:t>: Kastamonu / 28.01.1987</w:t>
            </w:r>
          </w:p>
        </w:tc>
      </w:tr>
      <w:tr w:rsidR="005064A9" w:rsidTr="005064A9">
        <w:tc>
          <w:tcPr>
            <w:tcW w:w="3227" w:type="dxa"/>
          </w:tcPr>
          <w:p w:rsidR="005064A9" w:rsidRDefault="005064A9" w:rsidP="00FB3116">
            <w:pPr>
              <w:tabs>
                <w:tab w:val="left" w:pos="3402"/>
              </w:tabs>
              <w:rPr>
                <w:b/>
                <w:lang w:val="en-US"/>
              </w:rPr>
            </w:pPr>
            <w:r>
              <w:rPr>
                <w:b/>
                <w:lang w:val="en-US"/>
              </w:rPr>
              <w:t>Telefon</w:t>
            </w:r>
          </w:p>
        </w:tc>
        <w:tc>
          <w:tcPr>
            <w:tcW w:w="4428" w:type="dxa"/>
          </w:tcPr>
          <w:p w:rsidR="005064A9" w:rsidRDefault="005064A9" w:rsidP="005064A9">
            <w:pPr>
              <w:rPr>
                <w:lang w:val="en-US"/>
              </w:rPr>
            </w:pPr>
            <w:r>
              <w:rPr>
                <w:lang w:val="en-US"/>
              </w:rPr>
              <w:t>: 0 543 547 08 59</w:t>
            </w:r>
          </w:p>
        </w:tc>
      </w:tr>
      <w:tr w:rsidR="005064A9" w:rsidTr="005064A9">
        <w:tc>
          <w:tcPr>
            <w:tcW w:w="3227" w:type="dxa"/>
            <w:hideMark/>
          </w:tcPr>
          <w:p w:rsidR="005064A9" w:rsidRDefault="005064A9" w:rsidP="00FB3116">
            <w:pPr>
              <w:tabs>
                <w:tab w:val="left" w:pos="3261"/>
                <w:tab w:val="left" w:pos="3402"/>
              </w:tabs>
              <w:rPr>
                <w:lang w:val="en-US"/>
              </w:rPr>
            </w:pPr>
            <w:r>
              <w:rPr>
                <w:b/>
                <w:lang w:val="en-US"/>
              </w:rPr>
              <w:t>E-posta</w:t>
            </w:r>
          </w:p>
        </w:tc>
        <w:tc>
          <w:tcPr>
            <w:tcW w:w="4428" w:type="dxa"/>
            <w:hideMark/>
          </w:tcPr>
          <w:p w:rsidR="005064A9" w:rsidRDefault="005064A9" w:rsidP="005064A9">
            <w:r>
              <w:rPr>
                <w:lang w:val="en-US"/>
              </w:rPr>
              <w:t xml:space="preserve">: </w:t>
            </w:r>
            <w:r>
              <w:t xml:space="preserve">oguzhanayarturkiye </w:t>
            </w:r>
            <w:r w:rsidRPr="005064A9">
              <w:t>@</w:t>
            </w:r>
            <w:r>
              <w:t>hotmail.com</w:t>
            </w:r>
          </w:p>
        </w:tc>
      </w:tr>
      <w:tr w:rsidR="005064A9" w:rsidTr="005064A9">
        <w:tc>
          <w:tcPr>
            <w:tcW w:w="3227" w:type="dxa"/>
            <w:hideMark/>
          </w:tcPr>
          <w:p w:rsidR="005064A9" w:rsidRDefault="005064A9" w:rsidP="00FB3116">
            <w:r>
              <w:rPr>
                <w:b/>
                <w:lang w:val="en-US"/>
              </w:rPr>
              <w:t xml:space="preserve">Yabancı dil                                       </w:t>
            </w:r>
          </w:p>
        </w:tc>
        <w:tc>
          <w:tcPr>
            <w:tcW w:w="4428" w:type="dxa"/>
            <w:hideMark/>
          </w:tcPr>
          <w:p w:rsidR="005064A9" w:rsidRDefault="005064A9" w:rsidP="00FB3116">
            <w:r>
              <w:rPr>
                <w:lang w:val="en-US"/>
              </w:rPr>
              <w:t xml:space="preserve">: İngilizce </w:t>
            </w:r>
          </w:p>
        </w:tc>
      </w:tr>
    </w:tbl>
    <w:p w:rsidR="005064A9" w:rsidRDefault="005064A9" w:rsidP="005064A9">
      <w:pPr>
        <w:tabs>
          <w:tab w:val="left" w:pos="3261"/>
        </w:tabs>
        <w:rPr>
          <w:sz w:val="22"/>
          <w:lang w:val="en-US"/>
        </w:rPr>
      </w:pPr>
    </w:p>
    <w:p w:rsidR="005064A9" w:rsidRPr="0035197B" w:rsidRDefault="005064A9" w:rsidP="005064A9">
      <w:pPr>
        <w:tabs>
          <w:tab w:val="left" w:pos="3360"/>
        </w:tabs>
        <w:rPr>
          <w:rFonts w:eastAsia="Times New Roman"/>
        </w:rPr>
      </w:pPr>
      <w:r w:rsidRPr="0035197B">
        <w:rPr>
          <w:rFonts w:eastAsia="Times New Roman"/>
          <w:b/>
        </w:rPr>
        <w:t>EĞİTİM</w:t>
      </w:r>
    </w:p>
    <w:p w:rsidR="005064A9" w:rsidRPr="0035197B" w:rsidRDefault="005064A9" w:rsidP="005064A9">
      <w:pPr>
        <w:tabs>
          <w:tab w:val="left" w:pos="3360"/>
        </w:tabs>
        <w:rPr>
          <w:rFonts w:eastAsia="Times New Roman"/>
        </w:rPr>
      </w:pPr>
    </w:p>
    <w:tbl>
      <w:tblPr>
        <w:tblW w:w="8767" w:type="dxa"/>
        <w:jc w:val="center"/>
        <w:tblLook w:val="04A0" w:firstRow="1" w:lastRow="0" w:firstColumn="1" w:lastColumn="0" w:noHBand="0" w:noVBand="1"/>
      </w:tblPr>
      <w:tblGrid>
        <w:gridCol w:w="1430"/>
        <w:gridCol w:w="4511"/>
        <w:gridCol w:w="2826"/>
      </w:tblGrid>
      <w:tr w:rsidR="005064A9" w:rsidRPr="0035197B" w:rsidTr="00FB3116">
        <w:trPr>
          <w:trHeight w:val="512"/>
          <w:jc w:val="center"/>
        </w:trPr>
        <w:tc>
          <w:tcPr>
            <w:tcW w:w="1430" w:type="dxa"/>
            <w:tcBorders>
              <w:top w:val="single" w:sz="4" w:space="0" w:color="auto"/>
              <w:bottom w:val="single" w:sz="4" w:space="0" w:color="auto"/>
            </w:tcBorders>
          </w:tcPr>
          <w:p w:rsidR="005064A9" w:rsidRPr="0035197B" w:rsidRDefault="005064A9" w:rsidP="00FB3116">
            <w:pPr>
              <w:tabs>
                <w:tab w:val="left" w:pos="3360"/>
              </w:tabs>
              <w:ind w:firstLine="0"/>
              <w:rPr>
                <w:rFonts w:eastAsia="Times New Roman"/>
                <w:b/>
              </w:rPr>
            </w:pPr>
            <w:r w:rsidRPr="0035197B">
              <w:rPr>
                <w:rFonts w:eastAsia="Times New Roman"/>
                <w:b/>
              </w:rPr>
              <w:t>Derece</w:t>
            </w:r>
          </w:p>
        </w:tc>
        <w:tc>
          <w:tcPr>
            <w:tcW w:w="4511" w:type="dxa"/>
            <w:tcBorders>
              <w:top w:val="single" w:sz="4" w:space="0" w:color="auto"/>
              <w:bottom w:val="single" w:sz="4" w:space="0" w:color="auto"/>
            </w:tcBorders>
          </w:tcPr>
          <w:p w:rsidR="005064A9" w:rsidRPr="0035197B" w:rsidRDefault="005064A9" w:rsidP="00FB3116">
            <w:pPr>
              <w:tabs>
                <w:tab w:val="left" w:pos="3360"/>
              </w:tabs>
              <w:jc w:val="center"/>
              <w:rPr>
                <w:rFonts w:eastAsia="Times New Roman"/>
                <w:b/>
              </w:rPr>
            </w:pPr>
            <w:r w:rsidRPr="0035197B">
              <w:rPr>
                <w:rFonts w:eastAsia="Times New Roman"/>
                <w:b/>
              </w:rPr>
              <w:t>Kurum</w:t>
            </w:r>
          </w:p>
        </w:tc>
        <w:tc>
          <w:tcPr>
            <w:tcW w:w="2826" w:type="dxa"/>
            <w:tcBorders>
              <w:top w:val="single" w:sz="4" w:space="0" w:color="auto"/>
              <w:bottom w:val="single" w:sz="4" w:space="0" w:color="auto"/>
            </w:tcBorders>
          </w:tcPr>
          <w:p w:rsidR="005064A9" w:rsidRPr="0035197B" w:rsidRDefault="005064A9" w:rsidP="00FB3116">
            <w:pPr>
              <w:tabs>
                <w:tab w:val="left" w:pos="3360"/>
              </w:tabs>
              <w:ind w:firstLine="0"/>
              <w:jc w:val="center"/>
              <w:rPr>
                <w:rFonts w:eastAsia="Times New Roman"/>
                <w:b/>
              </w:rPr>
            </w:pPr>
            <w:r w:rsidRPr="0035197B">
              <w:rPr>
                <w:rFonts w:eastAsia="Times New Roman"/>
                <w:b/>
              </w:rPr>
              <w:t>Mezuniyet tarihi</w:t>
            </w:r>
          </w:p>
        </w:tc>
      </w:tr>
      <w:tr w:rsidR="00006168" w:rsidRPr="0035197B" w:rsidTr="00FB3116">
        <w:trPr>
          <w:trHeight w:val="498"/>
          <w:jc w:val="center"/>
        </w:trPr>
        <w:tc>
          <w:tcPr>
            <w:tcW w:w="1430" w:type="dxa"/>
            <w:tcBorders>
              <w:top w:val="single" w:sz="4" w:space="0" w:color="auto"/>
            </w:tcBorders>
            <w:vAlign w:val="center"/>
          </w:tcPr>
          <w:p w:rsidR="00006168" w:rsidRPr="0035197B" w:rsidRDefault="00006168" w:rsidP="00006168">
            <w:pPr>
              <w:tabs>
                <w:tab w:val="left" w:pos="3360"/>
              </w:tabs>
              <w:ind w:firstLine="0"/>
              <w:rPr>
                <w:rFonts w:eastAsia="Times New Roman"/>
              </w:rPr>
            </w:pPr>
            <w:r w:rsidRPr="0035197B">
              <w:rPr>
                <w:rFonts w:eastAsia="Times New Roman"/>
              </w:rPr>
              <w:t>Doktora</w:t>
            </w:r>
          </w:p>
        </w:tc>
        <w:tc>
          <w:tcPr>
            <w:tcW w:w="4511" w:type="dxa"/>
            <w:tcBorders>
              <w:top w:val="single" w:sz="4" w:space="0" w:color="auto"/>
            </w:tcBorders>
            <w:vAlign w:val="center"/>
          </w:tcPr>
          <w:p w:rsidR="00006168" w:rsidRPr="0035197B" w:rsidRDefault="00006168" w:rsidP="00006168">
            <w:pPr>
              <w:tabs>
                <w:tab w:val="left" w:pos="3360"/>
              </w:tabs>
              <w:jc w:val="center"/>
              <w:rPr>
                <w:rFonts w:eastAsia="Times New Roman"/>
              </w:rPr>
            </w:pPr>
            <w:r>
              <w:rPr>
                <w:rFonts w:eastAsia="Times New Roman"/>
              </w:rPr>
              <w:t xml:space="preserve">ADÜ Sağlık Bilimleri Enstitüsü (Mikrobiyoloji ABD) </w:t>
            </w:r>
          </w:p>
        </w:tc>
        <w:tc>
          <w:tcPr>
            <w:tcW w:w="2826" w:type="dxa"/>
            <w:tcBorders>
              <w:top w:val="single" w:sz="4" w:space="0" w:color="auto"/>
            </w:tcBorders>
            <w:vAlign w:val="center"/>
          </w:tcPr>
          <w:p w:rsidR="00006168" w:rsidRPr="0035197B" w:rsidRDefault="00006168" w:rsidP="00006168">
            <w:pPr>
              <w:tabs>
                <w:tab w:val="left" w:pos="3360"/>
              </w:tabs>
              <w:ind w:right="-564"/>
              <w:rPr>
                <w:rFonts w:eastAsia="Times New Roman"/>
              </w:rPr>
            </w:pPr>
            <w:r>
              <w:rPr>
                <w:rFonts w:eastAsia="Times New Roman"/>
              </w:rPr>
              <w:t>Devam Ediyor</w:t>
            </w:r>
          </w:p>
        </w:tc>
      </w:tr>
      <w:tr w:rsidR="00006168" w:rsidRPr="0035197B" w:rsidTr="00FB3116">
        <w:trPr>
          <w:trHeight w:val="512"/>
          <w:jc w:val="center"/>
        </w:trPr>
        <w:tc>
          <w:tcPr>
            <w:tcW w:w="1430" w:type="dxa"/>
            <w:vAlign w:val="center"/>
          </w:tcPr>
          <w:p w:rsidR="00006168" w:rsidRPr="0035197B" w:rsidRDefault="00006168" w:rsidP="00006168">
            <w:pPr>
              <w:tabs>
                <w:tab w:val="left" w:pos="3360"/>
              </w:tabs>
              <w:ind w:firstLine="0"/>
              <w:rPr>
                <w:rFonts w:eastAsia="Times New Roman"/>
              </w:rPr>
            </w:pPr>
          </w:p>
        </w:tc>
        <w:tc>
          <w:tcPr>
            <w:tcW w:w="4511" w:type="dxa"/>
            <w:vAlign w:val="center"/>
          </w:tcPr>
          <w:p w:rsidR="00006168" w:rsidRPr="0035197B" w:rsidRDefault="00006168" w:rsidP="00006168">
            <w:pPr>
              <w:tabs>
                <w:tab w:val="left" w:pos="3360"/>
              </w:tabs>
              <w:jc w:val="center"/>
              <w:rPr>
                <w:rFonts w:eastAsia="Times New Roman"/>
              </w:rPr>
            </w:pPr>
          </w:p>
        </w:tc>
        <w:tc>
          <w:tcPr>
            <w:tcW w:w="2826" w:type="dxa"/>
            <w:vAlign w:val="center"/>
          </w:tcPr>
          <w:p w:rsidR="00006168" w:rsidRPr="0035197B" w:rsidRDefault="00006168" w:rsidP="00006168">
            <w:pPr>
              <w:tabs>
                <w:tab w:val="left" w:pos="3360"/>
              </w:tabs>
              <w:jc w:val="center"/>
              <w:rPr>
                <w:rFonts w:eastAsia="Times New Roman"/>
              </w:rPr>
            </w:pPr>
          </w:p>
        </w:tc>
      </w:tr>
      <w:tr w:rsidR="00006168" w:rsidRPr="0035197B" w:rsidTr="00FB3116">
        <w:trPr>
          <w:trHeight w:val="526"/>
          <w:jc w:val="center"/>
        </w:trPr>
        <w:tc>
          <w:tcPr>
            <w:tcW w:w="1430" w:type="dxa"/>
            <w:tcBorders>
              <w:bottom w:val="single" w:sz="4" w:space="0" w:color="auto"/>
            </w:tcBorders>
            <w:vAlign w:val="center"/>
          </w:tcPr>
          <w:p w:rsidR="00006168" w:rsidRPr="0035197B" w:rsidRDefault="00006168" w:rsidP="00006168">
            <w:pPr>
              <w:tabs>
                <w:tab w:val="left" w:pos="3360"/>
              </w:tabs>
              <w:ind w:firstLine="0"/>
              <w:rPr>
                <w:rFonts w:eastAsia="Times New Roman"/>
              </w:rPr>
            </w:pPr>
            <w:r w:rsidRPr="0035197B">
              <w:rPr>
                <w:rFonts w:eastAsia="Times New Roman"/>
              </w:rPr>
              <w:t>Lisans</w:t>
            </w:r>
          </w:p>
        </w:tc>
        <w:tc>
          <w:tcPr>
            <w:tcW w:w="4511" w:type="dxa"/>
            <w:tcBorders>
              <w:bottom w:val="single" w:sz="4" w:space="0" w:color="auto"/>
            </w:tcBorders>
            <w:vAlign w:val="center"/>
          </w:tcPr>
          <w:p w:rsidR="00006168" w:rsidRPr="0035197B" w:rsidRDefault="00006168" w:rsidP="00006168">
            <w:pPr>
              <w:tabs>
                <w:tab w:val="left" w:pos="3360"/>
              </w:tabs>
              <w:jc w:val="center"/>
              <w:rPr>
                <w:rFonts w:eastAsia="Times New Roman"/>
              </w:rPr>
            </w:pPr>
            <w:r>
              <w:rPr>
                <w:rFonts w:eastAsia="Times New Roman"/>
              </w:rPr>
              <w:t>Van Yüzüncüyıl Üniversitesi</w:t>
            </w:r>
          </w:p>
        </w:tc>
        <w:tc>
          <w:tcPr>
            <w:tcW w:w="2826" w:type="dxa"/>
            <w:tcBorders>
              <w:bottom w:val="single" w:sz="4" w:space="0" w:color="auto"/>
            </w:tcBorders>
            <w:vAlign w:val="center"/>
          </w:tcPr>
          <w:p w:rsidR="00006168" w:rsidRPr="0035197B" w:rsidRDefault="00006168" w:rsidP="00006168">
            <w:pPr>
              <w:tabs>
                <w:tab w:val="left" w:pos="3360"/>
              </w:tabs>
              <w:rPr>
                <w:rFonts w:eastAsia="Times New Roman"/>
              </w:rPr>
            </w:pPr>
            <w:r>
              <w:rPr>
                <w:rFonts w:eastAsia="Times New Roman"/>
              </w:rPr>
              <w:t>30.01.2012</w:t>
            </w:r>
          </w:p>
        </w:tc>
      </w:tr>
    </w:tbl>
    <w:p w:rsidR="005064A9" w:rsidRPr="0035197B" w:rsidRDefault="005064A9" w:rsidP="0008285A">
      <w:pPr>
        <w:tabs>
          <w:tab w:val="left" w:pos="3360"/>
        </w:tabs>
        <w:ind w:firstLine="0"/>
        <w:rPr>
          <w:rFonts w:eastAsia="Times New Roman"/>
        </w:rPr>
      </w:pPr>
      <w:bookmarkStart w:id="70" w:name="_GoBack"/>
    </w:p>
    <w:p w:rsidR="005064A9" w:rsidRPr="0035197B" w:rsidRDefault="005064A9" w:rsidP="005064A9">
      <w:pPr>
        <w:tabs>
          <w:tab w:val="left" w:pos="3360"/>
        </w:tabs>
        <w:rPr>
          <w:rFonts w:eastAsia="Times New Roman"/>
          <w:b/>
        </w:rPr>
      </w:pPr>
      <w:r w:rsidRPr="0035197B">
        <w:rPr>
          <w:rFonts w:eastAsia="Times New Roman"/>
          <w:b/>
        </w:rPr>
        <w:t>BURSLAR ve ÖDÜLLER</w:t>
      </w:r>
    </w:p>
    <w:p w:rsidR="005064A9" w:rsidRPr="0035197B" w:rsidRDefault="005064A9" w:rsidP="005064A9">
      <w:pPr>
        <w:tabs>
          <w:tab w:val="left" w:pos="3360"/>
        </w:tabs>
        <w:rPr>
          <w:rFonts w:eastAsia="Times New Roman"/>
        </w:rPr>
      </w:pPr>
      <w:r w:rsidRPr="0035197B">
        <w:rPr>
          <w:rFonts w:eastAsia="Times New Roman"/>
        </w:rPr>
        <w:t>xxx</w:t>
      </w:r>
    </w:p>
    <w:bookmarkEnd w:id="70"/>
    <w:p w:rsidR="005064A9" w:rsidRDefault="005064A9" w:rsidP="0008285A">
      <w:pPr>
        <w:tabs>
          <w:tab w:val="left" w:pos="3360"/>
        </w:tabs>
        <w:rPr>
          <w:rFonts w:eastAsia="Times New Roman"/>
          <w:b/>
        </w:rPr>
      </w:pPr>
      <w:r w:rsidRPr="0035197B">
        <w:rPr>
          <w:rFonts w:eastAsia="Times New Roman"/>
          <w:b/>
        </w:rPr>
        <w:t>İŞ DENEYİMİ</w:t>
      </w:r>
    </w:p>
    <w:p w:rsidR="0008285A" w:rsidRPr="0035197B" w:rsidRDefault="0008285A" w:rsidP="0008285A">
      <w:pPr>
        <w:tabs>
          <w:tab w:val="left" w:pos="3360"/>
        </w:tabs>
        <w:rPr>
          <w:rFonts w:eastAsia="Times New Roman"/>
          <w:b/>
        </w:rPr>
      </w:pPr>
    </w:p>
    <w:tbl>
      <w:tblPr>
        <w:tblW w:w="8931" w:type="dxa"/>
        <w:jc w:val="center"/>
        <w:tblLook w:val="04A0" w:firstRow="1" w:lastRow="0" w:firstColumn="1" w:lastColumn="0" w:noHBand="0" w:noVBand="1"/>
      </w:tblPr>
      <w:tblGrid>
        <w:gridCol w:w="2499"/>
        <w:gridCol w:w="3930"/>
        <w:gridCol w:w="2250"/>
        <w:gridCol w:w="252"/>
      </w:tblGrid>
      <w:tr w:rsidR="005064A9" w:rsidRPr="0035197B" w:rsidTr="00006168">
        <w:trPr>
          <w:gridAfter w:val="1"/>
          <w:wAfter w:w="252" w:type="dxa"/>
          <w:trHeight w:val="431"/>
          <w:jc w:val="center"/>
        </w:trPr>
        <w:tc>
          <w:tcPr>
            <w:tcW w:w="2499" w:type="dxa"/>
            <w:tcBorders>
              <w:top w:val="single" w:sz="4" w:space="0" w:color="auto"/>
              <w:bottom w:val="single" w:sz="4" w:space="0" w:color="auto"/>
            </w:tcBorders>
          </w:tcPr>
          <w:p w:rsidR="005064A9" w:rsidRPr="0035197B" w:rsidRDefault="005064A9" w:rsidP="00FB3116">
            <w:pPr>
              <w:tabs>
                <w:tab w:val="left" w:pos="3360"/>
              </w:tabs>
              <w:jc w:val="center"/>
              <w:rPr>
                <w:rFonts w:eastAsia="Times New Roman"/>
                <w:b/>
              </w:rPr>
            </w:pPr>
            <w:r w:rsidRPr="0035197B">
              <w:rPr>
                <w:rFonts w:eastAsia="Times New Roman"/>
                <w:b/>
              </w:rPr>
              <w:t>Yıl</w:t>
            </w:r>
          </w:p>
        </w:tc>
        <w:tc>
          <w:tcPr>
            <w:tcW w:w="3930" w:type="dxa"/>
            <w:tcBorders>
              <w:top w:val="single" w:sz="4" w:space="0" w:color="auto"/>
              <w:bottom w:val="single" w:sz="4" w:space="0" w:color="auto"/>
            </w:tcBorders>
          </w:tcPr>
          <w:p w:rsidR="005064A9" w:rsidRPr="0035197B" w:rsidRDefault="005064A9" w:rsidP="00FB3116">
            <w:pPr>
              <w:tabs>
                <w:tab w:val="left" w:pos="3360"/>
              </w:tabs>
              <w:jc w:val="center"/>
              <w:rPr>
                <w:rFonts w:eastAsia="Times New Roman"/>
                <w:b/>
              </w:rPr>
            </w:pPr>
            <w:r w:rsidRPr="0035197B">
              <w:rPr>
                <w:rFonts w:eastAsia="Times New Roman"/>
                <w:b/>
              </w:rPr>
              <w:t>Yer/Kurum</w:t>
            </w:r>
          </w:p>
        </w:tc>
        <w:tc>
          <w:tcPr>
            <w:tcW w:w="2250" w:type="dxa"/>
            <w:tcBorders>
              <w:top w:val="single" w:sz="4" w:space="0" w:color="auto"/>
              <w:bottom w:val="single" w:sz="4" w:space="0" w:color="auto"/>
            </w:tcBorders>
          </w:tcPr>
          <w:p w:rsidR="005064A9" w:rsidRPr="0035197B" w:rsidRDefault="005064A9" w:rsidP="00FB3116">
            <w:pPr>
              <w:tabs>
                <w:tab w:val="left" w:pos="3360"/>
              </w:tabs>
              <w:jc w:val="center"/>
              <w:rPr>
                <w:rFonts w:eastAsia="Times New Roman"/>
                <w:b/>
              </w:rPr>
            </w:pPr>
            <w:r w:rsidRPr="0035197B">
              <w:rPr>
                <w:rFonts w:eastAsia="Times New Roman"/>
                <w:b/>
              </w:rPr>
              <w:t>Ünvan</w:t>
            </w:r>
          </w:p>
        </w:tc>
      </w:tr>
      <w:tr w:rsidR="00006168" w:rsidRPr="0035197B" w:rsidTr="00006168">
        <w:trPr>
          <w:trHeight w:val="405"/>
          <w:jc w:val="center"/>
        </w:trPr>
        <w:tc>
          <w:tcPr>
            <w:tcW w:w="2499" w:type="dxa"/>
            <w:tcBorders>
              <w:top w:val="single" w:sz="4" w:space="0" w:color="auto"/>
            </w:tcBorders>
          </w:tcPr>
          <w:p w:rsidR="00006168" w:rsidRPr="0035197B" w:rsidRDefault="00006168" w:rsidP="00006168">
            <w:pPr>
              <w:tabs>
                <w:tab w:val="left" w:pos="3360"/>
              </w:tabs>
              <w:jc w:val="center"/>
              <w:rPr>
                <w:rFonts w:eastAsia="Times New Roman"/>
              </w:rPr>
            </w:pPr>
            <w:r>
              <w:rPr>
                <w:rFonts w:eastAsia="Times New Roman"/>
              </w:rPr>
              <w:t>2013-2019</w:t>
            </w:r>
          </w:p>
        </w:tc>
        <w:tc>
          <w:tcPr>
            <w:tcW w:w="3930" w:type="dxa"/>
            <w:tcBorders>
              <w:top w:val="single" w:sz="4" w:space="0" w:color="auto"/>
            </w:tcBorders>
          </w:tcPr>
          <w:p w:rsidR="00006168" w:rsidRPr="0035197B" w:rsidRDefault="00006168" w:rsidP="00006168">
            <w:pPr>
              <w:tabs>
                <w:tab w:val="left" w:pos="3360"/>
              </w:tabs>
              <w:jc w:val="center"/>
              <w:rPr>
                <w:rFonts w:eastAsia="Times New Roman"/>
              </w:rPr>
            </w:pPr>
            <w:r>
              <w:rPr>
                <w:rFonts w:eastAsia="Times New Roman"/>
              </w:rPr>
              <w:t>Saruhanlı İlçe Tarım ve Orman Müdürlüğü/ MANİSA</w:t>
            </w:r>
          </w:p>
        </w:tc>
        <w:tc>
          <w:tcPr>
            <w:tcW w:w="2502" w:type="dxa"/>
            <w:gridSpan w:val="2"/>
            <w:tcBorders>
              <w:top w:val="single" w:sz="4" w:space="0" w:color="auto"/>
            </w:tcBorders>
          </w:tcPr>
          <w:p w:rsidR="00006168" w:rsidRPr="0035197B" w:rsidRDefault="00006168" w:rsidP="00006168">
            <w:pPr>
              <w:tabs>
                <w:tab w:val="left" w:pos="3360"/>
              </w:tabs>
              <w:jc w:val="center"/>
              <w:rPr>
                <w:rFonts w:eastAsia="Times New Roman"/>
              </w:rPr>
            </w:pPr>
            <w:r>
              <w:rPr>
                <w:rFonts w:eastAsia="Times New Roman"/>
              </w:rPr>
              <w:t>Veteriner Hekim</w:t>
            </w:r>
          </w:p>
        </w:tc>
      </w:tr>
      <w:tr w:rsidR="00006168" w:rsidRPr="0035197B" w:rsidTr="00006168">
        <w:trPr>
          <w:trHeight w:val="435"/>
          <w:jc w:val="center"/>
        </w:trPr>
        <w:tc>
          <w:tcPr>
            <w:tcW w:w="2499" w:type="dxa"/>
            <w:tcBorders>
              <w:bottom w:val="single" w:sz="4" w:space="0" w:color="auto"/>
            </w:tcBorders>
          </w:tcPr>
          <w:p w:rsidR="00006168" w:rsidRPr="0035197B" w:rsidRDefault="00006168" w:rsidP="00006168">
            <w:pPr>
              <w:tabs>
                <w:tab w:val="left" w:pos="3360"/>
              </w:tabs>
              <w:rPr>
                <w:rFonts w:eastAsia="Times New Roman"/>
              </w:rPr>
            </w:pPr>
            <w:r>
              <w:rPr>
                <w:rFonts w:eastAsia="Times New Roman"/>
              </w:rPr>
              <w:lastRenderedPageBreak/>
              <w:t xml:space="preserve">      </w:t>
            </w:r>
            <w:r w:rsidRPr="0035197B">
              <w:rPr>
                <w:rFonts w:eastAsia="Times New Roman"/>
              </w:rPr>
              <w:t>20</w:t>
            </w:r>
            <w:r>
              <w:rPr>
                <w:rFonts w:eastAsia="Times New Roman"/>
              </w:rPr>
              <w:t>19-</w:t>
            </w:r>
          </w:p>
        </w:tc>
        <w:tc>
          <w:tcPr>
            <w:tcW w:w="3930" w:type="dxa"/>
            <w:tcBorders>
              <w:bottom w:val="single" w:sz="4" w:space="0" w:color="auto"/>
            </w:tcBorders>
          </w:tcPr>
          <w:p w:rsidR="00006168" w:rsidRPr="0035197B" w:rsidRDefault="00006168" w:rsidP="00FB3116">
            <w:pPr>
              <w:tabs>
                <w:tab w:val="left" w:pos="3360"/>
              </w:tabs>
              <w:ind w:firstLine="84"/>
              <w:jc w:val="center"/>
              <w:rPr>
                <w:rFonts w:eastAsia="Times New Roman"/>
              </w:rPr>
            </w:pPr>
            <w:r>
              <w:rPr>
                <w:rFonts w:eastAsia="Times New Roman"/>
              </w:rPr>
              <w:t>Bornova Vete</w:t>
            </w:r>
            <w:r w:rsidR="00FB3116">
              <w:rPr>
                <w:rFonts w:eastAsia="Times New Roman"/>
              </w:rPr>
              <w:t>riner Kontrol Enstitü Müdürlüğü/</w:t>
            </w:r>
            <w:r>
              <w:rPr>
                <w:rFonts w:eastAsia="Times New Roman"/>
              </w:rPr>
              <w:t xml:space="preserve"> İZMİR</w:t>
            </w:r>
          </w:p>
        </w:tc>
        <w:tc>
          <w:tcPr>
            <w:tcW w:w="2502" w:type="dxa"/>
            <w:gridSpan w:val="2"/>
            <w:tcBorders>
              <w:bottom w:val="single" w:sz="4" w:space="0" w:color="auto"/>
            </w:tcBorders>
          </w:tcPr>
          <w:p w:rsidR="00006168" w:rsidRPr="0035197B" w:rsidRDefault="00006168" w:rsidP="00006168">
            <w:pPr>
              <w:tabs>
                <w:tab w:val="left" w:pos="3360"/>
              </w:tabs>
              <w:jc w:val="center"/>
              <w:rPr>
                <w:rFonts w:eastAsia="Times New Roman"/>
              </w:rPr>
            </w:pPr>
            <w:r>
              <w:rPr>
                <w:rFonts w:eastAsia="Times New Roman"/>
              </w:rPr>
              <w:t>Veteriner Hekim</w:t>
            </w:r>
          </w:p>
        </w:tc>
      </w:tr>
    </w:tbl>
    <w:p w:rsidR="005064A9" w:rsidRDefault="005064A9" w:rsidP="00FA27D3">
      <w:pPr>
        <w:ind w:firstLine="0"/>
        <w:jc w:val="center"/>
        <w:rPr>
          <w:b/>
          <w:sz w:val="28"/>
        </w:rPr>
      </w:pPr>
    </w:p>
    <w:p w:rsidR="00006168" w:rsidRPr="0035197B" w:rsidRDefault="00006168" w:rsidP="00006168">
      <w:pPr>
        <w:tabs>
          <w:tab w:val="left" w:pos="2620"/>
          <w:tab w:val="left" w:pos="3540"/>
        </w:tabs>
        <w:rPr>
          <w:rFonts w:eastAsia="Times New Roman"/>
          <w:b/>
        </w:rPr>
      </w:pPr>
      <w:r w:rsidRPr="0035197B">
        <w:rPr>
          <w:rFonts w:eastAsia="Times New Roman"/>
          <w:b/>
        </w:rPr>
        <w:t>AKADEMİK YAYINLAR</w:t>
      </w:r>
    </w:p>
    <w:p w:rsidR="00006168" w:rsidRPr="0035197B" w:rsidRDefault="00006168" w:rsidP="00006168">
      <w:pPr>
        <w:tabs>
          <w:tab w:val="left" w:pos="2620"/>
          <w:tab w:val="left" w:pos="3540"/>
        </w:tabs>
        <w:rPr>
          <w:rFonts w:eastAsia="Times New Roman"/>
          <w:lang w:eastAsia="tr-TR"/>
        </w:rPr>
      </w:pPr>
      <w:r w:rsidRPr="0035197B">
        <w:rPr>
          <w:rFonts w:eastAsia="Times New Roman"/>
          <w:b/>
          <w:lang w:eastAsia="tr-TR"/>
        </w:rPr>
        <w:t>1.</w:t>
      </w:r>
      <w:r w:rsidRPr="0035197B">
        <w:rPr>
          <w:rFonts w:eastAsia="Times New Roman"/>
          <w:lang w:eastAsia="tr-TR"/>
        </w:rPr>
        <w:t xml:space="preserve"> </w:t>
      </w:r>
      <w:r w:rsidRPr="0035197B">
        <w:rPr>
          <w:rFonts w:eastAsia="Times New Roman"/>
          <w:b/>
          <w:lang w:eastAsia="tr-TR"/>
        </w:rPr>
        <w:t>MAKALELER</w:t>
      </w:r>
    </w:p>
    <w:p w:rsidR="00006168" w:rsidRPr="0035197B" w:rsidRDefault="00006168" w:rsidP="00006168">
      <w:pPr>
        <w:tabs>
          <w:tab w:val="left" w:pos="2620"/>
          <w:tab w:val="left" w:pos="3540"/>
        </w:tabs>
        <w:rPr>
          <w:rFonts w:eastAsia="Times New Roman"/>
          <w:lang w:eastAsia="tr-TR"/>
        </w:rPr>
      </w:pPr>
      <w:r>
        <w:rPr>
          <w:rFonts w:eastAsia="Times New Roman"/>
          <w:lang w:eastAsia="tr-TR"/>
        </w:rPr>
        <w:t>---</w:t>
      </w:r>
    </w:p>
    <w:p w:rsidR="00006168" w:rsidRPr="0035197B" w:rsidRDefault="00006168" w:rsidP="00006168">
      <w:pPr>
        <w:tabs>
          <w:tab w:val="left" w:pos="2620"/>
          <w:tab w:val="left" w:pos="3540"/>
        </w:tabs>
        <w:ind w:left="960" w:hanging="393"/>
        <w:rPr>
          <w:rFonts w:eastAsia="Times New Roman"/>
          <w:b/>
        </w:rPr>
      </w:pPr>
      <w:r w:rsidRPr="0035197B">
        <w:rPr>
          <w:rFonts w:eastAsia="Times New Roman"/>
          <w:b/>
        </w:rPr>
        <w:t>2. PROJELER</w:t>
      </w:r>
    </w:p>
    <w:p w:rsidR="00006168" w:rsidRPr="0035197B" w:rsidRDefault="00006168" w:rsidP="00006168">
      <w:pPr>
        <w:ind w:left="720" w:hanging="153"/>
        <w:rPr>
          <w:rFonts w:eastAsia="Times New Roman"/>
          <w:color w:val="000000"/>
        </w:rPr>
      </w:pPr>
      <w:r>
        <w:rPr>
          <w:rFonts w:eastAsia="Times New Roman"/>
        </w:rPr>
        <w:t>---</w:t>
      </w:r>
    </w:p>
    <w:p w:rsidR="00006168" w:rsidRPr="0035197B" w:rsidRDefault="00006168" w:rsidP="00006168">
      <w:pPr>
        <w:autoSpaceDE w:val="0"/>
        <w:autoSpaceDN w:val="0"/>
        <w:adjustRightInd w:val="0"/>
        <w:rPr>
          <w:rFonts w:eastAsia="Times New Roman"/>
          <w:b/>
          <w:bCs/>
          <w:color w:val="000000"/>
          <w:lang w:val="en-GB" w:eastAsia="en-GB"/>
        </w:rPr>
      </w:pPr>
      <w:r w:rsidRPr="0035197B">
        <w:rPr>
          <w:rFonts w:eastAsia="Times New Roman"/>
          <w:b/>
          <w:color w:val="000000"/>
          <w:lang w:val="en-GB" w:eastAsia="en-GB"/>
        </w:rPr>
        <w:t>3. BİLDİRİLER</w:t>
      </w:r>
    </w:p>
    <w:p w:rsidR="00006168" w:rsidRPr="0035197B" w:rsidRDefault="00006168" w:rsidP="00006168">
      <w:pPr>
        <w:tabs>
          <w:tab w:val="left" w:pos="2620"/>
          <w:tab w:val="left" w:pos="3540"/>
        </w:tabs>
        <w:ind w:left="567" w:hanging="567"/>
        <w:rPr>
          <w:rFonts w:eastAsia="Times New Roman"/>
          <w:b/>
        </w:rPr>
      </w:pPr>
      <w:r w:rsidRPr="0035197B">
        <w:rPr>
          <w:rFonts w:eastAsia="Times New Roman"/>
          <w:b/>
        </w:rPr>
        <w:tab/>
        <w:t xml:space="preserve">A) Uluslarası Kongrelerde </w:t>
      </w:r>
      <w:r>
        <w:rPr>
          <w:rFonts w:eastAsia="Times New Roman"/>
          <w:b/>
        </w:rPr>
        <w:t>Sunulan</w:t>
      </w:r>
      <w:r w:rsidRPr="0035197B">
        <w:rPr>
          <w:rFonts w:eastAsia="Times New Roman"/>
          <w:b/>
        </w:rPr>
        <w:t xml:space="preserve"> Bildiriler</w:t>
      </w:r>
    </w:p>
    <w:p w:rsidR="00006168" w:rsidRPr="0035197B" w:rsidRDefault="00006168" w:rsidP="00006168">
      <w:pPr>
        <w:tabs>
          <w:tab w:val="left" w:pos="2620"/>
          <w:tab w:val="left" w:pos="3540"/>
        </w:tabs>
        <w:ind w:left="567" w:hanging="567"/>
        <w:rPr>
          <w:rFonts w:eastAsia="Times New Roman"/>
        </w:rPr>
      </w:pPr>
      <w:r w:rsidRPr="0035197B">
        <w:rPr>
          <w:rFonts w:eastAsia="Times New Roman"/>
          <w:b/>
        </w:rPr>
        <w:tab/>
      </w:r>
      <w:r>
        <w:rPr>
          <w:rFonts w:eastAsia="Times New Roman"/>
        </w:rPr>
        <w:t>---</w:t>
      </w:r>
    </w:p>
    <w:p w:rsidR="00006168" w:rsidRPr="0035197B" w:rsidRDefault="00006168" w:rsidP="00006168">
      <w:pPr>
        <w:tabs>
          <w:tab w:val="left" w:pos="2620"/>
          <w:tab w:val="left" w:pos="3540"/>
        </w:tabs>
        <w:ind w:left="567" w:hanging="567"/>
        <w:rPr>
          <w:rFonts w:eastAsia="Times New Roman"/>
          <w:b/>
        </w:rPr>
      </w:pPr>
      <w:r w:rsidRPr="0035197B">
        <w:rPr>
          <w:rFonts w:eastAsia="Times New Roman"/>
          <w:b/>
        </w:rPr>
        <w:tab/>
        <w:t xml:space="preserve">B) Ulusal Kongrelerde </w:t>
      </w:r>
      <w:r>
        <w:rPr>
          <w:rFonts w:eastAsia="Times New Roman"/>
          <w:b/>
        </w:rPr>
        <w:t>Sunulan</w:t>
      </w:r>
      <w:r w:rsidRPr="0035197B">
        <w:rPr>
          <w:rFonts w:eastAsia="Times New Roman"/>
          <w:b/>
        </w:rPr>
        <w:t xml:space="preserve"> Bildiriler</w:t>
      </w:r>
    </w:p>
    <w:p w:rsidR="00006168" w:rsidRPr="0035197B" w:rsidRDefault="00006168" w:rsidP="00006168">
      <w:pPr>
        <w:widowControl w:val="0"/>
        <w:autoSpaceDE w:val="0"/>
        <w:autoSpaceDN w:val="0"/>
        <w:adjustRightInd w:val="0"/>
        <w:ind w:left="938" w:right="-20" w:hanging="371"/>
        <w:rPr>
          <w:rFonts w:eastAsia="Times New Roman"/>
          <w:b/>
          <w:bCs/>
          <w:iCs/>
        </w:rPr>
      </w:pPr>
      <w:r>
        <w:rPr>
          <w:rFonts w:eastAsia="Times New Roman"/>
          <w:bCs/>
        </w:rPr>
        <w:t>---</w:t>
      </w:r>
    </w:p>
    <w:p w:rsidR="00006168" w:rsidRPr="00FA27D3" w:rsidRDefault="00006168" w:rsidP="00FA27D3">
      <w:pPr>
        <w:ind w:firstLine="0"/>
        <w:jc w:val="center"/>
        <w:rPr>
          <w:b/>
          <w:sz w:val="28"/>
        </w:rPr>
      </w:pPr>
    </w:p>
    <w:sectPr w:rsidR="00006168" w:rsidRPr="00FA27D3" w:rsidSect="006C5187">
      <w:footerReference w:type="default" r:id="rId6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21C" w:rsidRDefault="003E521C" w:rsidP="00B77FB8">
      <w:pPr>
        <w:spacing w:after="0" w:line="240" w:lineRule="auto"/>
      </w:pPr>
      <w:r>
        <w:separator/>
      </w:r>
    </w:p>
  </w:endnote>
  <w:endnote w:type="continuationSeparator" w:id="0">
    <w:p w:rsidR="003E521C" w:rsidRDefault="003E521C" w:rsidP="00B77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Poppins">
    <w:altName w:val="Times New Roman"/>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MeridienLTStd-Roman">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133513"/>
      <w:docPartObj>
        <w:docPartGallery w:val="Page Numbers (Bottom of Page)"/>
        <w:docPartUnique/>
      </w:docPartObj>
    </w:sdtPr>
    <w:sdtContent>
      <w:p w:rsidR="003E521C" w:rsidRDefault="003E521C">
        <w:pPr>
          <w:pStyle w:val="AltBilgi"/>
          <w:jc w:val="right"/>
        </w:pPr>
        <w:r>
          <w:fldChar w:fldCharType="begin"/>
        </w:r>
        <w:r>
          <w:instrText>PAGE   \* MERGEFORMAT</w:instrText>
        </w:r>
        <w:r>
          <w:fldChar w:fldCharType="separate"/>
        </w:r>
        <w:r w:rsidR="008B4F06">
          <w:rPr>
            <w:noProof/>
          </w:rPr>
          <w:t>xiii</w:t>
        </w:r>
        <w:r>
          <w:fldChar w:fldCharType="end"/>
        </w:r>
      </w:p>
    </w:sdtContent>
  </w:sdt>
  <w:p w:rsidR="003E521C" w:rsidRDefault="003E521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076891"/>
      <w:docPartObj>
        <w:docPartGallery w:val="Page Numbers (Bottom of Page)"/>
        <w:docPartUnique/>
      </w:docPartObj>
    </w:sdtPr>
    <w:sdtContent>
      <w:p w:rsidR="003E521C" w:rsidRDefault="003E521C">
        <w:pPr>
          <w:pStyle w:val="AltBilgi"/>
          <w:jc w:val="right"/>
        </w:pPr>
        <w:r>
          <w:fldChar w:fldCharType="begin"/>
        </w:r>
        <w:r>
          <w:instrText>PAGE   \* MERGEFORMAT</w:instrText>
        </w:r>
        <w:r>
          <w:fldChar w:fldCharType="separate"/>
        </w:r>
        <w:r w:rsidR="008B4F06">
          <w:rPr>
            <w:noProof/>
          </w:rPr>
          <w:t>57</w:t>
        </w:r>
        <w:r>
          <w:fldChar w:fldCharType="end"/>
        </w:r>
      </w:p>
    </w:sdtContent>
  </w:sdt>
  <w:p w:rsidR="003E521C" w:rsidRDefault="003E521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21C" w:rsidRDefault="003E521C" w:rsidP="00B77FB8">
      <w:pPr>
        <w:spacing w:after="0" w:line="240" w:lineRule="auto"/>
      </w:pPr>
      <w:r>
        <w:separator/>
      </w:r>
    </w:p>
  </w:footnote>
  <w:footnote w:type="continuationSeparator" w:id="0">
    <w:p w:rsidR="003E521C" w:rsidRDefault="003E521C" w:rsidP="00B77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1AC"/>
    <w:multiLevelType w:val="multilevel"/>
    <w:tmpl w:val="4FBA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B700F"/>
    <w:multiLevelType w:val="multilevel"/>
    <w:tmpl w:val="96B083C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D3A0D34"/>
    <w:multiLevelType w:val="hybridMultilevel"/>
    <w:tmpl w:val="60BC9858"/>
    <w:lvl w:ilvl="0" w:tplc="9286983A">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147E44"/>
    <w:multiLevelType w:val="multilevel"/>
    <w:tmpl w:val="02F0069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C597DA0"/>
    <w:multiLevelType w:val="multilevel"/>
    <w:tmpl w:val="1610B6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35745E49"/>
    <w:multiLevelType w:val="hybridMultilevel"/>
    <w:tmpl w:val="6EDA0076"/>
    <w:lvl w:ilvl="0" w:tplc="6E2E35F6">
      <w:start w:val="1"/>
      <w:numFmt w:val="decimal"/>
      <w:lvlText w:val="%1-"/>
      <w:lvlJc w:val="left"/>
      <w:pPr>
        <w:ind w:left="927" w:hanging="360"/>
      </w:pPr>
      <w:rPr>
        <w:rFonts w:hint="default"/>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6" w15:restartNumberingAfterBreak="0">
    <w:nsid w:val="40246143"/>
    <w:multiLevelType w:val="multilevel"/>
    <w:tmpl w:val="1078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B7099"/>
    <w:multiLevelType w:val="multilevel"/>
    <w:tmpl w:val="D8FC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95C75"/>
    <w:multiLevelType w:val="multilevel"/>
    <w:tmpl w:val="961294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5FDE01E4"/>
    <w:multiLevelType w:val="hybridMultilevel"/>
    <w:tmpl w:val="67EA1C46"/>
    <w:lvl w:ilvl="0" w:tplc="E1C6E4BA">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15:restartNumberingAfterBreak="0">
    <w:nsid w:val="684E409A"/>
    <w:multiLevelType w:val="hybridMultilevel"/>
    <w:tmpl w:val="863C4968"/>
    <w:lvl w:ilvl="0" w:tplc="710A23B0">
      <w:start w:val="5"/>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5"/>
  </w:num>
  <w:num w:numId="2">
    <w:abstractNumId w:val="9"/>
  </w:num>
  <w:num w:numId="3">
    <w:abstractNumId w:val="4"/>
  </w:num>
  <w:num w:numId="4">
    <w:abstractNumId w:val="2"/>
  </w:num>
  <w:num w:numId="5">
    <w:abstractNumId w:val="10"/>
  </w:num>
  <w:num w:numId="6">
    <w:abstractNumId w:val="3"/>
  </w:num>
  <w:num w:numId="7">
    <w:abstractNumId w:val="1"/>
  </w:num>
  <w:num w:numId="8">
    <w:abstractNumId w:val="8"/>
  </w:num>
  <w:num w:numId="9">
    <w:abstractNumId w:val="7"/>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58B"/>
    <w:rsid w:val="0000472C"/>
    <w:rsid w:val="00005C4C"/>
    <w:rsid w:val="00006168"/>
    <w:rsid w:val="00010215"/>
    <w:rsid w:val="0001129E"/>
    <w:rsid w:val="00011B9D"/>
    <w:rsid w:val="00011F64"/>
    <w:rsid w:val="0001311B"/>
    <w:rsid w:val="000159AA"/>
    <w:rsid w:val="00015CFE"/>
    <w:rsid w:val="00016ECB"/>
    <w:rsid w:val="00017BCF"/>
    <w:rsid w:val="000222EF"/>
    <w:rsid w:val="000235DB"/>
    <w:rsid w:val="00024DB5"/>
    <w:rsid w:val="00026784"/>
    <w:rsid w:val="0003024D"/>
    <w:rsid w:val="000304DC"/>
    <w:rsid w:val="000369E3"/>
    <w:rsid w:val="00040071"/>
    <w:rsid w:val="0004378C"/>
    <w:rsid w:val="00044693"/>
    <w:rsid w:val="000449A6"/>
    <w:rsid w:val="00045E99"/>
    <w:rsid w:val="00046C7A"/>
    <w:rsid w:val="00047E94"/>
    <w:rsid w:val="00054859"/>
    <w:rsid w:val="00055727"/>
    <w:rsid w:val="0006307D"/>
    <w:rsid w:val="00065C31"/>
    <w:rsid w:val="00065DAF"/>
    <w:rsid w:val="00067686"/>
    <w:rsid w:val="00067758"/>
    <w:rsid w:val="000679F7"/>
    <w:rsid w:val="00070EB5"/>
    <w:rsid w:val="00071329"/>
    <w:rsid w:val="00072491"/>
    <w:rsid w:val="0008285A"/>
    <w:rsid w:val="00082AC3"/>
    <w:rsid w:val="00083B95"/>
    <w:rsid w:val="000858A8"/>
    <w:rsid w:val="00091AA6"/>
    <w:rsid w:val="000A5223"/>
    <w:rsid w:val="000A6B9C"/>
    <w:rsid w:val="000B7CDC"/>
    <w:rsid w:val="000C1318"/>
    <w:rsid w:val="000C3742"/>
    <w:rsid w:val="000C4976"/>
    <w:rsid w:val="000C74F3"/>
    <w:rsid w:val="000D0254"/>
    <w:rsid w:val="000D66EA"/>
    <w:rsid w:val="000D700C"/>
    <w:rsid w:val="000E2A8C"/>
    <w:rsid w:val="000E39E0"/>
    <w:rsid w:val="000E4608"/>
    <w:rsid w:val="000F2320"/>
    <w:rsid w:val="000F29C4"/>
    <w:rsid w:val="000F57CF"/>
    <w:rsid w:val="000F5807"/>
    <w:rsid w:val="000F7D53"/>
    <w:rsid w:val="00100C5E"/>
    <w:rsid w:val="001028E2"/>
    <w:rsid w:val="00104383"/>
    <w:rsid w:val="001046C8"/>
    <w:rsid w:val="00104E59"/>
    <w:rsid w:val="00114297"/>
    <w:rsid w:val="00115EC1"/>
    <w:rsid w:val="00122194"/>
    <w:rsid w:val="0012317B"/>
    <w:rsid w:val="00125A35"/>
    <w:rsid w:val="001275A0"/>
    <w:rsid w:val="00131A2E"/>
    <w:rsid w:val="00132BF1"/>
    <w:rsid w:val="0013645C"/>
    <w:rsid w:val="001367A2"/>
    <w:rsid w:val="00140183"/>
    <w:rsid w:val="001425AC"/>
    <w:rsid w:val="00144C7F"/>
    <w:rsid w:val="00145387"/>
    <w:rsid w:val="00150E35"/>
    <w:rsid w:val="001511C5"/>
    <w:rsid w:val="0015316B"/>
    <w:rsid w:val="00154967"/>
    <w:rsid w:val="001567CA"/>
    <w:rsid w:val="001575D4"/>
    <w:rsid w:val="00167365"/>
    <w:rsid w:val="0017231E"/>
    <w:rsid w:val="001735DB"/>
    <w:rsid w:val="00173CA7"/>
    <w:rsid w:val="001762AF"/>
    <w:rsid w:val="0018150D"/>
    <w:rsid w:val="00181F76"/>
    <w:rsid w:val="00182FBA"/>
    <w:rsid w:val="001855C3"/>
    <w:rsid w:val="00185C2B"/>
    <w:rsid w:val="00187840"/>
    <w:rsid w:val="00191009"/>
    <w:rsid w:val="001A4767"/>
    <w:rsid w:val="001B0A2B"/>
    <w:rsid w:val="001B18AF"/>
    <w:rsid w:val="001B1F51"/>
    <w:rsid w:val="001B47A4"/>
    <w:rsid w:val="001C2617"/>
    <w:rsid w:val="001C4BB4"/>
    <w:rsid w:val="001D0CE8"/>
    <w:rsid w:val="001D215F"/>
    <w:rsid w:val="001D253E"/>
    <w:rsid w:val="001D5BE1"/>
    <w:rsid w:val="001E1D43"/>
    <w:rsid w:val="001E3440"/>
    <w:rsid w:val="001E3738"/>
    <w:rsid w:val="001E6823"/>
    <w:rsid w:val="001E6B17"/>
    <w:rsid w:val="001F31AE"/>
    <w:rsid w:val="001F31B9"/>
    <w:rsid w:val="001F3C00"/>
    <w:rsid w:val="001F5C77"/>
    <w:rsid w:val="001F6EB9"/>
    <w:rsid w:val="001F7116"/>
    <w:rsid w:val="001F7289"/>
    <w:rsid w:val="001F73C4"/>
    <w:rsid w:val="002019F5"/>
    <w:rsid w:val="00202DE9"/>
    <w:rsid w:val="002046EC"/>
    <w:rsid w:val="00205621"/>
    <w:rsid w:val="002073EF"/>
    <w:rsid w:val="00207C16"/>
    <w:rsid w:val="00213283"/>
    <w:rsid w:val="002137AD"/>
    <w:rsid w:val="00214D66"/>
    <w:rsid w:val="0021708C"/>
    <w:rsid w:val="002214A9"/>
    <w:rsid w:val="00222A4C"/>
    <w:rsid w:val="00226090"/>
    <w:rsid w:val="00226C2B"/>
    <w:rsid w:val="002279C5"/>
    <w:rsid w:val="00227C73"/>
    <w:rsid w:val="00231331"/>
    <w:rsid w:val="002343EC"/>
    <w:rsid w:val="00240E2A"/>
    <w:rsid w:val="00244917"/>
    <w:rsid w:val="00245D76"/>
    <w:rsid w:val="002567DC"/>
    <w:rsid w:val="00256F9C"/>
    <w:rsid w:val="00271912"/>
    <w:rsid w:val="00272E8C"/>
    <w:rsid w:val="00274DDD"/>
    <w:rsid w:val="00276D53"/>
    <w:rsid w:val="00280CC1"/>
    <w:rsid w:val="00287119"/>
    <w:rsid w:val="0029117F"/>
    <w:rsid w:val="00291425"/>
    <w:rsid w:val="002919CF"/>
    <w:rsid w:val="002952F6"/>
    <w:rsid w:val="002A06B7"/>
    <w:rsid w:val="002A2D00"/>
    <w:rsid w:val="002A3609"/>
    <w:rsid w:val="002A60A9"/>
    <w:rsid w:val="002A6A55"/>
    <w:rsid w:val="002B454D"/>
    <w:rsid w:val="002C1ADB"/>
    <w:rsid w:val="002C204E"/>
    <w:rsid w:val="002C3243"/>
    <w:rsid w:val="002C588B"/>
    <w:rsid w:val="002C6650"/>
    <w:rsid w:val="002C6745"/>
    <w:rsid w:val="002D042B"/>
    <w:rsid w:val="002D0628"/>
    <w:rsid w:val="002D0DC3"/>
    <w:rsid w:val="002D6B2D"/>
    <w:rsid w:val="002E0A5D"/>
    <w:rsid w:val="002E29B7"/>
    <w:rsid w:val="002E3538"/>
    <w:rsid w:val="002F2E50"/>
    <w:rsid w:val="002F47A3"/>
    <w:rsid w:val="002F6F44"/>
    <w:rsid w:val="002F7F12"/>
    <w:rsid w:val="00301AF9"/>
    <w:rsid w:val="00311D64"/>
    <w:rsid w:val="0031539B"/>
    <w:rsid w:val="0031572B"/>
    <w:rsid w:val="003226AE"/>
    <w:rsid w:val="00324EF1"/>
    <w:rsid w:val="003251FC"/>
    <w:rsid w:val="003256C5"/>
    <w:rsid w:val="003261EF"/>
    <w:rsid w:val="0032701B"/>
    <w:rsid w:val="00327656"/>
    <w:rsid w:val="00330379"/>
    <w:rsid w:val="0033259B"/>
    <w:rsid w:val="00333B9A"/>
    <w:rsid w:val="003341B3"/>
    <w:rsid w:val="00334C58"/>
    <w:rsid w:val="00336EF4"/>
    <w:rsid w:val="003455EB"/>
    <w:rsid w:val="0034575E"/>
    <w:rsid w:val="0034612C"/>
    <w:rsid w:val="0035192D"/>
    <w:rsid w:val="0035487A"/>
    <w:rsid w:val="00355772"/>
    <w:rsid w:val="003557DA"/>
    <w:rsid w:val="00355DB2"/>
    <w:rsid w:val="00356D5B"/>
    <w:rsid w:val="00360154"/>
    <w:rsid w:val="00365C7A"/>
    <w:rsid w:val="00370FED"/>
    <w:rsid w:val="003739EC"/>
    <w:rsid w:val="003747E7"/>
    <w:rsid w:val="00377935"/>
    <w:rsid w:val="003806BB"/>
    <w:rsid w:val="00380D63"/>
    <w:rsid w:val="00382C9F"/>
    <w:rsid w:val="00384B21"/>
    <w:rsid w:val="00386E61"/>
    <w:rsid w:val="003870BA"/>
    <w:rsid w:val="003A2069"/>
    <w:rsid w:val="003A21A3"/>
    <w:rsid w:val="003A3776"/>
    <w:rsid w:val="003B1D88"/>
    <w:rsid w:val="003B3F51"/>
    <w:rsid w:val="003B5040"/>
    <w:rsid w:val="003B559D"/>
    <w:rsid w:val="003B622C"/>
    <w:rsid w:val="003B7D58"/>
    <w:rsid w:val="003C0BB3"/>
    <w:rsid w:val="003C53DE"/>
    <w:rsid w:val="003C5F14"/>
    <w:rsid w:val="003C758D"/>
    <w:rsid w:val="003D0022"/>
    <w:rsid w:val="003D1BEC"/>
    <w:rsid w:val="003D3186"/>
    <w:rsid w:val="003E08D2"/>
    <w:rsid w:val="003E45EC"/>
    <w:rsid w:val="003E521C"/>
    <w:rsid w:val="003E5882"/>
    <w:rsid w:val="003E6FD7"/>
    <w:rsid w:val="003E7048"/>
    <w:rsid w:val="003F2986"/>
    <w:rsid w:val="003F366C"/>
    <w:rsid w:val="003F4859"/>
    <w:rsid w:val="003F5ED7"/>
    <w:rsid w:val="003F797F"/>
    <w:rsid w:val="00400E15"/>
    <w:rsid w:val="00401F84"/>
    <w:rsid w:val="00402E63"/>
    <w:rsid w:val="0040520B"/>
    <w:rsid w:val="0040648A"/>
    <w:rsid w:val="0041156A"/>
    <w:rsid w:val="0041243F"/>
    <w:rsid w:val="00412EF6"/>
    <w:rsid w:val="0041691F"/>
    <w:rsid w:val="00417976"/>
    <w:rsid w:val="00424CC1"/>
    <w:rsid w:val="0043042F"/>
    <w:rsid w:val="00432881"/>
    <w:rsid w:val="00435BE6"/>
    <w:rsid w:val="00437256"/>
    <w:rsid w:val="00442204"/>
    <w:rsid w:val="00442211"/>
    <w:rsid w:val="004427BE"/>
    <w:rsid w:val="0044307F"/>
    <w:rsid w:val="00444798"/>
    <w:rsid w:val="00446C2A"/>
    <w:rsid w:val="00451F19"/>
    <w:rsid w:val="00455C08"/>
    <w:rsid w:val="00462A9E"/>
    <w:rsid w:val="00462B0A"/>
    <w:rsid w:val="00463276"/>
    <w:rsid w:val="0047065C"/>
    <w:rsid w:val="00470F53"/>
    <w:rsid w:val="00476ACE"/>
    <w:rsid w:val="00480BAF"/>
    <w:rsid w:val="00480BBA"/>
    <w:rsid w:val="004812E8"/>
    <w:rsid w:val="00484650"/>
    <w:rsid w:val="00484A8A"/>
    <w:rsid w:val="00491F43"/>
    <w:rsid w:val="00495963"/>
    <w:rsid w:val="004A24AD"/>
    <w:rsid w:val="004A5BB9"/>
    <w:rsid w:val="004B7250"/>
    <w:rsid w:val="004C2D89"/>
    <w:rsid w:val="004C3C83"/>
    <w:rsid w:val="004C5AA2"/>
    <w:rsid w:val="004C5F2C"/>
    <w:rsid w:val="004C7220"/>
    <w:rsid w:val="004C7C8A"/>
    <w:rsid w:val="004C7D2F"/>
    <w:rsid w:val="004D05A8"/>
    <w:rsid w:val="004D0B8F"/>
    <w:rsid w:val="004D0D20"/>
    <w:rsid w:val="004D156B"/>
    <w:rsid w:val="004D1C89"/>
    <w:rsid w:val="004D34C1"/>
    <w:rsid w:val="004E1153"/>
    <w:rsid w:val="004E4CCE"/>
    <w:rsid w:val="004E69D3"/>
    <w:rsid w:val="004E7B2A"/>
    <w:rsid w:val="004F076F"/>
    <w:rsid w:val="004F0BBC"/>
    <w:rsid w:val="004F209A"/>
    <w:rsid w:val="004F2F36"/>
    <w:rsid w:val="004F7344"/>
    <w:rsid w:val="0050129B"/>
    <w:rsid w:val="00505086"/>
    <w:rsid w:val="00505C21"/>
    <w:rsid w:val="00505E37"/>
    <w:rsid w:val="005064A9"/>
    <w:rsid w:val="00506CBB"/>
    <w:rsid w:val="00507CB9"/>
    <w:rsid w:val="0051083F"/>
    <w:rsid w:val="005117F3"/>
    <w:rsid w:val="00513F5D"/>
    <w:rsid w:val="005141B6"/>
    <w:rsid w:val="00514455"/>
    <w:rsid w:val="00515CBE"/>
    <w:rsid w:val="005167CF"/>
    <w:rsid w:val="00517F60"/>
    <w:rsid w:val="005213E5"/>
    <w:rsid w:val="00521DC2"/>
    <w:rsid w:val="005241B3"/>
    <w:rsid w:val="005247F7"/>
    <w:rsid w:val="00525843"/>
    <w:rsid w:val="005267A3"/>
    <w:rsid w:val="005311D0"/>
    <w:rsid w:val="00531360"/>
    <w:rsid w:val="00535B68"/>
    <w:rsid w:val="0053636E"/>
    <w:rsid w:val="0053683E"/>
    <w:rsid w:val="00537AC1"/>
    <w:rsid w:val="00542717"/>
    <w:rsid w:val="005445C3"/>
    <w:rsid w:val="00547647"/>
    <w:rsid w:val="0055416C"/>
    <w:rsid w:val="0055417D"/>
    <w:rsid w:val="00554F9D"/>
    <w:rsid w:val="005551D1"/>
    <w:rsid w:val="005551E9"/>
    <w:rsid w:val="00555AB7"/>
    <w:rsid w:val="0055640E"/>
    <w:rsid w:val="00557D4E"/>
    <w:rsid w:val="00560ED7"/>
    <w:rsid w:val="00561FE2"/>
    <w:rsid w:val="00562EFF"/>
    <w:rsid w:val="00563C8A"/>
    <w:rsid w:val="00564640"/>
    <w:rsid w:val="00567E51"/>
    <w:rsid w:val="00571C1A"/>
    <w:rsid w:val="0057498D"/>
    <w:rsid w:val="00574AA5"/>
    <w:rsid w:val="00574D4E"/>
    <w:rsid w:val="005775E8"/>
    <w:rsid w:val="005815AA"/>
    <w:rsid w:val="00583730"/>
    <w:rsid w:val="005838CE"/>
    <w:rsid w:val="005841CA"/>
    <w:rsid w:val="005842D7"/>
    <w:rsid w:val="00585C64"/>
    <w:rsid w:val="0059438B"/>
    <w:rsid w:val="00595381"/>
    <w:rsid w:val="00596D83"/>
    <w:rsid w:val="00597CA0"/>
    <w:rsid w:val="005A7003"/>
    <w:rsid w:val="005B7DAB"/>
    <w:rsid w:val="005C026F"/>
    <w:rsid w:val="005C2AD2"/>
    <w:rsid w:val="005C2EE5"/>
    <w:rsid w:val="005D2732"/>
    <w:rsid w:val="005E2D98"/>
    <w:rsid w:val="005E4346"/>
    <w:rsid w:val="005F19C7"/>
    <w:rsid w:val="005F3CF7"/>
    <w:rsid w:val="005F574C"/>
    <w:rsid w:val="005F6830"/>
    <w:rsid w:val="006011CF"/>
    <w:rsid w:val="00603BEF"/>
    <w:rsid w:val="00605832"/>
    <w:rsid w:val="00614B09"/>
    <w:rsid w:val="00623358"/>
    <w:rsid w:val="00625033"/>
    <w:rsid w:val="00626071"/>
    <w:rsid w:val="006272E1"/>
    <w:rsid w:val="0063063D"/>
    <w:rsid w:val="006313BF"/>
    <w:rsid w:val="006328E4"/>
    <w:rsid w:val="00644880"/>
    <w:rsid w:val="0065275E"/>
    <w:rsid w:val="0066143B"/>
    <w:rsid w:val="00665F58"/>
    <w:rsid w:val="006662F3"/>
    <w:rsid w:val="00667718"/>
    <w:rsid w:val="0067345D"/>
    <w:rsid w:val="00675CDF"/>
    <w:rsid w:val="00676859"/>
    <w:rsid w:val="006772F6"/>
    <w:rsid w:val="00677C8C"/>
    <w:rsid w:val="0068326F"/>
    <w:rsid w:val="00683567"/>
    <w:rsid w:val="006852BC"/>
    <w:rsid w:val="00690118"/>
    <w:rsid w:val="006927D2"/>
    <w:rsid w:val="006A04FF"/>
    <w:rsid w:val="006A6104"/>
    <w:rsid w:val="006A61D6"/>
    <w:rsid w:val="006B24EE"/>
    <w:rsid w:val="006B451E"/>
    <w:rsid w:val="006B5AC2"/>
    <w:rsid w:val="006C3162"/>
    <w:rsid w:val="006C5187"/>
    <w:rsid w:val="006D2E27"/>
    <w:rsid w:val="006D435C"/>
    <w:rsid w:val="006F0CF7"/>
    <w:rsid w:val="006F3E56"/>
    <w:rsid w:val="006F706A"/>
    <w:rsid w:val="0070243C"/>
    <w:rsid w:val="00703625"/>
    <w:rsid w:val="00705939"/>
    <w:rsid w:val="00705E4E"/>
    <w:rsid w:val="007061C6"/>
    <w:rsid w:val="007067DA"/>
    <w:rsid w:val="0070680A"/>
    <w:rsid w:val="007113B7"/>
    <w:rsid w:val="00713B55"/>
    <w:rsid w:val="007167BC"/>
    <w:rsid w:val="00717E7D"/>
    <w:rsid w:val="007225F5"/>
    <w:rsid w:val="007241D4"/>
    <w:rsid w:val="007253C3"/>
    <w:rsid w:val="00726609"/>
    <w:rsid w:val="0072796A"/>
    <w:rsid w:val="007339D3"/>
    <w:rsid w:val="007375FE"/>
    <w:rsid w:val="00744613"/>
    <w:rsid w:val="00745C08"/>
    <w:rsid w:val="00754B65"/>
    <w:rsid w:val="00770EC4"/>
    <w:rsid w:val="00771D0F"/>
    <w:rsid w:val="00772D69"/>
    <w:rsid w:val="0077712B"/>
    <w:rsid w:val="00780899"/>
    <w:rsid w:val="00785670"/>
    <w:rsid w:val="007862DB"/>
    <w:rsid w:val="007869B2"/>
    <w:rsid w:val="00786EB6"/>
    <w:rsid w:val="00790B6B"/>
    <w:rsid w:val="007920F1"/>
    <w:rsid w:val="00792671"/>
    <w:rsid w:val="007A0E31"/>
    <w:rsid w:val="007A277A"/>
    <w:rsid w:val="007A3B63"/>
    <w:rsid w:val="007A4510"/>
    <w:rsid w:val="007A6721"/>
    <w:rsid w:val="007B0E61"/>
    <w:rsid w:val="007C06BD"/>
    <w:rsid w:val="007C5129"/>
    <w:rsid w:val="007C608F"/>
    <w:rsid w:val="007C7A8A"/>
    <w:rsid w:val="007D3501"/>
    <w:rsid w:val="007D35C9"/>
    <w:rsid w:val="007E1E73"/>
    <w:rsid w:val="007E254B"/>
    <w:rsid w:val="007E6023"/>
    <w:rsid w:val="007E7196"/>
    <w:rsid w:val="007F48C3"/>
    <w:rsid w:val="008048B9"/>
    <w:rsid w:val="0080673C"/>
    <w:rsid w:val="00806B56"/>
    <w:rsid w:val="00806D66"/>
    <w:rsid w:val="00806E3D"/>
    <w:rsid w:val="00814503"/>
    <w:rsid w:val="0081458D"/>
    <w:rsid w:val="00815413"/>
    <w:rsid w:val="0081581B"/>
    <w:rsid w:val="008162F3"/>
    <w:rsid w:val="0082036D"/>
    <w:rsid w:val="00824A57"/>
    <w:rsid w:val="008360DA"/>
    <w:rsid w:val="00836964"/>
    <w:rsid w:val="00846385"/>
    <w:rsid w:val="00850BEF"/>
    <w:rsid w:val="00850E72"/>
    <w:rsid w:val="00861159"/>
    <w:rsid w:val="0086189C"/>
    <w:rsid w:val="008649C3"/>
    <w:rsid w:val="0086632A"/>
    <w:rsid w:val="00867779"/>
    <w:rsid w:val="00870036"/>
    <w:rsid w:val="008719B2"/>
    <w:rsid w:val="008733BD"/>
    <w:rsid w:val="008764EA"/>
    <w:rsid w:val="00877C66"/>
    <w:rsid w:val="00883E3B"/>
    <w:rsid w:val="00885469"/>
    <w:rsid w:val="0088603C"/>
    <w:rsid w:val="00887A01"/>
    <w:rsid w:val="0089141D"/>
    <w:rsid w:val="0089174C"/>
    <w:rsid w:val="00894F1B"/>
    <w:rsid w:val="00895EA0"/>
    <w:rsid w:val="008A2BEC"/>
    <w:rsid w:val="008B4F06"/>
    <w:rsid w:val="008B59AE"/>
    <w:rsid w:val="008C4CE8"/>
    <w:rsid w:val="008C5BD7"/>
    <w:rsid w:val="008C5CB7"/>
    <w:rsid w:val="008C75C0"/>
    <w:rsid w:val="008D0B82"/>
    <w:rsid w:val="008E037A"/>
    <w:rsid w:val="008E1229"/>
    <w:rsid w:val="008E1FB2"/>
    <w:rsid w:val="008E283A"/>
    <w:rsid w:val="008E2C83"/>
    <w:rsid w:val="008E3A7E"/>
    <w:rsid w:val="008E462B"/>
    <w:rsid w:val="008F1A19"/>
    <w:rsid w:val="008F2574"/>
    <w:rsid w:val="008F598C"/>
    <w:rsid w:val="008F7C51"/>
    <w:rsid w:val="00901D74"/>
    <w:rsid w:val="00904A0E"/>
    <w:rsid w:val="00905F23"/>
    <w:rsid w:val="009066D5"/>
    <w:rsid w:val="009074FB"/>
    <w:rsid w:val="00907983"/>
    <w:rsid w:val="009108D7"/>
    <w:rsid w:val="00921608"/>
    <w:rsid w:val="009227C2"/>
    <w:rsid w:val="00923A66"/>
    <w:rsid w:val="00925518"/>
    <w:rsid w:val="00925B71"/>
    <w:rsid w:val="00931E37"/>
    <w:rsid w:val="009323D2"/>
    <w:rsid w:val="00932644"/>
    <w:rsid w:val="009326A3"/>
    <w:rsid w:val="00933538"/>
    <w:rsid w:val="009368F6"/>
    <w:rsid w:val="00940853"/>
    <w:rsid w:val="009428E3"/>
    <w:rsid w:val="00946B72"/>
    <w:rsid w:val="00951CBB"/>
    <w:rsid w:val="00955FFC"/>
    <w:rsid w:val="00961E6B"/>
    <w:rsid w:val="00962C65"/>
    <w:rsid w:val="009634F5"/>
    <w:rsid w:val="00963680"/>
    <w:rsid w:val="00963E4E"/>
    <w:rsid w:val="00964AE4"/>
    <w:rsid w:val="00965664"/>
    <w:rsid w:val="00966638"/>
    <w:rsid w:val="00971784"/>
    <w:rsid w:val="00971FD7"/>
    <w:rsid w:val="00980933"/>
    <w:rsid w:val="009815AF"/>
    <w:rsid w:val="00982BB1"/>
    <w:rsid w:val="00987432"/>
    <w:rsid w:val="00990694"/>
    <w:rsid w:val="009965DE"/>
    <w:rsid w:val="009A070E"/>
    <w:rsid w:val="009A3160"/>
    <w:rsid w:val="009A324D"/>
    <w:rsid w:val="009A33CA"/>
    <w:rsid w:val="009B12FC"/>
    <w:rsid w:val="009B295A"/>
    <w:rsid w:val="009B3A25"/>
    <w:rsid w:val="009B40DA"/>
    <w:rsid w:val="009B527B"/>
    <w:rsid w:val="009B5B94"/>
    <w:rsid w:val="009B78D9"/>
    <w:rsid w:val="009C101D"/>
    <w:rsid w:val="009C2ED2"/>
    <w:rsid w:val="009C4B5F"/>
    <w:rsid w:val="009D241C"/>
    <w:rsid w:val="009D3388"/>
    <w:rsid w:val="009E631E"/>
    <w:rsid w:val="009E6F5C"/>
    <w:rsid w:val="009E7E6C"/>
    <w:rsid w:val="009F01BB"/>
    <w:rsid w:val="009F1278"/>
    <w:rsid w:val="009F18D9"/>
    <w:rsid w:val="009F1D8E"/>
    <w:rsid w:val="009F502E"/>
    <w:rsid w:val="009F7FB2"/>
    <w:rsid w:val="00A01338"/>
    <w:rsid w:val="00A015A9"/>
    <w:rsid w:val="00A120CF"/>
    <w:rsid w:val="00A20B27"/>
    <w:rsid w:val="00A214EB"/>
    <w:rsid w:val="00A2385D"/>
    <w:rsid w:val="00A23A8F"/>
    <w:rsid w:val="00A2442D"/>
    <w:rsid w:val="00A25D52"/>
    <w:rsid w:val="00A26D07"/>
    <w:rsid w:val="00A30FF1"/>
    <w:rsid w:val="00A320A8"/>
    <w:rsid w:val="00A32231"/>
    <w:rsid w:val="00A369CC"/>
    <w:rsid w:val="00A36C94"/>
    <w:rsid w:val="00A37211"/>
    <w:rsid w:val="00A41DBD"/>
    <w:rsid w:val="00A423BC"/>
    <w:rsid w:val="00A444A2"/>
    <w:rsid w:val="00A45086"/>
    <w:rsid w:val="00A47EF5"/>
    <w:rsid w:val="00A507B8"/>
    <w:rsid w:val="00A51FEF"/>
    <w:rsid w:val="00A541AD"/>
    <w:rsid w:val="00A54909"/>
    <w:rsid w:val="00A5577D"/>
    <w:rsid w:val="00A566BD"/>
    <w:rsid w:val="00A615DE"/>
    <w:rsid w:val="00A6170F"/>
    <w:rsid w:val="00A61B53"/>
    <w:rsid w:val="00A63780"/>
    <w:rsid w:val="00A65249"/>
    <w:rsid w:val="00A658C5"/>
    <w:rsid w:val="00A66DB3"/>
    <w:rsid w:val="00A70234"/>
    <w:rsid w:val="00A71F0D"/>
    <w:rsid w:val="00A72280"/>
    <w:rsid w:val="00A74B73"/>
    <w:rsid w:val="00A7558B"/>
    <w:rsid w:val="00A76C85"/>
    <w:rsid w:val="00A7798E"/>
    <w:rsid w:val="00A809A2"/>
    <w:rsid w:val="00A84374"/>
    <w:rsid w:val="00A86886"/>
    <w:rsid w:val="00A87938"/>
    <w:rsid w:val="00A87FE3"/>
    <w:rsid w:val="00A90CE0"/>
    <w:rsid w:val="00A93D66"/>
    <w:rsid w:val="00A963FE"/>
    <w:rsid w:val="00A97A6B"/>
    <w:rsid w:val="00AA1409"/>
    <w:rsid w:val="00AA183A"/>
    <w:rsid w:val="00AA5E4F"/>
    <w:rsid w:val="00AA63AF"/>
    <w:rsid w:val="00AA743D"/>
    <w:rsid w:val="00AB0D1C"/>
    <w:rsid w:val="00AB2855"/>
    <w:rsid w:val="00AB5E6A"/>
    <w:rsid w:val="00AC3392"/>
    <w:rsid w:val="00AC3F9C"/>
    <w:rsid w:val="00AC51F6"/>
    <w:rsid w:val="00AD639E"/>
    <w:rsid w:val="00AE0057"/>
    <w:rsid w:val="00AE24A1"/>
    <w:rsid w:val="00AE4085"/>
    <w:rsid w:val="00AE5990"/>
    <w:rsid w:val="00AE5E03"/>
    <w:rsid w:val="00AF7A7D"/>
    <w:rsid w:val="00AF7B34"/>
    <w:rsid w:val="00B00730"/>
    <w:rsid w:val="00B0406E"/>
    <w:rsid w:val="00B06E15"/>
    <w:rsid w:val="00B10A3F"/>
    <w:rsid w:val="00B12297"/>
    <w:rsid w:val="00B15272"/>
    <w:rsid w:val="00B246C4"/>
    <w:rsid w:val="00B325EB"/>
    <w:rsid w:val="00B33B7F"/>
    <w:rsid w:val="00B35AA2"/>
    <w:rsid w:val="00B41469"/>
    <w:rsid w:val="00B41A8C"/>
    <w:rsid w:val="00B44675"/>
    <w:rsid w:val="00B44711"/>
    <w:rsid w:val="00B46439"/>
    <w:rsid w:val="00B46ED8"/>
    <w:rsid w:val="00B46F10"/>
    <w:rsid w:val="00B5034E"/>
    <w:rsid w:val="00B52BFE"/>
    <w:rsid w:val="00B56D0E"/>
    <w:rsid w:val="00B579D7"/>
    <w:rsid w:val="00B60BF0"/>
    <w:rsid w:val="00B62600"/>
    <w:rsid w:val="00B64F2D"/>
    <w:rsid w:val="00B66D09"/>
    <w:rsid w:val="00B67648"/>
    <w:rsid w:val="00B70D42"/>
    <w:rsid w:val="00B72B0D"/>
    <w:rsid w:val="00B750CA"/>
    <w:rsid w:val="00B77FB8"/>
    <w:rsid w:val="00B83343"/>
    <w:rsid w:val="00B87A38"/>
    <w:rsid w:val="00B9200D"/>
    <w:rsid w:val="00B936C6"/>
    <w:rsid w:val="00BA01F0"/>
    <w:rsid w:val="00BA0B28"/>
    <w:rsid w:val="00BA2047"/>
    <w:rsid w:val="00BA5EB0"/>
    <w:rsid w:val="00BB070A"/>
    <w:rsid w:val="00BC0804"/>
    <w:rsid w:val="00BC2345"/>
    <w:rsid w:val="00BC4E60"/>
    <w:rsid w:val="00BC5296"/>
    <w:rsid w:val="00BC7851"/>
    <w:rsid w:val="00BD437F"/>
    <w:rsid w:val="00BD4F50"/>
    <w:rsid w:val="00BE10E6"/>
    <w:rsid w:val="00BE1AF1"/>
    <w:rsid w:val="00BE7B8B"/>
    <w:rsid w:val="00BF0B01"/>
    <w:rsid w:val="00BF5F60"/>
    <w:rsid w:val="00C03970"/>
    <w:rsid w:val="00C100C7"/>
    <w:rsid w:val="00C10B4B"/>
    <w:rsid w:val="00C12D25"/>
    <w:rsid w:val="00C230DC"/>
    <w:rsid w:val="00C2555A"/>
    <w:rsid w:val="00C26469"/>
    <w:rsid w:val="00C277D6"/>
    <w:rsid w:val="00C407DA"/>
    <w:rsid w:val="00C4142E"/>
    <w:rsid w:val="00C41B81"/>
    <w:rsid w:val="00C46A74"/>
    <w:rsid w:val="00C52115"/>
    <w:rsid w:val="00C54B0F"/>
    <w:rsid w:val="00C55066"/>
    <w:rsid w:val="00C63338"/>
    <w:rsid w:val="00C638C1"/>
    <w:rsid w:val="00C67D69"/>
    <w:rsid w:val="00C71E64"/>
    <w:rsid w:val="00C73A06"/>
    <w:rsid w:val="00C74703"/>
    <w:rsid w:val="00C74A02"/>
    <w:rsid w:val="00C80713"/>
    <w:rsid w:val="00C80FD5"/>
    <w:rsid w:val="00C840AB"/>
    <w:rsid w:val="00C86B94"/>
    <w:rsid w:val="00C87C5E"/>
    <w:rsid w:val="00C92C80"/>
    <w:rsid w:val="00C939DB"/>
    <w:rsid w:val="00C96D86"/>
    <w:rsid w:val="00C96E07"/>
    <w:rsid w:val="00C97490"/>
    <w:rsid w:val="00CA07C1"/>
    <w:rsid w:val="00CA1D83"/>
    <w:rsid w:val="00CA35F3"/>
    <w:rsid w:val="00CA5928"/>
    <w:rsid w:val="00CA6AA7"/>
    <w:rsid w:val="00CB0A83"/>
    <w:rsid w:val="00CB30CD"/>
    <w:rsid w:val="00CB35B7"/>
    <w:rsid w:val="00CB4C8E"/>
    <w:rsid w:val="00CB52E8"/>
    <w:rsid w:val="00CB558E"/>
    <w:rsid w:val="00CB569C"/>
    <w:rsid w:val="00CB7927"/>
    <w:rsid w:val="00CC326C"/>
    <w:rsid w:val="00CC41AD"/>
    <w:rsid w:val="00CC5035"/>
    <w:rsid w:val="00CC5854"/>
    <w:rsid w:val="00CC7A7E"/>
    <w:rsid w:val="00CD64C4"/>
    <w:rsid w:val="00CD67FB"/>
    <w:rsid w:val="00CE638F"/>
    <w:rsid w:val="00CF0604"/>
    <w:rsid w:val="00D004AC"/>
    <w:rsid w:val="00D05125"/>
    <w:rsid w:val="00D06B42"/>
    <w:rsid w:val="00D10DC4"/>
    <w:rsid w:val="00D12661"/>
    <w:rsid w:val="00D176A5"/>
    <w:rsid w:val="00D21B13"/>
    <w:rsid w:val="00D226B0"/>
    <w:rsid w:val="00D31665"/>
    <w:rsid w:val="00D32625"/>
    <w:rsid w:val="00D360C1"/>
    <w:rsid w:val="00D37FD3"/>
    <w:rsid w:val="00D435EE"/>
    <w:rsid w:val="00D5008B"/>
    <w:rsid w:val="00D52AFB"/>
    <w:rsid w:val="00D535F0"/>
    <w:rsid w:val="00D5558A"/>
    <w:rsid w:val="00D600B5"/>
    <w:rsid w:val="00D6320B"/>
    <w:rsid w:val="00D6353F"/>
    <w:rsid w:val="00D64BCA"/>
    <w:rsid w:val="00D6522F"/>
    <w:rsid w:val="00D729E7"/>
    <w:rsid w:val="00D75863"/>
    <w:rsid w:val="00D778C6"/>
    <w:rsid w:val="00D7798C"/>
    <w:rsid w:val="00D80555"/>
    <w:rsid w:val="00D8137F"/>
    <w:rsid w:val="00D824E8"/>
    <w:rsid w:val="00D82903"/>
    <w:rsid w:val="00D90088"/>
    <w:rsid w:val="00D90173"/>
    <w:rsid w:val="00D930F8"/>
    <w:rsid w:val="00D9470D"/>
    <w:rsid w:val="00D97834"/>
    <w:rsid w:val="00DA5F49"/>
    <w:rsid w:val="00DB1EEE"/>
    <w:rsid w:val="00DB55EC"/>
    <w:rsid w:val="00DB5A86"/>
    <w:rsid w:val="00DB5FC6"/>
    <w:rsid w:val="00DB6381"/>
    <w:rsid w:val="00DC0D23"/>
    <w:rsid w:val="00DC5064"/>
    <w:rsid w:val="00DC7EEB"/>
    <w:rsid w:val="00DD0E31"/>
    <w:rsid w:val="00DD2453"/>
    <w:rsid w:val="00DD5DAE"/>
    <w:rsid w:val="00DD6DFE"/>
    <w:rsid w:val="00DD7DCD"/>
    <w:rsid w:val="00DE0E1E"/>
    <w:rsid w:val="00DE268C"/>
    <w:rsid w:val="00DE63F1"/>
    <w:rsid w:val="00DF00A7"/>
    <w:rsid w:val="00DF0646"/>
    <w:rsid w:val="00DF2A0D"/>
    <w:rsid w:val="00DF373C"/>
    <w:rsid w:val="00DF4346"/>
    <w:rsid w:val="00E02E9E"/>
    <w:rsid w:val="00E04242"/>
    <w:rsid w:val="00E11176"/>
    <w:rsid w:val="00E1175F"/>
    <w:rsid w:val="00E1429A"/>
    <w:rsid w:val="00E1457B"/>
    <w:rsid w:val="00E20DF6"/>
    <w:rsid w:val="00E20EB5"/>
    <w:rsid w:val="00E21FCF"/>
    <w:rsid w:val="00E23678"/>
    <w:rsid w:val="00E23A1E"/>
    <w:rsid w:val="00E23DF0"/>
    <w:rsid w:val="00E25BF8"/>
    <w:rsid w:val="00E34F05"/>
    <w:rsid w:val="00E36B21"/>
    <w:rsid w:val="00E378E7"/>
    <w:rsid w:val="00E4172E"/>
    <w:rsid w:val="00E423E3"/>
    <w:rsid w:val="00E43931"/>
    <w:rsid w:val="00E45197"/>
    <w:rsid w:val="00E45B63"/>
    <w:rsid w:val="00E55324"/>
    <w:rsid w:val="00E55D82"/>
    <w:rsid w:val="00E6271E"/>
    <w:rsid w:val="00E62888"/>
    <w:rsid w:val="00E65719"/>
    <w:rsid w:val="00E672E7"/>
    <w:rsid w:val="00E7214B"/>
    <w:rsid w:val="00E74573"/>
    <w:rsid w:val="00E75F2F"/>
    <w:rsid w:val="00E764C8"/>
    <w:rsid w:val="00E76949"/>
    <w:rsid w:val="00E81E20"/>
    <w:rsid w:val="00E85745"/>
    <w:rsid w:val="00E86C12"/>
    <w:rsid w:val="00E87EA4"/>
    <w:rsid w:val="00E91330"/>
    <w:rsid w:val="00E91569"/>
    <w:rsid w:val="00E92226"/>
    <w:rsid w:val="00E9268F"/>
    <w:rsid w:val="00E93683"/>
    <w:rsid w:val="00E949B0"/>
    <w:rsid w:val="00EA2477"/>
    <w:rsid w:val="00EA3666"/>
    <w:rsid w:val="00EA3C2B"/>
    <w:rsid w:val="00EA4C5B"/>
    <w:rsid w:val="00EB0071"/>
    <w:rsid w:val="00EB0FCC"/>
    <w:rsid w:val="00EB182F"/>
    <w:rsid w:val="00EB2FFB"/>
    <w:rsid w:val="00EB39FF"/>
    <w:rsid w:val="00EB41B2"/>
    <w:rsid w:val="00EB6C65"/>
    <w:rsid w:val="00EB732D"/>
    <w:rsid w:val="00EC3AA8"/>
    <w:rsid w:val="00EC4A4A"/>
    <w:rsid w:val="00EC5BE3"/>
    <w:rsid w:val="00EC5C08"/>
    <w:rsid w:val="00EC665E"/>
    <w:rsid w:val="00ED10CA"/>
    <w:rsid w:val="00ED3E07"/>
    <w:rsid w:val="00ED5872"/>
    <w:rsid w:val="00ED7161"/>
    <w:rsid w:val="00EE1568"/>
    <w:rsid w:val="00EE162C"/>
    <w:rsid w:val="00EE29B2"/>
    <w:rsid w:val="00EE2AD9"/>
    <w:rsid w:val="00EE374D"/>
    <w:rsid w:val="00EE3B35"/>
    <w:rsid w:val="00EE4D25"/>
    <w:rsid w:val="00EE5648"/>
    <w:rsid w:val="00EF0ABC"/>
    <w:rsid w:val="00EF73F3"/>
    <w:rsid w:val="00F00464"/>
    <w:rsid w:val="00F01099"/>
    <w:rsid w:val="00F0266E"/>
    <w:rsid w:val="00F07654"/>
    <w:rsid w:val="00F10135"/>
    <w:rsid w:val="00F10A6C"/>
    <w:rsid w:val="00F11DC2"/>
    <w:rsid w:val="00F12B0A"/>
    <w:rsid w:val="00F12E4A"/>
    <w:rsid w:val="00F13B40"/>
    <w:rsid w:val="00F1452E"/>
    <w:rsid w:val="00F14939"/>
    <w:rsid w:val="00F154FC"/>
    <w:rsid w:val="00F215FA"/>
    <w:rsid w:val="00F274FC"/>
    <w:rsid w:val="00F3069F"/>
    <w:rsid w:val="00F31CFE"/>
    <w:rsid w:val="00F32442"/>
    <w:rsid w:val="00F366F4"/>
    <w:rsid w:val="00F402AF"/>
    <w:rsid w:val="00F4071F"/>
    <w:rsid w:val="00F40A3F"/>
    <w:rsid w:val="00F422CB"/>
    <w:rsid w:val="00F51058"/>
    <w:rsid w:val="00F510FE"/>
    <w:rsid w:val="00F62CE8"/>
    <w:rsid w:val="00F63434"/>
    <w:rsid w:val="00F63906"/>
    <w:rsid w:val="00F63BCC"/>
    <w:rsid w:val="00F645D9"/>
    <w:rsid w:val="00F6747B"/>
    <w:rsid w:val="00F70694"/>
    <w:rsid w:val="00F71140"/>
    <w:rsid w:val="00F714C3"/>
    <w:rsid w:val="00F72081"/>
    <w:rsid w:val="00F73FEF"/>
    <w:rsid w:val="00F745A6"/>
    <w:rsid w:val="00F752A8"/>
    <w:rsid w:val="00F77C6D"/>
    <w:rsid w:val="00F82F1D"/>
    <w:rsid w:val="00F83F03"/>
    <w:rsid w:val="00F85B24"/>
    <w:rsid w:val="00F94C8D"/>
    <w:rsid w:val="00F972B6"/>
    <w:rsid w:val="00FA0562"/>
    <w:rsid w:val="00FA27D3"/>
    <w:rsid w:val="00FA3DF4"/>
    <w:rsid w:val="00FA41E8"/>
    <w:rsid w:val="00FA4A90"/>
    <w:rsid w:val="00FB14D0"/>
    <w:rsid w:val="00FB154B"/>
    <w:rsid w:val="00FB1D82"/>
    <w:rsid w:val="00FB2989"/>
    <w:rsid w:val="00FB3116"/>
    <w:rsid w:val="00FC4295"/>
    <w:rsid w:val="00FC4A91"/>
    <w:rsid w:val="00FC4E07"/>
    <w:rsid w:val="00FC4F90"/>
    <w:rsid w:val="00FC7A8B"/>
    <w:rsid w:val="00FD792E"/>
    <w:rsid w:val="00FD7AD1"/>
    <w:rsid w:val="00FE34F0"/>
    <w:rsid w:val="00FE4498"/>
    <w:rsid w:val="00FE4F0F"/>
    <w:rsid w:val="00FF1AF0"/>
    <w:rsid w:val="00FF3676"/>
    <w:rsid w:val="00FF43B7"/>
    <w:rsid w:val="00FF52DC"/>
    <w:rsid w:val="00FF6C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A29F041"/>
  <w15:chartTrackingRefBased/>
  <w15:docId w15:val="{FBA4DFF2-1669-4149-802F-8236D067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tr-TR" w:eastAsia="en-US" w:bidi="ar-SA"/>
      </w:rPr>
    </w:rPrDefault>
    <w:pPrDefault>
      <w:pPr>
        <w:spacing w:after="120"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477"/>
    <w:rPr>
      <w:szCs w:val="24"/>
    </w:rPr>
  </w:style>
  <w:style w:type="paragraph" w:styleId="Balk1">
    <w:name w:val="heading 1"/>
    <w:basedOn w:val="Normal"/>
    <w:link w:val="Balk1Char"/>
    <w:uiPriority w:val="9"/>
    <w:qFormat/>
    <w:rsid w:val="00442204"/>
    <w:pPr>
      <w:spacing w:before="100" w:beforeAutospacing="1" w:after="100" w:afterAutospacing="1"/>
      <w:ind w:firstLine="0"/>
      <w:jc w:val="left"/>
      <w:outlineLvl w:val="0"/>
    </w:pPr>
    <w:rPr>
      <w:rFonts w:eastAsia="Times New Roman"/>
      <w:b/>
      <w:bCs/>
      <w:kern w:val="36"/>
      <w:sz w:val="28"/>
      <w:szCs w:val="48"/>
      <w:lang w:eastAsia="tr-TR"/>
    </w:rPr>
  </w:style>
  <w:style w:type="paragraph" w:styleId="Balk2">
    <w:name w:val="heading 2"/>
    <w:basedOn w:val="Normal"/>
    <w:next w:val="Normal"/>
    <w:link w:val="Balk2Char"/>
    <w:uiPriority w:val="9"/>
    <w:unhideWhenUsed/>
    <w:qFormat/>
    <w:rsid w:val="00442204"/>
    <w:pPr>
      <w:keepNext/>
      <w:keepLines/>
      <w:spacing w:before="40" w:after="0"/>
      <w:jc w:val="left"/>
      <w:outlineLvl w:val="1"/>
    </w:pPr>
    <w:rPr>
      <w:rFonts w:eastAsiaTheme="majorEastAsia" w:cstheme="majorBidi"/>
      <w:b/>
      <w:szCs w:val="26"/>
    </w:rPr>
  </w:style>
  <w:style w:type="paragraph" w:styleId="Balk3">
    <w:name w:val="heading 3"/>
    <w:basedOn w:val="Normal"/>
    <w:next w:val="Normal"/>
    <w:link w:val="Balk3Char"/>
    <w:uiPriority w:val="9"/>
    <w:semiHidden/>
    <w:unhideWhenUsed/>
    <w:qFormat/>
    <w:rsid w:val="00F422CB"/>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C5296"/>
    <w:pPr>
      <w:ind w:left="720"/>
      <w:contextualSpacing/>
    </w:pPr>
  </w:style>
  <w:style w:type="character" w:customStyle="1" w:styleId="q4iawc">
    <w:name w:val="q4iawc"/>
    <w:basedOn w:val="VarsaylanParagrafYazTipi"/>
    <w:rsid w:val="00BC5296"/>
  </w:style>
  <w:style w:type="table" w:styleId="TabloKlavuzu">
    <w:name w:val="Table Grid"/>
    <w:basedOn w:val="NormalTablo"/>
    <w:uiPriority w:val="39"/>
    <w:rsid w:val="00BC5296"/>
    <w:pPr>
      <w:spacing w:after="0" w:line="240" w:lineRule="auto"/>
      <w:ind w:firstLine="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C529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C5296"/>
    <w:rPr>
      <w:rFonts w:ascii="Segoe UI" w:hAnsi="Segoe UI" w:cs="Segoe UI"/>
      <w:sz w:val="18"/>
      <w:szCs w:val="18"/>
    </w:rPr>
  </w:style>
  <w:style w:type="character" w:styleId="Kpr">
    <w:name w:val="Hyperlink"/>
    <w:basedOn w:val="VarsaylanParagrafYazTipi"/>
    <w:uiPriority w:val="99"/>
    <w:unhideWhenUsed/>
    <w:rsid w:val="00A120CF"/>
    <w:rPr>
      <w:color w:val="0563C1" w:themeColor="hyperlink"/>
      <w:u w:val="single"/>
    </w:rPr>
  </w:style>
  <w:style w:type="paragraph" w:styleId="NormalWeb">
    <w:name w:val="Normal (Web)"/>
    <w:basedOn w:val="Normal"/>
    <w:uiPriority w:val="99"/>
    <w:unhideWhenUsed/>
    <w:rsid w:val="00A120CF"/>
    <w:pPr>
      <w:spacing w:before="100" w:beforeAutospacing="1" w:after="100" w:afterAutospacing="1" w:line="240" w:lineRule="auto"/>
      <w:ind w:firstLine="0"/>
      <w:jc w:val="left"/>
    </w:pPr>
    <w:rPr>
      <w:rFonts w:eastAsia="Times New Roman"/>
      <w:lang w:eastAsia="tr-TR"/>
    </w:rPr>
  </w:style>
  <w:style w:type="paragraph" w:styleId="stBilgi">
    <w:name w:val="header"/>
    <w:basedOn w:val="Normal"/>
    <w:link w:val="stBilgiChar"/>
    <w:uiPriority w:val="99"/>
    <w:unhideWhenUsed/>
    <w:rsid w:val="00B77F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77FB8"/>
    <w:rPr>
      <w:szCs w:val="24"/>
    </w:rPr>
  </w:style>
  <w:style w:type="paragraph" w:styleId="AltBilgi">
    <w:name w:val="footer"/>
    <w:basedOn w:val="Normal"/>
    <w:link w:val="AltBilgiChar"/>
    <w:uiPriority w:val="99"/>
    <w:unhideWhenUsed/>
    <w:rsid w:val="00B77F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77FB8"/>
    <w:rPr>
      <w:szCs w:val="24"/>
    </w:rPr>
  </w:style>
  <w:style w:type="character" w:customStyle="1" w:styleId="Balk1Char">
    <w:name w:val="Başlık 1 Char"/>
    <w:basedOn w:val="VarsaylanParagrafYazTipi"/>
    <w:link w:val="Balk1"/>
    <w:uiPriority w:val="9"/>
    <w:rsid w:val="00442204"/>
    <w:rPr>
      <w:rFonts w:eastAsia="Times New Roman"/>
      <w:b/>
      <w:bCs/>
      <w:kern w:val="36"/>
      <w:sz w:val="28"/>
      <w:szCs w:val="48"/>
      <w:lang w:eastAsia="tr-TR"/>
    </w:rPr>
  </w:style>
  <w:style w:type="character" w:customStyle="1" w:styleId="base">
    <w:name w:val="base"/>
    <w:basedOn w:val="VarsaylanParagrafYazTipi"/>
    <w:rsid w:val="00DF4346"/>
  </w:style>
  <w:style w:type="character" w:customStyle="1" w:styleId="Balk2Char">
    <w:name w:val="Başlık 2 Char"/>
    <w:basedOn w:val="VarsaylanParagrafYazTipi"/>
    <w:link w:val="Balk2"/>
    <w:uiPriority w:val="9"/>
    <w:rsid w:val="00442204"/>
    <w:rPr>
      <w:rFonts w:eastAsiaTheme="majorEastAsia" w:cstheme="majorBidi"/>
      <w:b/>
      <w:szCs w:val="26"/>
    </w:rPr>
  </w:style>
  <w:style w:type="character" w:styleId="Vurgu">
    <w:name w:val="Emphasis"/>
    <w:basedOn w:val="VarsaylanParagrafYazTipi"/>
    <w:uiPriority w:val="20"/>
    <w:qFormat/>
    <w:rsid w:val="00E6271E"/>
    <w:rPr>
      <w:i/>
      <w:iCs/>
    </w:rPr>
  </w:style>
  <w:style w:type="character" w:customStyle="1" w:styleId="identifier">
    <w:name w:val="identifier"/>
    <w:basedOn w:val="VarsaylanParagrafYazTipi"/>
    <w:rsid w:val="00291425"/>
  </w:style>
  <w:style w:type="paragraph" w:styleId="TBal">
    <w:name w:val="TOC Heading"/>
    <w:basedOn w:val="Balk1"/>
    <w:next w:val="Normal"/>
    <w:uiPriority w:val="39"/>
    <w:unhideWhenUsed/>
    <w:qFormat/>
    <w:rsid w:val="0044220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1">
    <w:name w:val="toc 1"/>
    <w:basedOn w:val="Normal"/>
    <w:next w:val="Normal"/>
    <w:autoRedefine/>
    <w:uiPriority w:val="39"/>
    <w:unhideWhenUsed/>
    <w:rsid w:val="00A423BC"/>
    <w:pPr>
      <w:tabs>
        <w:tab w:val="right" w:leader="dot" w:pos="9061"/>
      </w:tabs>
      <w:spacing w:after="100"/>
      <w:ind w:firstLine="0"/>
    </w:pPr>
  </w:style>
  <w:style w:type="paragraph" w:styleId="T2">
    <w:name w:val="toc 2"/>
    <w:basedOn w:val="Normal"/>
    <w:next w:val="Normal"/>
    <w:autoRedefine/>
    <w:uiPriority w:val="39"/>
    <w:unhideWhenUsed/>
    <w:rsid w:val="00D21B13"/>
    <w:pPr>
      <w:tabs>
        <w:tab w:val="right" w:leader="dot" w:pos="9061"/>
      </w:tabs>
      <w:spacing w:after="100"/>
      <w:ind w:left="240"/>
    </w:pPr>
  </w:style>
  <w:style w:type="paragraph" w:styleId="ResimYazs">
    <w:name w:val="caption"/>
    <w:basedOn w:val="Normal"/>
    <w:next w:val="Normal"/>
    <w:uiPriority w:val="35"/>
    <w:unhideWhenUsed/>
    <w:qFormat/>
    <w:rsid w:val="000F5807"/>
    <w:pPr>
      <w:spacing w:after="200"/>
      <w:jc w:val="left"/>
    </w:pPr>
    <w:rPr>
      <w:iCs/>
      <w:szCs w:val="18"/>
    </w:rPr>
  </w:style>
  <w:style w:type="paragraph" w:styleId="ekillerTablosu">
    <w:name w:val="table of figures"/>
    <w:basedOn w:val="Normal"/>
    <w:next w:val="Normal"/>
    <w:uiPriority w:val="99"/>
    <w:unhideWhenUsed/>
    <w:rsid w:val="000F5807"/>
    <w:pPr>
      <w:spacing w:after="0"/>
    </w:pPr>
  </w:style>
  <w:style w:type="paragraph" w:styleId="T3">
    <w:name w:val="toc 3"/>
    <w:basedOn w:val="Normal"/>
    <w:next w:val="Normal"/>
    <w:autoRedefine/>
    <w:uiPriority w:val="39"/>
    <w:unhideWhenUsed/>
    <w:rsid w:val="00A423BC"/>
    <w:pPr>
      <w:spacing w:after="100" w:line="259" w:lineRule="auto"/>
      <w:ind w:left="440" w:firstLine="0"/>
      <w:jc w:val="left"/>
    </w:pPr>
    <w:rPr>
      <w:rFonts w:asciiTheme="minorHAnsi" w:eastAsiaTheme="minorEastAsia" w:hAnsiTheme="minorHAnsi"/>
      <w:sz w:val="22"/>
      <w:szCs w:val="22"/>
      <w:lang w:eastAsia="tr-TR"/>
    </w:rPr>
  </w:style>
  <w:style w:type="character" w:styleId="zlenenKpr">
    <w:name w:val="FollowedHyperlink"/>
    <w:basedOn w:val="VarsaylanParagrafYazTipi"/>
    <w:uiPriority w:val="99"/>
    <w:semiHidden/>
    <w:unhideWhenUsed/>
    <w:rsid w:val="00071329"/>
    <w:rPr>
      <w:color w:val="954F72" w:themeColor="followedHyperlink"/>
      <w:u w:val="single"/>
    </w:rPr>
  </w:style>
  <w:style w:type="paragraph" w:styleId="Dzeltme">
    <w:name w:val="Revision"/>
    <w:hidden/>
    <w:uiPriority w:val="99"/>
    <w:semiHidden/>
    <w:rsid w:val="00187840"/>
    <w:pPr>
      <w:spacing w:after="0" w:line="240" w:lineRule="auto"/>
      <w:ind w:firstLine="0"/>
      <w:jc w:val="left"/>
    </w:pPr>
    <w:rPr>
      <w:szCs w:val="24"/>
    </w:rPr>
  </w:style>
  <w:style w:type="character" w:customStyle="1" w:styleId="Balk3Char">
    <w:name w:val="Başlık 3 Char"/>
    <w:basedOn w:val="VarsaylanParagrafYazTipi"/>
    <w:link w:val="Balk3"/>
    <w:uiPriority w:val="9"/>
    <w:semiHidden/>
    <w:rsid w:val="00F422CB"/>
    <w:rPr>
      <w:rFonts w:asciiTheme="majorHAnsi" w:eastAsiaTheme="majorEastAsia" w:hAnsiTheme="majorHAnsi" w:cstheme="majorBidi"/>
      <w:color w:val="1F4D78" w:themeColor="accent1" w:themeShade="7F"/>
      <w:szCs w:val="24"/>
    </w:rPr>
  </w:style>
  <w:style w:type="paragraph" w:customStyle="1" w:styleId="Default">
    <w:name w:val="Default"/>
    <w:rsid w:val="00EE1568"/>
    <w:pPr>
      <w:autoSpaceDE w:val="0"/>
      <w:autoSpaceDN w:val="0"/>
      <w:adjustRightInd w:val="0"/>
      <w:spacing w:after="0" w:line="240" w:lineRule="auto"/>
      <w:ind w:firstLine="0"/>
      <w:jc w:val="left"/>
    </w:pPr>
    <w:rPr>
      <w:color w:val="000000"/>
      <w:szCs w:val="24"/>
    </w:rPr>
  </w:style>
  <w:style w:type="table" w:customStyle="1" w:styleId="TabloKlavuzu1">
    <w:name w:val="Tablo Kılavuzu1"/>
    <w:basedOn w:val="NormalTablo"/>
    <w:next w:val="TabloKlavuzu"/>
    <w:uiPriority w:val="39"/>
    <w:rsid w:val="00E02E9E"/>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784">
      <w:bodyDiv w:val="1"/>
      <w:marLeft w:val="0"/>
      <w:marRight w:val="0"/>
      <w:marTop w:val="0"/>
      <w:marBottom w:val="0"/>
      <w:divBdr>
        <w:top w:val="none" w:sz="0" w:space="0" w:color="auto"/>
        <w:left w:val="none" w:sz="0" w:space="0" w:color="auto"/>
        <w:bottom w:val="none" w:sz="0" w:space="0" w:color="auto"/>
        <w:right w:val="none" w:sz="0" w:space="0" w:color="auto"/>
      </w:divBdr>
      <w:divsChild>
        <w:div w:id="189535567">
          <w:marLeft w:val="0"/>
          <w:marRight w:val="0"/>
          <w:marTop w:val="0"/>
          <w:marBottom w:val="0"/>
          <w:divBdr>
            <w:top w:val="none" w:sz="0" w:space="0" w:color="auto"/>
            <w:left w:val="none" w:sz="0" w:space="0" w:color="auto"/>
            <w:bottom w:val="none" w:sz="0" w:space="0" w:color="auto"/>
            <w:right w:val="none" w:sz="0" w:space="0" w:color="auto"/>
          </w:divBdr>
        </w:div>
      </w:divsChild>
    </w:div>
    <w:div w:id="22679934">
      <w:bodyDiv w:val="1"/>
      <w:marLeft w:val="0"/>
      <w:marRight w:val="0"/>
      <w:marTop w:val="0"/>
      <w:marBottom w:val="0"/>
      <w:divBdr>
        <w:top w:val="none" w:sz="0" w:space="0" w:color="auto"/>
        <w:left w:val="none" w:sz="0" w:space="0" w:color="auto"/>
        <w:bottom w:val="none" w:sz="0" w:space="0" w:color="auto"/>
        <w:right w:val="none" w:sz="0" w:space="0" w:color="auto"/>
      </w:divBdr>
    </w:div>
    <w:div w:id="28999095">
      <w:bodyDiv w:val="1"/>
      <w:marLeft w:val="0"/>
      <w:marRight w:val="0"/>
      <w:marTop w:val="0"/>
      <w:marBottom w:val="0"/>
      <w:divBdr>
        <w:top w:val="none" w:sz="0" w:space="0" w:color="auto"/>
        <w:left w:val="none" w:sz="0" w:space="0" w:color="auto"/>
        <w:bottom w:val="none" w:sz="0" w:space="0" w:color="auto"/>
        <w:right w:val="none" w:sz="0" w:space="0" w:color="auto"/>
      </w:divBdr>
    </w:div>
    <w:div w:id="187522619">
      <w:bodyDiv w:val="1"/>
      <w:marLeft w:val="0"/>
      <w:marRight w:val="0"/>
      <w:marTop w:val="0"/>
      <w:marBottom w:val="0"/>
      <w:divBdr>
        <w:top w:val="none" w:sz="0" w:space="0" w:color="auto"/>
        <w:left w:val="none" w:sz="0" w:space="0" w:color="auto"/>
        <w:bottom w:val="none" w:sz="0" w:space="0" w:color="auto"/>
        <w:right w:val="none" w:sz="0" w:space="0" w:color="auto"/>
      </w:divBdr>
    </w:div>
    <w:div w:id="189729074">
      <w:bodyDiv w:val="1"/>
      <w:marLeft w:val="0"/>
      <w:marRight w:val="0"/>
      <w:marTop w:val="0"/>
      <w:marBottom w:val="0"/>
      <w:divBdr>
        <w:top w:val="none" w:sz="0" w:space="0" w:color="auto"/>
        <w:left w:val="none" w:sz="0" w:space="0" w:color="auto"/>
        <w:bottom w:val="none" w:sz="0" w:space="0" w:color="auto"/>
        <w:right w:val="none" w:sz="0" w:space="0" w:color="auto"/>
      </w:divBdr>
    </w:div>
    <w:div w:id="257762790">
      <w:bodyDiv w:val="1"/>
      <w:marLeft w:val="0"/>
      <w:marRight w:val="0"/>
      <w:marTop w:val="0"/>
      <w:marBottom w:val="0"/>
      <w:divBdr>
        <w:top w:val="none" w:sz="0" w:space="0" w:color="auto"/>
        <w:left w:val="none" w:sz="0" w:space="0" w:color="auto"/>
        <w:bottom w:val="none" w:sz="0" w:space="0" w:color="auto"/>
        <w:right w:val="none" w:sz="0" w:space="0" w:color="auto"/>
      </w:divBdr>
    </w:div>
    <w:div w:id="275335157">
      <w:bodyDiv w:val="1"/>
      <w:marLeft w:val="0"/>
      <w:marRight w:val="0"/>
      <w:marTop w:val="0"/>
      <w:marBottom w:val="0"/>
      <w:divBdr>
        <w:top w:val="none" w:sz="0" w:space="0" w:color="auto"/>
        <w:left w:val="none" w:sz="0" w:space="0" w:color="auto"/>
        <w:bottom w:val="none" w:sz="0" w:space="0" w:color="auto"/>
        <w:right w:val="none" w:sz="0" w:space="0" w:color="auto"/>
      </w:divBdr>
    </w:div>
    <w:div w:id="451826688">
      <w:bodyDiv w:val="1"/>
      <w:marLeft w:val="0"/>
      <w:marRight w:val="0"/>
      <w:marTop w:val="0"/>
      <w:marBottom w:val="0"/>
      <w:divBdr>
        <w:top w:val="none" w:sz="0" w:space="0" w:color="auto"/>
        <w:left w:val="none" w:sz="0" w:space="0" w:color="auto"/>
        <w:bottom w:val="none" w:sz="0" w:space="0" w:color="auto"/>
        <w:right w:val="none" w:sz="0" w:space="0" w:color="auto"/>
      </w:divBdr>
    </w:div>
    <w:div w:id="511838678">
      <w:bodyDiv w:val="1"/>
      <w:marLeft w:val="0"/>
      <w:marRight w:val="0"/>
      <w:marTop w:val="0"/>
      <w:marBottom w:val="0"/>
      <w:divBdr>
        <w:top w:val="none" w:sz="0" w:space="0" w:color="auto"/>
        <w:left w:val="none" w:sz="0" w:space="0" w:color="auto"/>
        <w:bottom w:val="none" w:sz="0" w:space="0" w:color="auto"/>
        <w:right w:val="none" w:sz="0" w:space="0" w:color="auto"/>
      </w:divBdr>
    </w:div>
    <w:div w:id="529730750">
      <w:bodyDiv w:val="1"/>
      <w:marLeft w:val="0"/>
      <w:marRight w:val="0"/>
      <w:marTop w:val="0"/>
      <w:marBottom w:val="0"/>
      <w:divBdr>
        <w:top w:val="none" w:sz="0" w:space="0" w:color="auto"/>
        <w:left w:val="none" w:sz="0" w:space="0" w:color="auto"/>
        <w:bottom w:val="none" w:sz="0" w:space="0" w:color="auto"/>
        <w:right w:val="none" w:sz="0" w:space="0" w:color="auto"/>
      </w:divBdr>
      <w:divsChild>
        <w:div w:id="911502264">
          <w:marLeft w:val="0"/>
          <w:marRight w:val="0"/>
          <w:marTop w:val="0"/>
          <w:marBottom w:val="0"/>
          <w:divBdr>
            <w:top w:val="none" w:sz="0" w:space="0" w:color="auto"/>
            <w:left w:val="none" w:sz="0" w:space="0" w:color="auto"/>
            <w:bottom w:val="none" w:sz="0" w:space="0" w:color="auto"/>
            <w:right w:val="none" w:sz="0" w:space="0" w:color="auto"/>
          </w:divBdr>
        </w:div>
      </w:divsChild>
    </w:div>
    <w:div w:id="649676775">
      <w:bodyDiv w:val="1"/>
      <w:marLeft w:val="0"/>
      <w:marRight w:val="0"/>
      <w:marTop w:val="0"/>
      <w:marBottom w:val="0"/>
      <w:divBdr>
        <w:top w:val="none" w:sz="0" w:space="0" w:color="auto"/>
        <w:left w:val="none" w:sz="0" w:space="0" w:color="auto"/>
        <w:bottom w:val="none" w:sz="0" w:space="0" w:color="auto"/>
        <w:right w:val="none" w:sz="0" w:space="0" w:color="auto"/>
      </w:divBdr>
    </w:div>
    <w:div w:id="701366969">
      <w:bodyDiv w:val="1"/>
      <w:marLeft w:val="0"/>
      <w:marRight w:val="0"/>
      <w:marTop w:val="0"/>
      <w:marBottom w:val="0"/>
      <w:divBdr>
        <w:top w:val="none" w:sz="0" w:space="0" w:color="auto"/>
        <w:left w:val="none" w:sz="0" w:space="0" w:color="auto"/>
        <w:bottom w:val="none" w:sz="0" w:space="0" w:color="auto"/>
        <w:right w:val="none" w:sz="0" w:space="0" w:color="auto"/>
      </w:divBdr>
    </w:div>
    <w:div w:id="707415285">
      <w:bodyDiv w:val="1"/>
      <w:marLeft w:val="0"/>
      <w:marRight w:val="0"/>
      <w:marTop w:val="0"/>
      <w:marBottom w:val="0"/>
      <w:divBdr>
        <w:top w:val="none" w:sz="0" w:space="0" w:color="auto"/>
        <w:left w:val="none" w:sz="0" w:space="0" w:color="auto"/>
        <w:bottom w:val="none" w:sz="0" w:space="0" w:color="auto"/>
        <w:right w:val="none" w:sz="0" w:space="0" w:color="auto"/>
      </w:divBdr>
      <w:divsChild>
        <w:div w:id="665548276">
          <w:marLeft w:val="0"/>
          <w:marRight w:val="0"/>
          <w:marTop w:val="600"/>
          <w:marBottom w:val="45"/>
          <w:divBdr>
            <w:top w:val="none" w:sz="0" w:space="0" w:color="auto"/>
            <w:left w:val="none" w:sz="0" w:space="0" w:color="auto"/>
            <w:bottom w:val="none" w:sz="0" w:space="0" w:color="auto"/>
            <w:right w:val="none" w:sz="0" w:space="0" w:color="auto"/>
          </w:divBdr>
        </w:div>
      </w:divsChild>
    </w:div>
    <w:div w:id="969441076">
      <w:bodyDiv w:val="1"/>
      <w:marLeft w:val="0"/>
      <w:marRight w:val="0"/>
      <w:marTop w:val="0"/>
      <w:marBottom w:val="0"/>
      <w:divBdr>
        <w:top w:val="none" w:sz="0" w:space="0" w:color="auto"/>
        <w:left w:val="none" w:sz="0" w:space="0" w:color="auto"/>
        <w:bottom w:val="none" w:sz="0" w:space="0" w:color="auto"/>
        <w:right w:val="none" w:sz="0" w:space="0" w:color="auto"/>
      </w:divBdr>
    </w:div>
    <w:div w:id="980500227">
      <w:bodyDiv w:val="1"/>
      <w:marLeft w:val="0"/>
      <w:marRight w:val="0"/>
      <w:marTop w:val="0"/>
      <w:marBottom w:val="0"/>
      <w:divBdr>
        <w:top w:val="none" w:sz="0" w:space="0" w:color="auto"/>
        <w:left w:val="none" w:sz="0" w:space="0" w:color="auto"/>
        <w:bottom w:val="none" w:sz="0" w:space="0" w:color="auto"/>
        <w:right w:val="none" w:sz="0" w:space="0" w:color="auto"/>
      </w:divBdr>
    </w:div>
    <w:div w:id="1006597993">
      <w:bodyDiv w:val="1"/>
      <w:marLeft w:val="0"/>
      <w:marRight w:val="0"/>
      <w:marTop w:val="0"/>
      <w:marBottom w:val="0"/>
      <w:divBdr>
        <w:top w:val="none" w:sz="0" w:space="0" w:color="auto"/>
        <w:left w:val="none" w:sz="0" w:space="0" w:color="auto"/>
        <w:bottom w:val="none" w:sz="0" w:space="0" w:color="auto"/>
        <w:right w:val="none" w:sz="0" w:space="0" w:color="auto"/>
      </w:divBdr>
    </w:div>
    <w:div w:id="1016733308">
      <w:bodyDiv w:val="1"/>
      <w:marLeft w:val="0"/>
      <w:marRight w:val="0"/>
      <w:marTop w:val="0"/>
      <w:marBottom w:val="0"/>
      <w:divBdr>
        <w:top w:val="none" w:sz="0" w:space="0" w:color="auto"/>
        <w:left w:val="none" w:sz="0" w:space="0" w:color="auto"/>
        <w:bottom w:val="none" w:sz="0" w:space="0" w:color="auto"/>
        <w:right w:val="none" w:sz="0" w:space="0" w:color="auto"/>
      </w:divBdr>
    </w:div>
    <w:div w:id="1110003466">
      <w:bodyDiv w:val="1"/>
      <w:marLeft w:val="0"/>
      <w:marRight w:val="0"/>
      <w:marTop w:val="0"/>
      <w:marBottom w:val="0"/>
      <w:divBdr>
        <w:top w:val="none" w:sz="0" w:space="0" w:color="auto"/>
        <w:left w:val="none" w:sz="0" w:space="0" w:color="auto"/>
        <w:bottom w:val="none" w:sz="0" w:space="0" w:color="auto"/>
        <w:right w:val="none" w:sz="0" w:space="0" w:color="auto"/>
      </w:divBdr>
    </w:div>
    <w:div w:id="1142768090">
      <w:bodyDiv w:val="1"/>
      <w:marLeft w:val="0"/>
      <w:marRight w:val="0"/>
      <w:marTop w:val="0"/>
      <w:marBottom w:val="0"/>
      <w:divBdr>
        <w:top w:val="none" w:sz="0" w:space="0" w:color="auto"/>
        <w:left w:val="none" w:sz="0" w:space="0" w:color="auto"/>
        <w:bottom w:val="none" w:sz="0" w:space="0" w:color="auto"/>
        <w:right w:val="none" w:sz="0" w:space="0" w:color="auto"/>
      </w:divBdr>
    </w:div>
    <w:div w:id="1184132313">
      <w:bodyDiv w:val="1"/>
      <w:marLeft w:val="0"/>
      <w:marRight w:val="0"/>
      <w:marTop w:val="0"/>
      <w:marBottom w:val="0"/>
      <w:divBdr>
        <w:top w:val="none" w:sz="0" w:space="0" w:color="auto"/>
        <w:left w:val="none" w:sz="0" w:space="0" w:color="auto"/>
        <w:bottom w:val="none" w:sz="0" w:space="0" w:color="auto"/>
        <w:right w:val="none" w:sz="0" w:space="0" w:color="auto"/>
      </w:divBdr>
    </w:div>
    <w:div w:id="1187476917">
      <w:bodyDiv w:val="1"/>
      <w:marLeft w:val="0"/>
      <w:marRight w:val="0"/>
      <w:marTop w:val="0"/>
      <w:marBottom w:val="0"/>
      <w:divBdr>
        <w:top w:val="none" w:sz="0" w:space="0" w:color="auto"/>
        <w:left w:val="none" w:sz="0" w:space="0" w:color="auto"/>
        <w:bottom w:val="none" w:sz="0" w:space="0" w:color="auto"/>
        <w:right w:val="none" w:sz="0" w:space="0" w:color="auto"/>
      </w:divBdr>
      <w:divsChild>
        <w:div w:id="1367214012">
          <w:marLeft w:val="0"/>
          <w:marRight w:val="0"/>
          <w:marTop w:val="600"/>
          <w:marBottom w:val="45"/>
          <w:divBdr>
            <w:top w:val="none" w:sz="0" w:space="0" w:color="auto"/>
            <w:left w:val="none" w:sz="0" w:space="0" w:color="auto"/>
            <w:bottom w:val="none" w:sz="0" w:space="0" w:color="auto"/>
            <w:right w:val="none" w:sz="0" w:space="0" w:color="auto"/>
          </w:divBdr>
        </w:div>
      </w:divsChild>
    </w:div>
    <w:div w:id="1212881225">
      <w:bodyDiv w:val="1"/>
      <w:marLeft w:val="0"/>
      <w:marRight w:val="0"/>
      <w:marTop w:val="0"/>
      <w:marBottom w:val="0"/>
      <w:divBdr>
        <w:top w:val="none" w:sz="0" w:space="0" w:color="auto"/>
        <w:left w:val="none" w:sz="0" w:space="0" w:color="auto"/>
        <w:bottom w:val="none" w:sz="0" w:space="0" w:color="auto"/>
        <w:right w:val="none" w:sz="0" w:space="0" w:color="auto"/>
      </w:divBdr>
      <w:divsChild>
        <w:div w:id="815997606">
          <w:marLeft w:val="0"/>
          <w:marRight w:val="0"/>
          <w:marTop w:val="0"/>
          <w:marBottom w:val="0"/>
          <w:divBdr>
            <w:top w:val="none" w:sz="0" w:space="0" w:color="auto"/>
            <w:left w:val="none" w:sz="0" w:space="0" w:color="auto"/>
            <w:bottom w:val="none" w:sz="0" w:space="0" w:color="auto"/>
            <w:right w:val="none" w:sz="0" w:space="0" w:color="auto"/>
          </w:divBdr>
        </w:div>
      </w:divsChild>
    </w:div>
    <w:div w:id="1225140279">
      <w:bodyDiv w:val="1"/>
      <w:marLeft w:val="0"/>
      <w:marRight w:val="0"/>
      <w:marTop w:val="0"/>
      <w:marBottom w:val="0"/>
      <w:divBdr>
        <w:top w:val="none" w:sz="0" w:space="0" w:color="auto"/>
        <w:left w:val="none" w:sz="0" w:space="0" w:color="auto"/>
        <w:bottom w:val="none" w:sz="0" w:space="0" w:color="auto"/>
        <w:right w:val="none" w:sz="0" w:space="0" w:color="auto"/>
      </w:divBdr>
    </w:div>
    <w:div w:id="1255623983">
      <w:bodyDiv w:val="1"/>
      <w:marLeft w:val="0"/>
      <w:marRight w:val="0"/>
      <w:marTop w:val="0"/>
      <w:marBottom w:val="0"/>
      <w:divBdr>
        <w:top w:val="none" w:sz="0" w:space="0" w:color="auto"/>
        <w:left w:val="none" w:sz="0" w:space="0" w:color="auto"/>
        <w:bottom w:val="none" w:sz="0" w:space="0" w:color="auto"/>
        <w:right w:val="none" w:sz="0" w:space="0" w:color="auto"/>
      </w:divBdr>
    </w:div>
    <w:div w:id="1327636753">
      <w:bodyDiv w:val="1"/>
      <w:marLeft w:val="0"/>
      <w:marRight w:val="0"/>
      <w:marTop w:val="0"/>
      <w:marBottom w:val="0"/>
      <w:divBdr>
        <w:top w:val="none" w:sz="0" w:space="0" w:color="auto"/>
        <w:left w:val="none" w:sz="0" w:space="0" w:color="auto"/>
        <w:bottom w:val="none" w:sz="0" w:space="0" w:color="auto"/>
        <w:right w:val="none" w:sz="0" w:space="0" w:color="auto"/>
      </w:divBdr>
    </w:div>
    <w:div w:id="1352731068">
      <w:bodyDiv w:val="1"/>
      <w:marLeft w:val="0"/>
      <w:marRight w:val="0"/>
      <w:marTop w:val="0"/>
      <w:marBottom w:val="0"/>
      <w:divBdr>
        <w:top w:val="none" w:sz="0" w:space="0" w:color="auto"/>
        <w:left w:val="none" w:sz="0" w:space="0" w:color="auto"/>
        <w:bottom w:val="none" w:sz="0" w:space="0" w:color="auto"/>
        <w:right w:val="none" w:sz="0" w:space="0" w:color="auto"/>
      </w:divBdr>
    </w:div>
    <w:div w:id="1368986104">
      <w:bodyDiv w:val="1"/>
      <w:marLeft w:val="0"/>
      <w:marRight w:val="0"/>
      <w:marTop w:val="0"/>
      <w:marBottom w:val="0"/>
      <w:divBdr>
        <w:top w:val="none" w:sz="0" w:space="0" w:color="auto"/>
        <w:left w:val="none" w:sz="0" w:space="0" w:color="auto"/>
        <w:bottom w:val="none" w:sz="0" w:space="0" w:color="auto"/>
        <w:right w:val="none" w:sz="0" w:space="0" w:color="auto"/>
      </w:divBdr>
    </w:div>
    <w:div w:id="1378437291">
      <w:bodyDiv w:val="1"/>
      <w:marLeft w:val="0"/>
      <w:marRight w:val="0"/>
      <w:marTop w:val="0"/>
      <w:marBottom w:val="0"/>
      <w:divBdr>
        <w:top w:val="none" w:sz="0" w:space="0" w:color="auto"/>
        <w:left w:val="none" w:sz="0" w:space="0" w:color="auto"/>
        <w:bottom w:val="none" w:sz="0" w:space="0" w:color="auto"/>
        <w:right w:val="none" w:sz="0" w:space="0" w:color="auto"/>
      </w:divBdr>
    </w:div>
    <w:div w:id="1525509690">
      <w:bodyDiv w:val="1"/>
      <w:marLeft w:val="0"/>
      <w:marRight w:val="0"/>
      <w:marTop w:val="0"/>
      <w:marBottom w:val="0"/>
      <w:divBdr>
        <w:top w:val="none" w:sz="0" w:space="0" w:color="auto"/>
        <w:left w:val="none" w:sz="0" w:space="0" w:color="auto"/>
        <w:bottom w:val="none" w:sz="0" w:space="0" w:color="auto"/>
        <w:right w:val="none" w:sz="0" w:space="0" w:color="auto"/>
      </w:divBdr>
    </w:div>
    <w:div w:id="1550998716">
      <w:bodyDiv w:val="1"/>
      <w:marLeft w:val="0"/>
      <w:marRight w:val="0"/>
      <w:marTop w:val="0"/>
      <w:marBottom w:val="0"/>
      <w:divBdr>
        <w:top w:val="none" w:sz="0" w:space="0" w:color="auto"/>
        <w:left w:val="none" w:sz="0" w:space="0" w:color="auto"/>
        <w:bottom w:val="none" w:sz="0" w:space="0" w:color="auto"/>
        <w:right w:val="none" w:sz="0" w:space="0" w:color="auto"/>
      </w:divBdr>
    </w:div>
    <w:div w:id="1567766911">
      <w:bodyDiv w:val="1"/>
      <w:marLeft w:val="0"/>
      <w:marRight w:val="0"/>
      <w:marTop w:val="0"/>
      <w:marBottom w:val="0"/>
      <w:divBdr>
        <w:top w:val="none" w:sz="0" w:space="0" w:color="auto"/>
        <w:left w:val="none" w:sz="0" w:space="0" w:color="auto"/>
        <w:bottom w:val="none" w:sz="0" w:space="0" w:color="auto"/>
        <w:right w:val="none" w:sz="0" w:space="0" w:color="auto"/>
      </w:divBdr>
    </w:div>
    <w:div w:id="1614904109">
      <w:bodyDiv w:val="1"/>
      <w:marLeft w:val="0"/>
      <w:marRight w:val="0"/>
      <w:marTop w:val="0"/>
      <w:marBottom w:val="0"/>
      <w:divBdr>
        <w:top w:val="none" w:sz="0" w:space="0" w:color="auto"/>
        <w:left w:val="none" w:sz="0" w:space="0" w:color="auto"/>
        <w:bottom w:val="none" w:sz="0" w:space="0" w:color="auto"/>
        <w:right w:val="none" w:sz="0" w:space="0" w:color="auto"/>
      </w:divBdr>
      <w:divsChild>
        <w:div w:id="193688206">
          <w:marLeft w:val="0"/>
          <w:marRight w:val="0"/>
          <w:marTop w:val="0"/>
          <w:marBottom w:val="0"/>
          <w:divBdr>
            <w:top w:val="none" w:sz="0" w:space="0" w:color="auto"/>
            <w:left w:val="none" w:sz="0" w:space="0" w:color="auto"/>
            <w:bottom w:val="none" w:sz="0" w:space="0" w:color="auto"/>
            <w:right w:val="none" w:sz="0" w:space="0" w:color="auto"/>
          </w:divBdr>
        </w:div>
      </w:divsChild>
    </w:div>
    <w:div w:id="1648586680">
      <w:bodyDiv w:val="1"/>
      <w:marLeft w:val="0"/>
      <w:marRight w:val="0"/>
      <w:marTop w:val="0"/>
      <w:marBottom w:val="0"/>
      <w:divBdr>
        <w:top w:val="none" w:sz="0" w:space="0" w:color="auto"/>
        <w:left w:val="none" w:sz="0" w:space="0" w:color="auto"/>
        <w:bottom w:val="none" w:sz="0" w:space="0" w:color="auto"/>
        <w:right w:val="none" w:sz="0" w:space="0" w:color="auto"/>
      </w:divBdr>
      <w:divsChild>
        <w:div w:id="692846898">
          <w:marLeft w:val="0"/>
          <w:marRight w:val="0"/>
          <w:marTop w:val="0"/>
          <w:marBottom w:val="0"/>
          <w:divBdr>
            <w:top w:val="none" w:sz="0" w:space="0" w:color="auto"/>
            <w:left w:val="none" w:sz="0" w:space="0" w:color="auto"/>
            <w:bottom w:val="none" w:sz="0" w:space="0" w:color="auto"/>
            <w:right w:val="none" w:sz="0" w:space="0" w:color="auto"/>
          </w:divBdr>
        </w:div>
      </w:divsChild>
    </w:div>
    <w:div w:id="1712613329">
      <w:bodyDiv w:val="1"/>
      <w:marLeft w:val="0"/>
      <w:marRight w:val="0"/>
      <w:marTop w:val="0"/>
      <w:marBottom w:val="0"/>
      <w:divBdr>
        <w:top w:val="none" w:sz="0" w:space="0" w:color="auto"/>
        <w:left w:val="none" w:sz="0" w:space="0" w:color="auto"/>
        <w:bottom w:val="none" w:sz="0" w:space="0" w:color="auto"/>
        <w:right w:val="none" w:sz="0" w:space="0" w:color="auto"/>
      </w:divBdr>
    </w:div>
    <w:div w:id="1740593090">
      <w:bodyDiv w:val="1"/>
      <w:marLeft w:val="0"/>
      <w:marRight w:val="0"/>
      <w:marTop w:val="0"/>
      <w:marBottom w:val="0"/>
      <w:divBdr>
        <w:top w:val="none" w:sz="0" w:space="0" w:color="auto"/>
        <w:left w:val="none" w:sz="0" w:space="0" w:color="auto"/>
        <w:bottom w:val="none" w:sz="0" w:space="0" w:color="auto"/>
        <w:right w:val="none" w:sz="0" w:space="0" w:color="auto"/>
      </w:divBdr>
    </w:div>
    <w:div w:id="1742099535">
      <w:bodyDiv w:val="1"/>
      <w:marLeft w:val="0"/>
      <w:marRight w:val="0"/>
      <w:marTop w:val="0"/>
      <w:marBottom w:val="0"/>
      <w:divBdr>
        <w:top w:val="none" w:sz="0" w:space="0" w:color="auto"/>
        <w:left w:val="none" w:sz="0" w:space="0" w:color="auto"/>
        <w:bottom w:val="none" w:sz="0" w:space="0" w:color="auto"/>
        <w:right w:val="none" w:sz="0" w:space="0" w:color="auto"/>
      </w:divBdr>
    </w:div>
    <w:div w:id="1817531647">
      <w:bodyDiv w:val="1"/>
      <w:marLeft w:val="0"/>
      <w:marRight w:val="0"/>
      <w:marTop w:val="0"/>
      <w:marBottom w:val="0"/>
      <w:divBdr>
        <w:top w:val="none" w:sz="0" w:space="0" w:color="auto"/>
        <w:left w:val="none" w:sz="0" w:space="0" w:color="auto"/>
        <w:bottom w:val="none" w:sz="0" w:space="0" w:color="auto"/>
        <w:right w:val="none" w:sz="0" w:space="0" w:color="auto"/>
      </w:divBdr>
    </w:div>
    <w:div w:id="1970624204">
      <w:bodyDiv w:val="1"/>
      <w:marLeft w:val="0"/>
      <w:marRight w:val="0"/>
      <w:marTop w:val="0"/>
      <w:marBottom w:val="0"/>
      <w:divBdr>
        <w:top w:val="none" w:sz="0" w:space="0" w:color="auto"/>
        <w:left w:val="none" w:sz="0" w:space="0" w:color="auto"/>
        <w:bottom w:val="none" w:sz="0" w:space="0" w:color="auto"/>
        <w:right w:val="none" w:sz="0" w:space="0" w:color="auto"/>
      </w:divBdr>
    </w:div>
    <w:div w:id="2031179151">
      <w:bodyDiv w:val="1"/>
      <w:marLeft w:val="0"/>
      <w:marRight w:val="0"/>
      <w:marTop w:val="0"/>
      <w:marBottom w:val="0"/>
      <w:divBdr>
        <w:top w:val="none" w:sz="0" w:space="0" w:color="auto"/>
        <w:left w:val="none" w:sz="0" w:space="0" w:color="auto"/>
        <w:bottom w:val="none" w:sz="0" w:space="0" w:color="auto"/>
        <w:right w:val="none" w:sz="0" w:space="0" w:color="auto"/>
      </w:divBdr>
      <w:divsChild>
        <w:div w:id="1732000485">
          <w:marLeft w:val="0"/>
          <w:marRight w:val="0"/>
          <w:marTop w:val="0"/>
          <w:marBottom w:val="0"/>
          <w:divBdr>
            <w:top w:val="none" w:sz="0" w:space="0" w:color="auto"/>
            <w:left w:val="none" w:sz="0" w:space="0" w:color="auto"/>
            <w:bottom w:val="none" w:sz="0" w:space="0" w:color="auto"/>
            <w:right w:val="none" w:sz="0" w:space="0" w:color="auto"/>
          </w:divBdr>
        </w:div>
      </w:divsChild>
    </w:div>
    <w:div w:id="212939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idcr.2022.e01516" TargetMode="External"/><Relationship Id="rId21" Type="http://schemas.openxmlformats.org/officeDocument/2006/relationships/image" Target="media/image12.png"/><Relationship Id="rId34" Type="http://schemas.openxmlformats.org/officeDocument/2006/relationships/hyperlink" Target="https://doi.org/10.3390/cimb44070215" TargetMode="External"/><Relationship Id="rId42" Type="http://schemas.openxmlformats.org/officeDocument/2006/relationships/hyperlink" Target="https://doi.org/10.1128/IAI.01267-08" TargetMode="External"/><Relationship Id="rId47" Type="http://schemas.openxmlformats.org/officeDocument/2006/relationships/hyperlink" Target="https://lpsn.dsmz.de/search?word=clostridium" TargetMode="External"/><Relationship Id="rId50" Type="http://schemas.openxmlformats.org/officeDocument/2006/relationships/hyperlink" Target="https://doi.org/10.1099/ijsem.0.004332" TargetMode="External"/><Relationship Id="rId55" Type="http://schemas.openxmlformats.org/officeDocument/2006/relationships/hyperlink" Target="https://doi.org/10.1590/s1808-16572013000400013" TargetMode="External"/><Relationship Id="rId63" Type="http://schemas.openxmlformats.org/officeDocument/2006/relationships/hyperlink" Target="https://doi.org/10.3390/toxins1109052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3390/toxins7020516" TargetMode="External"/><Relationship Id="rId11" Type="http://schemas.openxmlformats.org/officeDocument/2006/relationships/image" Target="media/image2.png"/><Relationship Id="rId24" Type="http://schemas.openxmlformats.org/officeDocument/2006/relationships/hyperlink" Target="https://doi.org/10.35864/evmd.1192288" TargetMode="External"/><Relationship Id="rId32" Type="http://schemas.openxmlformats.org/officeDocument/2006/relationships/hyperlink" Target="https://doi.org/10.22092/ari.2019.124567.1284" TargetMode="External"/><Relationship Id="rId37" Type="http://schemas.openxmlformats.org/officeDocument/2006/relationships/hyperlink" Target="https://www.scimagojr.com/journalsearch.php?q=20064&amp;tip=sid&amp;clean=0" TargetMode="External"/><Relationship Id="rId40" Type="http://schemas.openxmlformats.org/officeDocument/2006/relationships/hyperlink" Target="https://doi.org/10.1186/s13568-019-0824-3" TargetMode="External"/><Relationship Id="rId45" Type="http://schemas.openxmlformats.org/officeDocument/2006/relationships/hyperlink" Target="https://doi.org/10.3382/japr/pfv065" TargetMode="External"/><Relationship Id="rId53" Type="http://schemas.openxmlformats.org/officeDocument/2006/relationships/hyperlink" Target="https://doi.org/10.1177/1040638719877844" TargetMode="External"/><Relationship Id="rId58" Type="http://schemas.openxmlformats.org/officeDocument/2006/relationships/hyperlink" Target="https://halksagligi.hacettepe.edu.tr/sunumlar_ve_seminerler/Gecerlilik_ve_Guvenilirlik_Arastirmalari.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phis.usda.gov/animal_health/vet_biologics/publications/BBPRO1301.pdf"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www-ema-europa-eu.translate.goog/en/glossary/marketing-authorisation-holder?_x_tr_sl=en&amp;_x_tr_tl=tr&amp;_x_tr_hl=tr&amp;_x_tr_pto=sc" TargetMode="External"/><Relationship Id="rId27" Type="http://schemas.openxmlformats.org/officeDocument/2006/relationships/hyperlink" Target="https://doi.org/10.1016/j.vetmic.2005.10.043" TargetMode="External"/><Relationship Id="rId30" Type="http://schemas.openxmlformats.org/officeDocument/2006/relationships/hyperlink" Target="https://www.edqm.eu/en/d/124271?p_l_back%20_url=%2Fen%2Fsearch%3Fq%3DCollaborative%2Bstudy%2Bfor%2Bthe%2Bvalidation%2Bof%2Bcell%2Bline%2Bassays%2Bfor%2Bin-process%2Btoxicity%2Band%2Bantigenicity%20%2Btesting%2Bof%2BClostridium%2Bsepticum%2Bvaccine%2Bantigens" TargetMode="External"/><Relationship Id="rId35" Type="http://schemas.openxmlformats.org/officeDocument/2006/relationships/hyperlink" Target="https://doi.org/10.1177/026119290203000109" TargetMode="External"/><Relationship Id="rId43" Type="http://schemas.openxmlformats.org/officeDocument/2006/relationships/hyperlink" Target="https://doi.org/10.1007/s11250-021-02728-w" TargetMode="External"/><Relationship Id="rId48" Type="http://schemas.openxmlformats.org/officeDocument/2006/relationships/hyperlink" Target="https://doi.org/10.1002/vms3.139" TargetMode="External"/><Relationship Id="rId56" Type="http://schemas.openxmlformats.org/officeDocument/2006/relationships/hyperlink" Target="https://www.researchgate.net/publication/299524992_Validation_of_alternative3Rs_methods_for_the_in-process_quality_control_of_Clostridium_septicum_vaccines_BSP130_%20participants_workshop_report_15-16_September_2015" TargetMode="External"/><Relationship Id="rId64" Type="http://schemas.openxmlformats.org/officeDocument/2006/relationships/image" Target="media/image13.png"/><Relationship Id="rId8" Type="http://schemas.openxmlformats.org/officeDocument/2006/relationships/footer" Target="footer1.xml"/><Relationship Id="rId51" Type="http://schemas.openxmlformats.org/officeDocument/2006/relationships/hyperlink" Target="https://doi.org/10.2217/fmb.09.7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590/1808-1657v77p3312010" TargetMode="External"/><Relationship Id="rId33" Type="http://schemas.openxmlformats.org/officeDocument/2006/relationships/hyperlink" Target="https://doi.org/10.1186/s12917-018-1747-y" TargetMode="External"/><Relationship Id="rId38" Type="http://schemas.openxmlformats.org/officeDocument/2006/relationships/hyperlink" Target="https://doi.org/10.1248/bpb.19.1518" TargetMode="External"/><Relationship Id="rId46" Type="http://schemas.openxmlformats.org/officeDocument/2006/relationships/hyperlink" Target="https://doi.org/10.1590/1808-1657v78p5072011" TargetMode="External"/><Relationship Id="rId59" Type="http://schemas.openxmlformats.org/officeDocument/2006/relationships/hyperlink" Target="https://www.tarimorman.gov.tr/Belgeler/Mevzuat/Talimatlar/gkgm/deneysel_hayvan_koruma_kilavuz.pdf"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doi.org/10.1016/j.micinf.2009.01.002" TargetMode="External"/><Relationship Id="rId54" Type="http://schemas.openxmlformats.org/officeDocument/2006/relationships/hyperlink" Target="https://doi.org/10.1590/s0102-09352010000400002" TargetMode="External"/><Relationship Id="rId62" Type="http://schemas.openxmlformats.org/officeDocument/2006/relationships/hyperlink" Target="https://www.aphis.usda.gov/animal_health/vet_biologics/publications/cvb-pro-000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16/j.vaccine.2021.07.019" TargetMode="External"/><Relationship Id="rId28" Type="http://schemas.openxmlformats.org/officeDocument/2006/relationships/hyperlink" Target="https://doi.org/10.1111/mmi.12469" TargetMode="External"/><Relationship Id="rId36" Type="http://schemas.openxmlformats.org/officeDocument/2006/relationships/hyperlink" Target="https://doi.org/10.3390/ijms24065414" TargetMode="External"/><Relationship Id="rId49" Type="http://schemas.openxmlformats.org/officeDocument/2006/relationships/hyperlink" Target="https://doi.org/10.1111/1348-0421.12017" TargetMode="External"/><Relationship Id="rId57" Type="http://schemas.openxmlformats.org/officeDocument/2006/relationships/hyperlink" Target="https://doi.org/10.1590/s0103-84782010005000024" TargetMode="External"/><Relationship Id="rId10" Type="http://schemas.openxmlformats.org/officeDocument/2006/relationships/image" Target="media/image1.png"/><Relationship Id="rId31" Type="http://schemas.openxmlformats.org/officeDocument/2006/relationships/hyperlink" Target="https://www-ema-europa-eu.translate.goog/en/human-regulatory/research-development/ethical-use-animals-medicinetesting?_x_tr_sl=en&amp;_x_tr_tl=tr&amp;_x_tr_hl=tr&amp;_x%20_tr_pto=sc" TargetMode="External"/><Relationship Id="rId44" Type="http://schemas.openxmlformats.org/officeDocument/2006/relationships/hyperlink" Target="https://doi.org/10.1637/10826-032314-Reg.1" TargetMode="External"/><Relationship Id="rId52" Type="http://schemas.openxmlformats.org/officeDocument/2006/relationships/hyperlink" Target="https://doi.org/10.1016/j.biologicals.2011.10.004" TargetMode="External"/><Relationship Id="rId60" Type="http://schemas.openxmlformats.org/officeDocument/2006/relationships/hyperlink" Target="https://doi.org/10.3389/fmicb.2021.771945"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labmix24.com/european-pharmacopoeia-reference-standards"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1177/104063872090583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F47AB-6D59-47C2-AA32-25AB6F8FC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6222</TotalTime>
  <Pages>73</Pages>
  <Words>18835</Words>
  <Characters>107366</Characters>
  <Application>Microsoft Office Word</Application>
  <DocSecurity>0</DocSecurity>
  <Lines>894</Lines>
  <Paragraphs>251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 AYAR</dc:creator>
  <cp:keywords/>
  <dc:description/>
  <cp:lastModifiedBy>Oğuzhan AYAR</cp:lastModifiedBy>
  <cp:revision>91</cp:revision>
  <cp:lastPrinted>2024-06-25T18:44:00Z</cp:lastPrinted>
  <dcterms:created xsi:type="dcterms:W3CDTF">2024-01-03T11:36:00Z</dcterms:created>
  <dcterms:modified xsi:type="dcterms:W3CDTF">2024-06-28T13:22:00Z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