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5195" w14:textId="51501046" w:rsidR="000E28A4" w:rsidRDefault="000E28A4" w:rsidP="000E28A4">
      <w:pPr>
        <w:ind w:left="720" w:hanging="360"/>
        <w:jc w:val="center"/>
        <w:rPr>
          <w:b/>
          <w:bCs/>
        </w:rPr>
      </w:pPr>
      <w:r>
        <w:rPr>
          <w:b/>
          <w:bCs/>
        </w:rPr>
        <w:t>T.C.</w:t>
      </w:r>
    </w:p>
    <w:p w14:paraId="078D1D88" w14:textId="403CC334" w:rsidR="000E28A4" w:rsidRDefault="000E28A4" w:rsidP="000E28A4">
      <w:pPr>
        <w:ind w:left="720" w:hanging="360"/>
        <w:jc w:val="center"/>
        <w:rPr>
          <w:b/>
          <w:bCs/>
        </w:rPr>
      </w:pPr>
      <w:r>
        <w:rPr>
          <w:b/>
          <w:bCs/>
        </w:rPr>
        <w:t>AYDIN ADNAN MENDERES ÜNİVERSİTESİ</w:t>
      </w:r>
    </w:p>
    <w:p w14:paraId="761974C2" w14:textId="2F1DFA16" w:rsidR="000E28A4" w:rsidRDefault="000E28A4" w:rsidP="000E28A4">
      <w:pPr>
        <w:ind w:left="720" w:hanging="360"/>
        <w:jc w:val="center"/>
        <w:rPr>
          <w:b/>
          <w:bCs/>
        </w:rPr>
      </w:pPr>
      <w:r>
        <w:rPr>
          <w:b/>
          <w:bCs/>
        </w:rPr>
        <w:t>SAĞLIK BİLİMLERİ ENSTİTÜSÜ</w:t>
      </w:r>
    </w:p>
    <w:p w14:paraId="38CDC17F" w14:textId="77777777" w:rsidR="00957F44" w:rsidRDefault="000E28A4" w:rsidP="000E28A4">
      <w:pPr>
        <w:ind w:left="720" w:hanging="360"/>
        <w:jc w:val="center"/>
        <w:rPr>
          <w:b/>
          <w:bCs/>
        </w:rPr>
      </w:pPr>
      <w:r>
        <w:rPr>
          <w:b/>
          <w:bCs/>
        </w:rPr>
        <w:t>BESİN HİJYENİ ve TEKNOLOJİSİ</w:t>
      </w:r>
      <w:r w:rsidR="00957F44">
        <w:rPr>
          <w:b/>
          <w:bCs/>
        </w:rPr>
        <w:t xml:space="preserve"> (VETERİNER)</w:t>
      </w:r>
    </w:p>
    <w:p w14:paraId="2C0FDD75" w14:textId="34B5AD7F" w:rsidR="000E28A4" w:rsidRDefault="000E28A4" w:rsidP="000E28A4">
      <w:pPr>
        <w:ind w:left="720" w:hanging="360"/>
        <w:jc w:val="center"/>
        <w:rPr>
          <w:b/>
          <w:bCs/>
        </w:rPr>
      </w:pPr>
      <w:r>
        <w:rPr>
          <w:b/>
          <w:bCs/>
        </w:rPr>
        <w:t>DOKTORA PROGRAMI</w:t>
      </w:r>
    </w:p>
    <w:p w14:paraId="11BD1B8F" w14:textId="1ED6E7A9" w:rsidR="000E28A4" w:rsidRDefault="000E28A4" w:rsidP="000E28A4">
      <w:pPr>
        <w:ind w:left="720" w:hanging="360"/>
        <w:jc w:val="center"/>
        <w:rPr>
          <w:b/>
          <w:bCs/>
        </w:rPr>
      </w:pPr>
    </w:p>
    <w:p w14:paraId="35820667" w14:textId="583C663F" w:rsidR="000E28A4" w:rsidRDefault="000E28A4" w:rsidP="000E28A4">
      <w:pPr>
        <w:ind w:left="720" w:hanging="360"/>
        <w:jc w:val="center"/>
        <w:rPr>
          <w:b/>
          <w:bCs/>
        </w:rPr>
      </w:pPr>
    </w:p>
    <w:p w14:paraId="202B6E02" w14:textId="3D280484" w:rsidR="000E28A4" w:rsidRDefault="000E28A4" w:rsidP="000E28A4">
      <w:pPr>
        <w:ind w:left="720" w:hanging="360"/>
        <w:jc w:val="center"/>
        <w:rPr>
          <w:b/>
          <w:bCs/>
        </w:rPr>
      </w:pPr>
    </w:p>
    <w:p w14:paraId="434201DD" w14:textId="564E40D1" w:rsidR="000E28A4" w:rsidRDefault="000E28A4" w:rsidP="000E28A4">
      <w:pPr>
        <w:ind w:left="720" w:hanging="360"/>
        <w:jc w:val="center"/>
        <w:rPr>
          <w:b/>
          <w:bCs/>
        </w:rPr>
      </w:pPr>
    </w:p>
    <w:p w14:paraId="1EFC1CDF" w14:textId="595BF38B" w:rsidR="000E28A4" w:rsidRDefault="000E28A4" w:rsidP="000E28A4">
      <w:pPr>
        <w:spacing w:before="120" w:after="120"/>
        <w:jc w:val="center"/>
        <w:rPr>
          <w:b/>
          <w:bCs/>
          <w:sz w:val="32"/>
          <w:szCs w:val="32"/>
        </w:rPr>
      </w:pPr>
      <w:r w:rsidRPr="000E28A4">
        <w:rPr>
          <w:b/>
          <w:bCs/>
          <w:sz w:val="32"/>
          <w:szCs w:val="32"/>
        </w:rPr>
        <w:t xml:space="preserve">KANATLI ETLERİNDE </w:t>
      </w:r>
      <w:r w:rsidRPr="000E28A4">
        <w:rPr>
          <w:b/>
          <w:bCs/>
          <w:i/>
          <w:sz w:val="32"/>
          <w:szCs w:val="32"/>
        </w:rPr>
        <w:t>SALMONELLA</w:t>
      </w:r>
      <w:r w:rsidRPr="000E28A4">
        <w:rPr>
          <w:b/>
          <w:bCs/>
          <w:sz w:val="32"/>
          <w:szCs w:val="32"/>
        </w:rPr>
        <w:t xml:space="preserve"> TYPH</w:t>
      </w:r>
      <w:r w:rsidR="009756E8">
        <w:rPr>
          <w:b/>
          <w:bCs/>
          <w:sz w:val="32"/>
          <w:szCs w:val="32"/>
        </w:rPr>
        <w:t>I</w:t>
      </w:r>
      <w:r w:rsidRPr="000E28A4">
        <w:rPr>
          <w:b/>
          <w:bCs/>
          <w:sz w:val="32"/>
          <w:szCs w:val="32"/>
        </w:rPr>
        <w:t>MUR</w:t>
      </w:r>
      <w:r w:rsidR="009756E8">
        <w:rPr>
          <w:b/>
          <w:bCs/>
          <w:sz w:val="32"/>
          <w:szCs w:val="32"/>
        </w:rPr>
        <w:t>I</w:t>
      </w:r>
      <w:r w:rsidRPr="000E28A4">
        <w:rPr>
          <w:b/>
          <w:bCs/>
          <w:sz w:val="32"/>
          <w:szCs w:val="32"/>
        </w:rPr>
        <w:t xml:space="preserve">UM VE </w:t>
      </w:r>
      <w:r w:rsidRPr="000E28A4">
        <w:rPr>
          <w:b/>
          <w:bCs/>
          <w:i/>
          <w:sz w:val="32"/>
          <w:szCs w:val="32"/>
        </w:rPr>
        <w:t>SALMONELLA</w:t>
      </w:r>
      <w:r w:rsidRPr="000E28A4">
        <w:rPr>
          <w:b/>
          <w:bCs/>
          <w:sz w:val="32"/>
          <w:szCs w:val="32"/>
        </w:rPr>
        <w:t xml:space="preserve"> ENTER</w:t>
      </w:r>
      <w:r w:rsidR="009756E8">
        <w:rPr>
          <w:b/>
          <w:bCs/>
          <w:sz w:val="32"/>
          <w:szCs w:val="32"/>
        </w:rPr>
        <w:t>I</w:t>
      </w:r>
      <w:r w:rsidRPr="000E28A4">
        <w:rPr>
          <w:b/>
          <w:bCs/>
          <w:sz w:val="32"/>
          <w:szCs w:val="32"/>
        </w:rPr>
        <w:t>D</w:t>
      </w:r>
      <w:r w:rsidR="009756E8">
        <w:rPr>
          <w:b/>
          <w:bCs/>
          <w:sz w:val="32"/>
          <w:szCs w:val="32"/>
        </w:rPr>
        <w:t>I</w:t>
      </w:r>
      <w:r w:rsidRPr="000E28A4">
        <w:rPr>
          <w:b/>
          <w:bCs/>
          <w:sz w:val="32"/>
          <w:szCs w:val="32"/>
        </w:rPr>
        <w:t>T</w:t>
      </w:r>
      <w:r w:rsidR="009756E8">
        <w:rPr>
          <w:b/>
          <w:bCs/>
          <w:sz w:val="32"/>
          <w:szCs w:val="32"/>
        </w:rPr>
        <w:t>I</w:t>
      </w:r>
      <w:r w:rsidRPr="000E28A4">
        <w:rPr>
          <w:b/>
          <w:bCs/>
          <w:sz w:val="32"/>
          <w:szCs w:val="32"/>
        </w:rPr>
        <w:t>S VARLIĞI VE ANTİBİYOTİK DİRENÇLİLİĞİNİN ARAŞTIRILMASI</w:t>
      </w:r>
    </w:p>
    <w:p w14:paraId="700DAC5F" w14:textId="579ABDF5" w:rsidR="000E28A4" w:rsidRDefault="000E28A4" w:rsidP="000E28A4">
      <w:pPr>
        <w:spacing w:before="120" w:after="120"/>
        <w:jc w:val="center"/>
        <w:rPr>
          <w:b/>
          <w:bCs/>
          <w:sz w:val="32"/>
          <w:szCs w:val="32"/>
        </w:rPr>
      </w:pPr>
    </w:p>
    <w:p w14:paraId="66764D2C" w14:textId="415888E8" w:rsidR="000E28A4" w:rsidRDefault="000E28A4" w:rsidP="000E28A4">
      <w:pPr>
        <w:spacing w:before="120" w:after="120"/>
        <w:jc w:val="center"/>
        <w:rPr>
          <w:b/>
          <w:bCs/>
          <w:sz w:val="32"/>
          <w:szCs w:val="32"/>
        </w:rPr>
      </w:pPr>
    </w:p>
    <w:p w14:paraId="7C890FA2" w14:textId="211BB8D4" w:rsidR="0032482A" w:rsidRDefault="0032482A" w:rsidP="000E28A4">
      <w:pPr>
        <w:spacing w:before="120" w:after="120"/>
        <w:jc w:val="center"/>
        <w:rPr>
          <w:b/>
          <w:bCs/>
        </w:rPr>
      </w:pPr>
      <w:r>
        <w:rPr>
          <w:b/>
          <w:bCs/>
        </w:rPr>
        <w:t>BUKET ALTIN GASER</w:t>
      </w:r>
    </w:p>
    <w:p w14:paraId="3F8E5FB4" w14:textId="71717E2A" w:rsidR="0032482A" w:rsidRDefault="0032482A" w:rsidP="000E28A4">
      <w:pPr>
        <w:spacing w:before="120" w:after="120"/>
        <w:jc w:val="center"/>
        <w:rPr>
          <w:b/>
          <w:bCs/>
        </w:rPr>
      </w:pPr>
      <w:r>
        <w:rPr>
          <w:b/>
          <w:bCs/>
        </w:rPr>
        <w:t>DOKTORA TEZİ</w:t>
      </w:r>
    </w:p>
    <w:p w14:paraId="2A0215F5" w14:textId="2D1125DB" w:rsidR="0032482A" w:rsidRDefault="0032482A" w:rsidP="000E28A4">
      <w:pPr>
        <w:spacing w:before="120" w:after="120"/>
        <w:jc w:val="center"/>
        <w:rPr>
          <w:b/>
          <w:bCs/>
        </w:rPr>
      </w:pPr>
    </w:p>
    <w:p w14:paraId="05E611D6" w14:textId="6646F8F6" w:rsidR="0032482A" w:rsidRDefault="0032482A" w:rsidP="000E28A4">
      <w:pPr>
        <w:spacing w:before="120" w:after="120"/>
        <w:jc w:val="center"/>
        <w:rPr>
          <w:b/>
          <w:bCs/>
        </w:rPr>
      </w:pPr>
    </w:p>
    <w:p w14:paraId="4BC9D460" w14:textId="4C41668F" w:rsidR="0032482A" w:rsidRDefault="0032482A" w:rsidP="000E28A4">
      <w:pPr>
        <w:spacing w:before="120" w:after="120"/>
        <w:jc w:val="center"/>
        <w:rPr>
          <w:b/>
          <w:bCs/>
        </w:rPr>
      </w:pPr>
      <w:r>
        <w:rPr>
          <w:b/>
          <w:bCs/>
        </w:rPr>
        <w:t>DANIŞMAN</w:t>
      </w:r>
    </w:p>
    <w:p w14:paraId="04086B5F" w14:textId="5F245252" w:rsidR="0032482A" w:rsidRDefault="0032482A" w:rsidP="000E28A4">
      <w:pPr>
        <w:spacing w:before="120" w:after="120"/>
        <w:jc w:val="center"/>
        <w:rPr>
          <w:b/>
          <w:bCs/>
        </w:rPr>
      </w:pPr>
      <w:r>
        <w:rPr>
          <w:b/>
          <w:bCs/>
        </w:rPr>
        <w:t xml:space="preserve">Prof. Dr. Ergün Ömer </w:t>
      </w:r>
      <w:r w:rsidR="009756E8">
        <w:rPr>
          <w:b/>
          <w:bCs/>
        </w:rPr>
        <w:t>GÖKSOY</w:t>
      </w:r>
    </w:p>
    <w:p w14:paraId="3EC62AE3" w14:textId="5368221A" w:rsidR="0032482A" w:rsidRDefault="0032482A" w:rsidP="000E28A4">
      <w:pPr>
        <w:spacing w:before="120" w:after="120"/>
        <w:jc w:val="center"/>
        <w:rPr>
          <w:b/>
          <w:bCs/>
        </w:rPr>
      </w:pPr>
    </w:p>
    <w:p w14:paraId="5CF11EE7" w14:textId="293B6D7E" w:rsidR="0032482A" w:rsidRDefault="0032482A" w:rsidP="000E28A4">
      <w:pPr>
        <w:spacing w:before="120" w:after="120"/>
        <w:jc w:val="center"/>
        <w:rPr>
          <w:b/>
          <w:bCs/>
        </w:rPr>
      </w:pPr>
    </w:p>
    <w:p w14:paraId="662C18ED" w14:textId="44C538A1" w:rsidR="0032482A" w:rsidRDefault="0032482A" w:rsidP="000E28A4">
      <w:pPr>
        <w:spacing w:before="120" w:after="120"/>
        <w:jc w:val="center"/>
      </w:pPr>
    </w:p>
    <w:p w14:paraId="5D1A4DFB" w14:textId="552E79B0" w:rsidR="0032482A" w:rsidRDefault="0032482A" w:rsidP="000E28A4">
      <w:pPr>
        <w:spacing w:before="120" w:after="120"/>
        <w:jc w:val="center"/>
      </w:pPr>
    </w:p>
    <w:p w14:paraId="72FF372A" w14:textId="1F0D1BBE" w:rsidR="0032482A" w:rsidRPr="0032482A" w:rsidRDefault="0032482A" w:rsidP="000E28A4">
      <w:pPr>
        <w:spacing w:before="120" w:after="120"/>
        <w:jc w:val="center"/>
        <w:rPr>
          <w:b/>
          <w:bCs/>
        </w:rPr>
      </w:pPr>
      <w:r>
        <w:rPr>
          <w:b/>
          <w:bCs/>
        </w:rPr>
        <w:t>AYDIN-2024</w:t>
      </w:r>
    </w:p>
    <w:p w14:paraId="0FDBEFF0" w14:textId="77777777" w:rsidR="00201345" w:rsidRDefault="00201345" w:rsidP="000E28A4">
      <w:pPr>
        <w:ind w:left="720" w:hanging="360"/>
        <w:jc w:val="center"/>
        <w:rPr>
          <w:b/>
          <w:bCs/>
          <w:sz w:val="32"/>
          <w:szCs w:val="32"/>
        </w:rPr>
        <w:sectPr w:rsidR="00201345" w:rsidSect="00D8441E">
          <w:footerReference w:type="even" r:id="rId8"/>
          <w:footerReference w:type="default" r:id="rId9"/>
          <w:pgSz w:w="11900" w:h="16840"/>
          <w:pgMar w:top="1418" w:right="1134" w:bottom="1418" w:left="1701" w:header="708" w:footer="708" w:gutter="0"/>
          <w:pgNumType w:fmt="lowerRoman" w:start="1"/>
          <w:cols w:space="708"/>
          <w:docGrid w:linePitch="360"/>
        </w:sectPr>
      </w:pPr>
    </w:p>
    <w:p w14:paraId="672120DB" w14:textId="7B6BCF03" w:rsidR="00AA0DFE" w:rsidRPr="00D010D7" w:rsidRDefault="00D010D7" w:rsidP="00726850">
      <w:pPr>
        <w:pStyle w:val="Balk1"/>
      </w:pPr>
      <w:bookmarkStart w:id="0" w:name="_Toc157204899"/>
      <w:r>
        <w:lastRenderedPageBreak/>
        <w:t>İÇİNDEKİLER</w:t>
      </w:r>
      <w:bookmarkEnd w:id="0"/>
    </w:p>
    <w:p w14:paraId="39BF0DDB" w14:textId="7CF65655" w:rsidR="000E28A4" w:rsidRDefault="000E28A4" w:rsidP="001F3803">
      <w:pPr>
        <w:jc w:val="left"/>
      </w:pPr>
    </w:p>
    <w:p w14:paraId="15405FB1" w14:textId="77777777" w:rsidR="00D8441E" w:rsidRPr="00C33239" w:rsidRDefault="00D8441E" w:rsidP="001F3803">
      <w:pPr>
        <w:jc w:val="left"/>
      </w:pPr>
    </w:p>
    <w:p w14:paraId="7DB0731E" w14:textId="315CF4DF" w:rsidR="007C5B75" w:rsidRPr="00C33239" w:rsidRDefault="009F4288" w:rsidP="007C5B75">
      <w:pPr>
        <w:pStyle w:val="T1"/>
        <w:rPr>
          <w:rFonts w:eastAsiaTheme="minorEastAsia"/>
          <w:b w:val="0"/>
          <w:bCs w:val="0"/>
          <w:noProof/>
          <w:kern w:val="2"/>
          <w14:ligatures w14:val="standardContextual"/>
        </w:rPr>
      </w:pPr>
      <w:r w:rsidRPr="00C33239">
        <w:rPr>
          <w:b w:val="0"/>
          <w:bCs w:val="0"/>
        </w:rPr>
        <w:fldChar w:fldCharType="begin"/>
      </w:r>
      <w:r w:rsidRPr="00C33239">
        <w:rPr>
          <w:b w:val="0"/>
          <w:bCs w:val="0"/>
        </w:rPr>
        <w:instrText xml:space="preserve"> TOC \o "1-1" \t "Aralık Yok;2" </w:instrText>
      </w:r>
      <w:r w:rsidRPr="00C33239">
        <w:rPr>
          <w:b w:val="0"/>
          <w:bCs w:val="0"/>
        </w:rPr>
        <w:fldChar w:fldCharType="separate"/>
      </w:r>
      <w:r w:rsidR="007C5B75" w:rsidRPr="00C33239">
        <w:rPr>
          <w:b w:val="0"/>
          <w:bCs w:val="0"/>
          <w:noProof/>
        </w:rPr>
        <w:t>KABUL VE ONAY</w:t>
      </w:r>
      <w:r w:rsidR="007C5B75" w:rsidRPr="00C33239">
        <w:rPr>
          <w:b w:val="0"/>
          <w:bCs w:val="0"/>
          <w:noProof/>
        </w:rPr>
        <w:tab/>
      </w:r>
      <w:r w:rsidR="007C5B75" w:rsidRPr="00C33239">
        <w:rPr>
          <w:b w:val="0"/>
          <w:bCs w:val="0"/>
          <w:noProof/>
        </w:rPr>
        <w:fldChar w:fldCharType="begin"/>
      </w:r>
      <w:r w:rsidR="007C5B75" w:rsidRPr="00C33239">
        <w:rPr>
          <w:b w:val="0"/>
          <w:bCs w:val="0"/>
          <w:noProof/>
        </w:rPr>
        <w:instrText xml:space="preserve"> PAGEREF _Toc157204897 \h </w:instrText>
      </w:r>
      <w:r w:rsidR="007C5B75" w:rsidRPr="00C33239">
        <w:rPr>
          <w:b w:val="0"/>
          <w:bCs w:val="0"/>
          <w:noProof/>
        </w:rPr>
      </w:r>
      <w:r w:rsidR="007C5B75" w:rsidRPr="00C33239">
        <w:rPr>
          <w:b w:val="0"/>
          <w:bCs w:val="0"/>
          <w:noProof/>
        </w:rPr>
        <w:fldChar w:fldCharType="separate"/>
      </w:r>
      <w:r w:rsidR="007C5B75" w:rsidRPr="00C33239">
        <w:rPr>
          <w:b w:val="0"/>
          <w:bCs w:val="0"/>
          <w:noProof/>
        </w:rPr>
        <w:t>i</w:t>
      </w:r>
      <w:r w:rsidR="007C5B75" w:rsidRPr="00C33239">
        <w:rPr>
          <w:b w:val="0"/>
          <w:bCs w:val="0"/>
          <w:noProof/>
        </w:rPr>
        <w:fldChar w:fldCharType="end"/>
      </w:r>
    </w:p>
    <w:p w14:paraId="753D46D9" w14:textId="78DA761D"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TEŞEKKÜR</w:t>
      </w:r>
      <w:r w:rsidRPr="00C33239">
        <w:rPr>
          <w:b w:val="0"/>
          <w:bCs w:val="0"/>
          <w:noProof/>
        </w:rPr>
        <w:tab/>
      </w:r>
      <w:r w:rsidRPr="00C33239">
        <w:rPr>
          <w:b w:val="0"/>
          <w:bCs w:val="0"/>
          <w:noProof/>
        </w:rPr>
        <w:fldChar w:fldCharType="begin"/>
      </w:r>
      <w:r w:rsidRPr="00C33239">
        <w:rPr>
          <w:b w:val="0"/>
          <w:bCs w:val="0"/>
          <w:noProof/>
        </w:rPr>
        <w:instrText xml:space="preserve"> PAGEREF _Toc157204898 \h </w:instrText>
      </w:r>
      <w:r w:rsidRPr="00C33239">
        <w:rPr>
          <w:b w:val="0"/>
          <w:bCs w:val="0"/>
          <w:noProof/>
        </w:rPr>
      </w:r>
      <w:r w:rsidRPr="00C33239">
        <w:rPr>
          <w:b w:val="0"/>
          <w:bCs w:val="0"/>
          <w:noProof/>
        </w:rPr>
        <w:fldChar w:fldCharType="separate"/>
      </w:r>
      <w:r w:rsidRPr="00C33239">
        <w:rPr>
          <w:b w:val="0"/>
          <w:bCs w:val="0"/>
          <w:noProof/>
        </w:rPr>
        <w:t>ii</w:t>
      </w:r>
      <w:r w:rsidRPr="00C33239">
        <w:rPr>
          <w:b w:val="0"/>
          <w:bCs w:val="0"/>
          <w:noProof/>
        </w:rPr>
        <w:fldChar w:fldCharType="end"/>
      </w:r>
    </w:p>
    <w:p w14:paraId="4AD3E3E6" w14:textId="64AD878C"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İÇİNDEKİLER</w:t>
      </w:r>
      <w:r w:rsidRPr="00C33239">
        <w:rPr>
          <w:b w:val="0"/>
          <w:bCs w:val="0"/>
          <w:noProof/>
        </w:rPr>
        <w:tab/>
      </w:r>
      <w:r w:rsidRPr="00C33239">
        <w:rPr>
          <w:b w:val="0"/>
          <w:bCs w:val="0"/>
          <w:noProof/>
        </w:rPr>
        <w:fldChar w:fldCharType="begin"/>
      </w:r>
      <w:r w:rsidRPr="00C33239">
        <w:rPr>
          <w:b w:val="0"/>
          <w:bCs w:val="0"/>
          <w:noProof/>
        </w:rPr>
        <w:instrText xml:space="preserve"> PAGEREF _Toc157204899 \h </w:instrText>
      </w:r>
      <w:r w:rsidRPr="00C33239">
        <w:rPr>
          <w:b w:val="0"/>
          <w:bCs w:val="0"/>
          <w:noProof/>
        </w:rPr>
      </w:r>
      <w:r w:rsidRPr="00C33239">
        <w:rPr>
          <w:b w:val="0"/>
          <w:bCs w:val="0"/>
          <w:noProof/>
        </w:rPr>
        <w:fldChar w:fldCharType="separate"/>
      </w:r>
      <w:r w:rsidRPr="00C33239">
        <w:rPr>
          <w:b w:val="0"/>
          <w:bCs w:val="0"/>
          <w:noProof/>
        </w:rPr>
        <w:t>iii</w:t>
      </w:r>
      <w:r w:rsidRPr="00C33239">
        <w:rPr>
          <w:b w:val="0"/>
          <w:bCs w:val="0"/>
          <w:noProof/>
        </w:rPr>
        <w:fldChar w:fldCharType="end"/>
      </w:r>
    </w:p>
    <w:p w14:paraId="3DDACC24" w14:textId="68513F03"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SİMGELER VE KISALTMALAR DİZİNİ</w:t>
      </w:r>
      <w:r w:rsidRPr="00C33239">
        <w:rPr>
          <w:b w:val="0"/>
          <w:bCs w:val="0"/>
          <w:noProof/>
        </w:rPr>
        <w:tab/>
      </w:r>
      <w:r w:rsidRPr="00C33239">
        <w:rPr>
          <w:b w:val="0"/>
          <w:bCs w:val="0"/>
          <w:noProof/>
        </w:rPr>
        <w:fldChar w:fldCharType="begin"/>
      </w:r>
      <w:r w:rsidRPr="00C33239">
        <w:rPr>
          <w:b w:val="0"/>
          <w:bCs w:val="0"/>
          <w:noProof/>
        </w:rPr>
        <w:instrText xml:space="preserve"> PAGEREF _Toc157204900 \h </w:instrText>
      </w:r>
      <w:r w:rsidRPr="00C33239">
        <w:rPr>
          <w:b w:val="0"/>
          <w:bCs w:val="0"/>
          <w:noProof/>
        </w:rPr>
      </w:r>
      <w:r w:rsidRPr="00C33239">
        <w:rPr>
          <w:b w:val="0"/>
          <w:bCs w:val="0"/>
          <w:noProof/>
        </w:rPr>
        <w:fldChar w:fldCharType="separate"/>
      </w:r>
      <w:r w:rsidRPr="00C33239">
        <w:rPr>
          <w:b w:val="0"/>
          <w:bCs w:val="0"/>
          <w:noProof/>
        </w:rPr>
        <w:t>v</w:t>
      </w:r>
      <w:r w:rsidRPr="00C33239">
        <w:rPr>
          <w:b w:val="0"/>
          <w:bCs w:val="0"/>
          <w:noProof/>
        </w:rPr>
        <w:fldChar w:fldCharType="end"/>
      </w:r>
    </w:p>
    <w:p w14:paraId="0DD655E6" w14:textId="1CFBFD1D"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ŞEKİLLER DİZİNİ</w:t>
      </w:r>
      <w:r w:rsidRPr="00C33239">
        <w:rPr>
          <w:b w:val="0"/>
          <w:bCs w:val="0"/>
          <w:noProof/>
        </w:rPr>
        <w:tab/>
      </w:r>
      <w:r w:rsidRPr="00C33239">
        <w:rPr>
          <w:b w:val="0"/>
          <w:bCs w:val="0"/>
          <w:noProof/>
        </w:rPr>
        <w:fldChar w:fldCharType="begin"/>
      </w:r>
      <w:r w:rsidRPr="00C33239">
        <w:rPr>
          <w:b w:val="0"/>
          <w:bCs w:val="0"/>
          <w:noProof/>
        </w:rPr>
        <w:instrText xml:space="preserve"> PAGEREF _Toc157204901 \h </w:instrText>
      </w:r>
      <w:r w:rsidRPr="00C33239">
        <w:rPr>
          <w:b w:val="0"/>
          <w:bCs w:val="0"/>
          <w:noProof/>
        </w:rPr>
      </w:r>
      <w:r w:rsidRPr="00C33239">
        <w:rPr>
          <w:b w:val="0"/>
          <w:bCs w:val="0"/>
          <w:noProof/>
        </w:rPr>
        <w:fldChar w:fldCharType="separate"/>
      </w:r>
      <w:r w:rsidRPr="00C33239">
        <w:rPr>
          <w:b w:val="0"/>
          <w:bCs w:val="0"/>
          <w:noProof/>
        </w:rPr>
        <w:t>vii</w:t>
      </w:r>
      <w:r w:rsidRPr="00C33239">
        <w:rPr>
          <w:b w:val="0"/>
          <w:bCs w:val="0"/>
          <w:noProof/>
        </w:rPr>
        <w:fldChar w:fldCharType="end"/>
      </w:r>
    </w:p>
    <w:p w14:paraId="72AA23B4" w14:textId="774EEFFC"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RESİMLER DİZİNİ</w:t>
      </w:r>
      <w:r w:rsidRPr="00C33239">
        <w:rPr>
          <w:b w:val="0"/>
          <w:bCs w:val="0"/>
          <w:noProof/>
        </w:rPr>
        <w:tab/>
      </w:r>
      <w:r w:rsidRPr="00C33239">
        <w:rPr>
          <w:b w:val="0"/>
          <w:bCs w:val="0"/>
          <w:noProof/>
        </w:rPr>
        <w:fldChar w:fldCharType="begin"/>
      </w:r>
      <w:r w:rsidRPr="00C33239">
        <w:rPr>
          <w:b w:val="0"/>
          <w:bCs w:val="0"/>
          <w:noProof/>
        </w:rPr>
        <w:instrText xml:space="preserve"> PAGEREF _Toc157204902 \h </w:instrText>
      </w:r>
      <w:r w:rsidRPr="00C33239">
        <w:rPr>
          <w:b w:val="0"/>
          <w:bCs w:val="0"/>
          <w:noProof/>
        </w:rPr>
      </w:r>
      <w:r w:rsidRPr="00C33239">
        <w:rPr>
          <w:b w:val="0"/>
          <w:bCs w:val="0"/>
          <w:noProof/>
        </w:rPr>
        <w:fldChar w:fldCharType="separate"/>
      </w:r>
      <w:r w:rsidRPr="00C33239">
        <w:rPr>
          <w:b w:val="0"/>
          <w:bCs w:val="0"/>
          <w:noProof/>
        </w:rPr>
        <w:t>viii</w:t>
      </w:r>
      <w:r w:rsidRPr="00C33239">
        <w:rPr>
          <w:b w:val="0"/>
          <w:bCs w:val="0"/>
          <w:noProof/>
        </w:rPr>
        <w:fldChar w:fldCharType="end"/>
      </w:r>
    </w:p>
    <w:p w14:paraId="0428B7B7" w14:textId="2779FC51"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TABLOLAR DİZİNİ</w:t>
      </w:r>
      <w:r w:rsidRPr="00C33239">
        <w:rPr>
          <w:b w:val="0"/>
          <w:bCs w:val="0"/>
          <w:noProof/>
        </w:rPr>
        <w:tab/>
      </w:r>
      <w:r w:rsidRPr="00C33239">
        <w:rPr>
          <w:b w:val="0"/>
          <w:bCs w:val="0"/>
          <w:noProof/>
        </w:rPr>
        <w:fldChar w:fldCharType="begin"/>
      </w:r>
      <w:r w:rsidRPr="00C33239">
        <w:rPr>
          <w:b w:val="0"/>
          <w:bCs w:val="0"/>
          <w:noProof/>
        </w:rPr>
        <w:instrText xml:space="preserve"> PAGEREF _Toc157204903 \h </w:instrText>
      </w:r>
      <w:r w:rsidRPr="00C33239">
        <w:rPr>
          <w:b w:val="0"/>
          <w:bCs w:val="0"/>
          <w:noProof/>
        </w:rPr>
      </w:r>
      <w:r w:rsidRPr="00C33239">
        <w:rPr>
          <w:b w:val="0"/>
          <w:bCs w:val="0"/>
          <w:noProof/>
        </w:rPr>
        <w:fldChar w:fldCharType="separate"/>
      </w:r>
      <w:r w:rsidRPr="00C33239">
        <w:rPr>
          <w:b w:val="0"/>
          <w:bCs w:val="0"/>
          <w:noProof/>
        </w:rPr>
        <w:t>ix</w:t>
      </w:r>
      <w:r w:rsidRPr="00C33239">
        <w:rPr>
          <w:b w:val="0"/>
          <w:bCs w:val="0"/>
          <w:noProof/>
        </w:rPr>
        <w:fldChar w:fldCharType="end"/>
      </w:r>
    </w:p>
    <w:p w14:paraId="291C9CC2" w14:textId="04115FBC"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ÖZET</w:t>
      </w:r>
      <w:r w:rsidRPr="00C33239">
        <w:rPr>
          <w:b w:val="0"/>
          <w:bCs w:val="0"/>
          <w:noProof/>
        </w:rPr>
        <w:tab/>
      </w:r>
      <w:r w:rsidRPr="00C33239">
        <w:rPr>
          <w:b w:val="0"/>
          <w:bCs w:val="0"/>
          <w:noProof/>
        </w:rPr>
        <w:fldChar w:fldCharType="begin"/>
      </w:r>
      <w:r w:rsidRPr="00C33239">
        <w:rPr>
          <w:b w:val="0"/>
          <w:bCs w:val="0"/>
          <w:noProof/>
        </w:rPr>
        <w:instrText xml:space="preserve"> PAGEREF _Toc157204904 \h </w:instrText>
      </w:r>
      <w:r w:rsidRPr="00C33239">
        <w:rPr>
          <w:b w:val="0"/>
          <w:bCs w:val="0"/>
          <w:noProof/>
        </w:rPr>
      </w:r>
      <w:r w:rsidRPr="00C33239">
        <w:rPr>
          <w:b w:val="0"/>
          <w:bCs w:val="0"/>
          <w:noProof/>
        </w:rPr>
        <w:fldChar w:fldCharType="separate"/>
      </w:r>
      <w:r w:rsidRPr="00C33239">
        <w:rPr>
          <w:b w:val="0"/>
          <w:bCs w:val="0"/>
          <w:noProof/>
        </w:rPr>
        <w:t>x</w:t>
      </w:r>
      <w:r w:rsidRPr="00C33239">
        <w:rPr>
          <w:b w:val="0"/>
          <w:bCs w:val="0"/>
          <w:noProof/>
        </w:rPr>
        <w:fldChar w:fldCharType="end"/>
      </w:r>
    </w:p>
    <w:p w14:paraId="49B67792" w14:textId="5BD42D9F"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ABSTRACT</w:t>
      </w:r>
      <w:r w:rsidRPr="00C33239">
        <w:rPr>
          <w:b w:val="0"/>
          <w:bCs w:val="0"/>
          <w:noProof/>
        </w:rPr>
        <w:tab/>
      </w:r>
      <w:r w:rsidRPr="00C33239">
        <w:rPr>
          <w:b w:val="0"/>
          <w:bCs w:val="0"/>
          <w:noProof/>
        </w:rPr>
        <w:fldChar w:fldCharType="begin"/>
      </w:r>
      <w:r w:rsidRPr="00C33239">
        <w:rPr>
          <w:b w:val="0"/>
          <w:bCs w:val="0"/>
          <w:noProof/>
        </w:rPr>
        <w:instrText xml:space="preserve"> PAGEREF _Toc157204905 \h </w:instrText>
      </w:r>
      <w:r w:rsidRPr="00C33239">
        <w:rPr>
          <w:b w:val="0"/>
          <w:bCs w:val="0"/>
          <w:noProof/>
        </w:rPr>
      </w:r>
      <w:r w:rsidRPr="00C33239">
        <w:rPr>
          <w:b w:val="0"/>
          <w:bCs w:val="0"/>
          <w:noProof/>
        </w:rPr>
        <w:fldChar w:fldCharType="separate"/>
      </w:r>
      <w:r w:rsidRPr="00C33239">
        <w:rPr>
          <w:b w:val="0"/>
          <w:bCs w:val="0"/>
          <w:noProof/>
        </w:rPr>
        <w:t>xii</w:t>
      </w:r>
      <w:r w:rsidRPr="00C33239">
        <w:rPr>
          <w:b w:val="0"/>
          <w:bCs w:val="0"/>
          <w:noProof/>
        </w:rPr>
        <w:fldChar w:fldCharType="end"/>
      </w:r>
    </w:p>
    <w:p w14:paraId="7816059C" w14:textId="4F86CA1E"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1.</w:t>
      </w:r>
      <w:r w:rsidRPr="00C33239">
        <w:rPr>
          <w:rFonts w:eastAsiaTheme="minorEastAsia"/>
          <w:b w:val="0"/>
          <w:bCs w:val="0"/>
          <w:noProof/>
          <w:kern w:val="2"/>
          <w14:ligatures w14:val="standardContextual"/>
        </w:rPr>
        <w:t xml:space="preserve"> </w:t>
      </w:r>
      <w:r w:rsidRPr="00C33239">
        <w:rPr>
          <w:b w:val="0"/>
          <w:bCs w:val="0"/>
          <w:noProof/>
        </w:rPr>
        <w:t>GİRİŞ</w:t>
      </w:r>
      <w:r w:rsidRPr="00C33239">
        <w:rPr>
          <w:b w:val="0"/>
          <w:bCs w:val="0"/>
          <w:noProof/>
        </w:rPr>
        <w:tab/>
      </w:r>
      <w:r w:rsidRPr="00C33239">
        <w:rPr>
          <w:b w:val="0"/>
          <w:bCs w:val="0"/>
          <w:noProof/>
        </w:rPr>
        <w:fldChar w:fldCharType="begin"/>
      </w:r>
      <w:r w:rsidRPr="00C33239">
        <w:rPr>
          <w:b w:val="0"/>
          <w:bCs w:val="0"/>
          <w:noProof/>
        </w:rPr>
        <w:instrText xml:space="preserve"> PAGEREF _Toc157204906 \h </w:instrText>
      </w:r>
      <w:r w:rsidRPr="00C33239">
        <w:rPr>
          <w:b w:val="0"/>
          <w:bCs w:val="0"/>
          <w:noProof/>
        </w:rPr>
      </w:r>
      <w:r w:rsidRPr="00C33239">
        <w:rPr>
          <w:b w:val="0"/>
          <w:bCs w:val="0"/>
          <w:noProof/>
        </w:rPr>
        <w:fldChar w:fldCharType="separate"/>
      </w:r>
      <w:r w:rsidRPr="00C33239">
        <w:rPr>
          <w:b w:val="0"/>
          <w:bCs w:val="0"/>
          <w:noProof/>
        </w:rPr>
        <w:t>1</w:t>
      </w:r>
      <w:r w:rsidRPr="00C33239">
        <w:rPr>
          <w:b w:val="0"/>
          <w:bCs w:val="0"/>
          <w:noProof/>
        </w:rPr>
        <w:fldChar w:fldCharType="end"/>
      </w:r>
    </w:p>
    <w:p w14:paraId="7FE22F40" w14:textId="6A6B4BD2"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2.</w:t>
      </w:r>
      <w:r w:rsidRPr="00C33239">
        <w:rPr>
          <w:rFonts w:eastAsiaTheme="minorEastAsia"/>
          <w:b w:val="0"/>
          <w:bCs w:val="0"/>
          <w:noProof/>
          <w:kern w:val="2"/>
          <w14:ligatures w14:val="standardContextual"/>
        </w:rPr>
        <w:t xml:space="preserve"> </w:t>
      </w:r>
      <w:r w:rsidRPr="00C33239">
        <w:rPr>
          <w:b w:val="0"/>
          <w:bCs w:val="0"/>
          <w:noProof/>
        </w:rPr>
        <w:t>GENEL BİLGİLER</w:t>
      </w:r>
      <w:r w:rsidRPr="00C33239">
        <w:rPr>
          <w:b w:val="0"/>
          <w:bCs w:val="0"/>
          <w:noProof/>
        </w:rPr>
        <w:tab/>
      </w:r>
      <w:r w:rsidRPr="00C33239">
        <w:rPr>
          <w:b w:val="0"/>
          <w:bCs w:val="0"/>
          <w:noProof/>
        </w:rPr>
        <w:fldChar w:fldCharType="begin"/>
      </w:r>
      <w:r w:rsidRPr="00C33239">
        <w:rPr>
          <w:b w:val="0"/>
          <w:bCs w:val="0"/>
          <w:noProof/>
        </w:rPr>
        <w:instrText xml:space="preserve"> PAGEREF _Toc157204907 \h </w:instrText>
      </w:r>
      <w:r w:rsidRPr="00C33239">
        <w:rPr>
          <w:b w:val="0"/>
          <w:bCs w:val="0"/>
          <w:noProof/>
        </w:rPr>
      </w:r>
      <w:r w:rsidRPr="00C33239">
        <w:rPr>
          <w:b w:val="0"/>
          <w:bCs w:val="0"/>
          <w:noProof/>
        </w:rPr>
        <w:fldChar w:fldCharType="separate"/>
      </w:r>
      <w:r w:rsidRPr="00C33239">
        <w:rPr>
          <w:b w:val="0"/>
          <w:bCs w:val="0"/>
          <w:noProof/>
        </w:rPr>
        <w:t>3</w:t>
      </w:r>
      <w:r w:rsidRPr="00C33239">
        <w:rPr>
          <w:b w:val="0"/>
          <w:bCs w:val="0"/>
          <w:noProof/>
        </w:rPr>
        <w:fldChar w:fldCharType="end"/>
      </w:r>
    </w:p>
    <w:p w14:paraId="233B9493" w14:textId="4CB459F4"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2.1.</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İnsan Beslenmesinde Kanatlı Eti, Yeri ve Önemi</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_Toc157204908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3</w:t>
      </w:r>
      <w:r w:rsidRPr="00C33239">
        <w:rPr>
          <w:rFonts w:ascii="Times New Roman" w:hAnsi="Times New Roman" w:cs="Times New Roman"/>
          <w:b w:val="0"/>
          <w:bCs w:val="0"/>
          <w:noProof/>
          <w:sz w:val="24"/>
          <w:szCs w:val="24"/>
        </w:rPr>
        <w:fldChar w:fldCharType="end"/>
      </w:r>
    </w:p>
    <w:p w14:paraId="3FBF9BA7" w14:textId="1B455F04"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2.2.</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Hayvansal Gıdalardan Kaynaklanan Sağlık Riskleri</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_Toc157204909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7</w:t>
      </w:r>
      <w:r w:rsidRPr="00C33239">
        <w:rPr>
          <w:rFonts w:ascii="Times New Roman" w:hAnsi="Times New Roman" w:cs="Times New Roman"/>
          <w:b w:val="0"/>
          <w:bCs w:val="0"/>
          <w:noProof/>
          <w:sz w:val="24"/>
          <w:szCs w:val="24"/>
        </w:rPr>
        <w:fldChar w:fldCharType="end"/>
      </w:r>
    </w:p>
    <w:p w14:paraId="34C31DC0" w14:textId="6E8519FA"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2.3.</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Kanatlı Eti Mikrobiyolojisi</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_Toc157204910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10</w:t>
      </w:r>
      <w:r w:rsidRPr="00C33239">
        <w:rPr>
          <w:rFonts w:ascii="Times New Roman" w:hAnsi="Times New Roman" w:cs="Times New Roman"/>
          <w:b w:val="0"/>
          <w:bCs w:val="0"/>
          <w:noProof/>
          <w:sz w:val="24"/>
          <w:szCs w:val="24"/>
        </w:rPr>
        <w:fldChar w:fldCharType="end"/>
      </w:r>
    </w:p>
    <w:p w14:paraId="3C591E8D" w14:textId="2A13FE96"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2.4.</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Kanatlı Eti Kaynaklı Gıda Enfeksiyon ve İntoksikasyonları</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_Toc157204911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14</w:t>
      </w:r>
      <w:r w:rsidRPr="00C33239">
        <w:rPr>
          <w:rFonts w:ascii="Times New Roman" w:hAnsi="Times New Roman" w:cs="Times New Roman"/>
          <w:b w:val="0"/>
          <w:bCs w:val="0"/>
          <w:noProof/>
          <w:sz w:val="24"/>
          <w:szCs w:val="24"/>
        </w:rPr>
        <w:fldChar w:fldCharType="end"/>
      </w:r>
    </w:p>
    <w:p w14:paraId="41F5CBDB" w14:textId="0312BDE5"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2.5.</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i/>
          <w:iCs/>
          <w:noProof/>
          <w:sz w:val="24"/>
          <w:szCs w:val="24"/>
        </w:rPr>
        <w:t xml:space="preserve">Salmonella </w:t>
      </w:r>
      <w:r w:rsidRPr="00C33239">
        <w:rPr>
          <w:rFonts w:ascii="Times New Roman" w:hAnsi="Times New Roman" w:cs="Times New Roman"/>
          <w:b w:val="0"/>
          <w:bCs w:val="0"/>
          <w:noProof/>
          <w:sz w:val="24"/>
          <w:szCs w:val="24"/>
        </w:rPr>
        <w:t>spp. Tarihçesi</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_Toc157204912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17</w:t>
      </w:r>
      <w:r w:rsidRPr="00C33239">
        <w:rPr>
          <w:rFonts w:ascii="Times New Roman" w:hAnsi="Times New Roman" w:cs="Times New Roman"/>
          <w:b w:val="0"/>
          <w:bCs w:val="0"/>
          <w:noProof/>
          <w:sz w:val="24"/>
          <w:szCs w:val="24"/>
        </w:rPr>
        <w:fldChar w:fldCharType="end"/>
      </w:r>
    </w:p>
    <w:p w14:paraId="0D9A7916" w14:textId="382949C3"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2.6.</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i/>
          <w:iCs/>
          <w:noProof/>
          <w:sz w:val="24"/>
          <w:szCs w:val="24"/>
        </w:rPr>
        <w:t>Salmonella’</w:t>
      </w:r>
      <w:r w:rsidRPr="00C33239">
        <w:rPr>
          <w:rFonts w:ascii="Times New Roman" w:hAnsi="Times New Roman" w:cs="Times New Roman"/>
          <w:b w:val="0"/>
          <w:bCs w:val="0"/>
          <w:noProof/>
          <w:sz w:val="24"/>
          <w:szCs w:val="24"/>
        </w:rPr>
        <w:t>ların Genel Özellikleri ve Klasifikasyonu</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_Toc157204913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18</w:t>
      </w:r>
      <w:r w:rsidRPr="00C33239">
        <w:rPr>
          <w:rFonts w:ascii="Times New Roman" w:hAnsi="Times New Roman" w:cs="Times New Roman"/>
          <w:b w:val="0"/>
          <w:bCs w:val="0"/>
          <w:noProof/>
          <w:sz w:val="24"/>
          <w:szCs w:val="24"/>
        </w:rPr>
        <w:fldChar w:fldCharType="end"/>
      </w:r>
    </w:p>
    <w:p w14:paraId="7A240360" w14:textId="40DAF864" w:rsidR="007C5B75" w:rsidRPr="00C33239" w:rsidRDefault="007C5B75" w:rsidP="007C5B75">
      <w:pPr>
        <w:pStyle w:val="T2"/>
        <w:tabs>
          <w:tab w:val="left" w:pos="120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2.6.1.</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i/>
          <w:iCs/>
          <w:noProof/>
          <w:sz w:val="24"/>
          <w:szCs w:val="24"/>
        </w:rPr>
        <w:t xml:space="preserve">Salmonella </w:t>
      </w:r>
      <w:r w:rsidRPr="00C33239">
        <w:rPr>
          <w:rFonts w:ascii="Times New Roman" w:hAnsi="Times New Roman" w:cs="Times New Roman"/>
          <w:b w:val="0"/>
          <w:bCs w:val="0"/>
          <w:noProof/>
          <w:sz w:val="24"/>
          <w:szCs w:val="24"/>
        </w:rPr>
        <w:t>Enteritidis</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_Toc157204914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25</w:t>
      </w:r>
      <w:r w:rsidRPr="00C33239">
        <w:rPr>
          <w:rFonts w:ascii="Times New Roman" w:hAnsi="Times New Roman" w:cs="Times New Roman"/>
          <w:b w:val="0"/>
          <w:bCs w:val="0"/>
          <w:noProof/>
          <w:sz w:val="24"/>
          <w:szCs w:val="24"/>
        </w:rPr>
        <w:fldChar w:fldCharType="end"/>
      </w:r>
    </w:p>
    <w:p w14:paraId="52A27787" w14:textId="30AE53AD" w:rsidR="007C5B75" w:rsidRPr="00C33239" w:rsidRDefault="007C5B75" w:rsidP="007C5B75">
      <w:pPr>
        <w:pStyle w:val="T2"/>
        <w:tabs>
          <w:tab w:val="left" w:pos="120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2.6.2.</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i/>
          <w:iCs/>
          <w:noProof/>
          <w:sz w:val="24"/>
          <w:szCs w:val="24"/>
        </w:rPr>
        <w:t xml:space="preserve">Salmonella </w:t>
      </w:r>
      <w:r w:rsidRPr="00C33239">
        <w:rPr>
          <w:rFonts w:ascii="Times New Roman" w:hAnsi="Times New Roman" w:cs="Times New Roman"/>
          <w:b w:val="0"/>
          <w:bCs w:val="0"/>
          <w:noProof/>
          <w:sz w:val="24"/>
          <w:szCs w:val="24"/>
        </w:rPr>
        <w:t>Typhimurium</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_Toc157204915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26</w:t>
      </w:r>
      <w:r w:rsidRPr="00C33239">
        <w:rPr>
          <w:rFonts w:ascii="Times New Roman" w:hAnsi="Times New Roman" w:cs="Times New Roman"/>
          <w:b w:val="0"/>
          <w:bCs w:val="0"/>
          <w:noProof/>
          <w:sz w:val="24"/>
          <w:szCs w:val="24"/>
        </w:rPr>
        <w:fldChar w:fldCharType="end"/>
      </w:r>
    </w:p>
    <w:p w14:paraId="3DD06769" w14:textId="12379114"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2.7.</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i/>
          <w:iCs/>
          <w:noProof/>
          <w:sz w:val="24"/>
          <w:szCs w:val="24"/>
        </w:rPr>
        <w:t xml:space="preserve">Salmonella </w:t>
      </w:r>
      <w:r w:rsidRPr="00C33239">
        <w:rPr>
          <w:rFonts w:ascii="Times New Roman" w:hAnsi="Times New Roman" w:cs="Times New Roman"/>
          <w:b w:val="0"/>
          <w:bCs w:val="0"/>
          <w:noProof/>
          <w:sz w:val="24"/>
          <w:szCs w:val="24"/>
        </w:rPr>
        <w:t>spp.’nin Gelişimini Etkileyen Faktörler</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_Toc157204916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26</w:t>
      </w:r>
      <w:r w:rsidRPr="00C33239">
        <w:rPr>
          <w:rFonts w:ascii="Times New Roman" w:hAnsi="Times New Roman" w:cs="Times New Roman"/>
          <w:b w:val="0"/>
          <w:bCs w:val="0"/>
          <w:noProof/>
          <w:sz w:val="24"/>
          <w:szCs w:val="24"/>
        </w:rPr>
        <w:fldChar w:fldCharType="end"/>
      </w:r>
    </w:p>
    <w:p w14:paraId="7F1BFA29" w14:textId="4907B5E6"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2.8.</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 xml:space="preserve">Gıdalarda </w:t>
      </w:r>
      <w:r w:rsidRPr="00C33239">
        <w:rPr>
          <w:rFonts w:ascii="Times New Roman" w:hAnsi="Times New Roman" w:cs="Times New Roman"/>
          <w:b w:val="0"/>
          <w:bCs w:val="0"/>
          <w:i/>
          <w:iCs/>
          <w:noProof/>
          <w:sz w:val="24"/>
          <w:szCs w:val="24"/>
        </w:rPr>
        <w:t xml:space="preserve">Salmonella </w:t>
      </w:r>
      <w:r w:rsidRPr="00C33239">
        <w:rPr>
          <w:rFonts w:ascii="Times New Roman" w:hAnsi="Times New Roman" w:cs="Times New Roman"/>
          <w:b w:val="0"/>
          <w:bCs w:val="0"/>
          <w:noProof/>
          <w:sz w:val="24"/>
          <w:szCs w:val="24"/>
        </w:rPr>
        <w:t>Varlığı</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_Toc157204917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27</w:t>
      </w:r>
      <w:r w:rsidRPr="00C33239">
        <w:rPr>
          <w:rFonts w:ascii="Times New Roman" w:hAnsi="Times New Roman" w:cs="Times New Roman"/>
          <w:b w:val="0"/>
          <w:bCs w:val="0"/>
          <w:noProof/>
          <w:sz w:val="24"/>
          <w:szCs w:val="24"/>
        </w:rPr>
        <w:fldChar w:fldCharType="end"/>
      </w:r>
    </w:p>
    <w:p w14:paraId="6F5900FC" w14:textId="7FA1D717" w:rsidR="007C5B75" w:rsidRPr="00C33239" w:rsidRDefault="007C5B75" w:rsidP="007C5B75">
      <w:pPr>
        <w:pStyle w:val="T2"/>
        <w:tabs>
          <w:tab w:val="left" w:pos="120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2.8.1.</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Kanatlı Eti</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_Toc157204918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28</w:t>
      </w:r>
      <w:r w:rsidRPr="00C33239">
        <w:rPr>
          <w:rFonts w:ascii="Times New Roman" w:hAnsi="Times New Roman" w:cs="Times New Roman"/>
          <w:b w:val="0"/>
          <w:bCs w:val="0"/>
          <w:noProof/>
          <w:sz w:val="24"/>
          <w:szCs w:val="24"/>
        </w:rPr>
        <w:fldChar w:fldCharType="end"/>
      </w:r>
    </w:p>
    <w:p w14:paraId="4487BAC2" w14:textId="7BBD79BA"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2.9.</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i/>
          <w:iCs/>
          <w:noProof/>
          <w:sz w:val="24"/>
          <w:szCs w:val="24"/>
        </w:rPr>
        <w:t xml:space="preserve">Salmonella </w:t>
      </w:r>
      <w:r w:rsidRPr="00C33239">
        <w:rPr>
          <w:rFonts w:ascii="Times New Roman" w:hAnsi="Times New Roman" w:cs="Times New Roman"/>
          <w:b w:val="0"/>
          <w:bCs w:val="0"/>
          <w:noProof/>
          <w:sz w:val="24"/>
          <w:szCs w:val="24"/>
        </w:rPr>
        <w:t>Gıda Enfeksiyon/İntoksikasyonlarının Patogenezi</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_Toc157204919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29</w:t>
      </w:r>
      <w:r w:rsidRPr="00C33239">
        <w:rPr>
          <w:rFonts w:ascii="Times New Roman" w:hAnsi="Times New Roman" w:cs="Times New Roman"/>
          <w:b w:val="0"/>
          <w:bCs w:val="0"/>
          <w:noProof/>
          <w:sz w:val="24"/>
          <w:szCs w:val="24"/>
        </w:rPr>
        <w:fldChar w:fldCharType="end"/>
      </w:r>
    </w:p>
    <w:p w14:paraId="26147E05" w14:textId="5B647F9B"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lastRenderedPageBreak/>
        <w:t>2.10.</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Hayvansal Gıdalarda Antibiyotikler</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_Toc157204920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35</w:t>
      </w:r>
      <w:r w:rsidRPr="00C33239">
        <w:rPr>
          <w:rFonts w:ascii="Times New Roman" w:hAnsi="Times New Roman" w:cs="Times New Roman"/>
          <w:b w:val="0"/>
          <w:bCs w:val="0"/>
          <w:noProof/>
          <w:sz w:val="24"/>
          <w:szCs w:val="24"/>
        </w:rPr>
        <w:fldChar w:fldCharType="end"/>
      </w:r>
    </w:p>
    <w:p w14:paraId="7B333B9D" w14:textId="0968809B"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2.11.</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i/>
          <w:iCs/>
          <w:noProof/>
          <w:sz w:val="24"/>
          <w:szCs w:val="24"/>
        </w:rPr>
        <w:t>Salmonella</w:t>
      </w:r>
      <w:r w:rsidRPr="00C33239">
        <w:rPr>
          <w:rFonts w:ascii="Times New Roman" w:hAnsi="Times New Roman" w:cs="Times New Roman"/>
          <w:b w:val="0"/>
          <w:bCs w:val="0"/>
          <w:noProof/>
          <w:sz w:val="24"/>
          <w:szCs w:val="24"/>
        </w:rPr>
        <w:t>’nın Antibiyotik Dirençliliği</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_Toc157204921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36</w:t>
      </w:r>
      <w:r w:rsidRPr="00C33239">
        <w:rPr>
          <w:rFonts w:ascii="Times New Roman" w:hAnsi="Times New Roman" w:cs="Times New Roman"/>
          <w:b w:val="0"/>
          <w:bCs w:val="0"/>
          <w:noProof/>
          <w:sz w:val="24"/>
          <w:szCs w:val="24"/>
        </w:rPr>
        <w:fldChar w:fldCharType="end"/>
      </w:r>
    </w:p>
    <w:p w14:paraId="7782DFE8" w14:textId="56F25E2E"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2.12.</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i/>
          <w:iCs/>
          <w:noProof/>
          <w:sz w:val="24"/>
          <w:szCs w:val="24"/>
        </w:rPr>
        <w:t xml:space="preserve">Salmonella </w:t>
      </w:r>
      <w:r w:rsidRPr="00C33239">
        <w:rPr>
          <w:rFonts w:ascii="Times New Roman" w:hAnsi="Times New Roman" w:cs="Times New Roman"/>
          <w:b w:val="0"/>
          <w:bCs w:val="0"/>
          <w:noProof/>
          <w:sz w:val="24"/>
          <w:szCs w:val="24"/>
        </w:rPr>
        <w:t>Enfeksiyonlarında Koruma ve Kontrol</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_Toc157204922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39</w:t>
      </w:r>
      <w:r w:rsidRPr="00C33239">
        <w:rPr>
          <w:rFonts w:ascii="Times New Roman" w:hAnsi="Times New Roman" w:cs="Times New Roman"/>
          <w:b w:val="0"/>
          <w:bCs w:val="0"/>
          <w:noProof/>
          <w:sz w:val="24"/>
          <w:szCs w:val="24"/>
        </w:rPr>
        <w:fldChar w:fldCharType="end"/>
      </w:r>
    </w:p>
    <w:p w14:paraId="72D4BA71" w14:textId="4ADE9B40"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3.</w:t>
      </w:r>
      <w:r w:rsidRPr="00C33239">
        <w:rPr>
          <w:rFonts w:eastAsiaTheme="minorEastAsia"/>
          <w:b w:val="0"/>
          <w:bCs w:val="0"/>
          <w:noProof/>
          <w:kern w:val="2"/>
          <w14:ligatures w14:val="standardContextual"/>
        </w:rPr>
        <w:t xml:space="preserve"> </w:t>
      </w:r>
      <w:r w:rsidRPr="00C33239">
        <w:rPr>
          <w:b w:val="0"/>
          <w:bCs w:val="0"/>
          <w:noProof/>
        </w:rPr>
        <w:t>GEREÇ VE YÖNTEM</w:t>
      </w:r>
      <w:r w:rsidRPr="00C33239">
        <w:rPr>
          <w:b w:val="0"/>
          <w:bCs w:val="0"/>
          <w:noProof/>
        </w:rPr>
        <w:tab/>
      </w:r>
      <w:r w:rsidRPr="00C33239">
        <w:rPr>
          <w:b w:val="0"/>
          <w:bCs w:val="0"/>
          <w:noProof/>
        </w:rPr>
        <w:fldChar w:fldCharType="begin"/>
      </w:r>
      <w:r w:rsidRPr="00C33239">
        <w:rPr>
          <w:b w:val="0"/>
          <w:bCs w:val="0"/>
          <w:noProof/>
        </w:rPr>
        <w:instrText xml:space="preserve"> PAGEREF _Toc157204923 \h </w:instrText>
      </w:r>
      <w:r w:rsidRPr="00C33239">
        <w:rPr>
          <w:b w:val="0"/>
          <w:bCs w:val="0"/>
          <w:noProof/>
        </w:rPr>
      </w:r>
      <w:r w:rsidRPr="00C33239">
        <w:rPr>
          <w:b w:val="0"/>
          <w:bCs w:val="0"/>
          <w:noProof/>
        </w:rPr>
        <w:fldChar w:fldCharType="separate"/>
      </w:r>
      <w:r w:rsidRPr="00C33239">
        <w:rPr>
          <w:b w:val="0"/>
          <w:bCs w:val="0"/>
          <w:noProof/>
        </w:rPr>
        <w:t>43</w:t>
      </w:r>
      <w:r w:rsidRPr="00C33239">
        <w:rPr>
          <w:b w:val="0"/>
          <w:bCs w:val="0"/>
          <w:noProof/>
        </w:rPr>
        <w:fldChar w:fldCharType="end"/>
      </w:r>
    </w:p>
    <w:p w14:paraId="6601884B" w14:textId="312EE80A"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3.1.</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Gereç</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_Toc157204924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43</w:t>
      </w:r>
      <w:r w:rsidRPr="00C33239">
        <w:rPr>
          <w:rFonts w:ascii="Times New Roman" w:hAnsi="Times New Roman" w:cs="Times New Roman"/>
          <w:b w:val="0"/>
          <w:bCs w:val="0"/>
          <w:noProof/>
          <w:sz w:val="24"/>
          <w:szCs w:val="24"/>
        </w:rPr>
        <w:fldChar w:fldCharType="end"/>
      </w:r>
    </w:p>
    <w:p w14:paraId="63D6A034" w14:textId="3485C611" w:rsidR="007C5B75" w:rsidRPr="00C33239" w:rsidRDefault="007C5B75" w:rsidP="007C5B75">
      <w:pPr>
        <w:pStyle w:val="T2"/>
        <w:tabs>
          <w:tab w:val="left" w:pos="960"/>
          <w:tab w:val="right" w:leader="dot" w:pos="9055"/>
        </w:tabs>
        <w:ind w:left="0"/>
        <w:rPr>
          <w:rFonts w:ascii="Times New Roman" w:eastAsiaTheme="minorEastAsia" w:hAnsi="Times New Roman" w:cs="Times New Roman"/>
          <w:b w:val="0"/>
          <w:bCs w:val="0"/>
          <w:noProof/>
          <w:kern w:val="2"/>
          <w:sz w:val="24"/>
          <w:szCs w:val="24"/>
          <w14:ligatures w14:val="standardContextual"/>
        </w:rPr>
      </w:pPr>
      <w:r w:rsidRPr="00C33239">
        <w:rPr>
          <w:rFonts w:ascii="Times New Roman" w:hAnsi="Times New Roman" w:cs="Times New Roman"/>
          <w:b w:val="0"/>
          <w:bCs w:val="0"/>
          <w:noProof/>
          <w:sz w:val="24"/>
          <w:szCs w:val="24"/>
        </w:rPr>
        <w:t>3.2.</w:t>
      </w:r>
      <w:r w:rsidRPr="00C33239">
        <w:rPr>
          <w:rFonts w:ascii="Times New Roman" w:eastAsiaTheme="minorEastAsia" w:hAnsi="Times New Roman" w:cs="Times New Roman"/>
          <w:b w:val="0"/>
          <w:bCs w:val="0"/>
          <w:noProof/>
          <w:kern w:val="2"/>
          <w:sz w:val="24"/>
          <w:szCs w:val="24"/>
          <w14:ligatures w14:val="standardContextual"/>
        </w:rPr>
        <w:t xml:space="preserve"> </w:t>
      </w:r>
      <w:r w:rsidRPr="00C33239">
        <w:rPr>
          <w:rFonts w:ascii="Times New Roman" w:hAnsi="Times New Roman" w:cs="Times New Roman"/>
          <w:b w:val="0"/>
          <w:bCs w:val="0"/>
          <w:noProof/>
          <w:sz w:val="24"/>
          <w:szCs w:val="24"/>
        </w:rPr>
        <w:t>Yöntem</w:t>
      </w:r>
      <w:r w:rsidRPr="00C33239">
        <w:rPr>
          <w:rFonts w:ascii="Times New Roman" w:hAnsi="Times New Roman" w:cs="Times New Roman"/>
          <w:b w:val="0"/>
          <w:bCs w:val="0"/>
          <w:noProof/>
          <w:sz w:val="24"/>
          <w:szCs w:val="24"/>
        </w:rPr>
        <w:tab/>
      </w:r>
      <w:r w:rsidRPr="00C33239">
        <w:rPr>
          <w:rFonts w:ascii="Times New Roman" w:hAnsi="Times New Roman" w:cs="Times New Roman"/>
          <w:b w:val="0"/>
          <w:bCs w:val="0"/>
          <w:noProof/>
          <w:sz w:val="24"/>
          <w:szCs w:val="24"/>
        </w:rPr>
        <w:fldChar w:fldCharType="begin"/>
      </w:r>
      <w:r w:rsidRPr="00C33239">
        <w:rPr>
          <w:rFonts w:ascii="Times New Roman" w:hAnsi="Times New Roman" w:cs="Times New Roman"/>
          <w:b w:val="0"/>
          <w:bCs w:val="0"/>
          <w:noProof/>
          <w:sz w:val="24"/>
          <w:szCs w:val="24"/>
        </w:rPr>
        <w:instrText xml:space="preserve"> PAGEREF _Toc157204925 \h </w:instrText>
      </w:r>
      <w:r w:rsidRPr="00C33239">
        <w:rPr>
          <w:rFonts w:ascii="Times New Roman" w:hAnsi="Times New Roman" w:cs="Times New Roman"/>
          <w:b w:val="0"/>
          <w:bCs w:val="0"/>
          <w:noProof/>
          <w:sz w:val="24"/>
          <w:szCs w:val="24"/>
        </w:rPr>
      </w:r>
      <w:r w:rsidRPr="00C33239">
        <w:rPr>
          <w:rFonts w:ascii="Times New Roman" w:hAnsi="Times New Roman" w:cs="Times New Roman"/>
          <w:b w:val="0"/>
          <w:bCs w:val="0"/>
          <w:noProof/>
          <w:sz w:val="24"/>
          <w:szCs w:val="24"/>
        </w:rPr>
        <w:fldChar w:fldCharType="separate"/>
      </w:r>
      <w:r w:rsidRPr="00C33239">
        <w:rPr>
          <w:rFonts w:ascii="Times New Roman" w:hAnsi="Times New Roman" w:cs="Times New Roman"/>
          <w:b w:val="0"/>
          <w:bCs w:val="0"/>
          <w:noProof/>
          <w:sz w:val="24"/>
          <w:szCs w:val="24"/>
        </w:rPr>
        <w:t>43</w:t>
      </w:r>
      <w:r w:rsidRPr="00C33239">
        <w:rPr>
          <w:rFonts w:ascii="Times New Roman" w:hAnsi="Times New Roman" w:cs="Times New Roman"/>
          <w:b w:val="0"/>
          <w:bCs w:val="0"/>
          <w:noProof/>
          <w:sz w:val="24"/>
          <w:szCs w:val="24"/>
        </w:rPr>
        <w:fldChar w:fldCharType="end"/>
      </w:r>
    </w:p>
    <w:p w14:paraId="3BCCC781" w14:textId="3F6BD18B"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4.</w:t>
      </w:r>
      <w:r w:rsidRPr="00C33239">
        <w:rPr>
          <w:rFonts w:eastAsiaTheme="minorEastAsia"/>
          <w:b w:val="0"/>
          <w:bCs w:val="0"/>
          <w:noProof/>
          <w:kern w:val="2"/>
          <w14:ligatures w14:val="standardContextual"/>
        </w:rPr>
        <w:t xml:space="preserve"> </w:t>
      </w:r>
      <w:r w:rsidRPr="00C33239">
        <w:rPr>
          <w:b w:val="0"/>
          <w:bCs w:val="0"/>
          <w:noProof/>
        </w:rPr>
        <w:t>BULGULAR</w:t>
      </w:r>
      <w:r w:rsidRPr="00C33239">
        <w:rPr>
          <w:b w:val="0"/>
          <w:bCs w:val="0"/>
          <w:noProof/>
        </w:rPr>
        <w:tab/>
      </w:r>
      <w:r w:rsidRPr="00C33239">
        <w:rPr>
          <w:b w:val="0"/>
          <w:bCs w:val="0"/>
          <w:noProof/>
        </w:rPr>
        <w:fldChar w:fldCharType="begin"/>
      </w:r>
      <w:r w:rsidRPr="00C33239">
        <w:rPr>
          <w:b w:val="0"/>
          <w:bCs w:val="0"/>
          <w:noProof/>
        </w:rPr>
        <w:instrText xml:space="preserve"> PAGEREF _Toc157204926 \h </w:instrText>
      </w:r>
      <w:r w:rsidRPr="00C33239">
        <w:rPr>
          <w:b w:val="0"/>
          <w:bCs w:val="0"/>
          <w:noProof/>
        </w:rPr>
      </w:r>
      <w:r w:rsidRPr="00C33239">
        <w:rPr>
          <w:b w:val="0"/>
          <w:bCs w:val="0"/>
          <w:noProof/>
        </w:rPr>
        <w:fldChar w:fldCharType="separate"/>
      </w:r>
      <w:r w:rsidRPr="00C33239">
        <w:rPr>
          <w:b w:val="0"/>
          <w:bCs w:val="0"/>
          <w:noProof/>
        </w:rPr>
        <w:t>46</w:t>
      </w:r>
      <w:r w:rsidRPr="00C33239">
        <w:rPr>
          <w:b w:val="0"/>
          <w:bCs w:val="0"/>
          <w:noProof/>
        </w:rPr>
        <w:fldChar w:fldCharType="end"/>
      </w:r>
    </w:p>
    <w:p w14:paraId="3A0E66D2" w14:textId="0C0071DE"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5.</w:t>
      </w:r>
      <w:r w:rsidRPr="00C33239">
        <w:rPr>
          <w:rFonts w:eastAsiaTheme="minorEastAsia"/>
          <w:b w:val="0"/>
          <w:bCs w:val="0"/>
          <w:noProof/>
          <w:kern w:val="2"/>
          <w14:ligatures w14:val="standardContextual"/>
        </w:rPr>
        <w:t xml:space="preserve"> </w:t>
      </w:r>
      <w:r w:rsidRPr="00C33239">
        <w:rPr>
          <w:b w:val="0"/>
          <w:bCs w:val="0"/>
          <w:noProof/>
        </w:rPr>
        <w:t>TARTIŞMA</w:t>
      </w:r>
      <w:r w:rsidRPr="00C33239">
        <w:rPr>
          <w:b w:val="0"/>
          <w:bCs w:val="0"/>
          <w:noProof/>
        </w:rPr>
        <w:tab/>
      </w:r>
      <w:r w:rsidRPr="00C33239">
        <w:rPr>
          <w:b w:val="0"/>
          <w:bCs w:val="0"/>
          <w:noProof/>
        </w:rPr>
        <w:fldChar w:fldCharType="begin"/>
      </w:r>
      <w:r w:rsidRPr="00C33239">
        <w:rPr>
          <w:b w:val="0"/>
          <w:bCs w:val="0"/>
          <w:noProof/>
        </w:rPr>
        <w:instrText xml:space="preserve"> PAGEREF _Toc157204927 \h </w:instrText>
      </w:r>
      <w:r w:rsidRPr="00C33239">
        <w:rPr>
          <w:b w:val="0"/>
          <w:bCs w:val="0"/>
          <w:noProof/>
        </w:rPr>
      </w:r>
      <w:r w:rsidRPr="00C33239">
        <w:rPr>
          <w:b w:val="0"/>
          <w:bCs w:val="0"/>
          <w:noProof/>
        </w:rPr>
        <w:fldChar w:fldCharType="separate"/>
      </w:r>
      <w:r w:rsidRPr="00C33239">
        <w:rPr>
          <w:b w:val="0"/>
          <w:bCs w:val="0"/>
          <w:noProof/>
        </w:rPr>
        <w:t>52</w:t>
      </w:r>
      <w:r w:rsidRPr="00C33239">
        <w:rPr>
          <w:b w:val="0"/>
          <w:bCs w:val="0"/>
          <w:noProof/>
        </w:rPr>
        <w:fldChar w:fldCharType="end"/>
      </w:r>
    </w:p>
    <w:p w14:paraId="558B60A7" w14:textId="5F206E5A"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6.</w:t>
      </w:r>
      <w:r w:rsidRPr="00C33239">
        <w:rPr>
          <w:rFonts w:eastAsiaTheme="minorEastAsia"/>
          <w:b w:val="0"/>
          <w:bCs w:val="0"/>
          <w:noProof/>
          <w:kern w:val="2"/>
          <w14:ligatures w14:val="standardContextual"/>
        </w:rPr>
        <w:t xml:space="preserve"> </w:t>
      </w:r>
      <w:r w:rsidRPr="00C33239">
        <w:rPr>
          <w:b w:val="0"/>
          <w:bCs w:val="0"/>
          <w:noProof/>
        </w:rPr>
        <w:t>SONUÇ VE ÖNERİLER</w:t>
      </w:r>
      <w:r w:rsidRPr="00C33239">
        <w:rPr>
          <w:b w:val="0"/>
          <w:bCs w:val="0"/>
          <w:noProof/>
        </w:rPr>
        <w:tab/>
      </w:r>
      <w:r w:rsidRPr="00C33239">
        <w:rPr>
          <w:b w:val="0"/>
          <w:bCs w:val="0"/>
          <w:noProof/>
        </w:rPr>
        <w:fldChar w:fldCharType="begin"/>
      </w:r>
      <w:r w:rsidRPr="00C33239">
        <w:rPr>
          <w:b w:val="0"/>
          <w:bCs w:val="0"/>
          <w:noProof/>
        </w:rPr>
        <w:instrText xml:space="preserve"> PAGEREF _Toc157204928 \h </w:instrText>
      </w:r>
      <w:r w:rsidRPr="00C33239">
        <w:rPr>
          <w:b w:val="0"/>
          <w:bCs w:val="0"/>
          <w:noProof/>
        </w:rPr>
      </w:r>
      <w:r w:rsidRPr="00C33239">
        <w:rPr>
          <w:b w:val="0"/>
          <w:bCs w:val="0"/>
          <w:noProof/>
        </w:rPr>
        <w:fldChar w:fldCharType="separate"/>
      </w:r>
      <w:r w:rsidRPr="00C33239">
        <w:rPr>
          <w:b w:val="0"/>
          <w:bCs w:val="0"/>
          <w:noProof/>
        </w:rPr>
        <w:t>58</w:t>
      </w:r>
      <w:r w:rsidRPr="00C33239">
        <w:rPr>
          <w:b w:val="0"/>
          <w:bCs w:val="0"/>
          <w:noProof/>
        </w:rPr>
        <w:fldChar w:fldCharType="end"/>
      </w:r>
    </w:p>
    <w:p w14:paraId="47C74905" w14:textId="51612B4C"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KAYNAKLAR</w:t>
      </w:r>
      <w:r w:rsidRPr="00C33239">
        <w:rPr>
          <w:b w:val="0"/>
          <w:bCs w:val="0"/>
          <w:noProof/>
        </w:rPr>
        <w:tab/>
      </w:r>
      <w:r w:rsidRPr="00C33239">
        <w:rPr>
          <w:b w:val="0"/>
          <w:bCs w:val="0"/>
          <w:noProof/>
        </w:rPr>
        <w:fldChar w:fldCharType="begin"/>
      </w:r>
      <w:r w:rsidRPr="00C33239">
        <w:rPr>
          <w:b w:val="0"/>
          <w:bCs w:val="0"/>
          <w:noProof/>
        </w:rPr>
        <w:instrText xml:space="preserve"> PAGEREF _Toc157204929 \h </w:instrText>
      </w:r>
      <w:r w:rsidRPr="00C33239">
        <w:rPr>
          <w:b w:val="0"/>
          <w:bCs w:val="0"/>
          <w:noProof/>
        </w:rPr>
      </w:r>
      <w:r w:rsidRPr="00C33239">
        <w:rPr>
          <w:b w:val="0"/>
          <w:bCs w:val="0"/>
          <w:noProof/>
        </w:rPr>
        <w:fldChar w:fldCharType="separate"/>
      </w:r>
      <w:r w:rsidRPr="00C33239">
        <w:rPr>
          <w:b w:val="0"/>
          <w:bCs w:val="0"/>
          <w:noProof/>
        </w:rPr>
        <w:t>60</w:t>
      </w:r>
      <w:r w:rsidRPr="00C33239">
        <w:rPr>
          <w:b w:val="0"/>
          <w:bCs w:val="0"/>
          <w:noProof/>
        </w:rPr>
        <w:fldChar w:fldCharType="end"/>
      </w:r>
    </w:p>
    <w:p w14:paraId="434915AA" w14:textId="7335F354"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BİLİMSEL ETİK BEYANI</w:t>
      </w:r>
      <w:r w:rsidRPr="00C33239">
        <w:rPr>
          <w:b w:val="0"/>
          <w:bCs w:val="0"/>
          <w:noProof/>
        </w:rPr>
        <w:tab/>
      </w:r>
      <w:r w:rsidRPr="00C33239">
        <w:rPr>
          <w:b w:val="0"/>
          <w:bCs w:val="0"/>
          <w:noProof/>
        </w:rPr>
        <w:fldChar w:fldCharType="begin"/>
      </w:r>
      <w:r w:rsidRPr="00C33239">
        <w:rPr>
          <w:b w:val="0"/>
          <w:bCs w:val="0"/>
          <w:noProof/>
        </w:rPr>
        <w:instrText xml:space="preserve"> PAGEREF _Toc157204931 \h </w:instrText>
      </w:r>
      <w:r w:rsidRPr="00C33239">
        <w:rPr>
          <w:b w:val="0"/>
          <w:bCs w:val="0"/>
          <w:noProof/>
        </w:rPr>
      </w:r>
      <w:r w:rsidRPr="00C33239">
        <w:rPr>
          <w:b w:val="0"/>
          <w:bCs w:val="0"/>
          <w:noProof/>
        </w:rPr>
        <w:fldChar w:fldCharType="separate"/>
      </w:r>
      <w:r w:rsidRPr="00C33239">
        <w:rPr>
          <w:b w:val="0"/>
          <w:bCs w:val="0"/>
          <w:noProof/>
        </w:rPr>
        <w:t>69</w:t>
      </w:r>
      <w:r w:rsidRPr="00C33239">
        <w:rPr>
          <w:b w:val="0"/>
          <w:bCs w:val="0"/>
          <w:noProof/>
        </w:rPr>
        <w:fldChar w:fldCharType="end"/>
      </w:r>
    </w:p>
    <w:p w14:paraId="65D0F438" w14:textId="17D2F0D6" w:rsidR="007C5B75" w:rsidRPr="00C33239" w:rsidRDefault="007C5B75" w:rsidP="007C5B75">
      <w:pPr>
        <w:pStyle w:val="T1"/>
        <w:rPr>
          <w:rFonts w:eastAsiaTheme="minorEastAsia"/>
          <w:b w:val="0"/>
          <w:bCs w:val="0"/>
          <w:noProof/>
          <w:kern w:val="2"/>
          <w14:ligatures w14:val="standardContextual"/>
        </w:rPr>
      </w:pPr>
      <w:r w:rsidRPr="00C33239">
        <w:rPr>
          <w:b w:val="0"/>
          <w:bCs w:val="0"/>
          <w:noProof/>
        </w:rPr>
        <w:t>ÖZ GEÇMİŞ</w:t>
      </w:r>
      <w:r w:rsidRPr="00C33239">
        <w:rPr>
          <w:b w:val="0"/>
          <w:bCs w:val="0"/>
          <w:noProof/>
        </w:rPr>
        <w:tab/>
      </w:r>
      <w:r w:rsidRPr="00C33239">
        <w:rPr>
          <w:b w:val="0"/>
          <w:bCs w:val="0"/>
          <w:noProof/>
        </w:rPr>
        <w:fldChar w:fldCharType="begin"/>
      </w:r>
      <w:r w:rsidRPr="00C33239">
        <w:rPr>
          <w:b w:val="0"/>
          <w:bCs w:val="0"/>
          <w:noProof/>
        </w:rPr>
        <w:instrText xml:space="preserve"> PAGEREF _Toc157204932 \h </w:instrText>
      </w:r>
      <w:r w:rsidRPr="00C33239">
        <w:rPr>
          <w:b w:val="0"/>
          <w:bCs w:val="0"/>
          <w:noProof/>
        </w:rPr>
      </w:r>
      <w:r w:rsidRPr="00C33239">
        <w:rPr>
          <w:b w:val="0"/>
          <w:bCs w:val="0"/>
          <w:noProof/>
        </w:rPr>
        <w:fldChar w:fldCharType="separate"/>
      </w:r>
      <w:r w:rsidRPr="00C33239">
        <w:rPr>
          <w:b w:val="0"/>
          <w:bCs w:val="0"/>
          <w:noProof/>
        </w:rPr>
        <w:t>70</w:t>
      </w:r>
      <w:r w:rsidRPr="00C33239">
        <w:rPr>
          <w:b w:val="0"/>
          <w:bCs w:val="0"/>
          <w:noProof/>
        </w:rPr>
        <w:fldChar w:fldCharType="end"/>
      </w:r>
    </w:p>
    <w:p w14:paraId="4F2E7010" w14:textId="1C3603E7" w:rsidR="000E28A4" w:rsidRPr="007C5B75" w:rsidRDefault="009F4288" w:rsidP="00C616A4">
      <w:pPr>
        <w:ind w:left="720" w:hanging="360"/>
      </w:pPr>
      <w:r w:rsidRPr="00C33239">
        <w:fldChar w:fldCharType="end"/>
      </w:r>
    </w:p>
    <w:p w14:paraId="0DCD956F" w14:textId="22EA7860" w:rsidR="006F3230" w:rsidRPr="006F3230" w:rsidRDefault="000E28A4" w:rsidP="001F3803">
      <w:pPr>
        <w:pStyle w:val="Balk1"/>
      </w:pPr>
      <w:r w:rsidRPr="007C5B75">
        <w:rPr>
          <w:b w:val="0"/>
        </w:rPr>
        <w:br w:type="page"/>
      </w:r>
      <w:bookmarkStart w:id="1" w:name="_Toc157204900"/>
      <w:r w:rsidR="00726850" w:rsidRPr="00726850">
        <w:lastRenderedPageBreak/>
        <w:t>SİMGELER VE KISALTMALAR DİZİNİ</w:t>
      </w:r>
      <w:bookmarkEnd w:id="1"/>
    </w:p>
    <w:p w14:paraId="0D753468" w14:textId="77777777" w:rsidR="006F3230" w:rsidRDefault="006F3230" w:rsidP="001F3803">
      <w:pPr>
        <w:rPr>
          <w:lang w:eastAsia="en-US"/>
        </w:rPr>
      </w:pPr>
    </w:p>
    <w:p w14:paraId="6498ECEA" w14:textId="77777777" w:rsidR="00D8441E" w:rsidRPr="006F3230" w:rsidRDefault="00D8441E" w:rsidP="001F3803">
      <w:pPr>
        <w:rPr>
          <w:lang w:eastAsia="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1"/>
      </w:tblGrid>
      <w:tr w:rsidR="00A75873" w14:paraId="07252226" w14:textId="77777777" w:rsidTr="00616602">
        <w:tc>
          <w:tcPr>
            <w:tcW w:w="1555" w:type="dxa"/>
            <w:vAlign w:val="center"/>
          </w:tcPr>
          <w:p w14:paraId="7FC2A293" w14:textId="07A32FB9" w:rsidR="00A75873" w:rsidRPr="00695155" w:rsidRDefault="00A75873" w:rsidP="00A0271E">
            <w:pPr>
              <w:jc w:val="left"/>
              <w:rPr>
                <w:sz w:val="24"/>
                <w:szCs w:val="24"/>
              </w:rPr>
            </w:pPr>
            <w:r w:rsidRPr="00695155">
              <w:rPr>
                <w:b/>
                <w:sz w:val="24"/>
                <w:szCs w:val="24"/>
              </w:rPr>
              <w:t>AB:</w:t>
            </w:r>
          </w:p>
        </w:tc>
        <w:tc>
          <w:tcPr>
            <w:tcW w:w="7501" w:type="dxa"/>
            <w:vAlign w:val="center"/>
          </w:tcPr>
          <w:p w14:paraId="68E3D311" w14:textId="77777777" w:rsidR="00A75873" w:rsidRPr="00695155" w:rsidRDefault="00A75873" w:rsidP="00A0271E">
            <w:pPr>
              <w:jc w:val="left"/>
              <w:rPr>
                <w:sz w:val="24"/>
                <w:szCs w:val="24"/>
                <w:lang w:eastAsia="en-US"/>
              </w:rPr>
            </w:pPr>
            <w:r w:rsidRPr="00695155">
              <w:rPr>
                <w:sz w:val="24"/>
                <w:szCs w:val="24"/>
              </w:rPr>
              <w:t>Avrupa Birliği</w:t>
            </w:r>
          </w:p>
        </w:tc>
      </w:tr>
      <w:tr w:rsidR="00A75873" w14:paraId="786DF5DB" w14:textId="77777777" w:rsidTr="00616602">
        <w:tc>
          <w:tcPr>
            <w:tcW w:w="1555" w:type="dxa"/>
            <w:vAlign w:val="center"/>
          </w:tcPr>
          <w:p w14:paraId="369BBFA8" w14:textId="6636EF9E" w:rsidR="00A75873" w:rsidRPr="00695155" w:rsidRDefault="00A75873" w:rsidP="00A0271E">
            <w:pPr>
              <w:jc w:val="left"/>
              <w:rPr>
                <w:sz w:val="24"/>
                <w:szCs w:val="24"/>
              </w:rPr>
            </w:pPr>
            <w:r w:rsidRPr="00695155">
              <w:rPr>
                <w:b/>
                <w:sz w:val="24"/>
                <w:szCs w:val="24"/>
              </w:rPr>
              <w:t>ABD:</w:t>
            </w:r>
          </w:p>
        </w:tc>
        <w:tc>
          <w:tcPr>
            <w:tcW w:w="7501" w:type="dxa"/>
            <w:vAlign w:val="center"/>
          </w:tcPr>
          <w:p w14:paraId="10145E2F" w14:textId="60EDF1BE" w:rsidR="00A75873" w:rsidRPr="00695155" w:rsidRDefault="00A75873" w:rsidP="00A0271E">
            <w:pPr>
              <w:jc w:val="left"/>
              <w:rPr>
                <w:sz w:val="24"/>
                <w:szCs w:val="24"/>
                <w:lang w:eastAsia="en-US"/>
              </w:rPr>
            </w:pPr>
            <w:r w:rsidRPr="00695155">
              <w:rPr>
                <w:sz w:val="24"/>
                <w:szCs w:val="24"/>
              </w:rPr>
              <w:t>Amerika Birleşik Devlet</w:t>
            </w:r>
            <w:r w:rsidR="009756E8">
              <w:rPr>
                <w:sz w:val="24"/>
                <w:szCs w:val="24"/>
              </w:rPr>
              <w:t>ler</w:t>
            </w:r>
            <w:r w:rsidRPr="00695155">
              <w:rPr>
                <w:sz w:val="24"/>
                <w:szCs w:val="24"/>
              </w:rPr>
              <w:t>i</w:t>
            </w:r>
          </w:p>
        </w:tc>
      </w:tr>
      <w:tr w:rsidR="00A75873" w14:paraId="00F71911" w14:textId="77777777" w:rsidTr="00616602">
        <w:tc>
          <w:tcPr>
            <w:tcW w:w="1555" w:type="dxa"/>
            <w:vAlign w:val="center"/>
          </w:tcPr>
          <w:p w14:paraId="2D7DC906" w14:textId="66AF15F4" w:rsidR="00A75873" w:rsidRPr="00A75873" w:rsidRDefault="00A75873" w:rsidP="00A0271E">
            <w:pPr>
              <w:ind w:right="-113"/>
              <w:jc w:val="left"/>
              <w:rPr>
                <w:b/>
                <w:bCs/>
                <w:sz w:val="24"/>
                <w:szCs w:val="24"/>
                <w:lang w:eastAsia="en-US"/>
              </w:rPr>
            </w:pPr>
            <w:r w:rsidRPr="00A75873">
              <w:rPr>
                <w:b/>
                <w:bCs/>
                <w:sz w:val="24"/>
                <w:szCs w:val="24"/>
                <w:lang w:eastAsia="en-US"/>
              </w:rPr>
              <w:t>AHL:</w:t>
            </w:r>
          </w:p>
        </w:tc>
        <w:tc>
          <w:tcPr>
            <w:tcW w:w="7501" w:type="dxa"/>
            <w:vAlign w:val="center"/>
          </w:tcPr>
          <w:p w14:paraId="4D95A566" w14:textId="77777777" w:rsidR="00A75873" w:rsidRPr="00695155" w:rsidRDefault="00A75873" w:rsidP="00A0271E">
            <w:pPr>
              <w:jc w:val="left"/>
              <w:rPr>
                <w:sz w:val="24"/>
                <w:szCs w:val="24"/>
                <w:lang w:eastAsia="en-US"/>
              </w:rPr>
            </w:pPr>
            <w:r w:rsidRPr="00695155">
              <w:rPr>
                <w:sz w:val="24"/>
                <w:szCs w:val="24"/>
                <w:lang w:eastAsia="en-US"/>
              </w:rPr>
              <w:t>Asil Homoserin Laktonu</w:t>
            </w:r>
          </w:p>
        </w:tc>
      </w:tr>
      <w:tr w:rsidR="00A75873" w14:paraId="67DC3090" w14:textId="77777777" w:rsidTr="00616602">
        <w:tc>
          <w:tcPr>
            <w:tcW w:w="1555" w:type="dxa"/>
            <w:vAlign w:val="center"/>
          </w:tcPr>
          <w:p w14:paraId="228960F1" w14:textId="32352BA0" w:rsidR="00A75873" w:rsidRPr="00A75873" w:rsidRDefault="00A75873" w:rsidP="00A0271E">
            <w:pPr>
              <w:jc w:val="left"/>
              <w:rPr>
                <w:b/>
                <w:bCs/>
                <w:sz w:val="24"/>
                <w:szCs w:val="24"/>
                <w:lang w:eastAsia="en-US"/>
              </w:rPr>
            </w:pPr>
            <w:r w:rsidRPr="00A75873">
              <w:rPr>
                <w:b/>
                <w:bCs/>
                <w:sz w:val="24"/>
                <w:szCs w:val="24"/>
                <w:lang w:eastAsia="en-US"/>
              </w:rPr>
              <w:t>ARB:</w:t>
            </w:r>
          </w:p>
        </w:tc>
        <w:tc>
          <w:tcPr>
            <w:tcW w:w="7501" w:type="dxa"/>
            <w:vAlign w:val="center"/>
          </w:tcPr>
          <w:p w14:paraId="0B58C723" w14:textId="77777777" w:rsidR="00A75873" w:rsidRPr="00695155" w:rsidRDefault="00A75873" w:rsidP="00A0271E">
            <w:pPr>
              <w:jc w:val="left"/>
              <w:rPr>
                <w:sz w:val="24"/>
                <w:szCs w:val="24"/>
                <w:lang w:eastAsia="en-US"/>
              </w:rPr>
            </w:pPr>
            <w:r w:rsidRPr="00695155">
              <w:rPr>
                <w:sz w:val="24"/>
                <w:szCs w:val="24"/>
                <w:lang w:eastAsia="en-US"/>
              </w:rPr>
              <w:t>Bakteri Antibiyotik Direnci</w:t>
            </w:r>
          </w:p>
        </w:tc>
      </w:tr>
      <w:tr w:rsidR="00A75873" w14:paraId="3CEF7B75" w14:textId="77777777" w:rsidTr="00616602">
        <w:tc>
          <w:tcPr>
            <w:tcW w:w="1555" w:type="dxa"/>
            <w:vAlign w:val="center"/>
          </w:tcPr>
          <w:p w14:paraId="053FF845" w14:textId="65FC547E" w:rsidR="00A75873" w:rsidRPr="00A75873" w:rsidRDefault="00A75873" w:rsidP="00A0271E">
            <w:pPr>
              <w:jc w:val="left"/>
              <w:rPr>
                <w:b/>
                <w:bCs/>
                <w:sz w:val="24"/>
                <w:szCs w:val="24"/>
                <w:lang w:eastAsia="en-US"/>
              </w:rPr>
            </w:pPr>
            <w:r w:rsidRPr="00A75873">
              <w:rPr>
                <w:b/>
                <w:bCs/>
                <w:sz w:val="24"/>
                <w:szCs w:val="24"/>
                <w:lang w:eastAsia="en-US"/>
              </w:rPr>
              <w:t>ARG:</w:t>
            </w:r>
          </w:p>
        </w:tc>
        <w:tc>
          <w:tcPr>
            <w:tcW w:w="7501" w:type="dxa"/>
            <w:vAlign w:val="center"/>
          </w:tcPr>
          <w:p w14:paraId="022412BD" w14:textId="77777777" w:rsidR="00A75873" w:rsidRPr="00695155" w:rsidRDefault="00A75873" w:rsidP="00A0271E">
            <w:pPr>
              <w:jc w:val="left"/>
              <w:rPr>
                <w:sz w:val="24"/>
                <w:szCs w:val="24"/>
                <w:lang w:eastAsia="en-US"/>
              </w:rPr>
            </w:pPr>
            <w:r w:rsidRPr="00695155">
              <w:rPr>
                <w:sz w:val="24"/>
                <w:szCs w:val="24"/>
                <w:lang w:eastAsia="en-US"/>
              </w:rPr>
              <w:t>Antibiyotik Dirençli Gen</w:t>
            </w:r>
          </w:p>
        </w:tc>
      </w:tr>
      <w:tr w:rsidR="00A75873" w14:paraId="157B649F" w14:textId="77777777" w:rsidTr="00616602">
        <w:tc>
          <w:tcPr>
            <w:tcW w:w="1555" w:type="dxa"/>
            <w:vAlign w:val="center"/>
          </w:tcPr>
          <w:p w14:paraId="4A600415" w14:textId="77777777" w:rsidR="00A75873" w:rsidRPr="00A75873" w:rsidRDefault="00A75873" w:rsidP="00A0271E">
            <w:pPr>
              <w:jc w:val="left"/>
              <w:rPr>
                <w:b/>
                <w:bCs/>
                <w:sz w:val="24"/>
                <w:szCs w:val="24"/>
                <w:lang w:eastAsia="en-US"/>
              </w:rPr>
            </w:pPr>
            <w:r w:rsidRPr="00A75873">
              <w:rPr>
                <w:b/>
                <w:bCs/>
                <w:sz w:val="24"/>
                <w:szCs w:val="24"/>
                <w:lang w:eastAsia="en-US"/>
              </w:rPr>
              <w:t>a</w:t>
            </w:r>
            <w:r w:rsidRPr="00A75873">
              <w:rPr>
                <w:b/>
                <w:bCs/>
                <w:sz w:val="24"/>
                <w:szCs w:val="24"/>
                <w:vertAlign w:val="subscript"/>
                <w:lang w:eastAsia="en-US"/>
              </w:rPr>
              <w:t>w</w:t>
            </w:r>
            <w:r w:rsidRPr="00A75873">
              <w:rPr>
                <w:b/>
                <w:bCs/>
                <w:sz w:val="24"/>
                <w:szCs w:val="24"/>
                <w:lang w:eastAsia="en-US"/>
              </w:rPr>
              <w:t>:</w:t>
            </w:r>
          </w:p>
        </w:tc>
        <w:tc>
          <w:tcPr>
            <w:tcW w:w="7501" w:type="dxa"/>
            <w:vAlign w:val="center"/>
          </w:tcPr>
          <w:p w14:paraId="60897C88" w14:textId="77777777" w:rsidR="00A75873" w:rsidRPr="00695155" w:rsidRDefault="00A75873" w:rsidP="00A0271E">
            <w:pPr>
              <w:jc w:val="left"/>
              <w:rPr>
                <w:sz w:val="24"/>
                <w:szCs w:val="24"/>
                <w:lang w:eastAsia="en-US"/>
              </w:rPr>
            </w:pPr>
            <w:r w:rsidRPr="00695155">
              <w:rPr>
                <w:sz w:val="24"/>
                <w:szCs w:val="24"/>
                <w:lang w:eastAsia="en-US"/>
              </w:rPr>
              <w:t>Su aktivitesi</w:t>
            </w:r>
          </w:p>
        </w:tc>
      </w:tr>
      <w:tr w:rsidR="00A75873" w14:paraId="4B06A751" w14:textId="77777777" w:rsidTr="00616602">
        <w:tc>
          <w:tcPr>
            <w:tcW w:w="1555" w:type="dxa"/>
            <w:vAlign w:val="center"/>
          </w:tcPr>
          <w:p w14:paraId="39CFDADD" w14:textId="77777777" w:rsidR="00A75873" w:rsidRPr="00A75873" w:rsidRDefault="00A75873" w:rsidP="00A0271E">
            <w:pPr>
              <w:jc w:val="left"/>
              <w:rPr>
                <w:b/>
                <w:bCs/>
                <w:sz w:val="24"/>
                <w:szCs w:val="24"/>
                <w:lang w:eastAsia="en-US"/>
              </w:rPr>
            </w:pPr>
            <w:r w:rsidRPr="00A75873">
              <w:rPr>
                <w:b/>
                <w:bCs/>
                <w:sz w:val="24"/>
                <w:szCs w:val="24"/>
                <w:lang w:eastAsia="en-US"/>
              </w:rPr>
              <w:t>BESD-BİR:</w:t>
            </w:r>
          </w:p>
        </w:tc>
        <w:tc>
          <w:tcPr>
            <w:tcW w:w="7501" w:type="dxa"/>
            <w:vAlign w:val="center"/>
          </w:tcPr>
          <w:p w14:paraId="760C257A" w14:textId="77777777" w:rsidR="00A75873" w:rsidRPr="00695155" w:rsidRDefault="00000000" w:rsidP="00A0271E">
            <w:pPr>
              <w:jc w:val="left"/>
              <w:rPr>
                <w:sz w:val="24"/>
                <w:szCs w:val="24"/>
              </w:rPr>
            </w:pPr>
            <w:hyperlink r:id="rId10" w:history="1">
              <w:r w:rsidR="00A75873" w:rsidRPr="00695155">
                <w:rPr>
                  <w:sz w:val="24"/>
                  <w:szCs w:val="24"/>
                  <w:shd w:val="clear" w:color="auto" w:fill="FFFFFF"/>
                </w:rPr>
                <w:t>Beyaz</w:t>
              </w:r>
            </w:hyperlink>
            <w:r w:rsidR="00A75873" w:rsidRPr="00695155">
              <w:rPr>
                <w:sz w:val="24"/>
                <w:szCs w:val="24"/>
              </w:rPr>
              <w:t xml:space="preserve"> Et Sanayicileri ve Damızlıkçıları Birliği Derneği</w:t>
            </w:r>
          </w:p>
        </w:tc>
      </w:tr>
      <w:tr w:rsidR="00A75873" w14:paraId="1E4169F3" w14:textId="77777777" w:rsidTr="00616602">
        <w:tc>
          <w:tcPr>
            <w:tcW w:w="1555" w:type="dxa"/>
            <w:vAlign w:val="center"/>
          </w:tcPr>
          <w:p w14:paraId="594D9AC7" w14:textId="77777777" w:rsidR="00A75873" w:rsidRPr="00A75873" w:rsidRDefault="00A75873" w:rsidP="00A0271E">
            <w:pPr>
              <w:jc w:val="left"/>
              <w:rPr>
                <w:b/>
                <w:bCs/>
                <w:sz w:val="24"/>
                <w:szCs w:val="24"/>
                <w:lang w:eastAsia="en-US"/>
              </w:rPr>
            </w:pPr>
            <w:r w:rsidRPr="00A75873">
              <w:rPr>
                <w:b/>
                <w:bCs/>
                <w:sz w:val="24"/>
                <w:szCs w:val="24"/>
                <w:lang w:eastAsia="en-US"/>
              </w:rPr>
              <w:t>BSE:</w:t>
            </w:r>
          </w:p>
        </w:tc>
        <w:tc>
          <w:tcPr>
            <w:tcW w:w="7501" w:type="dxa"/>
            <w:vAlign w:val="center"/>
          </w:tcPr>
          <w:p w14:paraId="1137A1A8" w14:textId="77777777" w:rsidR="00A75873" w:rsidRPr="00695155" w:rsidRDefault="00A75873" w:rsidP="00A0271E">
            <w:pPr>
              <w:jc w:val="left"/>
              <w:rPr>
                <w:sz w:val="24"/>
                <w:szCs w:val="24"/>
                <w:lang w:eastAsia="en-US"/>
              </w:rPr>
            </w:pPr>
            <w:r w:rsidRPr="00695155">
              <w:rPr>
                <w:sz w:val="24"/>
                <w:szCs w:val="24"/>
                <w:lang w:eastAsia="en-US"/>
              </w:rPr>
              <w:t>Bovine Spongiform Encephalopathy</w:t>
            </w:r>
          </w:p>
        </w:tc>
      </w:tr>
      <w:tr w:rsidR="00A75873" w14:paraId="4C23A0CC" w14:textId="77777777" w:rsidTr="00616602">
        <w:tc>
          <w:tcPr>
            <w:tcW w:w="1555" w:type="dxa"/>
            <w:vAlign w:val="center"/>
          </w:tcPr>
          <w:p w14:paraId="4E8A406E" w14:textId="77777777" w:rsidR="00A75873" w:rsidRPr="00A75873" w:rsidRDefault="00A75873" w:rsidP="00A0271E">
            <w:pPr>
              <w:jc w:val="left"/>
              <w:rPr>
                <w:b/>
                <w:bCs/>
                <w:sz w:val="24"/>
                <w:szCs w:val="24"/>
                <w:lang w:eastAsia="en-US"/>
              </w:rPr>
            </w:pPr>
            <w:r w:rsidRPr="00A75873">
              <w:rPr>
                <w:b/>
                <w:bCs/>
                <w:sz w:val="24"/>
                <w:szCs w:val="24"/>
                <w:lang w:eastAsia="en-US"/>
              </w:rPr>
              <w:t>cAMP:</w:t>
            </w:r>
          </w:p>
        </w:tc>
        <w:tc>
          <w:tcPr>
            <w:tcW w:w="7501" w:type="dxa"/>
            <w:vAlign w:val="center"/>
          </w:tcPr>
          <w:p w14:paraId="28D69BCC" w14:textId="77777777" w:rsidR="00A75873" w:rsidRPr="00695155" w:rsidRDefault="00A75873" w:rsidP="00A0271E">
            <w:pPr>
              <w:jc w:val="left"/>
              <w:rPr>
                <w:sz w:val="24"/>
                <w:szCs w:val="24"/>
                <w:lang w:eastAsia="en-US"/>
              </w:rPr>
            </w:pPr>
            <w:r w:rsidRPr="00695155">
              <w:rPr>
                <w:sz w:val="24"/>
                <w:szCs w:val="24"/>
                <w:lang w:eastAsia="en-US"/>
              </w:rPr>
              <w:t>Cyclic Adenosine Mono Phosphate</w:t>
            </w:r>
          </w:p>
        </w:tc>
      </w:tr>
      <w:tr w:rsidR="00A75873" w14:paraId="382D6395" w14:textId="77777777" w:rsidTr="00616602">
        <w:tc>
          <w:tcPr>
            <w:tcW w:w="1555" w:type="dxa"/>
            <w:vAlign w:val="center"/>
          </w:tcPr>
          <w:p w14:paraId="0DDC9B16" w14:textId="77777777" w:rsidR="00A75873" w:rsidRPr="00A75873" w:rsidRDefault="00A75873" w:rsidP="00A0271E">
            <w:pPr>
              <w:jc w:val="left"/>
              <w:rPr>
                <w:b/>
                <w:bCs/>
                <w:sz w:val="24"/>
                <w:szCs w:val="24"/>
                <w:lang w:eastAsia="en-US"/>
              </w:rPr>
            </w:pPr>
            <w:r w:rsidRPr="00A75873">
              <w:rPr>
                <w:b/>
                <w:bCs/>
                <w:sz w:val="24"/>
                <w:szCs w:val="24"/>
                <w:lang w:eastAsia="en-US"/>
              </w:rPr>
              <w:t>CCP:</w:t>
            </w:r>
          </w:p>
        </w:tc>
        <w:tc>
          <w:tcPr>
            <w:tcW w:w="7501" w:type="dxa"/>
            <w:vAlign w:val="center"/>
          </w:tcPr>
          <w:p w14:paraId="633660D3" w14:textId="77777777" w:rsidR="00A75873" w:rsidRPr="00695155" w:rsidRDefault="00A75873" w:rsidP="00A0271E">
            <w:pPr>
              <w:jc w:val="left"/>
              <w:rPr>
                <w:sz w:val="24"/>
                <w:szCs w:val="24"/>
                <w:lang w:eastAsia="en-US"/>
              </w:rPr>
            </w:pPr>
            <w:r w:rsidRPr="00695155">
              <w:rPr>
                <w:sz w:val="24"/>
                <w:szCs w:val="24"/>
                <w:lang w:eastAsia="en-US"/>
              </w:rPr>
              <w:t>Critical Control Points (Kritik Kontrol Noktası)</w:t>
            </w:r>
          </w:p>
        </w:tc>
      </w:tr>
      <w:tr w:rsidR="00A75873" w14:paraId="2B1617CF" w14:textId="77777777" w:rsidTr="00A0271E">
        <w:tc>
          <w:tcPr>
            <w:tcW w:w="1555" w:type="dxa"/>
          </w:tcPr>
          <w:p w14:paraId="4052184E" w14:textId="77777777" w:rsidR="00A75873" w:rsidRPr="00A75873" w:rsidRDefault="00A75873" w:rsidP="00A0271E">
            <w:pPr>
              <w:jc w:val="left"/>
              <w:rPr>
                <w:b/>
                <w:bCs/>
                <w:sz w:val="24"/>
                <w:szCs w:val="24"/>
                <w:lang w:eastAsia="en-US"/>
              </w:rPr>
            </w:pPr>
            <w:r w:rsidRPr="00A75873">
              <w:rPr>
                <w:b/>
                <w:bCs/>
                <w:sz w:val="24"/>
                <w:szCs w:val="24"/>
                <w:lang w:eastAsia="en-US"/>
              </w:rPr>
              <w:t>CDC:</w:t>
            </w:r>
          </w:p>
        </w:tc>
        <w:tc>
          <w:tcPr>
            <w:tcW w:w="7501" w:type="dxa"/>
            <w:vAlign w:val="center"/>
          </w:tcPr>
          <w:p w14:paraId="2FB0C22D" w14:textId="6ACDB169" w:rsidR="00A75873" w:rsidRPr="00695155" w:rsidRDefault="00A75873" w:rsidP="00A0271E">
            <w:pPr>
              <w:jc w:val="left"/>
              <w:rPr>
                <w:sz w:val="24"/>
                <w:szCs w:val="24"/>
              </w:rPr>
            </w:pPr>
            <w:r w:rsidRPr="00A75873">
              <w:rPr>
                <w:sz w:val="24"/>
                <w:szCs w:val="24"/>
              </w:rPr>
              <w:t>Centers for Disease Control and Prevention</w:t>
            </w:r>
            <w:r>
              <w:rPr>
                <w:sz w:val="24"/>
                <w:szCs w:val="24"/>
              </w:rPr>
              <w:t xml:space="preserve"> (Hastalık Kontrol ve Korunma Merkezi)</w:t>
            </w:r>
          </w:p>
        </w:tc>
      </w:tr>
      <w:tr w:rsidR="00A75873" w14:paraId="20BC95BF" w14:textId="77777777" w:rsidTr="00616602">
        <w:tc>
          <w:tcPr>
            <w:tcW w:w="1555" w:type="dxa"/>
            <w:vAlign w:val="center"/>
          </w:tcPr>
          <w:p w14:paraId="099C236A" w14:textId="77777777" w:rsidR="00A75873" w:rsidRPr="00A75873" w:rsidRDefault="00A75873" w:rsidP="00A0271E">
            <w:pPr>
              <w:jc w:val="left"/>
              <w:rPr>
                <w:b/>
                <w:bCs/>
                <w:sz w:val="24"/>
                <w:szCs w:val="24"/>
                <w:lang w:eastAsia="en-US"/>
              </w:rPr>
            </w:pPr>
            <w:r w:rsidRPr="00A75873">
              <w:rPr>
                <w:b/>
                <w:bCs/>
                <w:sz w:val="24"/>
                <w:szCs w:val="24"/>
                <w:lang w:eastAsia="en-US"/>
              </w:rPr>
              <w:t>D değeri:</w:t>
            </w:r>
          </w:p>
        </w:tc>
        <w:tc>
          <w:tcPr>
            <w:tcW w:w="7501" w:type="dxa"/>
            <w:vAlign w:val="center"/>
          </w:tcPr>
          <w:p w14:paraId="46074A5C" w14:textId="77777777" w:rsidR="00A75873" w:rsidRPr="00695155" w:rsidRDefault="00A75873" w:rsidP="00A0271E">
            <w:pPr>
              <w:jc w:val="left"/>
              <w:rPr>
                <w:sz w:val="24"/>
                <w:szCs w:val="24"/>
                <w:lang w:eastAsia="en-US"/>
              </w:rPr>
            </w:pPr>
            <w:r w:rsidRPr="00695155">
              <w:rPr>
                <w:sz w:val="24"/>
                <w:szCs w:val="24"/>
                <w:lang w:eastAsia="en-US"/>
              </w:rPr>
              <w:t>Desimal İndirgenme Süresi</w:t>
            </w:r>
          </w:p>
        </w:tc>
      </w:tr>
      <w:tr w:rsidR="00A75873" w14:paraId="11C61A98" w14:textId="77777777" w:rsidTr="00616602">
        <w:tc>
          <w:tcPr>
            <w:tcW w:w="1555" w:type="dxa"/>
            <w:vAlign w:val="center"/>
          </w:tcPr>
          <w:p w14:paraId="7DC9908E" w14:textId="77777777" w:rsidR="00A75873" w:rsidRPr="00A75873" w:rsidRDefault="00A75873" w:rsidP="00A0271E">
            <w:pPr>
              <w:jc w:val="left"/>
              <w:rPr>
                <w:b/>
                <w:bCs/>
                <w:sz w:val="24"/>
                <w:szCs w:val="24"/>
                <w:lang w:eastAsia="en-US"/>
              </w:rPr>
            </w:pPr>
            <w:r w:rsidRPr="00A75873">
              <w:rPr>
                <w:b/>
                <w:bCs/>
                <w:sz w:val="24"/>
                <w:szCs w:val="24"/>
                <w:lang w:eastAsia="en-US"/>
              </w:rPr>
              <w:t>eBURST:</w:t>
            </w:r>
          </w:p>
        </w:tc>
        <w:tc>
          <w:tcPr>
            <w:tcW w:w="7501" w:type="dxa"/>
            <w:vAlign w:val="center"/>
          </w:tcPr>
          <w:p w14:paraId="38BBA56D" w14:textId="77777777" w:rsidR="00A75873" w:rsidRPr="00695155" w:rsidRDefault="00A75873" w:rsidP="00A0271E">
            <w:pPr>
              <w:jc w:val="left"/>
              <w:rPr>
                <w:sz w:val="24"/>
                <w:szCs w:val="24"/>
                <w:lang w:eastAsia="en-US"/>
              </w:rPr>
            </w:pPr>
            <w:r w:rsidRPr="00695155">
              <w:rPr>
                <w:sz w:val="24"/>
                <w:szCs w:val="24"/>
                <w:lang w:eastAsia="en-US"/>
              </w:rPr>
              <w:t>Klonal Kompleks</w:t>
            </w:r>
          </w:p>
        </w:tc>
      </w:tr>
      <w:tr w:rsidR="00A75873" w14:paraId="1B231B3A" w14:textId="77777777" w:rsidTr="00A0271E">
        <w:tc>
          <w:tcPr>
            <w:tcW w:w="1555" w:type="dxa"/>
          </w:tcPr>
          <w:p w14:paraId="77F70472" w14:textId="77777777" w:rsidR="00A75873" w:rsidRPr="00A75873" w:rsidRDefault="00A75873" w:rsidP="00A0271E">
            <w:pPr>
              <w:jc w:val="left"/>
              <w:rPr>
                <w:b/>
                <w:bCs/>
                <w:sz w:val="24"/>
                <w:szCs w:val="24"/>
                <w:lang w:eastAsia="en-US"/>
              </w:rPr>
            </w:pPr>
            <w:r w:rsidRPr="00A75873">
              <w:rPr>
                <w:b/>
                <w:bCs/>
                <w:sz w:val="24"/>
                <w:szCs w:val="24"/>
                <w:lang w:eastAsia="en-US"/>
              </w:rPr>
              <w:t>ECDC:</w:t>
            </w:r>
          </w:p>
        </w:tc>
        <w:tc>
          <w:tcPr>
            <w:tcW w:w="7501" w:type="dxa"/>
            <w:vAlign w:val="center"/>
          </w:tcPr>
          <w:p w14:paraId="7372EE0B" w14:textId="4C1ED719" w:rsidR="00A75873" w:rsidRPr="00B54050" w:rsidRDefault="00B54050" w:rsidP="00A0271E">
            <w:pPr>
              <w:pStyle w:val="Balk2"/>
              <w:shd w:val="clear" w:color="auto" w:fill="FFFFFF"/>
              <w:spacing w:before="0"/>
              <w:jc w:val="left"/>
              <w:rPr>
                <w:rFonts w:cs="Times New Roman"/>
                <w:color w:val="202124"/>
                <w:sz w:val="24"/>
                <w:szCs w:val="24"/>
              </w:rPr>
            </w:pPr>
            <w:r w:rsidRPr="00695155">
              <w:rPr>
                <w:rFonts w:cs="Times New Roman"/>
                <w:color w:val="202124"/>
                <w:sz w:val="24"/>
                <w:szCs w:val="24"/>
              </w:rPr>
              <w:t xml:space="preserve">European Centre for Disease Prevention and Control </w:t>
            </w:r>
            <w:r w:rsidR="00A75873" w:rsidRPr="00695155">
              <w:rPr>
                <w:rFonts w:cs="Times New Roman"/>
                <w:color w:val="202124"/>
                <w:sz w:val="24"/>
                <w:szCs w:val="24"/>
              </w:rPr>
              <w:t>(</w:t>
            </w:r>
            <w:r w:rsidRPr="00695155">
              <w:rPr>
                <w:rFonts w:cs="Times New Roman"/>
                <w:color w:val="202124"/>
                <w:sz w:val="24"/>
                <w:szCs w:val="24"/>
              </w:rPr>
              <w:t>Avrupa Hastalık Koruma ve Kontrol Merkezi</w:t>
            </w:r>
            <w:r w:rsidR="00A75873" w:rsidRPr="00695155">
              <w:rPr>
                <w:rFonts w:cs="Times New Roman"/>
                <w:color w:val="202124"/>
                <w:sz w:val="24"/>
                <w:szCs w:val="24"/>
              </w:rPr>
              <w:t>)</w:t>
            </w:r>
          </w:p>
        </w:tc>
      </w:tr>
      <w:tr w:rsidR="00A75873" w14:paraId="1F9A61BE" w14:textId="77777777" w:rsidTr="00616602">
        <w:tc>
          <w:tcPr>
            <w:tcW w:w="1555" w:type="dxa"/>
            <w:vAlign w:val="center"/>
          </w:tcPr>
          <w:p w14:paraId="2CD84408" w14:textId="77777777" w:rsidR="00A75873" w:rsidRPr="00A75873" w:rsidRDefault="00A75873" w:rsidP="00A0271E">
            <w:pPr>
              <w:jc w:val="left"/>
              <w:rPr>
                <w:b/>
                <w:bCs/>
                <w:sz w:val="24"/>
                <w:szCs w:val="24"/>
                <w:lang w:eastAsia="en-US"/>
              </w:rPr>
            </w:pPr>
            <w:r w:rsidRPr="00A75873">
              <w:rPr>
                <w:b/>
                <w:bCs/>
                <w:sz w:val="24"/>
                <w:szCs w:val="24"/>
                <w:lang w:eastAsia="en-US"/>
              </w:rPr>
              <w:t>EFSA:</w:t>
            </w:r>
          </w:p>
        </w:tc>
        <w:tc>
          <w:tcPr>
            <w:tcW w:w="7501" w:type="dxa"/>
            <w:vAlign w:val="center"/>
          </w:tcPr>
          <w:p w14:paraId="7FB6B713" w14:textId="4F285FB5" w:rsidR="00A75873" w:rsidRPr="00695155" w:rsidRDefault="001B696F" w:rsidP="00A0271E">
            <w:pPr>
              <w:jc w:val="left"/>
              <w:rPr>
                <w:sz w:val="24"/>
                <w:szCs w:val="24"/>
                <w:lang w:eastAsia="en-US"/>
              </w:rPr>
            </w:pPr>
            <w:r w:rsidRPr="00695155">
              <w:rPr>
                <w:sz w:val="24"/>
                <w:szCs w:val="24"/>
                <w:lang w:eastAsia="en-US"/>
              </w:rPr>
              <w:t xml:space="preserve">Science, Safe Food, Sustainability </w:t>
            </w:r>
            <w:r w:rsidR="00A75873" w:rsidRPr="00695155">
              <w:rPr>
                <w:sz w:val="24"/>
                <w:szCs w:val="24"/>
                <w:lang w:eastAsia="en-US"/>
              </w:rPr>
              <w:t>(</w:t>
            </w:r>
            <w:r w:rsidRPr="00695155">
              <w:rPr>
                <w:sz w:val="24"/>
                <w:szCs w:val="24"/>
                <w:lang w:eastAsia="en-US"/>
              </w:rPr>
              <w:t>Avrupa Gıda Güvenliği Otoritesi</w:t>
            </w:r>
            <w:r w:rsidR="00A75873" w:rsidRPr="00695155">
              <w:rPr>
                <w:sz w:val="24"/>
                <w:szCs w:val="24"/>
                <w:lang w:eastAsia="en-US"/>
              </w:rPr>
              <w:t>)</w:t>
            </w:r>
          </w:p>
        </w:tc>
      </w:tr>
      <w:tr w:rsidR="00A75873" w14:paraId="62AE66EC" w14:textId="77777777" w:rsidTr="00616602">
        <w:tc>
          <w:tcPr>
            <w:tcW w:w="1555" w:type="dxa"/>
            <w:vAlign w:val="center"/>
          </w:tcPr>
          <w:p w14:paraId="00A48A06" w14:textId="77777777" w:rsidR="00A75873" w:rsidRPr="00A75873" w:rsidRDefault="00A75873" w:rsidP="00A0271E">
            <w:pPr>
              <w:jc w:val="left"/>
              <w:rPr>
                <w:b/>
                <w:bCs/>
                <w:sz w:val="24"/>
                <w:szCs w:val="24"/>
                <w:lang w:eastAsia="en-US"/>
              </w:rPr>
            </w:pPr>
            <w:r w:rsidRPr="00A75873">
              <w:rPr>
                <w:b/>
                <w:bCs/>
                <w:sz w:val="24"/>
                <w:szCs w:val="24"/>
                <w:lang w:eastAsia="en-US"/>
              </w:rPr>
              <w:t>EUCAST:</w:t>
            </w:r>
          </w:p>
        </w:tc>
        <w:tc>
          <w:tcPr>
            <w:tcW w:w="7501" w:type="dxa"/>
            <w:vAlign w:val="center"/>
          </w:tcPr>
          <w:p w14:paraId="434FAD0B" w14:textId="77777777" w:rsidR="00A75873" w:rsidRPr="00695155" w:rsidRDefault="00A75873" w:rsidP="00A0271E">
            <w:pPr>
              <w:pStyle w:val="Balk2"/>
              <w:shd w:val="clear" w:color="auto" w:fill="FFFFFF"/>
              <w:spacing w:before="0"/>
              <w:jc w:val="left"/>
              <w:rPr>
                <w:rFonts w:cs="Times New Roman"/>
                <w:color w:val="202124"/>
                <w:sz w:val="24"/>
                <w:szCs w:val="24"/>
              </w:rPr>
            </w:pPr>
            <w:r w:rsidRPr="00695155">
              <w:rPr>
                <w:rFonts w:cs="Times New Roman"/>
                <w:color w:val="202124"/>
                <w:sz w:val="24"/>
                <w:szCs w:val="24"/>
              </w:rPr>
              <w:t>European Committee on Antimicrobial Susceptibility Testing</w:t>
            </w:r>
          </w:p>
        </w:tc>
      </w:tr>
      <w:tr w:rsidR="00A75873" w14:paraId="0D7E572D" w14:textId="77777777" w:rsidTr="00616602">
        <w:tc>
          <w:tcPr>
            <w:tcW w:w="1555" w:type="dxa"/>
            <w:vAlign w:val="center"/>
          </w:tcPr>
          <w:p w14:paraId="57AF4E90" w14:textId="77777777" w:rsidR="00A75873" w:rsidRPr="00A75873" w:rsidRDefault="00A75873" w:rsidP="00A0271E">
            <w:pPr>
              <w:jc w:val="left"/>
              <w:rPr>
                <w:b/>
                <w:bCs/>
                <w:sz w:val="24"/>
                <w:szCs w:val="24"/>
                <w:lang w:eastAsia="en-US"/>
              </w:rPr>
            </w:pPr>
            <w:r w:rsidRPr="00A75873">
              <w:rPr>
                <w:b/>
                <w:bCs/>
                <w:sz w:val="24"/>
                <w:szCs w:val="24"/>
                <w:lang w:eastAsia="en-US"/>
              </w:rPr>
              <w:t>GSBL:</w:t>
            </w:r>
          </w:p>
        </w:tc>
        <w:tc>
          <w:tcPr>
            <w:tcW w:w="7501" w:type="dxa"/>
            <w:vAlign w:val="center"/>
          </w:tcPr>
          <w:p w14:paraId="7B65DA8D" w14:textId="77777777" w:rsidR="00A75873" w:rsidRPr="00695155" w:rsidRDefault="00A75873" w:rsidP="00A0271E">
            <w:pPr>
              <w:jc w:val="left"/>
              <w:rPr>
                <w:sz w:val="24"/>
                <w:szCs w:val="24"/>
                <w:lang w:eastAsia="en-US"/>
              </w:rPr>
            </w:pPr>
            <w:r w:rsidRPr="00695155">
              <w:rPr>
                <w:sz w:val="24"/>
                <w:szCs w:val="24"/>
                <w:lang w:eastAsia="en-US"/>
              </w:rPr>
              <w:t>Geniş Spektrumlu Beta Laktamaz</w:t>
            </w:r>
          </w:p>
        </w:tc>
      </w:tr>
      <w:tr w:rsidR="00A75873" w14:paraId="3CD718C2" w14:textId="77777777" w:rsidTr="00A0271E">
        <w:tc>
          <w:tcPr>
            <w:tcW w:w="1555" w:type="dxa"/>
          </w:tcPr>
          <w:p w14:paraId="42E307E1" w14:textId="77777777" w:rsidR="00A75873" w:rsidRPr="00A75873" w:rsidRDefault="00A75873" w:rsidP="00A0271E">
            <w:pPr>
              <w:widowControl w:val="0"/>
              <w:autoSpaceDE w:val="0"/>
              <w:autoSpaceDN w:val="0"/>
              <w:adjustRightInd w:val="0"/>
              <w:jc w:val="left"/>
              <w:rPr>
                <w:b/>
                <w:bCs/>
                <w:color w:val="000000"/>
                <w:sz w:val="24"/>
                <w:szCs w:val="24"/>
                <w:lang w:val="en-US"/>
              </w:rPr>
            </w:pPr>
            <w:r w:rsidRPr="00A75873">
              <w:rPr>
                <w:b/>
                <w:bCs/>
                <w:color w:val="000000"/>
                <w:sz w:val="24"/>
                <w:szCs w:val="24"/>
                <w:lang w:val="en-US"/>
              </w:rPr>
              <w:t>HACCP:</w:t>
            </w:r>
          </w:p>
        </w:tc>
        <w:tc>
          <w:tcPr>
            <w:tcW w:w="7501" w:type="dxa"/>
            <w:vAlign w:val="center"/>
          </w:tcPr>
          <w:p w14:paraId="1AB214DD" w14:textId="0B90EBB1" w:rsidR="00A75873" w:rsidRPr="00695155" w:rsidRDefault="001B696F" w:rsidP="00A0271E">
            <w:pPr>
              <w:jc w:val="left"/>
              <w:rPr>
                <w:sz w:val="24"/>
                <w:szCs w:val="24"/>
                <w:lang w:eastAsia="en-US"/>
              </w:rPr>
            </w:pPr>
            <w:r w:rsidRPr="00695155">
              <w:rPr>
                <w:color w:val="000000"/>
                <w:sz w:val="24"/>
                <w:szCs w:val="24"/>
                <w:lang w:val="en-US"/>
              </w:rPr>
              <w:t xml:space="preserve">Hazard Analysis Critical Control Point </w:t>
            </w:r>
            <w:r w:rsidR="00A75873" w:rsidRPr="00695155">
              <w:rPr>
                <w:color w:val="000000"/>
                <w:sz w:val="24"/>
                <w:szCs w:val="24"/>
                <w:lang w:val="en-US"/>
              </w:rPr>
              <w:t>(</w:t>
            </w:r>
            <w:r w:rsidRPr="00695155">
              <w:rPr>
                <w:color w:val="000000"/>
                <w:sz w:val="24"/>
                <w:szCs w:val="24"/>
                <w:lang w:val="en-US"/>
              </w:rPr>
              <w:t>Tehlike Analizi ve Kritik Kontrol Noktaları</w:t>
            </w:r>
            <w:r>
              <w:rPr>
                <w:color w:val="000000"/>
                <w:sz w:val="24"/>
                <w:szCs w:val="24"/>
                <w:lang w:val="en-US"/>
              </w:rPr>
              <w:t>)</w:t>
            </w:r>
          </w:p>
        </w:tc>
      </w:tr>
      <w:tr w:rsidR="00A75873" w14:paraId="27068885" w14:textId="77777777" w:rsidTr="00616602">
        <w:tc>
          <w:tcPr>
            <w:tcW w:w="1555" w:type="dxa"/>
            <w:vAlign w:val="center"/>
          </w:tcPr>
          <w:p w14:paraId="22DDA657" w14:textId="77777777" w:rsidR="00A75873" w:rsidRPr="00A75873" w:rsidRDefault="00A75873" w:rsidP="00A0271E">
            <w:pPr>
              <w:pStyle w:val="ListeParagraf"/>
              <w:spacing w:before="0" w:after="0"/>
              <w:ind w:left="0"/>
              <w:jc w:val="left"/>
              <w:rPr>
                <w:rFonts w:cs="Times New Roman"/>
                <w:b/>
                <w:bCs/>
                <w:sz w:val="24"/>
                <w:szCs w:val="24"/>
              </w:rPr>
            </w:pPr>
            <w:r w:rsidRPr="00A75873">
              <w:rPr>
                <w:rFonts w:cs="Times New Roman"/>
                <w:b/>
                <w:bCs/>
                <w:sz w:val="24"/>
                <w:szCs w:val="24"/>
              </w:rPr>
              <w:t>IMS:</w:t>
            </w:r>
          </w:p>
        </w:tc>
        <w:tc>
          <w:tcPr>
            <w:tcW w:w="7501" w:type="dxa"/>
            <w:vAlign w:val="center"/>
          </w:tcPr>
          <w:p w14:paraId="2C43259B" w14:textId="77777777" w:rsidR="00A75873" w:rsidRPr="00695155" w:rsidRDefault="00A75873" w:rsidP="00A0271E">
            <w:pPr>
              <w:jc w:val="left"/>
              <w:rPr>
                <w:sz w:val="24"/>
                <w:szCs w:val="24"/>
                <w:lang w:eastAsia="en-US"/>
              </w:rPr>
            </w:pPr>
            <w:r w:rsidRPr="00695155">
              <w:rPr>
                <w:sz w:val="24"/>
                <w:szCs w:val="24"/>
              </w:rPr>
              <w:t>Immunomagnetic Separation (İmmünomanyetik Ayırma)</w:t>
            </w:r>
          </w:p>
        </w:tc>
      </w:tr>
      <w:tr w:rsidR="00A75873" w14:paraId="5F08AFE8" w14:textId="77777777" w:rsidTr="00616602">
        <w:tc>
          <w:tcPr>
            <w:tcW w:w="1555" w:type="dxa"/>
            <w:vAlign w:val="center"/>
          </w:tcPr>
          <w:p w14:paraId="0E3F2854" w14:textId="77777777" w:rsidR="00A75873" w:rsidRPr="00A75873" w:rsidRDefault="00A75873" w:rsidP="00A0271E">
            <w:pPr>
              <w:jc w:val="left"/>
              <w:rPr>
                <w:b/>
                <w:bCs/>
                <w:sz w:val="24"/>
                <w:szCs w:val="24"/>
              </w:rPr>
            </w:pPr>
            <w:r w:rsidRPr="00A75873">
              <w:rPr>
                <w:b/>
                <w:bCs/>
                <w:sz w:val="24"/>
                <w:szCs w:val="24"/>
              </w:rPr>
              <w:t>LIA:</w:t>
            </w:r>
          </w:p>
        </w:tc>
        <w:tc>
          <w:tcPr>
            <w:tcW w:w="7501" w:type="dxa"/>
            <w:vAlign w:val="center"/>
          </w:tcPr>
          <w:p w14:paraId="27FAE3FA" w14:textId="77777777" w:rsidR="00A75873" w:rsidRPr="00695155" w:rsidRDefault="00A75873" w:rsidP="00A0271E">
            <w:pPr>
              <w:jc w:val="left"/>
              <w:rPr>
                <w:sz w:val="24"/>
                <w:szCs w:val="24"/>
                <w:lang w:eastAsia="en-US"/>
              </w:rPr>
            </w:pPr>
            <w:r w:rsidRPr="00695155">
              <w:rPr>
                <w:sz w:val="24"/>
                <w:szCs w:val="24"/>
              </w:rPr>
              <w:t>Lysine Iron Agar</w:t>
            </w:r>
          </w:p>
        </w:tc>
      </w:tr>
      <w:tr w:rsidR="00A75873" w14:paraId="7420D99F" w14:textId="77777777" w:rsidTr="00616602">
        <w:tc>
          <w:tcPr>
            <w:tcW w:w="1555" w:type="dxa"/>
            <w:vAlign w:val="center"/>
          </w:tcPr>
          <w:p w14:paraId="6B51390F" w14:textId="77777777" w:rsidR="00A75873" w:rsidRPr="00A75873" w:rsidRDefault="00A75873" w:rsidP="00A0271E">
            <w:pPr>
              <w:jc w:val="left"/>
              <w:rPr>
                <w:b/>
                <w:bCs/>
                <w:sz w:val="24"/>
                <w:szCs w:val="24"/>
                <w:lang w:eastAsia="en-US"/>
              </w:rPr>
            </w:pPr>
            <w:r w:rsidRPr="00A75873">
              <w:rPr>
                <w:b/>
                <w:bCs/>
                <w:sz w:val="24"/>
                <w:szCs w:val="24"/>
                <w:lang w:eastAsia="en-US"/>
              </w:rPr>
              <w:t>MDR:</w:t>
            </w:r>
          </w:p>
        </w:tc>
        <w:tc>
          <w:tcPr>
            <w:tcW w:w="7501" w:type="dxa"/>
            <w:vAlign w:val="center"/>
          </w:tcPr>
          <w:p w14:paraId="2606F63A" w14:textId="77777777" w:rsidR="00A75873" w:rsidRPr="00695155" w:rsidRDefault="00A75873" w:rsidP="00A0271E">
            <w:pPr>
              <w:jc w:val="left"/>
              <w:rPr>
                <w:sz w:val="24"/>
                <w:szCs w:val="24"/>
                <w:lang w:eastAsia="en-US"/>
              </w:rPr>
            </w:pPr>
            <w:r w:rsidRPr="00695155">
              <w:rPr>
                <w:sz w:val="24"/>
                <w:szCs w:val="24"/>
                <w:lang w:eastAsia="en-US"/>
              </w:rPr>
              <w:t>Çoklu İlaç Direnci</w:t>
            </w:r>
          </w:p>
        </w:tc>
      </w:tr>
      <w:tr w:rsidR="00A75873" w14:paraId="1408A688" w14:textId="77777777" w:rsidTr="00616602">
        <w:tc>
          <w:tcPr>
            <w:tcW w:w="1555" w:type="dxa"/>
            <w:vAlign w:val="center"/>
          </w:tcPr>
          <w:p w14:paraId="2B499EB3" w14:textId="77777777" w:rsidR="00A75873" w:rsidRPr="00A75873" w:rsidRDefault="00A75873" w:rsidP="00A0271E">
            <w:pPr>
              <w:jc w:val="left"/>
              <w:rPr>
                <w:b/>
                <w:bCs/>
                <w:sz w:val="24"/>
                <w:szCs w:val="24"/>
                <w:lang w:eastAsia="en-US"/>
              </w:rPr>
            </w:pPr>
            <w:r w:rsidRPr="00A75873">
              <w:rPr>
                <w:b/>
                <w:bCs/>
                <w:sz w:val="24"/>
                <w:szCs w:val="24"/>
                <w:lang w:eastAsia="en-US"/>
              </w:rPr>
              <w:t>MID:</w:t>
            </w:r>
          </w:p>
        </w:tc>
        <w:tc>
          <w:tcPr>
            <w:tcW w:w="7501" w:type="dxa"/>
            <w:vAlign w:val="center"/>
          </w:tcPr>
          <w:p w14:paraId="425A0F45" w14:textId="77777777" w:rsidR="00A75873" w:rsidRPr="00695155" w:rsidRDefault="00A75873" w:rsidP="00A0271E">
            <w:pPr>
              <w:jc w:val="left"/>
              <w:rPr>
                <w:sz w:val="24"/>
                <w:szCs w:val="24"/>
                <w:lang w:eastAsia="en-US"/>
              </w:rPr>
            </w:pPr>
            <w:r w:rsidRPr="00695155">
              <w:rPr>
                <w:sz w:val="24"/>
                <w:szCs w:val="24"/>
                <w:lang w:eastAsia="en-US"/>
              </w:rPr>
              <w:t>Minimal İnfektif Doz</w:t>
            </w:r>
          </w:p>
        </w:tc>
      </w:tr>
      <w:tr w:rsidR="00A75873" w14:paraId="660CA63A" w14:textId="77777777" w:rsidTr="00616602">
        <w:tc>
          <w:tcPr>
            <w:tcW w:w="1555" w:type="dxa"/>
            <w:vAlign w:val="center"/>
          </w:tcPr>
          <w:p w14:paraId="2AE9686E" w14:textId="77777777" w:rsidR="00A75873" w:rsidRPr="00A75873" w:rsidRDefault="00A75873" w:rsidP="00A0271E">
            <w:pPr>
              <w:jc w:val="left"/>
              <w:rPr>
                <w:b/>
                <w:bCs/>
                <w:sz w:val="24"/>
                <w:szCs w:val="24"/>
                <w:lang w:eastAsia="en-US"/>
              </w:rPr>
            </w:pPr>
            <w:r w:rsidRPr="00A75873">
              <w:rPr>
                <w:b/>
                <w:bCs/>
                <w:sz w:val="24"/>
                <w:szCs w:val="24"/>
                <w:lang w:eastAsia="en-US"/>
              </w:rPr>
              <w:t>MLST:</w:t>
            </w:r>
          </w:p>
        </w:tc>
        <w:tc>
          <w:tcPr>
            <w:tcW w:w="7501" w:type="dxa"/>
            <w:vAlign w:val="center"/>
          </w:tcPr>
          <w:p w14:paraId="57580034" w14:textId="77777777" w:rsidR="00A75873" w:rsidRPr="00695155" w:rsidRDefault="00A75873" w:rsidP="00A0271E">
            <w:pPr>
              <w:jc w:val="left"/>
              <w:rPr>
                <w:sz w:val="24"/>
                <w:szCs w:val="24"/>
                <w:lang w:eastAsia="en-US"/>
              </w:rPr>
            </w:pPr>
            <w:r w:rsidRPr="00695155">
              <w:rPr>
                <w:sz w:val="24"/>
                <w:szCs w:val="24"/>
                <w:lang w:eastAsia="en-US"/>
              </w:rPr>
              <w:t>Çoklu Lokus Sekans Tiplemesi</w:t>
            </w:r>
          </w:p>
        </w:tc>
      </w:tr>
      <w:tr w:rsidR="00A75873" w14:paraId="0135CF50" w14:textId="77777777" w:rsidTr="00616602">
        <w:tc>
          <w:tcPr>
            <w:tcW w:w="1555" w:type="dxa"/>
            <w:vAlign w:val="center"/>
          </w:tcPr>
          <w:p w14:paraId="0E51E906" w14:textId="77777777" w:rsidR="00A75873" w:rsidRPr="00A75873" w:rsidRDefault="00A75873" w:rsidP="00A0271E">
            <w:pPr>
              <w:jc w:val="left"/>
              <w:rPr>
                <w:b/>
                <w:bCs/>
                <w:sz w:val="24"/>
                <w:szCs w:val="24"/>
                <w:lang w:eastAsia="en-US"/>
              </w:rPr>
            </w:pPr>
            <w:r w:rsidRPr="00A75873">
              <w:rPr>
                <w:b/>
                <w:bCs/>
                <w:sz w:val="24"/>
                <w:szCs w:val="24"/>
                <w:lang w:eastAsia="en-US"/>
              </w:rPr>
              <w:t>NADPH:</w:t>
            </w:r>
          </w:p>
        </w:tc>
        <w:tc>
          <w:tcPr>
            <w:tcW w:w="7501" w:type="dxa"/>
            <w:vAlign w:val="center"/>
          </w:tcPr>
          <w:p w14:paraId="77653882" w14:textId="77777777" w:rsidR="00A75873" w:rsidRPr="00695155" w:rsidRDefault="00A75873" w:rsidP="00A0271E">
            <w:pPr>
              <w:jc w:val="left"/>
              <w:rPr>
                <w:sz w:val="24"/>
                <w:szCs w:val="24"/>
                <w:lang w:eastAsia="en-US"/>
              </w:rPr>
            </w:pPr>
            <w:r w:rsidRPr="00695155">
              <w:rPr>
                <w:sz w:val="24"/>
                <w:szCs w:val="24"/>
                <w:lang w:eastAsia="en-US"/>
              </w:rPr>
              <w:t>Nikotinamid Adenin Dinükleotit Fosfat</w:t>
            </w:r>
          </w:p>
        </w:tc>
      </w:tr>
      <w:tr w:rsidR="00A75873" w14:paraId="1FAD1D1A" w14:textId="77777777" w:rsidTr="00616602">
        <w:tc>
          <w:tcPr>
            <w:tcW w:w="1555" w:type="dxa"/>
            <w:vAlign w:val="center"/>
          </w:tcPr>
          <w:p w14:paraId="085EDBC0" w14:textId="77777777" w:rsidR="00A75873" w:rsidRPr="00A75873" w:rsidRDefault="00A75873" w:rsidP="00A0271E">
            <w:pPr>
              <w:jc w:val="left"/>
              <w:rPr>
                <w:b/>
                <w:bCs/>
                <w:sz w:val="24"/>
                <w:szCs w:val="24"/>
                <w:lang w:eastAsia="en-US"/>
              </w:rPr>
            </w:pPr>
            <w:r w:rsidRPr="00A75873">
              <w:rPr>
                <w:b/>
                <w:bCs/>
                <w:sz w:val="24"/>
                <w:szCs w:val="24"/>
                <w:lang w:eastAsia="en-US"/>
              </w:rPr>
              <w:t>ONPG:</w:t>
            </w:r>
          </w:p>
        </w:tc>
        <w:tc>
          <w:tcPr>
            <w:tcW w:w="7501" w:type="dxa"/>
            <w:vAlign w:val="center"/>
          </w:tcPr>
          <w:p w14:paraId="3A210442" w14:textId="32CDD3EB" w:rsidR="00A75873" w:rsidRPr="00695155" w:rsidRDefault="00A75873" w:rsidP="00A0271E">
            <w:pPr>
              <w:jc w:val="left"/>
              <w:rPr>
                <w:sz w:val="24"/>
                <w:szCs w:val="24"/>
                <w:lang w:eastAsia="en-US"/>
              </w:rPr>
            </w:pPr>
            <w:r w:rsidRPr="00695155">
              <w:rPr>
                <w:sz w:val="24"/>
                <w:szCs w:val="24"/>
                <w:lang w:eastAsia="en-US"/>
              </w:rPr>
              <w:t>Ortho-nitropheny</w:t>
            </w:r>
            <w:r w:rsidR="009756E8">
              <w:rPr>
                <w:sz w:val="24"/>
                <w:szCs w:val="24"/>
                <w:lang w:eastAsia="en-US"/>
              </w:rPr>
              <w:t>l</w:t>
            </w:r>
            <w:r w:rsidRPr="00695155">
              <w:rPr>
                <w:sz w:val="24"/>
                <w:szCs w:val="24"/>
                <w:lang w:eastAsia="en-US"/>
              </w:rPr>
              <w:t>-b-D-galactopyranoside</w:t>
            </w:r>
          </w:p>
        </w:tc>
      </w:tr>
      <w:tr w:rsidR="00A75873" w14:paraId="05F41191" w14:textId="77777777" w:rsidTr="00616602">
        <w:tc>
          <w:tcPr>
            <w:tcW w:w="1555" w:type="dxa"/>
            <w:vAlign w:val="center"/>
          </w:tcPr>
          <w:p w14:paraId="4F422465" w14:textId="77777777" w:rsidR="00A75873" w:rsidRPr="00A75873" w:rsidRDefault="00A75873" w:rsidP="00A0271E">
            <w:pPr>
              <w:jc w:val="left"/>
              <w:rPr>
                <w:b/>
                <w:bCs/>
                <w:sz w:val="24"/>
                <w:szCs w:val="24"/>
                <w:lang w:eastAsia="en-US"/>
              </w:rPr>
            </w:pPr>
            <w:r w:rsidRPr="00A75873">
              <w:rPr>
                <w:b/>
                <w:bCs/>
                <w:sz w:val="24"/>
                <w:szCs w:val="24"/>
                <w:lang w:eastAsia="en-US"/>
              </w:rPr>
              <w:t>PCR:</w:t>
            </w:r>
          </w:p>
        </w:tc>
        <w:tc>
          <w:tcPr>
            <w:tcW w:w="7501" w:type="dxa"/>
            <w:vAlign w:val="center"/>
          </w:tcPr>
          <w:p w14:paraId="377B0824" w14:textId="77777777" w:rsidR="00A75873" w:rsidRPr="00695155" w:rsidRDefault="00A75873" w:rsidP="00A0271E">
            <w:pPr>
              <w:pStyle w:val="NormalWeb"/>
              <w:spacing w:before="0" w:beforeAutospacing="0" w:after="0" w:afterAutospacing="0"/>
              <w:jc w:val="left"/>
              <w:rPr>
                <w:sz w:val="24"/>
                <w:szCs w:val="24"/>
              </w:rPr>
            </w:pPr>
            <w:r w:rsidRPr="00695155">
              <w:rPr>
                <w:sz w:val="24"/>
                <w:szCs w:val="24"/>
              </w:rPr>
              <w:t>Polymerase Chain Reaction (Polimeraz Zincir Reaksiyonu)</w:t>
            </w:r>
          </w:p>
        </w:tc>
      </w:tr>
      <w:tr w:rsidR="00A75873" w14:paraId="1E154C67" w14:textId="77777777" w:rsidTr="00616602">
        <w:tc>
          <w:tcPr>
            <w:tcW w:w="1555" w:type="dxa"/>
            <w:vAlign w:val="center"/>
          </w:tcPr>
          <w:p w14:paraId="7F529BE6" w14:textId="77777777" w:rsidR="00A75873" w:rsidRPr="00A75873" w:rsidRDefault="00A75873" w:rsidP="00A0271E">
            <w:pPr>
              <w:jc w:val="left"/>
              <w:rPr>
                <w:b/>
                <w:bCs/>
                <w:sz w:val="24"/>
                <w:szCs w:val="24"/>
                <w:lang w:eastAsia="en-US"/>
              </w:rPr>
            </w:pPr>
            <w:r w:rsidRPr="00A75873">
              <w:rPr>
                <w:b/>
                <w:bCs/>
                <w:sz w:val="24"/>
                <w:szCs w:val="24"/>
                <w:lang w:eastAsia="en-US"/>
              </w:rPr>
              <w:t>PT4:</w:t>
            </w:r>
          </w:p>
        </w:tc>
        <w:tc>
          <w:tcPr>
            <w:tcW w:w="7501" w:type="dxa"/>
            <w:vAlign w:val="center"/>
          </w:tcPr>
          <w:p w14:paraId="1F33B78D" w14:textId="77777777" w:rsidR="00A75873" w:rsidRPr="00695155" w:rsidRDefault="00A75873" w:rsidP="00A0271E">
            <w:pPr>
              <w:jc w:val="left"/>
              <w:rPr>
                <w:sz w:val="24"/>
                <w:szCs w:val="24"/>
                <w:lang w:eastAsia="en-US"/>
              </w:rPr>
            </w:pPr>
            <w:r w:rsidRPr="00695155">
              <w:rPr>
                <w:sz w:val="24"/>
                <w:szCs w:val="24"/>
                <w:lang w:eastAsia="en-US"/>
              </w:rPr>
              <w:t>Faj Tip 4</w:t>
            </w:r>
          </w:p>
        </w:tc>
      </w:tr>
      <w:tr w:rsidR="00A75873" w14:paraId="1646D92D" w14:textId="77777777" w:rsidTr="00616602">
        <w:tc>
          <w:tcPr>
            <w:tcW w:w="1555" w:type="dxa"/>
            <w:vAlign w:val="center"/>
          </w:tcPr>
          <w:p w14:paraId="3220DD64" w14:textId="77777777" w:rsidR="00A75873" w:rsidRPr="00A75873" w:rsidRDefault="00A75873" w:rsidP="00A0271E">
            <w:pPr>
              <w:jc w:val="left"/>
              <w:rPr>
                <w:b/>
                <w:bCs/>
                <w:sz w:val="24"/>
                <w:szCs w:val="24"/>
                <w:lang w:eastAsia="en-US"/>
              </w:rPr>
            </w:pPr>
            <w:r w:rsidRPr="00A75873">
              <w:rPr>
                <w:b/>
                <w:bCs/>
                <w:sz w:val="24"/>
                <w:szCs w:val="24"/>
                <w:lang w:eastAsia="en-US"/>
              </w:rPr>
              <w:lastRenderedPageBreak/>
              <w:t>RES:</w:t>
            </w:r>
          </w:p>
        </w:tc>
        <w:tc>
          <w:tcPr>
            <w:tcW w:w="7501" w:type="dxa"/>
            <w:vAlign w:val="center"/>
          </w:tcPr>
          <w:p w14:paraId="31DA143B" w14:textId="53589A0C" w:rsidR="00A75873" w:rsidRPr="00695155" w:rsidRDefault="00A75873" w:rsidP="00A0271E">
            <w:pPr>
              <w:jc w:val="left"/>
              <w:rPr>
                <w:sz w:val="24"/>
                <w:szCs w:val="24"/>
                <w:lang w:eastAsia="en-US"/>
              </w:rPr>
            </w:pPr>
            <w:r w:rsidRPr="00695155">
              <w:rPr>
                <w:sz w:val="24"/>
                <w:szCs w:val="24"/>
                <w:lang w:eastAsia="en-US"/>
              </w:rPr>
              <w:t>Retikülo Endot</w:t>
            </w:r>
            <w:r w:rsidR="009756E8">
              <w:rPr>
                <w:sz w:val="24"/>
                <w:szCs w:val="24"/>
                <w:lang w:eastAsia="en-US"/>
              </w:rPr>
              <w:t>eli</w:t>
            </w:r>
            <w:r w:rsidRPr="00695155">
              <w:rPr>
                <w:sz w:val="24"/>
                <w:szCs w:val="24"/>
                <w:lang w:eastAsia="en-US"/>
              </w:rPr>
              <w:t>yal Sistem</w:t>
            </w:r>
          </w:p>
        </w:tc>
      </w:tr>
      <w:tr w:rsidR="00E56F63" w14:paraId="567B8861" w14:textId="77777777" w:rsidTr="00616602">
        <w:tc>
          <w:tcPr>
            <w:tcW w:w="1555" w:type="dxa"/>
            <w:vAlign w:val="center"/>
          </w:tcPr>
          <w:p w14:paraId="02F0ACE8" w14:textId="77777777" w:rsidR="00E56F63" w:rsidRPr="00A75873" w:rsidRDefault="00E56F63" w:rsidP="00A0271E">
            <w:pPr>
              <w:jc w:val="left"/>
              <w:rPr>
                <w:b/>
                <w:bCs/>
                <w:sz w:val="24"/>
                <w:szCs w:val="24"/>
                <w:lang w:eastAsia="en-US"/>
              </w:rPr>
            </w:pPr>
            <w:r w:rsidRPr="00A75873">
              <w:rPr>
                <w:b/>
                <w:bCs/>
                <w:sz w:val="24"/>
                <w:szCs w:val="24"/>
                <w:lang w:eastAsia="en-US"/>
              </w:rPr>
              <w:t>sip:</w:t>
            </w:r>
          </w:p>
        </w:tc>
        <w:tc>
          <w:tcPr>
            <w:tcW w:w="7501" w:type="dxa"/>
            <w:vAlign w:val="center"/>
          </w:tcPr>
          <w:p w14:paraId="6625E2D2" w14:textId="77777777" w:rsidR="00E56F63" w:rsidRPr="00695155" w:rsidRDefault="00E56F63" w:rsidP="00A0271E">
            <w:pPr>
              <w:jc w:val="left"/>
              <w:rPr>
                <w:sz w:val="24"/>
                <w:szCs w:val="24"/>
                <w:lang w:eastAsia="en-US"/>
              </w:rPr>
            </w:pPr>
            <w:r w:rsidRPr="00695155">
              <w:rPr>
                <w:i/>
                <w:iCs/>
                <w:sz w:val="24"/>
                <w:szCs w:val="24"/>
                <w:lang w:eastAsia="en-US"/>
              </w:rPr>
              <w:t xml:space="preserve">Salmonella </w:t>
            </w:r>
            <w:r w:rsidRPr="00695155">
              <w:rPr>
                <w:sz w:val="24"/>
                <w:szCs w:val="24"/>
                <w:lang w:eastAsia="en-US"/>
              </w:rPr>
              <w:t>İnvazyon Proteini</w:t>
            </w:r>
          </w:p>
        </w:tc>
      </w:tr>
      <w:tr w:rsidR="00E56F63" w14:paraId="3816391F" w14:textId="77777777" w:rsidTr="00616602">
        <w:tc>
          <w:tcPr>
            <w:tcW w:w="1555" w:type="dxa"/>
            <w:vAlign w:val="center"/>
          </w:tcPr>
          <w:p w14:paraId="5C2BC5E8" w14:textId="77777777" w:rsidR="00E56F63" w:rsidRPr="00A75873" w:rsidRDefault="00E56F63" w:rsidP="00A0271E">
            <w:pPr>
              <w:jc w:val="left"/>
              <w:rPr>
                <w:b/>
                <w:bCs/>
                <w:sz w:val="24"/>
                <w:szCs w:val="24"/>
                <w:lang w:eastAsia="en-US"/>
              </w:rPr>
            </w:pPr>
            <w:r w:rsidRPr="00A75873">
              <w:rPr>
                <w:b/>
                <w:bCs/>
                <w:sz w:val="24"/>
                <w:szCs w:val="24"/>
                <w:lang w:eastAsia="en-US"/>
              </w:rPr>
              <w:t>sop:</w:t>
            </w:r>
          </w:p>
        </w:tc>
        <w:tc>
          <w:tcPr>
            <w:tcW w:w="7501" w:type="dxa"/>
            <w:vAlign w:val="center"/>
          </w:tcPr>
          <w:p w14:paraId="165438DD" w14:textId="77777777" w:rsidR="00E56F63" w:rsidRPr="00695155" w:rsidRDefault="00E56F63" w:rsidP="00A0271E">
            <w:pPr>
              <w:jc w:val="left"/>
              <w:rPr>
                <w:sz w:val="24"/>
                <w:szCs w:val="24"/>
                <w:lang w:eastAsia="en-US"/>
              </w:rPr>
            </w:pPr>
            <w:r w:rsidRPr="00695155">
              <w:rPr>
                <w:i/>
                <w:iCs/>
                <w:sz w:val="24"/>
                <w:szCs w:val="24"/>
                <w:lang w:eastAsia="en-US"/>
              </w:rPr>
              <w:t xml:space="preserve">Salmonella </w:t>
            </w:r>
            <w:r w:rsidRPr="00695155">
              <w:rPr>
                <w:sz w:val="24"/>
                <w:szCs w:val="24"/>
                <w:lang w:eastAsia="en-US"/>
              </w:rPr>
              <w:t>Dış Proteini</w:t>
            </w:r>
          </w:p>
        </w:tc>
      </w:tr>
      <w:tr w:rsidR="00E56F63" w14:paraId="6FF97D6D" w14:textId="77777777" w:rsidTr="00616602">
        <w:tc>
          <w:tcPr>
            <w:tcW w:w="1555" w:type="dxa"/>
            <w:vAlign w:val="center"/>
          </w:tcPr>
          <w:p w14:paraId="479A3500" w14:textId="77777777" w:rsidR="00E56F63" w:rsidRDefault="00E56F63" w:rsidP="00A0271E">
            <w:pPr>
              <w:jc w:val="left"/>
              <w:rPr>
                <w:b/>
                <w:bCs/>
                <w:sz w:val="24"/>
                <w:szCs w:val="24"/>
                <w:lang w:eastAsia="en-US"/>
              </w:rPr>
            </w:pPr>
            <w:r w:rsidRPr="00A75873">
              <w:rPr>
                <w:b/>
                <w:bCs/>
                <w:sz w:val="24"/>
                <w:szCs w:val="24"/>
                <w:lang w:eastAsia="en-US"/>
              </w:rPr>
              <w:t>SPA:</w:t>
            </w:r>
          </w:p>
          <w:p w14:paraId="01F01992" w14:textId="77777777" w:rsidR="00E56F63" w:rsidRPr="00A75873" w:rsidRDefault="00E56F63" w:rsidP="00A0271E">
            <w:pPr>
              <w:jc w:val="left"/>
              <w:rPr>
                <w:b/>
                <w:bCs/>
                <w:sz w:val="24"/>
                <w:szCs w:val="24"/>
                <w:lang w:eastAsia="en-US"/>
              </w:rPr>
            </w:pPr>
            <w:r>
              <w:rPr>
                <w:b/>
                <w:bCs/>
                <w:sz w:val="24"/>
                <w:szCs w:val="24"/>
                <w:lang w:eastAsia="en-US"/>
              </w:rPr>
              <w:t>SGI:</w:t>
            </w:r>
          </w:p>
        </w:tc>
        <w:tc>
          <w:tcPr>
            <w:tcW w:w="7501" w:type="dxa"/>
            <w:vAlign w:val="center"/>
          </w:tcPr>
          <w:p w14:paraId="73119DF9" w14:textId="77777777" w:rsidR="00E56F63" w:rsidRDefault="00E56F63" w:rsidP="00A0271E">
            <w:pPr>
              <w:jc w:val="left"/>
              <w:rPr>
                <w:sz w:val="24"/>
                <w:szCs w:val="24"/>
                <w:lang w:eastAsia="en-US"/>
              </w:rPr>
            </w:pPr>
            <w:r w:rsidRPr="00695155">
              <w:rPr>
                <w:i/>
                <w:iCs/>
                <w:sz w:val="24"/>
                <w:szCs w:val="24"/>
                <w:lang w:eastAsia="en-US"/>
              </w:rPr>
              <w:t xml:space="preserve">Salmonella </w:t>
            </w:r>
            <w:r w:rsidRPr="00695155">
              <w:rPr>
                <w:sz w:val="24"/>
                <w:szCs w:val="24"/>
                <w:lang w:eastAsia="en-US"/>
              </w:rPr>
              <w:t>Patojenite Adası</w:t>
            </w:r>
          </w:p>
          <w:p w14:paraId="05E6528C" w14:textId="77777777" w:rsidR="00E56F63" w:rsidRPr="00E56F63" w:rsidRDefault="00E56F63" w:rsidP="00A0271E">
            <w:pPr>
              <w:jc w:val="left"/>
              <w:rPr>
                <w:sz w:val="24"/>
                <w:szCs w:val="24"/>
                <w:lang w:eastAsia="en-US"/>
              </w:rPr>
            </w:pPr>
            <w:r>
              <w:rPr>
                <w:i/>
                <w:iCs/>
                <w:sz w:val="24"/>
                <w:szCs w:val="24"/>
                <w:lang w:eastAsia="en-US"/>
              </w:rPr>
              <w:t xml:space="preserve">Salmonella </w:t>
            </w:r>
            <w:r>
              <w:rPr>
                <w:sz w:val="24"/>
                <w:szCs w:val="24"/>
                <w:lang w:eastAsia="en-US"/>
              </w:rPr>
              <w:t>Gen Adası</w:t>
            </w:r>
          </w:p>
        </w:tc>
      </w:tr>
      <w:tr w:rsidR="00A75873" w14:paraId="2B140115" w14:textId="77777777" w:rsidTr="00616602">
        <w:tc>
          <w:tcPr>
            <w:tcW w:w="1555" w:type="dxa"/>
            <w:vAlign w:val="center"/>
          </w:tcPr>
          <w:p w14:paraId="14AB11A2" w14:textId="77777777" w:rsidR="00A75873" w:rsidRPr="00A75873" w:rsidRDefault="00A75873" w:rsidP="00A0271E">
            <w:pPr>
              <w:jc w:val="left"/>
              <w:rPr>
                <w:b/>
                <w:bCs/>
                <w:sz w:val="24"/>
                <w:szCs w:val="24"/>
                <w:lang w:eastAsia="en-US"/>
              </w:rPr>
            </w:pPr>
            <w:r w:rsidRPr="00A75873">
              <w:rPr>
                <w:b/>
                <w:bCs/>
                <w:sz w:val="24"/>
                <w:szCs w:val="24"/>
                <w:lang w:eastAsia="en-US"/>
              </w:rPr>
              <w:t>ST:</w:t>
            </w:r>
          </w:p>
        </w:tc>
        <w:tc>
          <w:tcPr>
            <w:tcW w:w="7501" w:type="dxa"/>
            <w:vAlign w:val="center"/>
          </w:tcPr>
          <w:p w14:paraId="01D031D2" w14:textId="77777777" w:rsidR="00A75873" w:rsidRPr="00695155" w:rsidRDefault="00A75873" w:rsidP="00A0271E">
            <w:pPr>
              <w:jc w:val="left"/>
              <w:rPr>
                <w:sz w:val="24"/>
                <w:szCs w:val="24"/>
                <w:lang w:eastAsia="en-US"/>
              </w:rPr>
            </w:pPr>
            <w:r w:rsidRPr="00695155">
              <w:rPr>
                <w:sz w:val="24"/>
                <w:szCs w:val="24"/>
                <w:lang w:eastAsia="en-US"/>
              </w:rPr>
              <w:t>Sekans Tipi</w:t>
            </w:r>
          </w:p>
        </w:tc>
      </w:tr>
      <w:tr w:rsidR="00A75873" w14:paraId="72FF763B" w14:textId="77777777" w:rsidTr="00616602">
        <w:tc>
          <w:tcPr>
            <w:tcW w:w="1555" w:type="dxa"/>
            <w:vAlign w:val="center"/>
          </w:tcPr>
          <w:p w14:paraId="397A5A86" w14:textId="77777777" w:rsidR="00A75873" w:rsidRPr="00A75873" w:rsidRDefault="00A75873" w:rsidP="00A0271E">
            <w:pPr>
              <w:jc w:val="left"/>
              <w:rPr>
                <w:b/>
                <w:bCs/>
                <w:sz w:val="24"/>
                <w:szCs w:val="24"/>
                <w:lang w:eastAsia="en-US"/>
              </w:rPr>
            </w:pPr>
            <w:r w:rsidRPr="00A75873">
              <w:rPr>
                <w:b/>
                <w:bCs/>
                <w:sz w:val="24"/>
                <w:szCs w:val="24"/>
                <w:lang w:eastAsia="en-US"/>
              </w:rPr>
              <w:t>T3SS:</w:t>
            </w:r>
          </w:p>
        </w:tc>
        <w:tc>
          <w:tcPr>
            <w:tcW w:w="7501" w:type="dxa"/>
            <w:vAlign w:val="center"/>
          </w:tcPr>
          <w:p w14:paraId="25EF93A2" w14:textId="77777777" w:rsidR="00A75873" w:rsidRPr="00695155" w:rsidRDefault="00A75873" w:rsidP="00A0271E">
            <w:pPr>
              <w:jc w:val="left"/>
              <w:rPr>
                <w:sz w:val="24"/>
                <w:szCs w:val="24"/>
                <w:lang w:eastAsia="en-US"/>
              </w:rPr>
            </w:pPr>
            <w:r w:rsidRPr="00695155">
              <w:rPr>
                <w:sz w:val="24"/>
                <w:szCs w:val="24"/>
                <w:lang w:eastAsia="en-US"/>
              </w:rPr>
              <w:t>Tip III Sekresyon Sistemi</w:t>
            </w:r>
          </w:p>
        </w:tc>
      </w:tr>
      <w:tr w:rsidR="00A75873" w14:paraId="599E0AAF" w14:textId="77777777" w:rsidTr="00616602">
        <w:tc>
          <w:tcPr>
            <w:tcW w:w="1555" w:type="dxa"/>
            <w:vAlign w:val="center"/>
          </w:tcPr>
          <w:p w14:paraId="4D67A11B" w14:textId="77777777" w:rsidR="00A75873" w:rsidRPr="00A75873" w:rsidRDefault="00A75873" w:rsidP="00A0271E">
            <w:pPr>
              <w:pStyle w:val="ListeParagraf"/>
              <w:spacing w:before="0" w:after="0"/>
              <w:ind w:left="0"/>
              <w:jc w:val="left"/>
              <w:rPr>
                <w:rFonts w:cs="Times New Roman"/>
                <w:b/>
                <w:bCs/>
                <w:sz w:val="24"/>
                <w:szCs w:val="24"/>
              </w:rPr>
            </w:pPr>
            <w:r w:rsidRPr="00A75873">
              <w:rPr>
                <w:rFonts w:cs="Times New Roman"/>
                <w:b/>
                <w:bCs/>
                <w:sz w:val="24"/>
                <w:szCs w:val="24"/>
              </w:rPr>
              <w:t>TGK:</w:t>
            </w:r>
          </w:p>
        </w:tc>
        <w:tc>
          <w:tcPr>
            <w:tcW w:w="7501" w:type="dxa"/>
            <w:vAlign w:val="center"/>
          </w:tcPr>
          <w:p w14:paraId="1B9C6366" w14:textId="77777777" w:rsidR="00A75873" w:rsidRPr="00695155" w:rsidRDefault="00A75873" w:rsidP="00A0271E">
            <w:pPr>
              <w:jc w:val="left"/>
              <w:rPr>
                <w:sz w:val="24"/>
                <w:szCs w:val="24"/>
              </w:rPr>
            </w:pPr>
            <w:r w:rsidRPr="00695155">
              <w:rPr>
                <w:sz w:val="24"/>
                <w:szCs w:val="24"/>
              </w:rPr>
              <w:t>Türk Gıda Kodeksi</w:t>
            </w:r>
          </w:p>
        </w:tc>
      </w:tr>
      <w:tr w:rsidR="00A75873" w14:paraId="10BA0BEA" w14:textId="77777777" w:rsidTr="00616602">
        <w:tc>
          <w:tcPr>
            <w:tcW w:w="1555" w:type="dxa"/>
            <w:vAlign w:val="center"/>
          </w:tcPr>
          <w:p w14:paraId="1F0CB21E" w14:textId="77777777" w:rsidR="00A75873" w:rsidRPr="00A75873" w:rsidRDefault="00A75873" w:rsidP="00A0271E">
            <w:pPr>
              <w:jc w:val="left"/>
              <w:rPr>
                <w:b/>
                <w:bCs/>
                <w:sz w:val="24"/>
                <w:szCs w:val="24"/>
                <w:lang w:eastAsia="en-US"/>
              </w:rPr>
            </w:pPr>
            <w:r w:rsidRPr="00A75873">
              <w:rPr>
                <w:b/>
                <w:bCs/>
                <w:sz w:val="24"/>
                <w:szCs w:val="24"/>
                <w:lang w:eastAsia="en-US"/>
              </w:rPr>
              <w:t>TSA:</w:t>
            </w:r>
          </w:p>
        </w:tc>
        <w:tc>
          <w:tcPr>
            <w:tcW w:w="7501" w:type="dxa"/>
            <w:vAlign w:val="center"/>
          </w:tcPr>
          <w:p w14:paraId="4519FADF" w14:textId="77777777" w:rsidR="00A75873" w:rsidRPr="00695155" w:rsidRDefault="00A75873" w:rsidP="00A0271E">
            <w:pPr>
              <w:pStyle w:val="NormalWeb"/>
              <w:spacing w:before="0" w:beforeAutospacing="0" w:after="0" w:afterAutospacing="0"/>
              <w:jc w:val="left"/>
              <w:rPr>
                <w:sz w:val="24"/>
                <w:szCs w:val="24"/>
              </w:rPr>
            </w:pPr>
            <w:r w:rsidRPr="00695155">
              <w:rPr>
                <w:sz w:val="24"/>
                <w:szCs w:val="24"/>
              </w:rPr>
              <w:t>Tryptic Soy Agar</w:t>
            </w:r>
          </w:p>
        </w:tc>
      </w:tr>
      <w:tr w:rsidR="00A75873" w14:paraId="37D24041" w14:textId="77777777" w:rsidTr="00616602">
        <w:tc>
          <w:tcPr>
            <w:tcW w:w="1555" w:type="dxa"/>
            <w:vAlign w:val="center"/>
          </w:tcPr>
          <w:p w14:paraId="4C67CDC0" w14:textId="77777777" w:rsidR="00A75873" w:rsidRPr="00A75873" w:rsidRDefault="00A75873" w:rsidP="00A0271E">
            <w:pPr>
              <w:jc w:val="left"/>
              <w:rPr>
                <w:b/>
                <w:bCs/>
                <w:sz w:val="24"/>
                <w:szCs w:val="24"/>
              </w:rPr>
            </w:pPr>
            <w:r w:rsidRPr="00A75873">
              <w:rPr>
                <w:b/>
                <w:bCs/>
                <w:sz w:val="24"/>
                <w:szCs w:val="24"/>
              </w:rPr>
              <w:t>TSI:</w:t>
            </w:r>
          </w:p>
        </w:tc>
        <w:tc>
          <w:tcPr>
            <w:tcW w:w="7501" w:type="dxa"/>
            <w:vAlign w:val="center"/>
          </w:tcPr>
          <w:p w14:paraId="454D0C00" w14:textId="77777777" w:rsidR="00A75873" w:rsidRPr="00695155" w:rsidRDefault="00A75873" w:rsidP="00A0271E">
            <w:pPr>
              <w:jc w:val="left"/>
              <w:rPr>
                <w:sz w:val="24"/>
                <w:szCs w:val="24"/>
                <w:lang w:eastAsia="en-US"/>
              </w:rPr>
            </w:pPr>
            <w:r w:rsidRPr="00695155">
              <w:rPr>
                <w:sz w:val="24"/>
                <w:szCs w:val="24"/>
              </w:rPr>
              <w:t>Triple Sugar Iron Agar</w:t>
            </w:r>
          </w:p>
        </w:tc>
      </w:tr>
      <w:tr w:rsidR="00A75873" w14:paraId="65FCCCFB" w14:textId="77777777" w:rsidTr="00616602">
        <w:tc>
          <w:tcPr>
            <w:tcW w:w="1555" w:type="dxa"/>
            <w:vAlign w:val="center"/>
          </w:tcPr>
          <w:p w14:paraId="17F7D8CE" w14:textId="77777777" w:rsidR="00A75873" w:rsidRPr="00A75873" w:rsidRDefault="00A75873" w:rsidP="00A0271E">
            <w:pPr>
              <w:jc w:val="left"/>
              <w:rPr>
                <w:b/>
                <w:bCs/>
                <w:sz w:val="24"/>
                <w:szCs w:val="24"/>
                <w:lang w:eastAsia="en-US"/>
              </w:rPr>
            </w:pPr>
            <w:r w:rsidRPr="00A75873">
              <w:rPr>
                <w:b/>
                <w:bCs/>
                <w:sz w:val="24"/>
                <w:szCs w:val="24"/>
                <w:lang w:eastAsia="en-US"/>
              </w:rPr>
              <w:t>USKP:</w:t>
            </w:r>
          </w:p>
        </w:tc>
        <w:tc>
          <w:tcPr>
            <w:tcW w:w="7501" w:type="dxa"/>
            <w:vAlign w:val="center"/>
          </w:tcPr>
          <w:p w14:paraId="1A450C7D" w14:textId="77777777" w:rsidR="00A75873" w:rsidRPr="00695155" w:rsidRDefault="00A75873" w:rsidP="00A0271E">
            <w:pPr>
              <w:jc w:val="left"/>
              <w:rPr>
                <w:sz w:val="24"/>
                <w:szCs w:val="24"/>
                <w:lang w:eastAsia="en-US"/>
              </w:rPr>
            </w:pPr>
            <w:r w:rsidRPr="00695155">
              <w:rPr>
                <w:sz w:val="24"/>
                <w:szCs w:val="24"/>
                <w:lang w:eastAsia="en-US"/>
              </w:rPr>
              <w:t xml:space="preserve">Ulusal </w:t>
            </w:r>
            <w:r w:rsidRPr="00695155">
              <w:rPr>
                <w:i/>
                <w:iCs/>
                <w:sz w:val="24"/>
                <w:szCs w:val="24"/>
                <w:lang w:eastAsia="en-US"/>
              </w:rPr>
              <w:t xml:space="preserve">Salmonella </w:t>
            </w:r>
            <w:r w:rsidRPr="00695155">
              <w:rPr>
                <w:sz w:val="24"/>
                <w:szCs w:val="24"/>
                <w:lang w:eastAsia="en-US"/>
              </w:rPr>
              <w:t>Kontrol Programı</w:t>
            </w:r>
          </w:p>
        </w:tc>
      </w:tr>
      <w:tr w:rsidR="00A75873" w14:paraId="0C104FB7" w14:textId="77777777" w:rsidTr="00616602">
        <w:tc>
          <w:tcPr>
            <w:tcW w:w="1555" w:type="dxa"/>
            <w:vAlign w:val="center"/>
          </w:tcPr>
          <w:p w14:paraId="2E50B484" w14:textId="77777777" w:rsidR="00A75873" w:rsidRPr="00A75873" w:rsidRDefault="00A75873" w:rsidP="00A0271E">
            <w:pPr>
              <w:pStyle w:val="ListeParagraf"/>
              <w:spacing w:before="0" w:after="0"/>
              <w:ind w:left="0"/>
              <w:jc w:val="left"/>
              <w:rPr>
                <w:rFonts w:cs="Times New Roman"/>
                <w:b/>
                <w:bCs/>
                <w:sz w:val="24"/>
                <w:szCs w:val="24"/>
              </w:rPr>
            </w:pPr>
            <w:r w:rsidRPr="00A75873">
              <w:rPr>
                <w:rFonts w:cs="Times New Roman"/>
                <w:b/>
                <w:bCs/>
                <w:sz w:val="24"/>
                <w:szCs w:val="24"/>
              </w:rPr>
              <w:t>WHO:</w:t>
            </w:r>
          </w:p>
        </w:tc>
        <w:tc>
          <w:tcPr>
            <w:tcW w:w="7501" w:type="dxa"/>
            <w:vAlign w:val="center"/>
          </w:tcPr>
          <w:p w14:paraId="692A050A" w14:textId="77777777" w:rsidR="00A75873" w:rsidRPr="00695155" w:rsidRDefault="00A75873" w:rsidP="00A0271E">
            <w:pPr>
              <w:jc w:val="left"/>
              <w:rPr>
                <w:sz w:val="24"/>
                <w:szCs w:val="24"/>
                <w:lang w:eastAsia="en-US"/>
              </w:rPr>
            </w:pPr>
            <w:r w:rsidRPr="00695155">
              <w:rPr>
                <w:sz w:val="24"/>
                <w:szCs w:val="24"/>
              </w:rPr>
              <w:t>World Health Organization (Dünya Sağlık Örgütü)</w:t>
            </w:r>
          </w:p>
        </w:tc>
      </w:tr>
      <w:tr w:rsidR="00A75873" w14:paraId="488F4CBD" w14:textId="77777777" w:rsidTr="00616602">
        <w:tc>
          <w:tcPr>
            <w:tcW w:w="1555" w:type="dxa"/>
            <w:vAlign w:val="center"/>
          </w:tcPr>
          <w:p w14:paraId="68CED55A" w14:textId="77777777" w:rsidR="00A75873" w:rsidRPr="00A75873" w:rsidRDefault="00A75873" w:rsidP="00A0271E">
            <w:pPr>
              <w:jc w:val="left"/>
              <w:rPr>
                <w:b/>
                <w:bCs/>
                <w:sz w:val="24"/>
                <w:szCs w:val="24"/>
                <w:lang w:eastAsia="en-US"/>
              </w:rPr>
            </w:pPr>
            <w:r w:rsidRPr="00A75873">
              <w:rPr>
                <w:b/>
                <w:bCs/>
                <w:sz w:val="24"/>
                <w:szCs w:val="24"/>
                <w:lang w:eastAsia="en-US"/>
              </w:rPr>
              <w:t>XLD:</w:t>
            </w:r>
          </w:p>
        </w:tc>
        <w:tc>
          <w:tcPr>
            <w:tcW w:w="7501" w:type="dxa"/>
            <w:vAlign w:val="center"/>
          </w:tcPr>
          <w:p w14:paraId="61DBCE89" w14:textId="77777777" w:rsidR="00A75873" w:rsidRPr="00695155" w:rsidRDefault="00A75873" w:rsidP="00A0271E">
            <w:pPr>
              <w:jc w:val="left"/>
              <w:rPr>
                <w:sz w:val="24"/>
                <w:szCs w:val="24"/>
                <w:lang w:eastAsia="en-US"/>
              </w:rPr>
            </w:pPr>
            <w:r w:rsidRPr="00695155">
              <w:rPr>
                <w:sz w:val="24"/>
                <w:szCs w:val="24"/>
                <w:lang w:eastAsia="en-US"/>
              </w:rPr>
              <w:t>Xylose Lysine Deoxycholate</w:t>
            </w:r>
          </w:p>
        </w:tc>
      </w:tr>
    </w:tbl>
    <w:p w14:paraId="76DC94DF" w14:textId="77777777" w:rsidR="00726850" w:rsidRPr="00726850" w:rsidRDefault="00726850" w:rsidP="00726850">
      <w:pPr>
        <w:rPr>
          <w:lang w:eastAsia="en-US"/>
        </w:rPr>
      </w:pPr>
    </w:p>
    <w:p w14:paraId="69570D47" w14:textId="0209BBE2" w:rsidR="000E28A4" w:rsidRDefault="000E28A4">
      <w:pPr>
        <w:spacing w:line="240" w:lineRule="auto"/>
        <w:jc w:val="left"/>
      </w:pPr>
    </w:p>
    <w:p w14:paraId="55C9D017" w14:textId="694F0E5B" w:rsidR="000E28A4" w:rsidRDefault="000E28A4" w:rsidP="00C616A4">
      <w:pPr>
        <w:ind w:left="720" w:hanging="360"/>
      </w:pPr>
    </w:p>
    <w:p w14:paraId="18E69D9D" w14:textId="77777777" w:rsidR="000E28A4" w:rsidRDefault="000E28A4">
      <w:pPr>
        <w:spacing w:line="240" w:lineRule="auto"/>
        <w:jc w:val="left"/>
      </w:pPr>
      <w:r>
        <w:br w:type="page"/>
      </w:r>
    </w:p>
    <w:p w14:paraId="1DFF6193" w14:textId="2A2A068C" w:rsidR="000E28A4" w:rsidRDefault="00726850" w:rsidP="00726850">
      <w:pPr>
        <w:pStyle w:val="Balk1"/>
      </w:pPr>
      <w:bookmarkStart w:id="2" w:name="_Toc157204901"/>
      <w:r>
        <w:lastRenderedPageBreak/>
        <w:t>ŞEKİLLER DİZİNİ</w:t>
      </w:r>
      <w:bookmarkEnd w:id="2"/>
    </w:p>
    <w:p w14:paraId="2949FCB5" w14:textId="77777777" w:rsidR="00B84973" w:rsidRDefault="00B84973" w:rsidP="001F3803">
      <w:pPr>
        <w:ind w:left="357"/>
        <w:rPr>
          <w:lang w:eastAsia="en-US"/>
        </w:rPr>
      </w:pPr>
    </w:p>
    <w:p w14:paraId="13A94A71" w14:textId="77777777" w:rsidR="00D8441E" w:rsidRPr="00B84973" w:rsidRDefault="00D8441E" w:rsidP="001F3803">
      <w:pPr>
        <w:ind w:left="357"/>
        <w:rPr>
          <w:lang w:eastAsia="en-US"/>
        </w:rPr>
      </w:pPr>
    </w:p>
    <w:p w14:paraId="36E9F991" w14:textId="50D785FE" w:rsidR="00B84973" w:rsidRDefault="00FE3F12" w:rsidP="007C5B75">
      <w:pPr>
        <w:pStyle w:val="T1"/>
        <w:rPr>
          <w:rFonts w:asciiTheme="minorHAnsi" w:eastAsiaTheme="minorEastAsia" w:hAnsiTheme="minorHAnsi" w:cstheme="minorBidi"/>
          <w:noProof/>
        </w:rPr>
      </w:pPr>
      <w:r w:rsidRPr="00FE3F12">
        <w:fldChar w:fldCharType="begin"/>
      </w:r>
      <w:r w:rsidRPr="00FE3F12">
        <w:instrText xml:space="preserve"> TOC \h \z \t "Konu Başlığı;1" </w:instrText>
      </w:r>
      <w:r w:rsidRPr="00FE3F12">
        <w:fldChar w:fldCharType="separate"/>
      </w:r>
      <w:hyperlink w:anchor="_Toc152417763" w:history="1">
        <w:r w:rsidR="00B84973" w:rsidRPr="00691EF8">
          <w:rPr>
            <w:rStyle w:val="Kpr"/>
            <w:noProof/>
          </w:rPr>
          <w:t xml:space="preserve">Şekil 1. </w:t>
        </w:r>
        <w:r w:rsidR="00B84973" w:rsidRPr="00B84973">
          <w:rPr>
            <w:rStyle w:val="Kpr"/>
            <w:b w:val="0"/>
            <w:bCs w:val="0"/>
            <w:noProof/>
          </w:rPr>
          <w:t>Hastalıkların insanlara bulaşma yolları</w:t>
        </w:r>
        <w:r w:rsidR="00B84973" w:rsidRPr="00DB0274">
          <w:rPr>
            <w:b w:val="0"/>
            <w:bCs w:val="0"/>
            <w:noProof/>
            <w:webHidden/>
          </w:rPr>
          <w:tab/>
        </w:r>
        <w:r w:rsidR="00B84973" w:rsidRPr="00DB0274">
          <w:rPr>
            <w:b w:val="0"/>
            <w:bCs w:val="0"/>
            <w:noProof/>
            <w:webHidden/>
          </w:rPr>
          <w:fldChar w:fldCharType="begin"/>
        </w:r>
        <w:r w:rsidR="00B84973" w:rsidRPr="00DB0274">
          <w:rPr>
            <w:b w:val="0"/>
            <w:bCs w:val="0"/>
            <w:noProof/>
            <w:webHidden/>
          </w:rPr>
          <w:instrText xml:space="preserve"> PAGEREF _Toc152417763 \h </w:instrText>
        </w:r>
        <w:r w:rsidR="00B84973" w:rsidRPr="00DB0274">
          <w:rPr>
            <w:b w:val="0"/>
            <w:bCs w:val="0"/>
            <w:noProof/>
            <w:webHidden/>
          </w:rPr>
        </w:r>
        <w:r w:rsidR="00B84973" w:rsidRPr="00DB0274">
          <w:rPr>
            <w:b w:val="0"/>
            <w:bCs w:val="0"/>
            <w:noProof/>
            <w:webHidden/>
          </w:rPr>
          <w:fldChar w:fldCharType="separate"/>
        </w:r>
        <w:r w:rsidR="007C5B75" w:rsidRPr="00DB0274">
          <w:rPr>
            <w:b w:val="0"/>
            <w:bCs w:val="0"/>
            <w:noProof/>
            <w:webHidden/>
          </w:rPr>
          <w:t>9</w:t>
        </w:r>
        <w:r w:rsidR="00B84973" w:rsidRPr="00DB0274">
          <w:rPr>
            <w:b w:val="0"/>
            <w:bCs w:val="0"/>
            <w:noProof/>
            <w:webHidden/>
          </w:rPr>
          <w:fldChar w:fldCharType="end"/>
        </w:r>
      </w:hyperlink>
    </w:p>
    <w:p w14:paraId="4917FD27" w14:textId="42EAE2A7" w:rsidR="00B84973" w:rsidRDefault="00000000" w:rsidP="007C5B75">
      <w:pPr>
        <w:pStyle w:val="T1"/>
        <w:rPr>
          <w:rFonts w:asciiTheme="minorHAnsi" w:eastAsiaTheme="minorEastAsia" w:hAnsiTheme="minorHAnsi" w:cstheme="minorBidi"/>
          <w:noProof/>
        </w:rPr>
      </w:pPr>
      <w:hyperlink w:anchor="_Toc152417764" w:history="1">
        <w:r w:rsidR="00B84973" w:rsidRPr="00691EF8">
          <w:rPr>
            <w:rStyle w:val="Kpr"/>
            <w:noProof/>
          </w:rPr>
          <w:t xml:space="preserve">Şekil 2.  </w:t>
        </w:r>
        <w:r w:rsidR="00B84973" w:rsidRPr="00B84973">
          <w:rPr>
            <w:rStyle w:val="Kpr"/>
            <w:b w:val="0"/>
            <w:bCs w:val="0"/>
            <w:noProof/>
          </w:rPr>
          <w:t>Kanatlı Eti Üretim Akış Şeması</w:t>
        </w:r>
        <w:r w:rsidR="00B84973" w:rsidRPr="00DB0274">
          <w:rPr>
            <w:b w:val="0"/>
            <w:bCs w:val="0"/>
            <w:noProof/>
            <w:webHidden/>
          </w:rPr>
          <w:tab/>
        </w:r>
        <w:r w:rsidR="00B84973" w:rsidRPr="00DB0274">
          <w:rPr>
            <w:b w:val="0"/>
            <w:bCs w:val="0"/>
            <w:noProof/>
            <w:webHidden/>
          </w:rPr>
          <w:fldChar w:fldCharType="begin"/>
        </w:r>
        <w:r w:rsidR="00B84973" w:rsidRPr="00DB0274">
          <w:rPr>
            <w:b w:val="0"/>
            <w:bCs w:val="0"/>
            <w:noProof/>
            <w:webHidden/>
          </w:rPr>
          <w:instrText xml:space="preserve"> PAGEREF _Toc152417764 \h </w:instrText>
        </w:r>
        <w:r w:rsidR="00B84973" w:rsidRPr="00DB0274">
          <w:rPr>
            <w:b w:val="0"/>
            <w:bCs w:val="0"/>
            <w:noProof/>
            <w:webHidden/>
          </w:rPr>
        </w:r>
        <w:r w:rsidR="00B84973" w:rsidRPr="00DB0274">
          <w:rPr>
            <w:b w:val="0"/>
            <w:bCs w:val="0"/>
            <w:noProof/>
            <w:webHidden/>
          </w:rPr>
          <w:fldChar w:fldCharType="separate"/>
        </w:r>
        <w:r w:rsidR="007C5B75" w:rsidRPr="00DB0274">
          <w:rPr>
            <w:b w:val="0"/>
            <w:bCs w:val="0"/>
            <w:noProof/>
            <w:webHidden/>
          </w:rPr>
          <w:t>12</w:t>
        </w:r>
        <w:r w:rsidR="00B84973" w:rsidRPr="00DB0274">
          <w:rPr>
            <w:b w:val="0"/>
            <w:bCs w:val="0"/>
            <w:noProof/>
            <w:webHidden/>
          </w:rPr>
          <w:fldChar w:fldCharType="end"/>
        </w:r>
      </w:hyperlink>
    </w:p>
    <w:p w14:paraId="385793F7" w14:textId="21A53B6C" w:rsidR="00B84973" w:rsidRDefault="00000000" w:rsidP="007C5B75">
      <w:pPr>
        <w:pStyle w:val="T1"/>
        <w:rPr>
          <w:rFonts w:asciiTheme="minorHAnsi" w:eastAsiaTheme="minorEastAsia" w:hAnsiTheme="minorHAnsi" w:cstheme="minorBidi"/>
          <w:noProof/>
        </w:rPr>
      </w:pPr>
      <w:hyperlink w:anchor="_Toc152417765" w:history="1">
        <w:r w:rsidR="00B84973" w:rsidRPr="00691EF8">
          <w:rPr>
            <w:rStyle w:val="Kpr"/>
            <w:noProof/>
          </w:rPr>
          <w:t xml:space="preserve">Şekil 3.  </w:t>
        </w:r>
        <w:r w:rsidR="00B84973" w:rsidRPr="00B84973">
          <w:rPr>
            <w:rStyle w:val="Kpr"/>
            <w:b w:val="0"/>
            <w:bCs w:val="0"/>
            <w:i/>
            <w:noProof/>
          </w:rPr>
          <w:t>Salmonella</w:t>
        </w:r>
        <w:r w:rsidR="00B84973" w:rsidRPr="00B84973">
          <w:rPr>
            <w:rStyle w:val="Kpr"/>
            <w:b w:val="0"/>
            <w:bCs w:val="0"/>
            <w:noProof/>
          </w:rPr>
          <w:t xml:space="preserve"> spp. alt türleri</w:t>
        </w:r>
        <w:r w:rsidR="00B84973" w:rsidRPr="00DB0274">
          <w:rPr>
            <w:b w:val="0"/>
            <w:bCs w:val="0"/>
            <w:noProof/>
            <w:webHidden/>
          </w:rPr>
          <w:tab/>
        </w:r>
        <w:r w:rsidR="00B84973" w:rsidRPr="00DB0274">
          <w:rPr>
            <w:b w:val="0"/>
            <w:bCs w:val="0"/>
            <w:noProof/>
            <w:webHidden/>
          </w:rPr>
          <w:fldChar w:fldCharType="begin"/>
        </w:r>
        <w:r w:rsidR="00B84973" w:rsidRPr="00DB0274">
          <w:rPr>
            <w:b w:val="0"/>
            <w:bCs w:val="0"/>
            <w:noProof/>
            <w:webHidden/>
          </w:rPr>
          <w:instrText xml:space="preserve"> PAGEREF _Toc152417765 \h </w:instrText>
        </w:r>
        <w:r w:rsidR="00B84973" w:rsidRPr="00DB0274">
          <w:rPr>
            <w:b w:val="0"/>
            <w:bCs w:val="0"/>
            <w:noProof/>
            <w:webHidden/>
          </w:rPr>
        </w:r>
        <w:r w:rsidR="00B84973" w:rsidRPr="00DB0274">
          <w:rPr>
            <w:b w:val="0"/>
            <w:bCs w:val="0"/>
            <w:noProof/>
            <w:webHidden/>
          </w:rPr>
          <w:fldChar w:fldCharType="separate"/>
        </w:r>
        <w:r w:rsidR="007C5B75" w:rsidRPr="00DB0274">
          <w:rPr>
            <w:b w:val="0"/>
            <w:bCs w:val="0"/>
            <w:noProof/>
            <w:webHidden/>
          </w:rPr>
          <w:t>19</w:t>
        </w:r>
        <w:r w:rsidR="00B84973" w:rsidRPr="00DB0274">
          <w:rPr>
            <w:b w:val="0"/>
            <w:bCs w:val="0"/>
            <w:noProof/>
            <w:webHidden/>
          </w:rPr>
          <w:fldChar w:fldCharType="end"/>
        </w:r>
      </w:hyperlink>
    </w:p>
    <w:p w14:paraId="12D4398F" w14:textId="71D0380F" w:rsidR="00B84973" w:rsidRDefault="00000000" w:rsidP="007C5B75">
      <w:pPr>
        <w:pStyle w:val="T1"/>
        <w:rPr>
          <w:rFonts w:asciiTheme="minorHAnsi" w:eastAsiaTheme="minorEastAsia" w:hAnsiTheme="minorHAnsi" w:cstheme="minorBidi"/>
          <w:noProof/>
        </w:rPr>
      </w:pPr>
      <w:hyperlink w:anchor="_Toc152417766" w:history="1">
        <w:r w:rsidR="00B84973" w:rsidRPr="00691EF8">
          <w:rPr>
            <w:rStyle w:val="Kpr"/>
            <w:noProof/>
          </w:rPr>
          <w:t xml:space="preserve">Şekil 4. </w:t>
        </w:r>
        <w:r w:rsidR="00B84973" w:rsidRPr="00B84973">
          <w:rPr>
            <w:rStyle w:val="Kpr"/>
            <w:b w:val="0"/>
            <w:bCs w:val="0"/>
            <w:noProof/>
          </w:rPr>
          <w:t>T3SS Çalışma Şeması</w:t>
        </w:r>
        <w:r w:rsidR="00B84973" w:rsidRPr="00DB0274">
          <w:rPr>
            <w:b w:val="0"/>
            <w:bCs w:val="0"/>
            <w:noProof/>
            <w:webHidden/>
          </w:rPr>
          <w:tab/>
        </w:r>
        <w:r w:rsidR="00B84973" w:rsidRPr="00DB0274">
          <w:rPr>
            <w:b w:val="0"/>
            <w:bCs w:val="0"/>
            <w:noProof/>
            <w:webHidden/>
          </w:rPr>
          <w:fldChar w:fldCharType="begin"/>
        </w:r>
        <w:r w:rsidR="00B84973" w:rsidRPr="00DB0274">
          <w:rPr>
            <w:b w:val="0"/>
            <w:bCs w:val="0"/>
            <w:noProof/>
            <w:webHidden/>
          </w:rPr>
          <w:instrText xml:space="preserve"> PAGEREF _Toc152417766 \h </w:instrText>
        </w:r>
        <w:r w:rsidR="00B84973" w:rsidRPr="00DB0274">
          <w:rPr>
            <w:b w:val="0"/>
            <w:bCs w:val="0"/>
            <w:noProof/>
            <w:webHidden/>
          </w:rPr>
        </w:r>
        <w:r w:rsidR="00B84973" w:rsidRPr="00DB0274">
          <w:rPr>
            <w:b w:val="0"/>
            <w:bCs w:val="0"/>
            <w:noProof/>
            <w:webHidden/>
          </w:rPr>
          <w:fldChar w:fldCharType="separate"/>
        </w:r>
        <w:r w:rsidR="007C5B75" w:rsidRPr="00DB0274">
          <w:rPr>
            <w:b w:val="0"/>
            <w:bCs w:val="0"/>
            <w:noProof/>
            <w:webHidden/>
          </w:rPr>
          <w:t>32</w:t>
        </w:r>
        <w:r w:rsidR="00B84973" w:rsidRPr="00DB0274">
          <w:rPr>
            <w:b w:val="0"/>
            <w:bCs w:val="0"/>
            <w:noProof/>
            <w:webHidden/>
          </w:rPr>
          <w:fldChar w:fldCharType="end"/>
        </w:r>
      </w:hyperlink>
    </w:p>
    <w:p w14:paraId="72B0D9B8" w14:textId="11EA618B" w:rsidR="00B84973" w:rsidRDefault="00000000" w:rsidP="007C5B75">
      <w:pPr>
        <w:pStyle w:val="T1"/>
        <w:rPr>
          <w:rFonts w:asciiTheme="minorHAnsi" w:eastAsiaTheme="minorEastAsia" w:hAnsiTheme="minorHAnsi" w:cstheme="minorBidi"/>
          <w:noProof/>
        </w:rPr>
      </w:pPr>
      <w:hyperlink w:anchor="_Toc152417767" w:history="1">
        <w:r w:rsidR="00B84973" w:rsidRPr="00691EF8">
          <w:rPr>
            <w:rStyle w:val="Kpr"/>
            <w:noProof/>
          </w:rPr>
          <w:t xml:space="preserve">Şekil 5. </w:t>
        </w:r>
        <w:r w:rsidR="00B84973" w:rsidRPr="00B84973">
          <w:rPr>
            <w:rStyle w:val="Kpr"/>
            <w:b w:val="0"/>
            <w:bCs w:val="0"/>
            <w:noProof/>
          </w:rPr>
          <w:t>Hayvan Çiftliklerinde Antibiyotik Direncinin Ana Hatları ve Riskleri</w:t>
        </w:r>
        <w:r w:rsidR="00B84973" w:rsidRPr="00DB0274">
          <w:rPr>
            <w:b w:val="0"/>
            <w:bCs w:val="0"/>
            <w:noProof/>
            <w:webHidden/>
          </w:rPr>
          <w:tab/>
        </w:r>
        <w:r w:rsidR="00B84973" w:rsidRPr="00DB0274">
          <w:rPr>
            <w:b w:val="0"/>
            <w:bCs w:val="0"/>
            <w:noProof/>
            <w:webHidden/>
          </w:rPr>
          <w:fldChar w:fldCharType="begin"/>
        </w:r>
        <w:r w:rsidR="00B84973" w:rsidRPr="00DB0274">
          <w:rPr>
            <w:b w:val="0"/>
            <w:bCs w:val="0"/>
            <w:noProof/>
            <w:webHidden/>
          </w:rPr>
          <w:instrText xml:space="preserve"> PAGEREF _Toc152417767 \h </w:instrText>
        </w:r>
        <w:r w:rsidR="00B84973" w:rsidRPr="00DB0274">
          <w:rPr>
            <w:b w:val="0"/>
            <w:bCs w:val="0"/>
            <w:noProof/>
            <w:webHidden/>
          </w:rPr>
        </w:r>
        <w:r w:rsidR="00B84973" w:rsidRPr="00DB0274">
          <w:rPr>
            <w:b w:val="0"/>
            <w:bCs w:val="0"/>
            <w:noProof/>
            <w:webHidden/>
          </w:rPr>
          <w:fldChar w:fldCharType="separate"/>
        </w:r>
        <w:r w:rsidR="007C5B75" w:rsidRPr="00DB0274">
          <w:rPr>
            <w:b w:val="0"/>
            <w:bCs w:val="0"/>
            <w:noProof/>
            <w:webHidden/>
          </w:rPr>
          <w:t>36</w:t>
        </w:r>
        <w:r w:rsidR="00B84973" w:rsidRPr="00DB0274">
          <w:rPr>
            <w:b w:val="0"/>
            <w:bCs w:val="0"/>
            <w:noProof/>
            <w:webHidden/>
          </w:rPr>
          <w:fldChar w:fldCharType="end"/>
        </w:r>
      </w:hyperlink>
    </w:p>
    <w:p w14:paraId="059D5F95" w14:textId="03132650" w:rsidR="00B84973" w:rsidRDefault="00000000" w:rsidP="007C5B75">
      <w:pPr>
        <w:pStyle w:val="T1"/>
        <w:rPr>
          <w:rFonts w:asciiTheme="minorHAnsi" w:eastAsiaTheme="minorEastAsia" w:hAnsiTheme="minorHAnsi" w:cstheme="minorBidi"/>
          <w:noProof/>
        </w:rPr>
      </w:pPr>
      <w:hyperlink w:anchor="_Toc152417768" w:history="1">
        <w:r w:rsidR="00B84973" w:rsidRPr="00691EF8">
          <w:rPr>
            <w:rStyle w:val="Kpr"/>
            <w:noProof/>
          </w:rPr>
          <w:t xml:space="preserve">Şekil 6. </w:t>
        </w:r>
        <w:r w:rsidR="00B84973" w:rsidRPr="00B84973">
          <w:rPr>
            <w:rStyle w:val="Kpr"/>
            <w:b w:val="0"/>
            <w:bCs w:val="0"/>
            <w:noProof/>
          </w:rPr>
          <w:t>İzolatların Antibiyotik Dirençlilikleri</w:t>
        </w:r>
        <w:r w:rsidR="00B84973" w:rsidRPr="00DB0274">
          <w:rPr>
            <w:b w:val="0"/>
            <w:bCs w:val="0"/>
            <w:noProof/>
            <w:webHidden/>
          </w:rPr>
          <w:tab/>
        </w:r>
        <w:r w:rsidR="00B84973" w:rsidRPr="00DB0274">
          <w:rPr>
            <w:b w:val="0"/>
            <w:bCs w:val="0"/>
            <w:noProof/>
            <w:webHidden/>
          </w:rPr>
          <w:fldChar w:fldCharType="begin"/>
        </w:r>
        <w:r w:rsidR="00B84973" w:rsidRPr="00DB0274">
          <w:rPr>
            <w:b w:val="0"/>
            <w:bCs w:val="0"/>
            <w:noProof/>
            <w:webHidden/>
          </w:rPr>
          <w:instrText xml:space="preserve"> PAGEREF _Toc152417768 \h </w:instrText>
        </w:r>
        <w:r w:rsidR="00B84973" w:rsidRPr="00DB0274">
          <w:rPr>
            <w:b w:val="0"/>
            <w:bCs w:val="0"/>
            <w:noProof/>
            <w:webHidden/>
          </w:rPr>
        </w:r>
        <w:r w:rsidR="00B84973" w:rsidRPr="00DB0274">
          <w:rPr>
            <w:b w:val="0"/>
            <w:bCs w:val="0"/>
            <w:noProof/>
            <w:webHidden/>
          </w:rPr>
          <w:fldChar w:fldCharType="separate"/>
        </w:r>
        <w:r w:rsidR="007C5B75" w:rsidRPr="00DB0274">
          <w:rPr>
            <w:b w:val="0"/>
            <w:bCs w:val="0"/>
            <w:noProof/>
            <w:webHidden/>
          </w:rPr>
          <w:t>51</w:t>
        </w:r>
        <w:r w:rsidR="00B84973" w:rsidRPr="00DB0274">
          <w:rPr>
            <w:b w:val="0"/>
            <w:bCs w:val="0"/>
            <w:noProof/>
            <w:webHidden/>
          </w:rPr>
          <w:fldChar w:fldCharType="end"/>
        </w:r>
      </w:hyperlink>
    </w:p>
    <w:p w14:paraId="4D45143D" w14:textId="016894CD" w:rsidR="000E28A4" w:rsidRPr="00FE3F12" w:rsidRDefault="00FE3F12">
      <w:pPr>
        <w:spacing w:line="240" w:lineRule="auto"/>
        <w:jc w:val="left"/>
      </w:pPr>
      <w:r w:rsidRPr="00FE3F12">
        <w:fldChar w:fldCharType="end"/>
      </w:r>
    </w:p>
    <w:p w14:paraId="3422FF33" w14:textId="77777777" w:rsidR="00FE3F12" w:rsidRPr="00FE3F12" w:rsidRDefault="00FE3F12" w:rsidP="00726850">
      <w:pPr>
        <w:pStyle w:val="Balk1"/>
        <w:rPr>
          <w:b w:val="0"/>
        </w:rPr>
      </w:pPr>
    </w:p>
    <w:p w14:paraId="7FC20A10" w14:textId="77777777" w:rsidR="00FE3F12" w:rsidRDefault="00FE3F12" w:rsidP="00726850">
      <w:pPr>
        <w:pStyle w:val="Balk1"/>
      </w:pPr>
    </w:p>
    <w:p w14:paraId="3F18181D" w14:textId="77777777" w:rsidR="00FE3F12" w:rsidRDefault="00FE3F12" w:rsidP="00726850">
      <w:pPr>
        <w:pStyle w:val="Balk1"/>
      </w:pPr>
    </w:p>
    <w:p w14:paraId="3ADC05DD" w14:textId="77777777" w:rsidR="00FE3F12" w:rsidRDefault="00FE3F12" w:rsidP="00726850">
      <w:pPr>
        <w:pStyle w:val="Balk1"/>
      </w:pPr>
    </w:p>
    <w:p w14:paraId="2FC639A2" w14:textId="77777777" w:rsidR="00FE3F12" w:rsidRDefault="00FE3F12" w:rsidP="00726850">
      <w:pPr>
        <w:pStyle w:val="Balk1"/>
      </w:pPr>
    </w:p>
    <w:p w14:paraId="5AE826CF" w14:textId="77777777" w:rsidR="00FE3F12" w:rsidRDefault="00FE3F12" w:rsidP="00726850">
      <w:pPr>
        <w:pStyle w:val="Balk1"/>
      </w:pPr>
    </w:p>
    <w:p w14:paraId="1E322A5D" w14:textId="77777777" w:rsidR="00FE3F12" w:rsidRDefault="00FE3F12" w:rsidP="00726850">
      <w:pPr>
        <w:pStyle w:val="Balk1"/>
      </w:pPr>
    </w:p>
    <w:p w14:paraId="7EF8CEE0" w14:textId="77777777" w:rsidR="00FE3F12" w:rsidRDefault="00FE3F12" w:rsidP="00726850">
      <w:pPr>
        <w:pStyle w:val="Balk1"/>
      </w:pPr>
    </w:p>
    <w:p w14:paraId="1401A98D" w14:textId="1ED240D2" w:rsidR="00FE3F12" w:rsidRDefault="00FE3F12" w:rsidP="00FE3F12">
      <w:pPr>
        <w:pStyle w:val="Balk1"/>
        <w:jc w:val="both"/>
      </w:pPr>
    </w:p>
    <w:p w14:paraId="030D6D6B" w14:textId="352B4D08" w:rsidR="00FE3F12" w:rsidRDefault="00FE3F12" w:rsidP="00FE3F12">
      <w:pPr>
        <w:rPr>
          <w:lang w:eastAsia="en-US"/>
        </w:rPr>
      </w:pPr>
    </w:p>
    <w:p w14:paraId="5936F75C" w14:textId="2CBC71E5" w:rsidR="00FE3F12" w:rsidRDefault="00FE3F12" w:rsidP="00FE3F12">
      <w:pPr>
        <w:rPr>
          <w:lang w:eastAsia="en-US"/>
        </w:rPr>
      </w:pPr>
    </w:p>
    <w:p w14:paraId="14D28009" w14:textId="77777777" w:rsidR="00FE3F12" w:rsidRPr="00FE3F12" w:rsidRDefault="00FE3F12" w:rsidP="00FE3F12">
      <w:pPr>
        <w:rPr>
          <w:lang w:eastAsia="en-US"/>
        </w:rPr>
      </w:pPr>
    </w:p>
    <w:p w14:paraId="4E40D7D3" w14:textId="155FA5F1" w:rsidR="000E28A4" w:rsidRDefault="00726850" w:rsidP="00726850">
      <w:pPr>
        <w:pStyle w:val="Balk1"/>
      </w:pPr>
      <w:bookmarkStart w:id="3" w:name="_Toc157204902"/>
      <w:r>
        <w:lastRenderedPageBreak/>
        <w:t>RESİMLER DİZİNİ</w:t>
      </w:r>
      <w:bookmarkEnd w:id="3"/>
    </w:p>
    <w:p w14:paraId="116DBEA8" w14:textId="77777777" w:rsidR="0025081C" w:rsidRDefault="0025081C" w:rsidP="0025081C">
      <w:pPr>
        <w:rPr>
          <w:lang w:eastAsia="en-US"/>
        </w:rPr>
      </w:pPr>
    </w:p>
    <w:p w14:paraId="7B16B0E1" w14:textId="77777777" w:rsidR="00D8441E" w:rsidRPr="0025081C" w:rsidRDefault="00D8441E" w:rsidP="0025081C">
      <w:pPr>
        <w:rPr>
          <w:lang w:eastAsia="en-US"/>
        </w:rPr>
      </w:pPr>
    </w:p>
    <w:p w14:paraId="741C02D2" w14:textId="62AE6C86" w:rsidR="0025081C" w:rsidRDefault="0025081C" w:rsidP="007C5B75">
      <w:pPr>
        <w:pStyle w:val="T1"/>
        <w:rPr>
          <w:rFonts w:asciiTheme="minorHAnsi" w:eastAsiaTheme="minorEastAsia" w:hAnsiTheme="minorHAnsi" w:cstheme="minorBidi"/>
          <w:noProof/>
        </w:rPr>
      </w:pPr>
      <w:r>
        <w:rPr>
          <w:lang w:eastAsia="en-US"/>
        </w:rPr>
        <w:fldChar w:fldCharType="begin"/>
      </w:r>
      <w:r>
        <w:rPr>
          <w:lang w:eastAsia="en-US"/>
        </w:rPr>
        <w:instrText xml:space="preserve"> TOC \h \z \u \t "Başlık 2;1" </w:instrText>
      </w:r>
      <w:r>
        <w:rPr>
          <w:lang w:eastAsia="en-US"/>
        </w:rPr>
        <w:fldChar w:fldCharType="separate"/>
      </w:r>
      <w:hyperlink w:anchor="_Toc152417892" w:history="1">
        <w:r w:rsidRPr="00B301C6">
          <w:rPr>
            <w:rStyle w:val="Kpr"/>
            <w:noProof/>
            <w:lang w:eastAsia="en-US"/>
          </w:rPr>
          <w:t xml:space="preserve">Resim 1. </w:t>
        </w:r>
        <w:r w:rsidRPr="0025081C">
          <w:rPr>
            <w:rStyle w:val="Kpr"/>
            <w:b w:val="0"/>
            <w:bCs w:val="0"/>
            <w:noProof/>
            <w:lang w:eastAsia="en-US"/>
          </w:rPr>
          <w:t xml:space="preserve">XLD Agar’da </w:t>
        </w:r>
        <w:r w:rsidRPr="0025081C">
          <w:rPr>
            <w:rStyle w:val="Kpr"/>
            <w:b w:val="0"/>
            <w:bCs w:val="0"/>
            <w:i/>
            <w:noProof/>
            <w:lang w:eastAsia="en-US"/>
          </w:rPr>
          <w:t xml:space="preserve">Salmonella </w:t>
        </w:r>
        <w:r w:rsidRPr="0025081C">
          <w:rPr>
            <w:rStyle w:val="Kpr"/>
            <w:b w:val="0"/>
            <w:bCs w:val="0"/>
            <w:noProof/>
            <w:lang w:eastAsia="en-US"/>
          </w:rPr>
          <w:t>spp. Koloni Görüntüsü</w:t>
        </w:r>
        <w:r w:rsidRPr="00DB0274">
          <w:rPr>
            <w:b w:val="0"/>
            <w:bCs w:val="0"/>
            <w:noProof/>
            <w:webHidden/>
          </w:rPr>
          <w:tab/>
        </w:r>
        <w:r w:rsidRPr="00DB0274">
          <w:rPr>
            <w:b w:val="0"/>
            <w:bCs w:val="0"/>
            <w:noProof/>
            <w:webHidden/>
          </w:rPr>
          <w:fldChar w:fldCharType="begin"/>
        </w:r>
        <w:r w:rsidRPr="00DB0274">
          <w:rPr>
            <w:b w:val="0"/>
            <w:bCs w:val="0"/>
            <w:noProof/>
            <w:webHidden/>
          </w:rPr>
          <w:instrText xml:space="preserve"> PAGEREF _Toc152417892 \h </w:instrText>
        </w:r>
        <w:r w:rsidRPr="00DB0274">
          <w:rPr>
            <w:b w:val="0"/>
            <w:bCs w:val="0"/>
            <w:noProof/>
            <w:webHidden/>
          </w:rPr>
        </w:r>
        <w:r w:rsidRPr="00DB0274">
          <w:rPr>
            <w:b w:val="0"/>
            <w:bCs w:val="0"/>
            <w:noProof/>
            <w:webHidden/>
          </w:rPr>
          <w:fldChar w:fldCharType="separate"/>
        </w:r>
        <w:r w:rsidR="007C5B75" w:rsidRPr="00DB0274">
          <w:rPr>
            <w:b w:val="0"/>
            <w:bCs w:val="0"/>
            <w:noProof/>
            <w:webHidden/>
          </w:rPr>
          <w:t>47</w:t>
        </w:r>
        <w:r w:rsidRPr="00DB0274">
          <w:rPr>
            <w:b w:val="0"/>
            <w:bCs w:val="0"/>
            <w:noProof/>
            <w:webHidden/>
          </w:rPr>
          <w:fldChar w:fldCharType="end"/>
        </w:r>
      </w:hyperlink>
    </w:p>
    <w:p w14:paraId="71A51BDC" w14:textId="412E28DD" w:rsidR="0025081C" w:rsidRDefault="00000000" w:rsidP="007C5B75">
      <w:pPr>
        <w:pStyle w:val="T1"/>
        <w:rPr>
          <w:rFonts w:asciiTheme="minorHAnsi" w:eastAsiaTheme="minorEastAsia" w:hAnsiTheme="minorHAnsi" w:cstheme="minorBidi"/>
          <w:noProof/>
        </w:rPr>
      </w:pPr>
      <w:hyperlink w:anchor="_Toc152417893" w:history="1">
        <w:r w:rsidR="0025081C" w:rsidRPr="00B301C6">
          <w:rPr>
            <w:rStyle w:val="Kpr"/>
            <w:noProof/>
            <w:lang w:eastAsia="en-US"/>
          </w:rPr>
          <w:t xml:space="preserve">Resim 2. </w:t>
        </w:r>
        <w:r w:rsidR="0025081C" w:rsidRPr="0025081C">
          <w:rPr>
            <w:rStyle w:val="Kpr"/>
            <w:b w:val="0"/>
            <w:bCs w:val="0"/>
            <w:noProof/>
            <w:lang w:eastAsia="en-US"/>
          </w:rPr>
          <w:t>TSI, LIA ve Üre Test Sonuçları</w:t>
        </w:r>
        <w:r w:rsidR="0025081C" w:rsidRPr="00DB0274">
          <w:rPr>
            <w:b w:val="0"/>
            <w:bCs w:val="0"/>
            <w:noProof/>
            <w:webHidden/>
          </w:rPr>
          <w:tab/>
        </w:r>
        <w:r w:rsidR="0025081C" w:rsidRPr="00DB0274">
          <w:rPr>
            <w:b w:val="0"/>
            <w:bCs w:val="0"/>
            <w:noProof/>
            <w:webHidden/>
          </w:rPr>
          <w:fldChar w:fldCharType="begin"/>
        </w:r>
        <w:r w:rsidR="0025081C" w:rsidRPr="00DB0274">
          <w:rPr>
            <w:b w:val="0"/>
            <w:bCs w:val="0"/>
            <w:noProof/>
            <w:webHidden/>
          </w:rPr>
          <w:instrText xml:space="preserve"> PAGEREF _Toc152417893 \h </w:instrText>
        </w:r>
        <w:r w:rsidR="0025081C" w:rsidRPr="00DB0274">
          <w:rPr>
            <w:b w:val="0"/>
            <w:bCs w:val="0"/>
            <w:noProof/>
            <w:webHidden/>
          </w:rPr>
        </w:r>
        <w:r w:rsidR="0025081C" w:rsidRPr="00DB0274">
          <w:rPr>
            <w:b w:val="0"/>
            <w:bCs w:val="0"/>
            <w:noProof/>
            <w:webHidden/>
          </w:rPr>
          <w:fldChar w:fldCharType="separate"/>
        </w:r>
        <w:r w:rsidR="007C5B75" w:rsidRPr="00DB0274">
          <w:rPr>
            <w:b w:val="0"/>
            <w:bCs w:val="0"/>
            <w:noProof/>
            <w:webHidden/>
          </w:rPr>
          <w:t>48</w:t>
        </w:r>
        <w:r w:rsidR="0025081C" w:rsidRPr="00DB0274">
          <w:rPr>
            <w:b w:val="0"/>
            <w:bCs w:val="0"/>
            <w:noProof/>
            <w:webHidden/>
          </w:rPr>
          <w:fldChar w:fldCharType="end"/>
        </w:r>
      </w:hyperlink>
    </w:p>
    <w:p w14:paraId="662AC493" w14:textId="7242D2DC" w:rsidR="0025081C" w:rsidRDefault="00000000" w:rsidP="007C5B75">
      <w:pPr>
        <w:pStyle w:val="T1"/>
        <w:rPr>
          <w:rFonts w:asciiTheme="minorHAnsi" w:eastAsiaTheme="minorEastAsia" w:hAnsiTheme="minorHAnsi" w:cstheme="minorBidi"/>
          <w:noProof/>
        </w:rPr>
      </w:pPr>
      <w:hyperlink w:anchor="_Toc152417894" w:history="1">
        <w:r w:rsidR="0025081C" w:rsidRPr="00B301C6">
          <w:rPr>
            <w:rStyle w:val="Kpr"/>
            <w:noProof/>
            <w:lang w:eastAsia="en-US"/>
          </w:rPr>
          <w:t xml:space="preserve">Resim 3. </w:t>
        </w:r>
        <w:r w:rsidR="0025081C" w:rsidRPr="0025081C">
          <w:rPr>
            <w:rStyle w:val="Kpr"/>
            <w:b w:val="0"/>
            <w:bCs w:val="0"/>
            <w:i/>
            <w:noProof/>
            <w:lang w:eastAsia="en-US"/>
          </w:rPr>
          <w:t xml:space="preserve">Salmonella </w:t>
        </w:r>
        <w:r w:rsidR="0025081C" w:rsidRPr="0025081C">
          <w:rPr>
            <w:rStyle w:val="Kpr"/>
            <w:b w:val="0"/>
            <w:bCs w:val="0"/>
            <w:noProof/>
            <w:lang w:eastAsia="en-US"/>
          </w:rPr>
          <w:t>Latex Test Kit Sonuçları</w:t>
        </w:r>
        <w:r w:rsidR="0025081C" w:rsidRPr="00DB0274">
          <w:rPr>
            <w:b w:val="0"/>
            <w:bCs w:val="0"/>
            <w:noProof/>
            <w:webHidden/>
          </w:rPr>
          <w:tab/>
        </w:r>
        <w:r w:rsidR="0025081C" w:rsidRPr="00DB0274">
          <w:rPr>
            <w:b w:val="0"/>
            <w:bCs w:val="0"/>
            <w:noProof/>
            <w:webHidden/>
          </w:rPr>
          <w:fldChar w:fldCharType="begin"/>
        </w:r>
        <w:r w:rsidR="0025081C" w:rsidRPr="00DB0274">
          <w:rPr>
            <w:b w:val="0"/>
            <w:bCs w:val="0"/>
            <w:noProof/>
            <w:webHidden/>
          </w:rPr>
          <w:instrText xml:space="preserve"> PAGEREF _Toc152417894 \h </w:instrText>
        </w:r>
        <w:r w:rsidR="0025081C" w:rsidRPr="00DB0274">
          <w:rPr>
            <w:b w:val="0"/>
            <w:bCs w:val="0"/>
            <w:noProof/>
            <w:webHidden/>
          </w:rPr>
        </w:r>
        <w:r w:rsidR="0025081C" w:rsidRPr="00DB0274">
          <w:rPr>
            <w:b w:val="0"/>
            <w:bCs w:val="0"/>
            <w:noProof/>
            <w:webHidden/>
          </w:rPr>
          <w:fldChar w:fldCharType="separate"/>
        </w:r>
        <w:r w:rsidR="007C5B75" w:rsidRPr="00DB0274">
          <w:rPr>
            <w:b w:val="0"/>
            <w:bCs w:val="0"/>
            <w:noProof/>
            <w:webHidden/>
          </w:rPr>
          <w:t>48</w:t>
        </w:r>
        <w:r w:rsidR="0025081C" w:rsidRPr="00DB0274">
          <w:rPr>
            <w:b w:val="0"/>
            <w:bCs w:val="0"/>
            <w:noProof/>
            <w:webHidden/>
          </w:rPr>
          <w:fldChar w:fldCharType="end"/>
        </w:r>
      </w:hyperlink>
    </w:p>
    <w:p w14:paraId="11C42CC6" w14:textId="69D72D9B" w:rsidR="0025081C" w:rsidRDefault="00000000" w:rsidP="007C5B75">
      <w:pPr>
        <w:pStyle w:val="T1"/>
        <w:rPr>
          <w:rFonts w:asciiTheme="minorHAnsi" w:eastAsiaTheme="minorEastAsia" w:hAnsiTheme="minorHAnsi" w:cstheme="minorBidi"/>
          <w:noProof/>
        </w:rPr>
      </w:pPr>
      <w:hyperlink w:anchor="_Toc152417895" w:history="1">
        <w:r w:rsidR="0025081C" w:rsidRPr="00B301C6">
          <w:rPr>
            <w:rStyle w:val="Kpr"/>
            <w:noProof/>
          </w:rPr>
          <w:t xml:space="preserve">Resim 4. </w:t>
        </w:r>
        <w:r w:rsidR="0025081C" w:rsidRPr="0025081C">
          <w:rPr>
            <w:rStyle w:val="Kpr"/>
            <w:b w:val="0"/>
            <w:bCs w:val="0"/>
            <w:noProof/>
          </w:rPr>
          <w:t>16S rRNA Geni İle Tespit Edilen Örneklerin Elektroforez Görüntüsü</w:t>
        </w:r>
        <w:r w:rsidR="0025081C" w:rsidRPr="00DB0274">
          <w:rPr>
            <w:b w:val="0"/>
            <w:bCs w:val="0"/>
            <w:noProof/>
            <w:webHidden/>
          </w:rPr>
          <w:tab/>
        </w:r>
        <w:r w:rsidR="0025081C" w:rsidRPr="00DB0274">
          <w:rPr>
            <w:b w:val="0"/>
            <w:bCs w:val="0"/>
            <w:noProof/>
            <w:webHidden/>
          </w:rPr>
          <w:fldChar w:fldCharType="begin"/>
        </w:r>
        <w:r w:rsidR="0025081C" w:rsidRPr="00DB0274">
          <w:rPr>
            <w:b w:val="0"/>
            <w:bCs w:val="0"/>
            <w:noProof/>
            <w:webHidden/>
          </w:rPr>
          <w:instrText xml:space="preserve"> PAGEREF _Toc152417895 \h </w:instrText>
        </w:r>
        <w:r w:rsidR="0025081C" w:rsidRPr="00DB0274">
          <w:rPr>
            <w:b w:val="0"/>
            <w:bCs w:val="0"/>
            <w:noProof/>
            <w:webHidden/>
          </w:rPr>
        </w:r>
        <w:r w:rsidR="0025081C" w:rsidRPr="00DB0274">
          <w:rPr>
            <w:b w:val="0"/>
            <w:bCs w:val="0"/>
            <w:noProof/>
            <w:webHidden/>
          </w:rPr>
          <w:fldChar w:fldCharType="separate"/>
        </w:r>
        <w:r w:rsidR="007C5B75" w:rsidRPr="00DB0274">
          <w:rPr>
            <w:b w:val="0"/>
            <w:bCs w:val="0"/>
            <w:noProof/>
            <w:webHidden/>
          </w:rPr>
          <w:t>49</w:t>
        </w:r>
        <w:r w:rsidR="0025081C" w:rsidRPr="00DB0274">
          <w:rPr>
            <w:b w:val="0"/>
            <w:bCs w:val="0"/>
            <w:noProof/>
            <w:webHidden/>
          </w:rPr>
          <w:fldChar w:fldCharType="end"/>
        </w:r>
      </w:hyperlink>
    </w:p>
    <w:p w14:paraId="2DF65497" w14:textId="027F8B48" w:rsidR="0025081C" w:rsidRDefault="00000000" w:rsidP="007C5B75">
      <w:pPr>
        <w:pStyle w:val="T1"/>
        <w:rPr>
          <w:rFonts w:asciiTheme="minorHAnsi" w:eastAsiaTheme="minorEastAsia" w:hAnsiTheme="minorHAnsi" w:cstheme="minorBidi"/>
          <w:noProof/>
        </w:rPr>
      </w:pPr>
      <w:hyperlink w:anchor="_Toc152417896" w:history="1">
        <w:r w:rsidR="0025081C" w:rsidRPr="00B301C6">
          <w:rPr>
            <w:rStyle w:val="Kpr"/>
            <w:noProof/>
          </w:rPr>
          <w:t xml:space="preserve">Resim 5. </w:t>
        </w:r>
        <w:r w:rsidR="0025081C" w:rsidRPr="0025081C">
          <w:rPr>
            <w:rStyle w:val="Kpr"/>
            <w:b w:val="0"/>
            <w:bCs w:val="0"/>
            <w:noProof/>
          </w:rPr>
          <w:t>İzole Edilen Örneklerin Elektroforez Görüntüsü</w:t>
        </w:r>
        <w:r w:rsidR="0025081C" w:rsidRPr="00DB0274">
          <w:rPr>
            <w:b w:val="0"/>
            <w:bCs w:val="0"/>
            <w:noProof/>
            <w:webHidden/>
          </w:rPr>
          <w:tab/>
        </w:r>
        <w:r w:rsidR="0025081C" w:rsidRPr="00DB0274">
          <w:rPr>
            <w:b w:val="0"/>
            <w:bCs w:val="0"/>
            <w:noProof/>
            <w:webHidden/>
          </w:rPr>
          <w:fldChar w:fldCharType="begin"/>
        </w:r>
        <w:r w:rsidR="0025081C" w:rsidRPr="00DB0274">
          <w:rPr>
            <w:b w:val="0"/>
            <w:bCs w:val="0"/>
            <w:noProof/>
            <w:webHidden/>
          </w:rPr>
          <w:instrText xml:space="preserve"> PAGEREF _Toc152417896 \h </w:instrText>
        </w:r>
        <w:r w:rsidR="0025081C" w:rsidRPr="00DB0274">
          <w:rPr>
            <w:b w:val="0"/>
            <w:bCs w:val="0"/>
            <w:noProof/>
            <w:webHidden/>
          </w:rPr>
        </w:r>
        <w:r w:rsidR="0025081C" w:rsidRPr="00DB0274">
          <w:rPr>
            <w:b w:val="0"/>
            <w:bCs w:val="0"/>
            <w:noProof/>
            <w:webHidden/>
          </w:rPr>
          <w:fldChar w:fldCharType="separate"/>
        </w:r>
        <w:r w:rsidR="007C5B75" w:rsidRPr="00DB0274">
          <w:rPr>
            <w:b w:val="0"/>
            <w:bCs w:val="0"/>
            <w:noProof/>
            <w:webHidden/>
          </w:rPr>
          <w:t>49</w:t>
        </w:r>
        <w:r w:rsidR="0025081C" w:rsidRPr="00DB0274">
          <w:rPr>
            <w:b w:val="0"/>
            <w:bCs w:val="0"/>
            <w:noProof/>
            <w:webHidden/>
          </w:rPr>
          <w:fldChar w:fldCharType="end"/>
        </w:r>
      </w:hyperlink>
    </w:p>
    <w:p w14:paraId="2BC028E3" w14:textId="5E17E238" w:rsidR="0025081C" w:rsidRPr="0025081C" w:rsidRDefault="0025081C" w:rsidP="0025081C">
      <w:pPr>
        <w:rPr>
          <w:lang w:eastAsia="en-US"/>
        </w:rPr>
      </w:pPr>
      <w:r>
        <w:rPr>
          <w:lang w:eastAsia="en-US"/>
        </w:rPr>
        <w:fldChar w:fldCharType="end"/>
      </w:r>
    </w:p>
    <w:p w14:paraId="50131F79" w14:textId="1FFD55D5" w:rsidR="00726850" w:rsidRDefault="000E28A4" w:rsidP="00726850">
      <w:pPr>
        <w:pStyle w:val="Balk1"/>
      </w:pPr>
      <w:r>
        <w:br w:type="page"/>
      </w:r>
      <w:bookmarkStart w:id="4" w:name="_Toc157204903"/>
      <w:r w:rsidR="00726850">
        <w:lastRenderedPageBreak/>
        <w:t>TABLOLAR DİZİNİ</w:t>
      </w:r>
      <w:bookmarkEnd w:id="4"/>
    </w:p>
    <w:p w14:paraId="54D29103" w14:textId="77777777" w:rsidR="0025081C" w:rsidRDefault="0025081C" w:rsidP="0025081C">
      <w:pPr>
        <w:rPr>
          <w:lang w:eastAsia="en-US"/>
        </w:rPr>
      </w:pPr>
    </w:p>
    <w:p w14:paraId="1BB820E5" w14:textId="77777777" w:rsidR="00D8441E" w:rsidRPr="0025081C" w:rsidRDefault="00D8441E" w:rsidP="0025081C">
      <w:pPr>
        <w:rPr>
          <w:lang w:eastAsia="en-US"/>
        </w:rPr>
      </w:pPr>
    </w:p>
    <w:p w14:paraId="2FA1DC85" w14:textId="6C8616B8" w:rsidR="005B48E7" w:rsidRDefault="0025081C" w:rsidP="007C5B75">
      <w:pPr>
        <w:pStyle w:val="T1"/>
        <w:rPr>
          <w:rFonts w:asciiTheme="minorHAnsi" w:eastAsiaTheme="minorEastAsia" w:hAnsiTheme="minorHAnsi" w:cstheme="minorBidi"/>
          <w:noProof/>
          <w:kern w:val="2"/>
          <w14:ligatures w14:val="standardContextual"/>
        </w:rPr>
      </w:pPr>
      <w:r>
        <w:rPr>
          <w:lang w:eastAsia="en-US"/>
        </w:rPr>
        <w:fldChar w:fldCharType="begin"/>
      </w:r>
      <w:r>
        <w:rPr>
          <w:lang w:eastAsia="en-US"/>
        </w:rPr>
        <w:instrText xml:space="preserve"> TOC \h \z \u \t "Başlık 4;1" </w:instrText>
      </w:r>
      <w:r>
        <w:rPr>
          <w:lang w:eastAsia="en-US"/>
        </w:rPr>
        <w:fldChar w:fldCharType="separate"/>
      </w:r>
      <w:hyperlink w:anchor="_Toc154091799" w:history="1">
        <w:r w:rsidR="005B48E7" w:rsidRPr="00396FEE">
          <w:rPr>
            <w:rStyle w:val="Kpr"/>
            <w:noProof/>
          </w:rPr>
          <w:t xml:space="preserve">Tablo 1. </w:t>
        </w:r>
        <w:r w:rsidR="005B48E7" w:rsidRPr="00957A5C">
          <w:rPr>
            <w:rStyle w:val="Kpr"/>
            <w:b w:val="0"/>
            <w:bCs w:val="0"/>
            <w:noProof/>
          </w:rPr>
          <w:t>Kanatlı Eti Genel Kompozisyonu (100g)</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_Toc154091799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4</w:t>
        </w:r>
        <w:r w:rsidR="005B48E7" w:rsidRPr="00DB0274">
          <w:rPr>
            <w:b w:val="0"/>
            <w:bCs w:val="0"/>
            <w:noProof/>
            <w:webHidden/>
          </w:rPr>
          <w:fldChar w:fldCharType="end"/>
        </w:r>
      </w:hyperlink>
    </w:p>
    <w:p w14:paraId="6F95B846" w14:textId="4B48D4AB" w:rsidR="005B48E7" w:rsidRDefault="00000000" w:rsidP="007C5B75">
      <w:pPr>
        <w:pStyle w:val="T1"/>
        <w:rPr>
          <w:rFonts w:asciiTheme="minorHAnsi" w:eastAsiaTheme="minorEastAsia" w:hAnsiTheme="minorHAnsi" w:cstheme="minorBidi"/>
          <w:noProof/>
          <w:kern w:val="2"/>
          <w14:ligatures w14:val="standardContextual"/>
        </w:rPr>
      </w:pPr>
      <w:hyperlink w:anchor="_Toc154091800" w:history="1">
        <w:r w:rsidR="005B48E7" w:rsidRPr="00396FEE">
          <w:rPr>
            <w:rStyle w:val="Kpr"/>
            <w:noProof/>
          </w:rPr>
          <w:t xml:space="preserve">Tablo 2. </w:t>
        </w:r>
        <w:r w:rsidR="005B48E7" w:rsidRPr="00957A5C">
          <w:rPr>
            <w:rStyle w:val="Kpr"/>
            <w:b w:val="0"/>
            <w:bCs w:val="0"/>
            <w:noProof/>
          </w:rPr>
          <w:t>Kanatlı Eti Üretim Verileri</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_Toc154091800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5</w:t>
        </w:r>
        <w:r w:rsidR="005B48E7" w:rsidRPr="00DB0274">
          <w:rPr>
            <w:b w:val="0"/>
            <w:bCs w:val="0"/>
            <w:noProof/>
            <w:webHidden/>
          </w:rPr>
          <w:fldChar w:fldCharType="end"/>
        </w:r>
      </w:hyperlink>
    </w:p>
    <w:p w14:paraId="5DCB4D17" w14:textId="68F8BC21" w:rsidR="005B48E7" w:rsidRDefault="00000000" w:rsidP="007C5B75">
      <w:pPr>
        <w:pStyle w:val="T1"/>
        <w:rPr>
          <w:rFonts w:asciiTheme="minorHAnsi" w:eastAsiaTheme="minorEastAsia" w:hAnsiTheme="minorHAnsi" w:cstheme="minorBidi"/>
          <w:noProof/>
          <w:kern w:val="2"/>
          <w14:ligatures w14:val="standardContextual"/>
        </w:rPr>
      </w:pPr>
      <w:hyperlink w:anchor="_Toc154091801" w:history="1">
        <w:r w:rsidR="005B48E7" w:rsidRPr="00396FEE">
          <w:rPr>
            <w:rStyle w:val="Kpr"/>
            <w:noProof/>
          </w:rPr>
          <w:t>Tablo 3.</w:t>
        </w:r>
        <w:r w:rsidR="005B48E7" w:rsidRPr="00957A5C">
          <w:rPr>
            <w:rStyle w:val="Kpr"/>
            <w:b w:val="0"/>
            <w:bCs w:val="0"/>
            <w:noProof/>
          </w:rPr>
          <w:t xml:space="preserve"> Dünyadaki Bazı Ülkelerin Kanatlı Eti Üretimi (bin ton)</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_Toc154091801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6</w:t>
        </w:r>
        <w:r w:rsidR="005B48E7" w:rsidRPr="00DB0274">
          <w:rPr>
            <w:b w:val="0"/>
            <w:bCs w:val="0"/>
            <w:noProof/>
            <w:webHidden/>
          </w:rPr>
          <w:fldChar w:fldCharType="end"/>
        </w:r>
      </w:hyperlink>
    </w:p>
    <w:p w14:paraId="5B594857" w14:textId="34D0DCA9" w:rsidR="005B48E7" w:rsidRDefault="00000000" w:rsidP="007C5B75">
      <w:pPr>
        <w:pStyle w:val="T1"/>
        <w:rPr>
          <w:rFonts w:asciiTheme="minorHAnsi" w:eastAsiaTheme="minorEastAsia" w:hAnsiTheme="minorHAnsi" w:cstheme="minorBidi"/>
          <w:noProof/>
          <w:kern w:val="2"/>
          <w14:ligatures w14:val="standardContextual"/>
        </w:rPr>
      </w:pPr>
      <w:hyperlink w:anchor="_Toc154091802" w:history="1">
        <w:r w:rsidR="005B48E7" w:rsidRPr="00396FEE">
          <w:rPr>
            <w:rStyle w:val="Kpr"/>
            <w:noProof/>
          </w:rPr>
          <w:t xml:space="preserve">Tablo 4. </w:t>
        </w:r>
        <w:r w:rsidR="005B48E7" w:rsidRPr="00957A5C">
          <w:rPr>
            <w:rStyle w:val="Kpr"/>
            <w:b w:val="0"/>
            <w:bCs w:val="0"/>
            <w:noProof/>
          </w:rPr>
          <w:t>Türkiye’de Kişi Başına Kanatlı Eti Tüketim Verileri</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_Toc154091802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7</w:t>
        </w:r>
        <w:r w:rsidR="005B48E7" w:rsidRPr="00DB0274">
          <w:rPr>
            <w:b w:val="0"/>
            <w:bCs w:val="0"/>
            <w:noProof/>
            <w:webHidden/>
          </w:rPr>
          <w:fldChar w:fldCharType="end"/>
        </w:r>
      </w:hyperlink>
    </w:p>
    <w:p w14:paraId="0B391B68" w14:textId="41F1FF07" w:rsidR="005B48E7" w:rsidRDefault="00000000" w:rsidP="007C5B75">
      <w:pPr>
        <w:pStyle w:val="T1"/>
        <w:rPr>
          <w:rFonts w:asciiTheme="minorHAnsi" w:eastAsiaTheme="minorEastAsia" w:hAnsiTheme="minorHAnsi" w:cstheme="minorBidi"/>
          <w:noProof/>
          <w:kern w:val="2"/>
          <w14:ligatures w14:val="standardContextual"/>
        </w:rPr>
      </w:pPr>
      <w:hyperlink w:anchor="_Toc154091803" w:history="1">
        <w:r w:rsidR="005B48E7" w:rsidRPr="00396FEE">
          <w:rPr>
            <w:rStyle w:val="Kpr"/>
            <w:noProof/>
          </w:rPr>
          <w:t xml:space="preserve">Tablo 5.  </w:t>
        </w:r>
        <w:r w:rsidR="005B48E7" w:rsidRPr="00957A5C">
          <w:rPr>
            <w:rStyle w:val="Kpr"/>
            <w:b w:val="0"/>
            <w:bCs w:val="0"/>
            <w:noProof/>
          </w:rPr>
          <w:t>Salmonella Türlerinin Kültürel ve Biyokimyasal Özellikleri</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_Toc154091803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20</w:t>
        </w:r>
        <w:r w:rsidR="005B48E7" w:rsidRPr="00DB0274">
          <w:rPr>
            <w:b w:val="0"/>
            <w:bCs w:val="0"/>
            <w:noProof/>
            <w:webHidden/>
          </w:rPr>
          <w:fldChar w:fldCharType="end"/>
        </w:r>
      </w:hyperlink>
    </w:p>
    <w:p w14:paraId="28DD2A8B" w14:textId="7C150658" w:rsidR="005B48E7" w:rsidRDefault="00000000" w:rsidP="007C5B75">
      <w:pPr>
        <w:pStyle w:val="T1"/>
        <w:rPr>
          <w:rFonts w:asciiTheme="minorHAnsi" w:eastAsiaTheme="minorEastAsia" w:hAnsiTheme="minorHAnsi" w:cstheme="minorBidi"/>
          <w:noProof/>
          <w:kern w:val="2"/>
          <w14:ligatures w14:val="standardContextual"/>
        </w:rPr>
      </w:pPr>
      <w:hyperlink w:anchor="_Toc154091804" w:history="1">
        <w:r w:rsidR="005B48E7" w:rsidRPr="00396FEE">
          <w:rPr>
            <w:rStyle w:val="Kpr"/>
            <w:noProof/>
          </w:rPr>
          <w:t xml:space="preserve">Tablo 6. </w:t>
        </w:r>
        <w:r w:rsidR="005B48E7" w:rsidRPr="00957A5C">
          <w:rPr>
            <w:rStyle w:val="Kpr"/>
            <w:b w:val="0"/>
            <w:bCs w:val="0"/>
            <w:i/>
            <w:noProof/>
          </w:rPr>
          <w:t xml:space="preserve">Salmonella </w:t>
        </w:r>
        <w:r w:rsidR="005B48E7" w:rsidRPr="00957A5C">
          <w:rPr>
            <w:rStyle w:val="Kpr"/>
            <w:b w:val="0"/>
            <w:bCs w:val="0"/>
            <w:noProof/>
          </w:rPr>
          <w:t>Tür ve Alt Türlerinin Karakteristik Özellikleri</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_Toc154091804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20</w:t>
        </w:r>
        <w:r w:rsidR="005B48E7" w:rsidRPr="00DB0274">
          <w:rPr>
            <w:b w:val="0"/>
            <w:bCs w:val="0"/>
            <w:noProof/>
            <w:webHidden/>
          </w:rPr>
          <w:fldChar w:fldCharType="end"/>
        </w:r>
      </w:hyperlink>
    </w:p>
    <w:p w14:paraId="47B5CE18" w14:textId="7DEBB3D5" w:rsidR="005B48E7" w:rsidRDefault="00000000" w:rsidP="007C5B75">
      <w:pPr>
        <w:pStyle w:val="T1"/>
        <w:rPr>
          <w:rFonts w:asciiTheme="minorHAnsi" w:eastAsiaTheme="minorEastAsia" w:hAnsiTheme="minorHAnsi" w:cstheme="minorBidi"/>
          <w:noProof/>
          <w:kern w:val="2"/>
          <w14:ligatures w14:val="standardContextual"/>
        </w:rPr>
      </w:pPr>
      <w:hyperlink w:anchor="_Toc154091805" w:history="1">
        <w:r w:rsidR="005B48E7" w:rsidRPr="00396FEE">
          <w:rPr>
            <w:rStyle w:val="Kpr"/>
            <w:noProof/>
          </w:rPr>
          <w:t xml:space="preserve">Tablo 7. </w:t>
        </w:r>
        <w:r w:rsidR="005B48E7" w:rsidRPr="00957A5C">
          <w:rPr>
            <w:rStyle w:val="Kpr"/>
            <w:b w:val="0"/>
            <w:bCs w:val="0"/>
            <w:noProof/>
          </w:rPr>
          <w:t xml:space="preserve">Güncel Olarak Kullanılan </w:t>
        </w:r>
        <w:r w:rsidR="005B48E7" w:rsidRPr="00957A5C">
          <w:rPr>
            <w:rStyle w:val="Kpr"/>
            <w:b w:val="0"/>
            <w:bCs w:val="0"/>
            <w:i/>
            <w:noProof/>
          </w:rPr>
          <w:t xml:space="preserve">Salmonella </w:t>
        </w:r>
        <w:r w:rsidR="005B48E7" w:rsidRPr="00957A5C">
          <w:rPr>
            <w:rStyle w:val="Kpr"/>
            <w:b w:val="0"/>
            <w:bCs w:val="0"/>
            <w:noProof/>
          </w:rPr>
          <w:t>Nomenclature Tablosu</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_Toc154091805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24</w:t>
        </w:r>
        <w:r w:rsidR="005B48E7" w:rsidRPr="00DB0274">
          <w:rPr>
            <w:b w:val="0"/>
            <w:bCs w:val="0"/>
            <w:noProof/>
            <w:webHidden/>
          </w:rPr>
          <w:fldChar w:fldCharType="end"/>
        </w:r>
      </w:hyperlink>
    </w:p>
    <w:p w14:paraId="24B04005" w14:textId="4251967E" w:rsidR="005B48E7" w:rsidRDefault="00000000" w:rsidP="007C5B75">
      <w:pPr>
        <w:pStyle w:val="T1"/>
        <w:rPr>
          <w:rFonts w:asciiTheme="minorHAnsi" w:eastAsiaTheme="minorEastAsia" w:hAnsiTheme="minorHAnsi" w:cstheme="minorBidi"/>
          <w:noProof/>
          <w:kern w:val="2"/>
          <w14:ligatures w14:val="standardContextual"/>
        </w:rPr>
      </w:pPr>
      <w:hyperlink w:anchor="_Toc154091806" w:history="1">
        <w:r w:rsidR="005B48E7" w:rsidRPr="00396FEE">
          <w:rPr>
            <w:rStyle w:val="Kpr"/>
            <w:noProof/>
          </w:rPr>
          <w:t xml:space="preserve">Tablo 8. </w:t>
        </w:r>
        <w:r w:rsidR="005B48E7" w:rsidRPr="00957A5C">
          <w:rPr>
            <w:rStyle w:val="Kpr"/>
            <w:b w:val="0"/>
            <w:bCs w:val="0"/>
            <w:noProof/>
          </w:rPr>
          <w:t xml:space="preserve">Literatürde İzolasyonun Yerini Yansıtan </w:t>
        </w:r>
        <w:r w:rsidR="005B48E7" w:rsidRPr="00957A5C">
          <w:rPr>
            <w:rStyle w:val="Kpr"/>
            <w:b w:val="0"/>
            <w:bCs w:val="0"/>
            <w:i/>
            <w:noProof/>
          </w:rPr>
          <w:t xml:space="preserve">Salmonella </w:t>
        </w:r>
        <w:r w:rsidR="005B48E7" w:rsidRPr="00957A5C">
          <w:rPr>
            <w:rStyle w:val="Kpr"/>
            <w:b w:val="0"/>
            <w:bCs w:val="0"/>
            <w:noProof/>
          </w:rPr>
          <w:t>Nomenclature Tablosu</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_Toc154091806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24</w:t>
        </w:r>
        <w:r w:rsidR="005B48E7" w:rsidRPr="00DB0274">
          <w:rPr>
            <w:b w:val="0"/>
            <w:bCs w:val="0"/>
            <w:noProof/>
            <w:webHidden/>
          </w:rPr>
          <w:fldChar w:fldCharType="end"/>
        </w:r>
      </w:hyperlink>
    </w:p>
    <w:p w14:paraId="1894B65E" w14:textId="4F7DE278" w:rsidR="005B48E7" w:rsidRDefault="00000000" w:rsidP="007C5B75">
      <w:pPr>
        <w:pStyle w:val="T1"/>
        <w:rPr>
          <w:rFonts w:asciiTheme="minorHAnsi" w:eastAsiaTheme="minorEastAsia" w:hAnsiTheme="minorHAnsi" w:cstheme="minorBidi"/>
          <w:noProof/>
          <w:kern w:val="2"/>
          <w14:ligatures w14:val="standardContextual"/>
        </w:rPr>
      </w:pPr>
      <w:hyperlink w:anchor="_Toc154091807" w:history="1">
        <w:r w:rsidR="005B48E7" w:rsidRPr="00396FEE">
          <w:rPr>
            <w:rStyle w:val="Kpr"/>
            <w:noProof/>
          </w:rPr>
          <w:t>Tablo 9.</w:t>
        </w:r>
        <w:r w:rsidR="005B48E7" w:rsidRPr="00396FEE">
          <w:rPr>
            <w:rStyle w:val="Kpr"/>
            <w:i/>
            <w:noProof/>
          </w:rPr>
          <w:t xml:space="preserve"> </w:t>
        </w:r>
        <w:r w:rsidR="005B48E7" w:rsidRPr="00957A5C">
          <w:rPr>
            <w:rStyle w:val="Kpr"/>
            <w:b w:val="0"/>
            <w:bCs w:val="0"/>
            <w:i/>
            <w:noProof/>
          </w:rPr>
          <w:t>Salmonella’</w:t>
        </w:r>
        <w:r w:rsidR="005B48E7" w:rsidRPr="00957A5C">
          <w:rPr>
            <w:rStyle w:val="Kpr"/>
            <w:b w:val="0"/>
            <w:bCs w:val="0"/>
            <w:noProof/>
          </w:rPr>
          <w:t>ların Gelişimini Etkileyen Temel Faktörler</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_Toc154091807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27</w:t>
        </w:r>
        <w:r w:rsidR="005B48E7" w:rsidRPr="00DB0274">
          <w:rPr>
            <w:b w:val="0"/>
            <w:bCs w:val="0"/>
            <w:noProof/>
            <w:webHidden/>
          </w:rPr>
          <w:fldChar w:fldCharType="end"/>
        </w:r>
      </w:hyperlink>
    </w:p>
    <w:p w14:paraId="1C24F09E" w14:textId="6B47A9AC" w:rsidR="005B48E7" w:rsidRDefault="00000000" w:rsidP="007C5B75">
      <w:pPr>
        <w:pStyle w:val="T1"/>
        <w:rPr>
          <w:rFonts w:asciiTheme="minorHAnsi" w:eastAsiaTheme="minorEastAsia" w:hAnsiTheme="minorHAnsi" w:cstheme="minorBidi"/>
          <w:noProof/>
          <w:kern w:val="2"/>
          <w14:ligatures w14:val="standardContextual"/>
        </w:rPr>
      </w:pPr>
      <w:hyperlink w:anchor="_Toc154091808" w:history="1">
        <w:r w:rsidR="005B48E7" w:rsidRPr="00396FEE">
          <w:rPr>
            <w:rStyle w:val="Kpr"/>
            <w:noProof/>
          </w:rPr>
          <w:t xml:space="preserve">Tablo 10. </w:t>
        </w:r>
        <w:r w:rsidR="005B48E7" w:rsidRPr="00957A5C">
          <w:rPr>
            <w:rStyle w:val="Kpr"/>
            <w:b w:val="0"/>
            <w:bCs w:val="0"/>
            <w:noProof/>
          </w:rPr>
          <w:t>SPA’ların Gen Kümeleri ve Fonksiyonları</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_Toc154091808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33</w:t>
        </w:r>
        <w:r w:rsidR="005B48E7" w:rsidRPr="00DB0274">
          <w:rPr>
            <w:b w:val="0"/>
            <w:bCs w:val="0"/>
            <w:noProof/>
            <w:webHidden/>
          </w:rPr>
          <w:fldChar w:fldCharType="end"/>
        </w:r>
      </w:hyperlink>
    </w:p>
    <w:p w14:paraId="502FA747" w14:textId="12C79549" w:rsidR="005B48E7" w:rsidRDefault="00000000" w:rsidP="007C5B75">
      <w:pPr>
        <w:pStyle w:val="T1"/>
        <w:rPr>
          <w:rFonts w:asciiTheme="minorHAnsi" w:eastAsiaTheme="minorEastAsia" w:hAnsiTheme="minorHAnsi" w:cstheme="minorBidi"/>
          <w:noProof/>
          <w:kern w:val="2"/>
          <w14:ligatures w14:val="standardContextual"/>
        </w:rPr>
      </w:pPr>
      <w:hyperlink w:anchor="_Toc154091809" w:history="1">
        <w:r w:rsidR="005B48E7" w:rsidRPr="00396FEE">
          <w:rPr>
            <w:rStyle w:val="Kpr"/>
            <w:noProof/>
            <w:spacing w:val="-3"/>
          </w:rPr>
          <w:t xml:space="preserve">Tablo 11. </w:t>
        </w:r>
        <w:r w:rsidR="005B48E7" w:rsidRPr="00957A5C">
          <w:rPr>
            <w:rStyle w:val="Kpr"/>
            <w:b w:val="0"/>
            <w:bCs w:val="0"/>
            <w:noProof/>
            <w:spacing w:val="-3"/>
          </w:rPr>
          <w:t>1</w:t>
        </w:r>
        <w:r w:rsidR="005B48E7" w:rsidRPr="00957A5C">
          <w:rPr>
            <w:rStyle w:val="Kpr"/>
            <w:b w:val="0"/>
            <w:bCs w:val="0"/>
            <w:noProof/>
          </w:rPr>
          <w:t>6S rRNA Hedef Gen Uygulaması İçin Kullanılacak Olan Primerler</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_Toc154091809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44</w:t>
        </w:r>
        <w:r w:rsidR="005B48E7" w:rsidRPr="00DB0274">
          <w:rPr>
            <w:b w:val="0"/>
            <w:bCs w:val="0"/>
            <w:noProof/>
            <w:webHidden/>
          </w:rPr>
          <w:fldChar w:fldCharType="end"/>
        </w:r>
      </w:hyperlink>
    </w:p>
    <w:p w14:paraId="4F312C61" w14:textId="56378D77" w:rsidR="005B48E7" w:rsidRDefault="00000000" w:rsidP="007C5B75">
      <w:pPr>
        <w:pStyle w:val="T1"/>
        <w:rPr>
          <w:rFonts w:asciiTheme="minorHAnsi" w:eastAsiaTheme="minorEastAsia" w:hAnsiTheme="minorHAnsi" w:cstheme="minorBidi"/>
          <w:noProof/>
          <w:kern w:val="2"/>
          <w14:ligatures w14:val="standardContextual"/>
        </w:rPr>
      </w:pPr>
      <w:hyperlink w:anchor="_Toc154091810" w:history="1">
        <w:r w:rsidR="005B48E7" w:rsidRPr="00396FEE">
          <w:rPr>
            <w:rStyle w:val="Kpr"/>
            <w:noProof/>
          </w:rPr>
          <w:t xml:space="preserve">Tablo 12. </w:t>
        </w:r>
        <w:r w:rsidR="005B48E7" w:rsidRPr="00957A5C">
          <w:rPr>
            <w:rStyle w:val="Kpr"/>
            <w:b w:val="0"/>
            <w:bCs w:val="0"/>
            <w:noProof/>
          </w:rPr>
          <w:t>16S rRNA İçin Mastermiks Hazırlama Oranları</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_Toc154091810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44</w:t>
        </w:r>
        <w:r w:rsidR="005B48E7" w:rsidRPr="00DB0274">
          <w:rPr>
            <w:b w:val="0"/>
            <w:bCs w:val="0"/>
            <w:noProof/>
            <w:webHidden/>
          </w:rPr>
          <w:fldChar w:fldCharType="end"/>
        </w:r>
      </w:hyperlink>
    </w:p>
    <w:p w14:paraId="2C805A0F" w14:textId="0AD12ECC" w:rsidR="005B48E7" w:rsidRDefault="00000000" w:rsidP="007C5B75">
      <w:pPr>
        <w:pStyle w:val="T1"/>
        <w:rPr>
          <w:rFonts w:asciiTheme="minorHAnsi" w:eastAsiaTheme="minorEastAsia" w:hAnsiTheme="minorHAnsi" w:cstheme="minorBidi"/>
          <w:noProof/>
          <w:kern w:val="2"/>
          <w14:ligatures w14:val="standardContextual"/>
        </w:rPr>
      </w:pPr>
      <w:hyperlink w:anchor="_Toc154091811" w:history="1">
        <w:r w:rsidR="005B48E7" w:rsidRPr="00396FEE">
          <w:rPr>
            <w:rStyle w:val="Kpr"/>
            <w:noProof/>
          </w:rPr>
          <w:t xml:space="preserve">Tablo 13. </w:t>
        </w:r>
        <w:r w:rsidR="005B48E7" w:rsidRPr="00957A5C">
          <w:rPr>
            <w:rStyle w:val="Kpr"/>
            <w:b w:val="0"/>
            <w:bCs w:val="0"/>
            <w:noProof/>
          </w:rPr>
          <w:t xml:space="preserve">İzole Edilen </w:t>
        </w:r>
        <w:r w:rsidR="005B48E7" w:rsidRPr="00957A5C">
          <w:rPr>
            <w:rStyle w:val="Kpr"/>
            <w:b w:val="0"/>
            <w:bCs w:val="0"/>
            <w:i/>
            <w:noProof/>
          </w:rPr>
          <w:t xml:space="preserve">Salmonella </w:t>
        </w:r>
        <w:r w:rsidR="005B48E7" w:rsidRPr="00957A5C">
          <w:rPr>
            <w:rStyle w:val="Kpr"/>
            <w:b w:val="0"/>
            <w:bCs w:val="0"/>
            <w:noProof/>
          </w:rPr>
          <w:t>spp. Verileri</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_Toc154091811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46</w:t>
        </w:r>
        <w:r w:rsidR="005B48E7" w:rsidRPr="00DB0274">
          <w:rPr>
            <w:b w:val="0"/>
            <w:bCs w:val="0"/>
            <w:noProof/>
            <w:webHidden/>
          </w:rPr>
          <w:fldChar w:fldCharType="end"/>
        </w:r>
      </w:hyperlink>
    </w:p>
    <w:p w14:paraId="530BBC9A" w14:textId="4E18C61A" w:rsidR="005B48E7" w:rsidRDefault="00000000" w:rsidP="007C5B75">
      <w:pPr>
        <w:pStyle w:val="T1"/>
        <w:rPr>
          <w:rFonts w:asciiTheme="minorHAnsi" w:eastAsiaTheme="minorEastAsia" w:hAnsiTheme="minorHAnsi" w:cstheme="minorBidi"/>
          <w:noProof/>
          <w:kern w:val="2"/>
          <w14:ligatures w14:val="standardContextual"/>
        </w:rPr>
      </w:pPr>
      <w:hyperlink w:anchor="_Toc154091812" w:history="1">
        <w:r w:rsidR="005B48E7" w:rsidRPr="00396FEE">
          <w:rPr>
            <w:rStyle w:val="Kpr"/>
            <w:noProof/>
          </w:rPr>
          <w:t xml:space="preserve">Tablo 14. </w:t>
        </w:r>
        <w:r w:rsidR="005B48E7" w:rsidRPr="00957A5C">
          <w:rPr>
            <w:rStyle w:val="Kpr"/>
            <w:b w:val="0"/>
            <w:bCs w:val="0"/>
            <w:noProof/>
          </w:rPr>
          <w:t xml:space="preserve">Pazar, Market ve Şarküterilerden İzole Edilen </w:t>
        </w:r>
        <w:r w:rsidR="005B48E7" w:rsidRPr="00957A5C">
          <w:rPr>
            <w:rStyle w:val="Kpr"/>
            <w:b w:val="0"/>
            <w:bCs w:val="0"/>
            <w:i/>
            <w:noProof/>
          </w:rPr>
          <w:t xml:space="preserve">Salmonella </w:t>
        </w:r>
        <w:r w:rsidR="005B48E7" w:rsidRPr="00957A5C">
          <w:rPr>
            <w:rStyle w:val="Kpr"/>
            <w:b w:val="0"/>
            <w:bCs w:val="0"/>
            <w:noProof/>
          </w:rPr>
          <w:t>spp. Sayıları</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_Toc154091812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47</w:t>
        </w:r>
        <w:r w:rsidR="005B48E7" w:rsidRPr="00DB0274">
          <w:rPr>
            <w:b w:val="0"/>
            <w:bCs w:val="0"/>
            <w:noProof/>
            <w:webHidden/>
          </w:rPr>
          <w:fldChar w:fldCharType="end"/>
        </w:r>
      </w:hyperlink>
    </w:p>
    <w:p w14:paraId="044F40E8" w14:textId="17D667A2" w:rsidR="005B48E7" w:rsidRDefault="00000000" w:rsidP="007C5B75">
      <w:pPr>
        <w:pStyle w:val="T1"/>
        <w:rPr>
          <w:rFonts w:asciiTheme="minorHAnsi" w:eastAsiaTheme="minorEastAsia" w:hAnsiTheme="minorHAnsi" w:cstheme="minorBidi"/>
          <w:noProof/>
          <w:kern w:val="2"/>
          <w14:ligatures w14:val="standardContextual"/>
        </w:rPr>
      </w:pPr>
      <w:hyperlink w:anchor="_Toc154091813" w:history="1">
        <w:r w:rsidR="005B48E7" w:rsidRPr="00396FEE">
          <w:rPr>
            <w:rStyle w:val="Kpr"/>
            <w:noProof/>
          </w:rPr>
          <w:t xml:space="preserve">Tablo 15. </w:t>
        </w:r>
        <w:r w:rsidR="005B48E7" w:rsidRPr="00957A5C">
          <w:rPr>
            <w:rStyle w:val="Kpr"/>
            <w:b w:val="0"/>
            <w:bCs w:val="0"/>
            <w:noProof/>
          </w:rPr>
          <w:t xml:space="preserve">Pozitif İzolat Sayıları ve </w:t>
        </w:r>
        <w:r w:rsidR="005B48E7" w:rsidRPr="00957A5C">
          <w:rPr>
            <w:rStyle w:val="Kpr"/>
            <w:b w:val="0"/>
            <w:bCs w:val="0"/>
            <w:i/>
            <w:noProof/>
          </w:rPr>
          <w:t xml:space="preserve">Salmonella </w:t>
        </w:r>
        <w:r w:rsidR="005B48E7" w:rsidRPr="00957A5C">
          <w:rPr>
            <w:rStyle w:val="Kpr"/>
            <w:b w:val="0"/>
            <w:bCs w:val="0"/>
            <w:noProof/>
          </w:rPr>
          <w:t>Serotip Dağılımı</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_Toc154091813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50</w:t>
        </w:r>
        <w:r w:rsidR="005B48E7" w:rsidRPr="00DB0274">
          <w:rPr>
            <w:b w:val="0"/>
            <w:bCs w:val="0"/>
            <w:noProof/>
            <w:webHidden/>
          </w:rPr>
          <w:fldChar w:fldCharType="end"/>
        </w:r>
      </w:hyperlink>
    </w:p>
    <w:p w14:paraId="6F79B967" w14:textId="1C22F5DB" w:rsidR="005B48E7" w:rsidRDefault="00000000" w:rsidP="007C5B75">
      <w:pPr>
        <w:pStyle w:val="T1"/>
        <w:rPr>
          <w:rFonts w:asciiTheme="minorHAnsi" w:eastAsiaTheme="minorEastAsia" w:hAnsiTheme="minorHAnsi" w:cstheme="minorBidi"/>
          <w:noProof/>
          <w:kern w:val="2"/>
          <w14:ligatures w14:val="standardContextual"/>
        </w:rPr>
      </w:pPr>
      <w:hyperlink w:anchor="_Toc154091814" w:history="1">
        <w:r w:rsidR="005B48E7" w:rsidRPr="00396FEE">
          <w:rPr>
            <w:rStyle w:val="Kpr"/>
            <w:noProof/>
          </w:rPr>
          <w:t xml:space="preserve">Tablo 16. </w:t>
        </w:r>
        <w:r w:rsidR="005B48E7" w:rsidRPr="00957A5C">
          <w:rPr>
            <w:rStyle w:val="Kpr"/>
            <w:b w:val="0"/>
            <w:bCs w:val="0"/>
            <w:i/>
            <w:noProof/>
          </w:rPr>
          <w:t xml:space="preserve">Salmonella </w:t>
        </w:r>
        <w:r w:rsidR="005B48E7" w:rsidRPr="00957A5C">
          <w:rPr>
            <w:rStyle w:val="Kpr"/>
            <w:b w:val="0"/>
            <w:bCs w:val="0"/>
            <w:noProof/>
          </w:rPr>
          <w:t>İzolatlarının Genel Antibiyotik Dirençliliği</w:t>
        </w:r>
        <w:r w:rsidR="005B48E7" w:rsidRPr="00DB0274">
          <w:rPr>
            <w:b w:val="0"/>
            <w:bCs w:val="0"/>
            <w:noProof/>
            <w:webHidden/>
          </w:rPr>
          <w:tab/>
        </w:r>
        <w:r w:rsidR="005B48E7" w:rsidRPr="00DB0274">
          <w:rPr>
            <w:b w:val="0"/>
            <w:bCs w:val="0"/>
            <w:noProof/>
            <w:webHidden/>
          </w:rPr>
          <w:fldChar w:fldCharType="begin"/>
        </w:r>
        <w:r w:rsidR="005B48E7" w:rsidRPr="00DB0274">
          <w:rPr>
            <w:b w:val="0"/>
            <w:bCs w:val="0"/>
            <w:noProof/>
            <w:webHidden/>
          </w:rPr>
          <w:instrText xml:space="preserve"> PAGEREF _Toc154091814 \h </w:instrText>
        </w:r>
        <w:r w:rsidR="005B48E7" w:rsidRPr="00DB0274">
          <w:rPr>
            <w:b w:val="0"/>
            <w:bCs w:val="0"/>
            <w:noProof/>
            <w:webHidden/>
          </w:rPr>
        </w:r>
        <w:r w:rsidR="005B48E7" w:rsidRPr="00DB0274">
          <w:rPr>
            <w:b w:val="0"/>
            <w:bCs w:val="0"/>
            <w:noProof/>
            <w:webHidden/>
          </w:rPr>
          <w:fldChar w:fldCharType="separate"/>
        </w:r>
        <w:r w:rsidR="007C5B75" w:rsidRPr="00DB0274">
          <w:rPr>
            <w:b w:val="0"/>
            <w:bCs w:val="0"/>
            <w:noProof/>
            <w:webHidden/>
          </w:rPr>
          <w:t>51</w:t>
        </w:r>
        <w:r w:rsidR="005B48E7" w:rsidRPr="00DB0274">
          <w:rPr>
            <w:b w:val="0"/>
            <w:bCs w:val="0"/>
            <w:noProof/>
            <w:webHidden/>
          </w:rPr>
          <w:fldChar w:fldCharType="end"/>
        </w:r>
      </w:hyperlink>
    </w:p>
    <w:p w14:paraId="52266D38" w14:textId="469D2D3D" w:rsidR="00726850" w:rsidRDefault="0025081C" w:rsidP="00726850">
      <w:pPr>
        <w:rPr>
          <w:lang w:eastAsia="en-US"/>
        </w:rPr>
      </w:pPr>
      <w:r>
        <w:rPr>
          <w:lang w:eastAsia="en-US"/>
        </w:rPr>
        <w:fldChar w:fldCharType="end"/>
      </w:r>
    </w:p>
    <w:p w14:paraId="16DD4E63" w14:textId="10744E8F" w:rsidR="00201345" w:rsidRDefault="00201345" w:rsidP="00726850">
      <w:pPr>
        <w:rPr>
          <w:lang w:eastAsia="en-US"/>
        </w:rPr>
      </w:pPr>
    </w:p>
    <w:p w14:paraId="7DFEEBDA" w14:textId="77777777" w:rsidR="00201345" w:rsidRDefault="00201345">
      <w:pPr>
        <w:spacing w:line="240" w:lineRule="auto"/>
        <w:jc w:val="left"/>
        <w:rPr>
          <w:lang w:eastAsia="en-US"/>
        </w:rPr>
      </w:pPr>
      <w:r>
        <w:rPr>
          <w:b/>
        </w:rPr>
        <w:br w:type="page"/>
      </w:r>
    </w:p>
    <w:p w14:paraId="3AA5D117" w14:textId="5228B043" w:rsidR="00726850" w:rsidRDefault="00726850" w:rsidP="00726850">
      <w:pPr>
        <w:pStyle w:val="Balk1"/>
      </w:pPr>
      <w:bookmarkStart w:id="5" w:name="_Toc157204904"/>
      <w:r>
        <w:lastRenderedPageBreak/>
        <w:t>ÖZET</w:t>
      </w:r>
      <w:bookmarkEnd w:id="5"/>
    </w:p>
    <w:p w14:paraId="341BED9D" w14:textId="77777777" w:rsidR="00BE65B6" w:rsidRDefault="00BE65B6" w:rsidP="00BE65B6">
      <w:pPr>
        <w:rPr>
          <w:lang w:eastAsia="en-US"/>
        </w:rPr>
      </w:pPr>
    </w:p>
    <w:p w14:paraId="09A21EAF" w14:textId="77777777" w:rsidR="00D8441E" w:rsidRDefault="00D8441E" w:rsidP="00BE65B6">
      <w:pPr>
        <w:rPr>
          <w:lang w:eastAsia="en-US"/>
        </w:rPr>
      </w:pPr>
    </w:p>
    <w:p w14:paraId="7A3DCE2A" w14:textId="776E69D8" w:rsidR="00BE65B6" w:rsidRPr="00EF45E3" w:rsidRDefault="00BE65B6" w:rsidP="00EF45E3">
      <w:pPr>
        <w:spacing w:before="120" w:after="120"/>
        <w:jc w:val="center"/>
        <w:rPr>
          <w:b/>
          <w:bCs/>
        </w:rPr>
      </w:pPr>
      <w:r w:rsidRPr="00EF45E3">
        <w:rPr>
          <w:b/>
          <w:bCs/>
        </w:rPr>
        <w:t xml:space="preserve">KANATLI ETLERİNDE </w:t>
      </w:r>
      <w:r w:rsidRPr="00EF45E3">
        <w:rPr>
          <w:b/>
          <w:bCs/>
          <w:i/>
        </w:rPr>
        <w:t>SALMONELLA</w:t>
      </w:r>
      <w:r w:rsidRPr="00EF45E3">
        <w:rPr>
          <w:b/>
          <w:bCs/>
        </w:rPr>
        <w:t xml:space="preserve"> TYPHİMURİUM VE </w:t>
      </w:r>
      <w:r w:rsidRPr="00EF45E3">
        <w:rPr>
          <w:b/>
          <w:bCs/>
          <w:i/>
        </w:rPr>
        <w:t>SALMONELLA</w:t>
      </w:r>
      <w:r w:rsidRPr="00EF45E3">
        <w:rPr>
          <w:b/>
          <w:bCs/>
        </w:rPr>
        <w:t xml:space="preserve"> ENTERİDİTİS VARLIĞI VE ANTİBİYOTİK DİRENÇLİLİĞİNİN ARAŞTIRILMASI</w:t>
      </w:r>
    </w:p>
    <w:p w14:paraId="19FF7324" w14:textId="77777777" w:rsidR="00BE65B6" w:rsidRDefault="00BE65B6" w:rsidP="00BE65B6">
      <w:pPr>
        <w:jc w:val="center"/>
        <w:rPr>
          <w:lang w:eastAsia="en-US"/>
        </w:rPr>
      </w:pPr>
    </w:p>
    <w:p w14:paraId="230A7DCB" w14:textId="6E98CADF" w:rsidR="00BE65B6" w:rsidRPr="00C20A6B" w:rsidRDefault="00BE65B6" w:rsidP="00BE65B6">
      <w:pPr>
        <w:rPr>
          <w:b/>
        </w:rPr>
      </w:pPr>
      <w:r w:rsidRPr="00256A41">
        <w:rPr>
          <w:b/>
        </w:rPr>
        <w:t xml:space="preserve">Altın </w:t>
      </w:r>
      <w:r>
        <w:rPr>
          <w:b/>
        </w:rPr>
        <w:t xml:space="preserve">Gaser </w:t>
      </w:r>
      <w:r w:rsidRPr="00256A41">
        <w:rPr>
          <w:b/>
        </w:rPr>
        <w:t xml:space="preserve">B. Adnan Menderes Üniversitesi Sağlık Bilimleri Enstitüsü Besin Hijyeni ve </w:t>
      </w:r>
      <w:r w:rsidRPr="00C20A6B">
        <w:rPr>
          <w:b/>
        </w:rPr>
        <w:t>Teknolojisi Programı</w:t>
      </w:r>
      <w:r w:rsidR="00EF45E3">
        <w:rPr>
          <w:b/>
        </w:rPr>
        <w:t xml:space="preserve"> (Veteriner),</w:t>
      </w:r>
      <w:r w:rsidRPr="00C20A6B">
        <w:rPr>
          <w:b/>
        </w:rPr>
        <w:t xml:space="preserve"> Doktora Tezi, Aydın, 2024.</w:t>
      </w:r>
    </w:p>
    <w:p w14:paraId="0FEA2FA7" w14:textId="70107414" w:rsidR="00C20A6B" w:rsidRDefault="00EF45E3" w:rsidP="00C20A6B">
      <w:r>
        <w:rPr>
          <w:b/>
          <w:bCs/>
        </w:rPr>
        <w:t>Amaç:</w:t>
      </w:r>
      <w:r>
        <w:t xml:space="preserve"> </w:t>
      </w:r>
      <w:r w:rsidR="00C20A6B" w:rsidRPr="00C20A6B">
        <w:t xml:space="preserve">Kanatlı etleri yüksek besin değerlerinden dolayı mikroorganizmaların gelişmesi açısından uygun ortamı oluşturmaktadır. Gerek kanatlı hayvanın yetiştirildiği işletmelerde gerekse kesim, işleme, paketleme, muhafaza ve dağıtım gibi basamaklarda, uygun olmayan koşullarda işlem gördüğünde kanatlı eti </w:t>
      </w:r>
      <w:r w:rsidR="00C20A6B" w:rsidRPr="00C20A6B">
        <w:rPr>
          <w:i/>
          <w:iCs/>
        </w:rPr>
        <w:t>Salmonella</w:t>
      </w:r>
      <w:r w:rsidR="00C20A6B" w:rsidRPr="00C20A6B">
        <w:t xml:space="preserve"> spp. gibi patojen bakterilerle kontamine olabilmekte ve halk sağlığı açısından tüketimi riskli bir hale gelebilmektedir. </w:t>
      </w:r>
      <w:r w:rsidR="00C20A6B" w:rsidRPr="00C20A6B">
        <w:rPr>
          <w:color w:val="000000"/>
        </w:rPr>
        <w:t xml:space="preserve">Gıda kaynaklı hastalıklara neden olan patojenler arasında yer alan </w:t>
      </w:r>
      <w:r w:rsidR="00C20A6B" w:rsidRPr="00C20A6B">
        <w:rPr>
          <w:i/>
          <w:iCs/>
          <w:color w:val="000000"/>
        </w:rPr>
        <w:t xml:space="preserve">Salmonella; </w:t>
      </w:r>
      <w:r w:rsidR="00C20A6B" w:rsidRPr="00C20A6B">
        <w:rPr>
          <w:color w:val="000000"/>
        </w:rPr>
        <w:t xml:space="preserve">insan sağlığı açısından son derece önemli enfeksiyonlara neden olmaktadır. Kontamine olmuş kümes hayvanlarının, özellikle tavuk etlerinin işlenmesi ya da tüketilmesi </w:t>
      </w:r>
      <w:r w:rsidR="00C20A6B" w:rsidRPr="00C20A6B">
        <w:rPr>
          <w:i/>
          <w:iCs/>
          <w:color w:val="000000"/>
        </w:rPr>
        <w:t>Salmonella</w:t>
      </w:r>
      <w:r w:rsidR="00C20A6B" w:rsidRPr="00C20A6B">
        <w:rPr>
          <w:color w:val="000000"/>
        </w:rPr>
        <w:t xml:space="preserve">’nın insanlara geçişini sağlamaktadır. Gıda kaynaklı </w:t>
      </w:r>
      <w:r w:rsidR="00C20A6B" w:rsidRPr="00C20A6B">
        <w:rPr>
          <w:i/>
          <w:iCs/>
          <w:color w:val="000000"/>
        </w:rPr>
        <w:t xml:space="preserve">Salmonella </w:t>
      </w:r>
      <w:r w:rsidR="00C20A6B" w:rsidRPr="00C20A6B">
        <w:rPr>
          <w:color w:val="000000"/>
        </w:rPr>
        <w:t xml:space="preserve">enfeksiyonlarında kanatlı eti ve kanatlı et ürünleri ilk sırada yer almaktadır. Bu ürünlerin tüketilmesi sonucu oluşan enfeksiyonlardan kaynaklı gelişen rahatsızlıklar, klinik maliyet, ölüm vakaları hem sağlık açısından hem de sosyoekonomik açıdan sorun teşkil etmektedir. </w:t>
      </w:r>
      <w:r w:rsidR="00C20A6B" w:rsidRPr="00C20A6B">
        <w:rPr>
          <w:i/>
          <w:iCs/>
        </w:rPr>
        <w:t>Salmonella</w:t>
      </w:r>
      <w:r w:rsidR="00C20A6B" w:rsidRPr="00C20A6B">
        <w:t xml:space="preserve"> spp. kontaminasyonlarında enfektif predominant alttürler arasında </w:t>
      </w:r>
      <w:r w:rsidR="00C20A6B" w:rsidRPr="00C20A6B">
        <w:rPr>
          <w:i/>
          <w:iCs/>
        </w:rPr>
        <w:t>Salmonella</w:t>
      </w:r>
      <w:r w:rsidR="00C20A6B" w:rsidRPr="00C20A6B">
        <w:t xml:space="preserve"> Enteritidis ve </w:t>
      </w:r>
      <w:r w:rsidR="00C20A6B" w:rsidRPr="00C20A6B">
        <w:rPr>
          <w:i/>
          <w:iCs/>
        </w:rPr>
        <w:t>Salmonella</w:t>
      </w:r>
      <w:r w:rsidR="00C20A6B" w:rsidRPr="00C20A6B">
        <w:t xml:space="preserve"> Typhimurium bulunmaktadır</w:t>
      </w:r>
      <w:r w:rsidR="00C20A6B" w:rsidRPr="00C20A6B">
        <w:rPr>
          <w:bCs/>
        </w:rPr>
        <w:t xml:space="preserve">.  </w:t>
      </w:r>
      <w:r w:rsidR="00975521">
        <w:rPr>
          <w:bCs/>
        </w:rPr>
        <w:t>Yukarıda belirtilen tüm bu nedenlerden dolayı</w:t>
      </w:r>
      <w:r w:rsidR="00C20A6B">
        <w:rPr>
          <w:bCs/>
        </w:rPr>
        <w:t xml:space="preserve"> bu çalışmada </w:t>
      </w:r>
      <w:r w:rsidR="00C20A6B">
        <w:rPr>
          <w:bCs/>
          <w:i/>
          <w:iCs/>
        </w:rPr>
        <w:t xml:space="preserve">Salmonella </w:t>
      </w:r>
      <w:r w:rsidR="00C20A6B" w:rsidRPr="00C20A6B">
        <w:t xml:space="preserve">Enteritidis ve </w:t>
      </w:r>
      <w:r w:rsidR="00C20A6B" w:rsidRPr="00C20A6B">
        <w:rPr>
          <w:i/>
          <w:iCs/>
        </w:rPr>
        <w:t>Salmonella</w:t>
      </w:r>
      <w:r w:rsidR="00C20A6B" w:rsidRPr="00C20A6B">
        <w:t xml:space="preserve"> Typhimurium</w:t>
      </w:r>
      <w:r w:rsidR="00C20A6B">
        <w:t>’un varlığının ve antibiyotik dirençliliğinin belirlenmesi amaçlanmıştır.</w:t>
      </w:r>
    </w:p>
    <w:p w14:paraId="10FA533D" w14:textId="288AADDF" w:rsidR="00C20A6B" w:rsidRDefault="00EF45E3" w:rsidP="00C20A6B">
      <w:pPr>
        <w:rPr>
          <w:rFonts w:eastAsiaTheme="minorEastAsia"/>
          <w:iCs/>
        </w:rPr>
      </w:pPr>
      <w:r>
        <w:rPr>
          <w:b/>
          <w:bCs/>
        </w:rPr>
        <w:t>Gereç ve Yöntem:</w:t>
      </w:r>
      <w:r>
        <w:t xml:space="preserve"> </w:t>
      </w:r>
      <w:r w:rsidR="00C20A6B">
        <w:t xml:space="preserve">Araştırma kapsamında </w:t>
      </w:r>
      <w:r w:rsidR="00C20A6B">
        <w:rPr>
          <w:rFonts w:eastAsiaTheme="minorEastAsia"/>
          <w:iCs/>
        </w:rPr>
        <w:t xml:space="preserve">Aydın piyasasında </w:t>
      </w:r>
      <w:r w:rsidR="00DE171A" w:rsidRPr="00DE171A">
        <w:t>market-</w:t>
      </w:r>
      <w:r w:rsidR="00DE171A">
        <w:t>p</w:t>
      </w:r>
      <w:r w:rsidR="00DE171A" w:rsidRPr="00DE171A">
        <w:t>azar-şarküterilerden</w:t>
      </w:r>
      <w:r w:rsidR="00DE171A">
        <w:rPr>
          <w:i/>
          <w:iCs/>
        </w:rPr>
        <w:t xml:space="preserve"> </w:t>
      </w:r>
      <w:r w:rsidR="00C20A6B">
        <w:rPr>
          <w:rFonts w:eastAsiaTheme="minorEastAsia"/>
          <w:iCs/>
        </w:rPr>
        <w:t xml:space="preserve">paketlenmiş-paketlenmemiş olarak satışa sunulan </w:t>
      </w:r>
      <w:r w:rsidR="00C20A6B" w:rsidRPr="00563D43">
        <w:rPr>
          <w:rFonts w:eastAsia="TimesNewRomanPSMT"/>
        </w:rPr>
        <w:t>5</w:t>
      </w:r>
      <w:r w:rsidR="00C20A6B">
        <w:rPr>
          <w:rFonts w:eastAsia="TimesNewRomanPSMT"/>
        </w:rPr>
        <w:t>3</w:t>
      </w:r>
      <w:r w:rsidR="00C20A6B" w:rsidRPr="00563D43">
        <w:rPr>
          <w:rFonts w:eastAsia="TimesNewRomanPSMT"/>
        </w:rPr>
        <w:t xml:space="preserve"> </w:t>
      </w:r>
      <w:r w:rsidR="00C20A6B">
        <w:rPr>
          <w:rFonts w:eastAsia="TimesNewRomanPSMT"/>
        </w:rPr>
        <w:t>kanat</w:t>
      </w:r>
      <w:r w:rsidR="00C20A6B" w:rsidRPr="00563D43">
        <w:rPr>
          <w:rFonts w:eastAsia="TimesNewRomanPSMT"/>
        </w:rPr>
        <w:t>, 5</w:t>
      </w:r>
      <w:r w:rsidR="00C20A6B">
        <w:rPr>
          <w:rFonts w:eastAsia="TimesNewRomanPSMT"/>
        </w:rPr>
        <w:t>3</w:t>
      </w:r>
      <w:r w:rsidR="00C20A6B" w:rsidRPr="00563D43">
        <w:rPr>
          <w:rFonts w:eastAsia="TimesNewRomanPSMT"/>
        </w:rPr>
        <w:t xml:space="preserve"> derisiz göğüs ve 5</w:t>
      </w:r>
      <w:r w:rsidR="00C20A6B">
        <w:rPr>
          <w:rFonts w:eastAsia="TimesNewRomanPSMT"/>
        </w:rPr>
        <w:t>4</w:t>
      </w:r>
      <w:r w:rsidR="00C20A6B" w:rsidRPr="00563D43">
        <w:rPr>
          <w:rFonts w:eastAsia="TimesNewRomanPSMT"/>
        </w:rPr>
        <w:t xml:space="preserve"> </w:t>
      </w:r>
      <w:r w:rsidR="00C20A6B">
        <w:rPr>
          <w:rFonts w:eastAsia="TimesNewRomanPSMT"/>
        </w:rPr>
        <w:t xml:space="preserve">but </w:t>
      </w:r>
      <w:r w:rsidR="00C20A6B">
        <w:rPr>
          <w:rFonts w:eastAsiaTheme="minorEastAsia"/>
          <w:iCs/>
        </w:rPr>
        <w:t>olmak üzere</w:t>
      </w:r>
      <w:r w:rsidR="00DC6DEB">
        <w:rPr>
          <w:rFonts w:eastAsiaTheme="minorEastAsia"/>
          <w:iCs/>
        </w:rPr>
        <w:t xml:space="preserve"> toplam</w:t>
      </w:r>
      <w:r w:rsidR="00C20A6B">
        <w:rPr>
          <w:rFonts w:eastAsiaTheme="minorEastAsia"/>
          <w:iCs/>
        </w:rPr>
        <w:t xml:space="preserve"> </w:t>
      </w:r>
      <w:r w:rsidR="00DC6DEB" w:rsidRPr="00563D43">
        <w:rPr>
          <w:rFonts w:eastAsia="TimesNewRomanPSMT"/>
        </w:rPr>
        <w:t>1</w:t>
      </w:r>
      <w:r w:rsidR="00DC6DEB">
        <w:rPr>
          <w:rFonts w:eastAsia="TimesNewRomanPSMT"/>
        </w:rPr>
        <w:t>6</w:t>
      </w:r>
      <w:r w:rsidR="00DC6DEB" w:rsidRPr="00563D43">
        <w:rPr>
          <w:rFonts w:eastAsia="TimesNewRomanPSMT"/>
        </w:rPr>
        <w:t>0 adet</w:t>
      </w:r>
      <w:r w:rsidR="00DC6DEB">
        <w:rPr>
          <w:rFonts w:eastAsia="TimesNewRomanPSMT"/>
        </w:rPr>
        <w:t xml:space="preserve"> çiğ</w:t>
      </w:r>
      <w:r w:rsidR="00DC6DEB" w:rsidRPr="00563D43">
        <w:rPr>
          <w:rFonts w:eastAsia="TimesNewRomanPSMT"/>
        </w:rPr>
        <w:t xml:space="preserve"> kanatlı eti örneği</w:t>
      </w:r>
      <w:r w:rsidR="00DC6DEB">
        <w:rPr>
          <w:rFonts w:eastAsiaTheme="minorEastAsia"/>
          <w:iCs/>
        </w:rPr>
        <w:t xml:space="preserve"> </w:t>
      </w:r>
      <w:r w:rsidR="00C20A6B">
        <w:rPr>
          <w:rFonts w:eastAsiaTheme="minorEastAsia"/>
          <w:iCs/>
        </w:rPr>
        <w:t xml:space="preserve">2021 yılı kasım-mayıs ayları arasında </w:t>
      </w:r>
      <w:r w:rsidR="00C20A6B" w:rsidRPr="00746204">
        <w:rPr>
          <w:rFonts w:eastAsiaTheme="minorEastAsia"/>
          <w:iCs/>
        </w:rPr>
        <w:t>toplanmış</w:t>
      </w:r>
      <w:r w:rsidR="00C20A6B">
        <w:rPr>
          <w:rFonts w:eastAsiaTheme="minorEastAsia"/>
          <w:iCs/>
        </w:rPr>
        <w:t xml:space="preserve">, </w:t>
      </w:r>
      <w:r w:rsidR="00DC6DEB">
        <w:rPr>
          <w:rFonts w:eastAsiaTheme="minorEastAsia"/>
          <w:iCs/>
        </w:rPr>
        <w:t xml:space="preserve">mikrobiyolojik </w:t>
      </w:r>
      <w:r w:rsidR="00C20A6B">
        <w:rPr>
          <w:rFonts w:eastAsiaTheme="minorEastAsia"/>
          <w:iCs/>
        </w:rPr>
        <w:t>analiz</w:t>
      </w:r>
      <w:r w:rsidR="00DC6DEB">
        <w:rPr>
          <w:rFonts w:eastAsiaTheme="minorEastAsia"/>
          <w:iCs/>
        </w:rPr>
        <w:t>leri</w:t>
      </w:r>
      <w:r w:rsidR="00C20A6B">
        <w:rPr>
          <w:rFonts w:eastAsiaTheme="minorEastAsia"/>
          <w:iCs/>
        </w:rPr>
        <w:t xml:space="preserve"> </w:t>
      </w:r>
      <w:r w:rsidR="00DC6DEB">
        <w:rPr>
          <w:rFonts w:eastAsiaTheme="minorEastAsia"/>
          <w:iCs/>
        </w:rPr>
        <w:t>yapılarak</w:t>
      </w:r>
      <w:r w:rsidR="00C20A6B">
        <w:rPr>
          <w:rFonts w:eastAsiaTheme="minorEastAsia"/>
          <w:iCs/>
        </w:rPr>
        <w:t xml:space="preserve"> izole edilen etkenlerin antibiyotik dirençleri belirlenmiştir. </w:t>
      </w:r>
    </w:p>
    <w:p w14:paraId="5DE0E834" w14:textId="31A7BA3F" w:rsidR="00C20A6B" w:rsidRDefault="00EF45E3" w:rsidP="00C20A6B">
      <w:pPr>
        <w:rPr>
          <w:rFonts w:eastAsiaTheme="minorEastAsia"/>
          <w:iCs/>
        </w:rPr>
      </w:pPr>
      <w:r>
        <w:rPr>
          <w:rFonts w:eastAsiaTheme="minorEastAsia"/>
          <w:b/>
          <w:bCs/>
          <w:iCs/>
        </w:rPr>
        <w:t>Bulgular:</w:t>
      </w:r>
      <w:r>
        <w:rPr>
          <w:rFonts w:eastAsiaTheme="minorEastAsia"/>
          <w:iCs/>
        </w:rPr>
        <w:t xml:space="preserve"> </w:t>
      </w:r>
      <w:r w:rsidR="00C20A6B">
        <w:rPr>
          <w:rFonts w:eastAsiaTheme="minorEastAsia"/>
          <w:iCs/>
        </w:rPr>
        <w:t xml:space="preserve">Yapılan konvansiyonel analizler sonucunda incelenen 160 adet numunenin 43 tanesinden </w:t>
      </w:r>
      <w:r w:rsidR="00C20A6B">
        <w:rPr>
          <w:rFonts w:eastAsiaTheme="minorEastAsia"/>
          <w:i/>
        </w:rPr>
        <w:t xml:space="preserve">Salmonella </w:t>
      </w:r>
      <w:r w:rsidR="00C20A6B">
        <w:rPr>
          <w:rFonts w:eastAsiaTheme="minorEastAsia"/>
          <w:iCs/>
        </w:rPr>
        <w:t>spp. izole edilmiştir. İzole edilen bu 43 adet izolatın 23 tanesinin kanat eti, 12 tanesinin derisiz göğüs eti ve 8 tanesinin but eti olduğu belirlenmiştir. Oransal olarak ise 160 adet toplam kanatlı eti numunesinden %26,</w:t>
      </w:r>
      <w:r w:rsidR="002A37AA">
        <w:rPr>
          <w:rFonts w:eastAsiaTheme="minorEastAsia"/>
          <w:iCs/>
        </w:rPr>
        <w:t>9</w:t>
      </w:r>
      <w:r w:rsidR="00C20A6B">
        <w:rPr>
          <w:rFonts w:eastAsiaTheme="minorEastAsia"/>
          <w:iCs/>
        </w:rPr>
        <w:t>, 53 adet kanat eti numunesinden %43,</w:t>
      </w:r>
      <w:r w:rsidR="002A37AA">
        <w:rPr>
          <w:rFonts w:eastAsiaTheme="minorEastAsia"/>
          <w:iCs/>
        </w:rPr>
        <w:t>4</w:t>
      </w:r>
      <w:r w:rsidR="00C20A6B">
        <w:rPr>
          <w:rFonts w:eastAsiaTheme="minorEastAsia"/>
          <w:iCs/>
        </w:rPr>
        <w:t xml:space="preserve">, 53 </w:t>
      </w:r>
      <w:r w:rsidR="00C20A6B">
        <w:rPr>
          <w:rFonts w:eastAsiaTheme="minorEastAsia"/>
          <w:iCs/>
        </w:rPr>
        <w:lastRenderedPageBreak/>
        <w:t xml:space="preserve">adet derisiz göğüs eti numunesinden %22,6 ve 54 adet but eti numunesinden %14,8 oranında </w:t>
      </w:r>
      <w:r w:rsidR="00C20A6B">
        <w:rPr>
          <w:rFonts w:eastAsiaTheme="minorEastAsia"/>
          <w:i/>
        </w:rPr>
        <w:t xml:space="preserve">Salmonella </w:t>
      </w:r>
      <w:r w:rsidR="00C20A6B">
        <w:rPr>
          <w:rFonts w:eastAsiaTheme="minorEastAsia"/>
          <w:iCs/>
        </w:rPr>
        <w:t>spp. izole edilmiştir.</w:t>
      </w:r>
    </w:p>
    <w:p w14:paraId="1838FD84" w14:textId="18C72C70" w:rsidR="00DE171A" w:rsidRPr="00A25E06" w:rsidRDefault="00DE171A" w:rsidP="00DE171A">
      <w:r w:rsidRPr="00EF45E3">
        <w:rPr>
          <w:b/>
          <w:bCs/>
        </w:rPr>
        <w:t>Sonuç</w:t>
      </w:r>
      <w:r w:rsidR="00EF45E3" w:rsidRPr="00EF45E3">
        <w:rPr>
          <w:b/>
          <w:bCs/>
        </w:rPr>
        <w:t>:</w:t>
      </w:r>
      <w:r>
        <w:t xml:space="preserve"> </w:t>
      </w:r>
      <w:r w:rsidRPr="00A25E06">
        <w:t>Türk Gıda Kodeksi verilerine göre</w:t>
      </w:r>
      <w:r>
        <w:t xml:space="preserve"> kanatlı eti örneklerinde</w:t>
      </w:r>
      <w:r w:rsidRPr="00A25E06">
        <w:t xml:space="preserve"> </w:t>
      </w:r>
      <w:r>
        <w:t xml:space="preserve">bulunmaması gereken </w:t>
      </w:r>
      <w:r w:rsidRPr="00C20A6B">
        <w:rPr>
          <w:i/>
          <w:iCs/>
        </w:rPr>
        <w:t>Salmonella</w:t>
      </w:r>
      <w:r w:rsidRPr="00C20A6B">
        <w:t xml:space="preserve"> Enteritidis ve </w:t>
      </w:r>
      <w:r w:rsidRPr="00C20A6B">
        <w:rPr>
          <w:i/>
          <w:iCs/>
        </w:rPr>
        <w:t>Salmonella</w:t>
      </w:r>
      <w:r w:rsidRPr="00C20A6B">
        <w:t xml:space="preserve"> Typhimurium </w:t>
      </w:r>
      <w:r>
        <w:t xml:space="preserve">suşlarına </w:t>
      </w:r>
      <w:r w:rsidRPr="00A25E06">
        <w:t>değişen oranlarda rastlanmıştır.</w:t>
      </w:r>
      <w:r>
        <w:t xml:space="preserve"> İ</w:t>
      </w:r>
      <w:r w:rsidRPr="00DE171A">
        <w:t xml:space="preserve">zolatlarda </w:t>
      </w:r>
      <w:r>
        <w:t>belirlenen</w:t>
      </w:r>
      <w:r w:rsidRPr="00DE171A">
        <w:t xml:space="preserve"> antibiyotik diren</w:t>
      </w:r>
      <w:r>
        <w:t>ç</w:t>
      </w:r>
      <w:r w:rsidRPr="00DE171A">
        <w:t>lili</w:t>
      </w:r>
      <w:r>
        <w:t>ğ</w:t>
      </w:r>
      <w:r w:rsidRPr="00DE171A">
        <w:t xml:space="preserve">inin </w:t>
      </w:r>
      <w:r>
        <w:t>bazı</w:t>
      </w:r>
      <w:r w:rsidRPr="00DE171A">
        <w:t xml:space="preserve"> antibiyotikler</w:t>
      </w:r>
      <w:r w:rsidR="00DC6DEB">
        <w:t xml:space="preserve"> </w:t>
      </w:r>
      <w:r w:rsidRPr="00DE171A">
        <w:t xml:space="preserve">açısından </w:t>
      </w:r>
      <w:r>
        <w:t>ç</w:t>
      </w:r>
      <w:r w:rsidRPr="00DE171A">
        <w:t>ok y</w:t>
      </w:r>
      <w:r>
        <w:t>ü</w:t>
      </w:r>
      <w:r w:rsidRPr="00DE171A">
        <w:t xml:space="preserve">ksek olmasının ve aralarında </w:t>
      </w:r>
      <w:r>
        <w:t xml:space="preserve">çoklu </w:t>
      </w:r>
      <w:r w:rsidR="00DC6DEB">
        <w:t>antibiyotik</w:t>
      </w:r>
      <w:r>
        <w:t xml:space="preserve"> dirençliliği gösteren izolatların</w:t>
      </w:r>
      <w:r w:rsidRPr="00DE171A">
        <w:t xml:space="preserve"> bulunmasının halk sağlığı açısından sorun yaratabilece</w:t>
      </w:r>
      <w:r>
        <w:t>ğ</w:t>
      </w:r>
      <w:r w:rsidRPr="00DE171A">
        <w:t>i ortaya konulmu</w:t>
      </w:r>
      <w:r>
        <w:t>ş</w:t>
      </w:r>
      <w:r w:rsidRPr="00DE171A">
        <w:t xml:space="preserve">tur. </w:t>
      </w:r>
      <w:r w:rsidRPr="00A25E06">
        <w:t>Olası kontaminasyonların engellenmesi amacı ile öncellikle iyi üretim ve iyi hijyen uygulamaları yanı sıra HACCP sistemlerinin uygulanmasının zorunlu olduğu kanısına varılmıştır.</w:t>
      </w:r>
    </w:p>
    <w:p w14:paraId="387A3252" w14:textId="77777777" w:rsidR="00DE171A" w:rsidRDefault="00DE171A" w:rsidP="00C20A6B"/>
    <w:p w14:paraId="3056F1E3" w14:textId="236A1BBF" w:rsidR="005C1556" w:rsidRDefault="005C1556" w:rsidP="00C20A6B">
      <w:r>
        <w:rPr>
          <w:b/>
          <w:bCs/>
        </w:rPr>
        <w:t xml:space="preserve">Anahtar Kelimeler: </w:t>
      </w:r>
      <w:r w:rsidR="00EF45E3">
        <w:t xml:space="preserve">Antibiyotik Dirençliliği, Halk Sağlığı, </w:t>
      </w:r>
      <w:r>
        <w:t xml:space="preserve">Kanatlı Eti, </w:t>
      </w:r>
      <w:r w:rsidRPr="00C20A6B">
        <w:rPr>
          <w:i/>
          <w:iCs/>
        </w:rPr>
        <w:t>Salmonella</w:t>
      </w:r>
      <w:r w:rsidRPr="00C20A6B">
        <w:t xml:space="preserve"> Enteritidis</w:t>
      </w:r>
      <w:r>
        <w:t>,</w:t>
      </w:r>
      <w:r w:rsidRPr="00C20A6B">
        <w:t xml:space="preserve"> </w:t>
      </w:r>
      <w:r w:rsidRPr="00C20A6B">
        <w:rPr>
          <w:i/>
          <w:iCs/>
        </w:rPr>
        <w:t>Salmonella</w:t>
      </w:r>
      <w:r w:rsidRPr="00C20A6B">
        <w:t xml:space="preserve"> Typhimurium</w:t>
      </w:r>
      <w:r>
        <w:t xml:space="preserve"> </w:t>
      </w:r>
    </w:p>
    <w:p w14:paraId="3C27FC23" w14:textId="550F4632" w:rsidR="00201345" w:rsidRDefault="00201345" w:rsidP="00C20A6B"/>
    <w:p w14:paraId="4604D776" w14:textId="360061FC" w:rsidR="00201345" w:rsidRDefault="00201345" w:rsidP="00C20A6B"/>
    <w:p w14:paraId="47BBE147" w14:textId="465FE802" w:rsidR="00201345" w:rsidRDefault="00201345" w:rsidP="00C20A6B"/>
    <w:p w14:paraId="6F55F9AD" w14:textId="77777777" w:rsidR="00201345" w:rsidRDefault="00201345">
      <w:pPr>
        <w:spacing w:line="240" w:lineRule="auto"/>
        <w:jc w:val="left"/>
      </w:pPr>
      <w:r>
        <w:rPr>
          <w:b/>
        </w:rPr>
        <w:br w:type="page"/>
      </w:r>
    </w:p>
    <w:p w14:paraId="4D502002" w14:textId="0701E90B" w:rsidR="00726850" w:rsidRDefault="00726850" w:rsidP="001F3803">
      <w:pPr>
        <w:pStyle w:val="Balk1"/>
      </w:pPr>
      <w:bookmarkStart w:id="6" w:name="_Toc157204905"/>
      <w:r>
        <w:lastRenderedPageBreak/>
        <w:t>ABSTRACT</w:t>
      </w:r>
      <w:bookmarkEnd w:id="6"/>
    </w:p>
    <w:p w14:paraId="2118D7B1" w14:textId="77777777" w:rsidR="0081161E" w:rsidRDefault="0081161E" w:rsidP="001F3803">
      <w:pPr>
        <w:rPr>
          <w:lang w:eastAsia="en-US"/>
        </w:rPr>
      </w:pPr>
    </w:p>
    <w:p w14:paraId="08415AC7" w14:textId="77777777" w:rsidR="0081161E" w:rsidRDefault="0081161E" w:rsidP="001F3803">
      <w:pPr>
        <w:rPr>
          <w:lang w:eastAsia="en-US"/>
        </w:rPr>
      </w:pPr>
    </w:p>
    <w:p w14:paraId="6716EA37" w14:textId="40C2B2C1" w:rsidR="0081161E" w:rsidRDefault="00FC16EB" w:rsidP="00FC16EB">
      <w:pPr>
        <w:jc w:val="center"/>
        <w:rPr>
          <w:b/>
          <w:bCs/>
        </w:rPr>
      </w:pPr>
      <w:r w:rsidRPr="00FC16EB">
        <w:rPr>
          <w:b/>
          <w:bCs/>
        </w:rPr>
        <w:t>INVEST</w:t>
      </w:r>
      <w:r w:rsidR="009756E8">
        <w:rPr>
          <w:b/>
          <w:bCs/>
        </w:rPr>
        <w:t>I</w:t>
      </w:r>
      <w:r w:rsidRPr="00FC16EB">
        <w:rPr>
          <w:b/>
          <w:bCs/>
        </w:rPr>
        <w:t>GAT</w:t>
      </w:r>
      <w:r w:rsidR="009756E8">
        <w:rPr>
          <w:b/>
          <w:bCs/>
        </w:rPr>
        <w:t>I</w:t>
      </w:r>
      <w:r w:rsidRPr="00FC16EB">
        <w:rPr>
          <w:b/>
          <w:bCs/>
        </w:rPr>
        <w:t xml:space="preserve">ON </w:t>
      </w:r>
      <w:r>
        <w:rPr>
          <w:b/>
          <w:bCs/>
        </w:rPr>
        <w:t xml:space="preserve">OF </w:t>
      </w:r>
      <w:r w:rsidRPr="00FC16EB">
        <w:rPr>
          <w:b/>
          <w:bCs/>
        </w:rPr>
        <w:t xml:space="preserve">PRESENCE </w:t>
      </w:r>
      <w:r>
        <w:rPr>
          <w:b/>
          <w:bCs/>
        </w:rPr>
        <w:t>AND</w:t>
      </w:r>
      <w:r w:rsidRPr="00FC16EB">
        <w:rPr>
          <w:b/>
          <w:bCs/>
        </w:rPr>
        <w:t xml:space="preserve"> ANT</w:t>
      </w:r>
      <w:r w:rsidR="009756E8">
        <w:rPr>
          <w:b/>
          <w:bCs/>
        </w:rPr>
        <w:t>I</w:t>
      </w:r>
      <w:r w:rsidRPr="00FC16EB">
        <w:rPr>
          <w:b/>
          <w:bCs/>
        </w:rPr>
        <w:t>B</w:t>
      </w:r>
      <w:r w:rsidR="009756E8">
        <w:rPr>
          <w:b/>
          <w:bCs/>
        </w:rPr>
        <w:t>I</w:t>
      </w:r>
      <w:r w:rsidRPr="00FC16EB">
        <w:rPr>
          <w:b/>
          <w:bCs/>
        </w:rPr>
        <w:t>OT</w:t>
      </w:r>
      <w:r w:rsidR="009756E8">
        <w:rPr>
          <w:b/>
          <w:bCs/>
        </w:rPr>
        <w:t>I</w:t>
      </w:r>
      <w:r w:rsidRPr="00FC16EB">
        <w:rPr>
          <w:b/>
          <w:bCs/>
        </w:rPr>
        <w:t>C RES</w:t>
      </w:r>
      <w:r w:rsidR="009756E8">
        <w:rPr>
          <w:b/>
          <w:bCs/>
        </w:rPr>
        <w:t>I</w:t>
      </w:r>
      <w:r w:rsidRPr="00FC16EB">
        <w:rPr>
          <w:b/>
          <w:bCs/>
        </w:rPr>
        <w:t xml:space="preserve">STANCE OF </w:t>
      </w:r>
      <w:r w:rsidRPr="00FC16EB">
        <w:rPr>
          <w:b/>
          <w:bCs/>
          <w:i/>
        </w:rPr>
        <w:t xml:space="preserve"> SALMONELLA</w:t>
      </w:r>
      <w:r w:rsidRPr="00FC16EB">
        <w:rPr>
          <w:b/>
          <w:bCs/>
        </w:rPr>
        <w:t xml:space="preserve"> TYPH</w:t>
      </w:r>
      <w:r w:rsidR="009756E8">
        <w:rPr>
          <w:b/>
          <w:bCs/>
        </w:rPr>
        <w:t>I</w:t>
      </w:r>
      <w:r w:rsidRPr="00FC16EB">
        <w:rPr>
          <w:b/>
          <w:bCs/>
        </w:rPr>
        <w:t>MUR</w:t>
      </w:r>
      <w:r w:rsidR="009756E8">
        <w:rPr>
          <w:b/>
          <w:bCs/>
        </w:rPr>
        <w:t>I</w:t>
      </w:r>
      <w:r w:rsidRPr="00FC16EB">
        <w:rPr>
          <w:b/>
          <w:bCs/>
        </w:rPr>
        <w:t xml:space="preserve">UM AND </w:t>
      </w:r>
      <w:r w:rsidRPr="00FC16EB">
        <w:rPr>
          <w:b/>
          <w:bCs/>
          <w:i/>
        </w:rPr>
        <w:t>SALMONELLA</w:t>
      </w:r>
      <w:r w:rsidRPr="00FC16EB">
        <w:rPr>
          <w:b/>
          <w:bCs/>
        </w:rPr>
        <w:t xml:space="preserve"> ENTER</w:t>
      </w:r>
      <w:r w:rsidR="009756E8">
        <w:rPr>
          <w:b/>
          <w:bCs/>
        </w:rPr>
        <w:t>I</w:t>
      </w:r>
      <w:r w:rsidRPr="00FC16EB">
        <w:rPr>
          <w:b/>
          <w:bCs/>
        </w:rPr>
        <w:t>D</w:t>
      </w:r>
      <w:r w:rsidR="009756E8">
        <w:rPr>
          <w:b/>
          <w:bCs/>
        </w:rPr>
        <w:t>I</w:t>
      </w:r>
      <w:r w:rsidRPr="00FC16EB">
        <w:rPr>
          <w:b/>
          <w:bCs/>
        </w:rPr>
        <w:t>T</w:t>
      </w:r>
      <w:r w:rsidR="009756E8">
        <w:rPr>
          <w:b/>
          <w:bCs/>
        </w:rPr>
        <w:t>I</w:t>
      </w:r>
      <w:r w:rsidRPr="00FC16EB">
        <w:rPr>
          <w:b/>
          <w:bCs/>
        </w:rPr>
        <w:t xml:space="preserve">S </w:t>
      </w:r>
      <w:r w:rsidR="009756E8">
        <w:rPr>
          <w:b/>
          <w:bCs/>
        </w:rPr>
        <w:t>I</w:t>
      </w:r>
      <w:r w:rsidRPr="00FC16EB">
        <w:rPr>
          <w:b/>
          <w:bCs/>
        </w:rPr>
        <w:t>N POULTRY MEAT</w:t>
      </w:r>
    </w:p>
    <w:p w14:paraId="72BDE3F6" w14:textId="56F65CBB" w:rsidR="00FC16EB" w:rsidRDefault="00FC16EB" w:rsidP="00EF45E3">
      <w:pPr>
        <w:rPr>
          <w:b/>
          <w:bCs/>
        </w:rPr>
      </w:pPr>
    </w:p>
    <w:p w14:paraId="7B001974" w14:textId="4BDDA05D" w:rsidR="00FC16EB" w:rsidRPr="002532C5" w:rsidRDefault="00FC16EB" w:rsidP="00FC16EB">
      <w:pPr>
        <w:rPr>
          <w:b/>
          <w:lang w:val="en-US"/>
        </w:rPr>
      </w:pPr>
      <w:r w:rsidRPr="00256A41">
        <w:rPr>
          <w:b/>
          <w:lang w:val="en-US"/>
        </w:rPr>
        <w:t xml:space="preserve">Altın </w:t>
      </w:r>
      <w:r>
        <w:rPr>
          <w:b/>
          <w:lang w:val="en-US"/>
        </w:rPr>
        <w:t xml:space="preserve">Gaser </w:t>
      </w:r>
      <w:r w:rsidRPr="00256A41">
        <w:rPr>
          <w:b/>
          <w:lang w:val="en-US"/>
        </w:rPr>
        <w:t>B. Adnan Menderes University Health Science Ins</w:t>
      </w:r>
      <w:r w:rsidR="009756E8">
        <w:rPr>
          <w:b/>
          <w:lang w:val="en-US"/>
        </w:rPr>
        <w:t>ti</w:t>
      </w:r>
      <w:r w:rsidRPr="00256A41">
        <w:rPr>
          <w:b/>
          <w:lang w:val="en-US"/>
        </w:rPr>
        <w:t>tute Food Hygiene and Technology Program</w:t>
      </w:r>
      <w:r w:rsidR="00EF45E3">
        <w:rPr>
          <w:b/>
          <w:lang w:val="en-US"/>
        </w:rPr>
        <w:t xml:space="preserve"> (Veterinary),</w:t>
      </w:r>
      <w:r w:rsidRPr="00256A41">
        <w:rPr>
          <w:b/>
          <w:lang w:val="en-US"/>
        </w:rPr>
        <w:t xml:space="preserve"> </w:t>
      </w:r>
      <w:r w:rsidR="00EF45E3">
        <w:rPr>
          <w:b/>
          <w:lang w:val="en-US"/>
        </w:rPr>
        <w:t>Doctorate</w:t>
      </w:r>
      <w:r w:rsidR="00DB0274">
        <w:rPr>
          <w:b/>
          <w:lang w:val="en-US"/>
        </w:rPr>
        <w:t xml:space="preserve"> Thesis</w:t>
      </w:r>
      <w:r w:rsidRPr="00256A41">
        <w:rPr>
          <w:b/>
          <w:lang w:val="en-US"/>
        </w:rPr>
        <w:t>, Aydin, 20</w:t>
      </w:r>
      <w:r>
        <w:rPr>
          <w:b/>
          <w:lang w:val="en-US"/>
        </w:rPr>
        <w:t>24</w:t>
      </w:r>
      <w:r w:rsidRPr="00256A41">
        <w:rPr>
          <w:b/>
          <w:lang w:val="en-US"/>
        </w:rPr>
        <w:t>.</w:t>
      </w:r>
    </w:p>
    <w:p w14:paraId="409B354B" w14:textId="03EE47CA" w:rsidR="009756E8" w:rsidRPr="003F142E" w:rsidRDefault="00EF45E3" w:rsidP="009756E8">
      <w:pPr>
        <w:rPr>
          <w:lang w:val="en-GB" w:eastAsia="en-US"/>
        </w:rPr>
      </w:pPr>
      <w:r>
        <w:rPr>
          <w:b/>
          <w:bCs/>
          <w:lang w:val="en-GB" w:eastAsia="en-US"/>
        </w:rPr>
        <w:t xml:space="preserve">Objective: </w:t>
      </w:r>
      <w:r w:rsidR="009756E8" w:rsidRPr="003F142E">
        <w:rPr>
          <w:lang w:val="en-GB" w:eastAsia="en-US"/>
        </w:rPr>
        <w:t xml:space="preserve">Poultry meat creates a suitable environment for the growth of organisms due to its high nutritional values. When poultry meat is handled under inappropriate conditions, both in the enterprises where poultry is raised and in steps such as slaughter, processing, packaging, preservation and distribution, poultry meat can be contaminated with pathogenic bacteria such as </w:t>
      </w:r>
      <w:r w:rsidR="009756E8" w:rsidRPr="003F142E">
        <w:rPr>
          <w:i/>
          <w:iCs/>
          <w:lang w:val="en-GB" w:eastAsia="en-US"/>
        </w:rPr>
        <w:t>Salmonella</w:t>
      </w:r>
      <w:r w:rsidR="009756E8" w:rsidRPr="003F142E">
        <w:rPr>
          <w:lang w:val="en-GB" w:eastAsia="en-US"/>
        </w:rPr>
        <w:t xml:space="preserve"> spp</w:t>
      </w:r>
      <w:r w:rsidR="009756E8">
        <w:rPr>
          <w:lang w:val="en-GB" w:eastAsia="en-US"/>
        </w:rPr>
        <w:t>.</w:t>
      </w:r>
      <w:r w:rsidR="009756E8" w:rsidRPr="003F142E">
        <w:rPr>
          <w:lang w:val="en-GB" w:eastAsia="en-US"/>
        </w:rPr>
        <w:t xml:space="preserve"> and its consumption can become risky for public health. </w:t>
      </w:r>
      <w:r w:rsidR="009756E8" w:rsidRPr="003F142E">
        <w:rPr>
          <w:i/>
          <w:iCs/>
          <w:lang w:val="en-GB" w:eastAsia="en-US"/>
        </w:rPr>
        <w:t>Salmonella</w:t>
      </w:r>
      <w:r w:rsidR="009756E8" w:rsidRPr="003F142E">
        <w:rPr>
          <w:lang w:val="en-GB" w:eastAsia="en-US"/>
        </w:rPr>
        <w:t xml:space="preserve">, which is among the pathogens that cause foodborne diseases; it causes infections that are extremely important for human health. Processing or consuming contaminated poultry, especially chicken meat, allows </w:t>
      </w:r>
      <w:r w:rsidR="009756E8" w:rsidRPr="003F142E">
        <w:rPr>
          <w:i/>
          <w:iCs/>
          <w:lang w:val="en-GB" w:eastAsia="en-US"/>
        </w:rPr>
        <w:t>Salmonella</w:t>
      </w:r>
      <w:r w:rsidR="009756E8" w:rsidRPr="003F142E">
        <w:rPr>
          <w:lang w:val="en-GB" w:eastAsia="en-US"/>
        </w:rPr>
        <w:t xml:space="preserve"> to pass to humans. Poultry meat and poultry meat products come first in foodborne </w:t>
      </w:r>
      <w:r w:rsidR="009756E8" w:rsidRPr="003F142E">
        <w:rPr>
          <w:i/>
          <w:iCs/>
          <w:lang w:val="en-GB" w:eastAsia="en-US"/>
        </w:rPr>
        <w:t>Salmonella</w:t>
      </w:r>
      <w:r w:rsidR="009756E8" w:rsidRPr="003F142E">
        <w:rPr>
          <w:lang w:val="en-GB" w:eastAsia="en-US"/>
        </w:rPr>
        <w:t xml:space="preserve"> infections. Illnesses, clinical costs, and death cases resulting from infections resulting from the consumption of these products pose problems both in terms of health and socioeconomic aspects.</w:t>
      </w:r>
      <w:r w:rsidR="009756E8" w:rsidRPr="003F142E">
        <w:rPr>
          <w:lang w:val="en-GB"/>
        </w:rPr>
        <w:t xml:space="preserve"> </w:t>
      </w:r>
      <w:r w:rsidR="009756E8" w:rsidRPr="003F142E">
        <w:rPr>
          <w:lang w:val="en-GB" w:eastAsia="en-US"/>
        </w:rPr>
        <w:t xml:space="preserve">The infective predominant subspecies in </w:t>
      </w:r>
      <w:r w:rsidR="009756E8" w:rsidRPr="003F142E">
        <w:rPr>
          <w:i/>
          <w:iCs/>
          <w:lang w:val="en-GB" w:eastAsia="en-US"/>
        </w:rPr>
        <w:t>Salmonella</w:t>
      </w:r>
      <w:r w:rsidR="009756E8" w:rsidRPr="003F142E">
        <w:rPr>
          <w:lang w:val="en-GB" w:eastAsia="en-US"/>
        </w:rPr>
        <w:t xml:space="preserve"> spp</w:t>
      </w:r>
      <w:r w:rsidR="009756E8">
        <w:rPr>
          <w:lang w:val="en-GB" w:eastAsia="en-US"/>
        </w:rPr>
        <w:t>.</w:t>
      </w:r>
      <w:r w:rsidR="009756E8" w:rsidRPr="003F142E">
        <w:rPr>
          <w:lang w:val="en-GB" w:eastAsia="en-US"/>
        </w:rPr>
        <w:t xml:space="preserve"> contaminations include </w:t>
      </w:r>
      <w:r w:rsidR="009756E8" w:rsidRPr="003F142E">
        <w:rPr>
          <w:i/>
          <w:iCs/>
          <w:lang w:val="en-GB" w:eastAsia="en-US"/>
        </w:rPr>
        <w:t>Salmonella</w:t>
      </w:r>
      <w:r w:rsidR="009756E8" w:rsidRPr="003F142E">
        <w:rPr>
          <w:lang w:val="en-GB" w:eastAsia="en-US"/>
        </w:rPr>
        <w:t xml:space="preserve"> Enteritidis and </w:t>
      </w:r>
      <w:r w:rsidR="009756E8" w:rsidRPr="003F142E">
        <w:rPr>
          <w:i/>
          <w:iCs/>
          <w:lang w:val="en-GB" w:eastAsia="en-US"/>
        </w:rPr>
        <w:t>Salmonella</w:t>
      </w:r>
      <w:r w:rsidR="009756E8" w:rsidRPr="003F142E">
        <w:rPr>
          <w:lang w:val="en-GB" w:eastAsia="en-US"/>
        </w:rPr>
        <w:t xml:space="preserve"> Typhimurium.</w:t>
      </w:r>
      <w:r w:rsidR="009756E8" w:rsidRPr="003F142E">
        <w:rPr>
          <w:lang w:val="en-GB"/>
        </w:rPr>
        <w:t xml:space="preserve"> </w:t>
      </w:r>
      <w:r w:rsidR="009756E8" w:rsidRPr="003F142E">
        <w:rPr>
          <w:lang w:val="en-GB" w:eastAsia="en-US"/>
        </w:rPr>
        <w:t xml:space="preserve">Considering these, this study aimed to determine the presence and antibiotic resistance of </w:t>
      </w:r>
      <w:r w:rsidR="009756E8" w:rsidRPr="003F142E">
        <w:rPr>
          <w:i/>
          <w:iCs/>
          <w:lang w:val="en-GB" w:eastAsia="en-US"/>
        </w:rPr>
        <w:t>Salmonella</w:t>
      </w:r>
      <w:r w:rsidR="009756E8" w:rsidRPr="003F142E">
        <w:rPr>
          <w:lang w:val="en-GB" w:eastAsia="en-US"/>
        </w:rPr>
        <w:t xml:space="preserve"> Enteritidis and </w:t>
      </w:r>
      <w:r w:rsidR="009756E8" w:rsidRPr="003F142E">
        <w:rPr>
          <w:i/>
          <w:iCs/>
          <w:lang w:val="en-GB" w:eastAsia="en-US"/>
        </w:rPr>
        <w:t>Salmonella</w:t>
      </w:r>
      <w:r w:rsidR="009756E8" w:rsidRPr="003F142E">
        <w:rPr>
          <w:lang w:val="en-GB" w:eastAsia="en-US"/>
        </w:rPr>
        <w:t xml:space="preserve"> Typhimurium.</w:t>
      </w:r>
    </w:p>
    <w:p w14:paraId="2B3F1A03" w14:textId="2B9B1132" w:rsidR="00D21AFC" w:rsidRDefault="00EF45E3" w:rsidP="00FC16EB">
      <w:pPr>
        <w:rPr>
          <w:lang w:eastAsia="en-US"/>
        </w:rPr>
      </w:pPr>
      <w:r>
        <w:rPr>
          <w:b/>
          <w:bCs/>
          <w:lang w:eastAsia="en-US"/>
        </w:rPr>
        <w:t xml:space="preserve">Material and Methods: </w:t>
      </w:r>
      <w:r w:rsidR="002532C5" w:rsidRPr="002532C5">
        <w:rPr>
          <w:lang w:eastAsia="en-US"/>
        </w:rPr>
        <w:t xml:space="preserve">Within the scope of the research, a total of 160 raw poultry meat samples, including 53 wings, 53 skinless breasts and 54 legs, which were offered for sale in the Aydın market as packaged or unpackaged, were collected between November and May 2021, analyzed and the antibiotic resistance of the isolated factors was determined. </w:t>
      </w:r>
    </w:p>
    <w:p w14:paraId="3C247151" w14:textId="77777777" w:rsidR="00EF45E3" w:rsidRDefault="00EF45E3" w:rsidP="00FC16EB">
      <w:r>
        <w:rPr>
          <w:b/>
          <w:bCs/>
          <w:lang w:eastAsia="en-US"/>
        </w:rPr>
        <w:t>Results:</w:t>
      </w:r>
      <w:r w:rsidR="00F52EE7" w:rsidRPr="00F52EE7">
        <w:rPr>
          <w:lang w:eastAsia="en-US"/>
        </w:rPr>
        <w:t xml:space="preserve"> 43 of the 160 samples examined were identified as </w:t>
      </w:r>
      <w:r w:rsidR="00F52EE7" w:rsidRPr="00CC1CD9">
        <w:rPr>
          <w:i/>
          <w:iCs/>
          <w:lang w:eastAsia="en-US"/>
        </w:rPr>
        <w:t>Salmonella</w:t>
      </w:r>
      <w:r w:rsidR="00F52EE7" w:rsidRPr="00F52EE7">
        <w:rPr>
          <w:lang w:eastAsia="en-US"/>
        </w:rPr>
        <w:t xml:space="preserve"> spp. isolated.</w:t>
      </w:r>
      <w:r w:rsidR="00F52EE7">
        <w:rPr>
          <w:lang w:eastAsia="en-US"/>
        </w:rPr>
        <w:t xml:space="preserve"> </w:t>
      </w:r>
      <w:r w:rsidR="00F52EE7" w:rsidRPr="00F52EE7">
        <w:rPr>
          <w:lang w:eastAsia="en-US"/>
        </w:rPr>
        <w:t>It was determined that 23 of these 43 isolates were wing, 12 were skinless breas</w:t>
      </w:r>
      <w:r w:rsidR="00F52EE7">
        <w:rPr>
          <w:lang w:eastAsia="en-US"/>
        </w:rPr>
        <w:t>t</w:t>
      </w:r>
      <w:r w:rsidR="00F52EE7" w:rsidRPr="00F52EE7">
        <w:rPr>
          <w:lang w:eastAsia="en-US"/>
        </w:rPr>
        <w:t xml:space="preserve"> and 8 were leg.</w:t>
      </w:r>
      <w:r w:rsidR="00CC1CD9">
        <w:rPr>
          <w:lang w:eastAsia="en-US"/>
        </w:rPr>
        <w:t xml:space="preserve"> </w:t>
      </w:r>
      <w:r w:rsidR="00CC1CD9" w:rsidRPr="00CC1CD9">
        <w:rPr>
          <w:lang w:eastAsia="en-US"/>
        </w:rPr>
        <w:t>Proportionally, 26.</w:t>
      </w:r>
      <w:r w:rsidR="002A37AA">
        <w:rPr>
          <w:lang w:eastAsia="en-US"/>
        </w:rPr>
        <w:t>9</w:t>
      </w:r>
      <w:r w:rsidR="00CC1CD9" w:rsidRPr="00CC1CD9">
        <w:rPr>
          <w:lang w:eastAsia="en-US"/>
        </w:rPr>
        <w:t>% of 160 total poultry meat samples, 43.</w:t>
      </w:r>
      <w:r w:rsidR="002A37AA">
        <w:rPr>
          <w:lang w:eastAsia="en-US"/>
        </w:rPr>
        <w:t>4</w:t>
      </w:r>
      <w:r w:rsidR="00CC1CD9" w:rsidRPr="00CC1CD9">
        <w:rPr>
          <w:lang w:eastAsia="en-US"/>
        </w:rPr>
        <w:t>% of 53 wing samples, 22.6% of 53 skinless breas</w:t>
      </w:r>
      <w:r w:rsidR="00CC1CD9">
        <w:rPr>
          <w:lang w:eastAsia="en-US"/>
        </w:rPr>
        <w:t>t</w:t>
      </w:r>
      <w:r w:rsidR="00CC1CD9" w:rsidRPr="00CC1CD9">
        <w:rPr>
          <w:lang w:eastAsia="en-US"/>
        </w:rPr>
        <w:t xml:space="preserve"> samples and 14.8% of 54 leg samples contained </w:t>
      </w:r>
      <w:r w:rsidR="00CC1CD9" w:rsidRPr="00CC1CD9">
        <w:rPr>
          <w:i/>
          <w:iCs/>
          <w:lang w:eastAsia="en-US"/>
        </w:rPr>
        <w:t>Salmonella</w:t>
      </w:r>
      <w:r w:rsidR="00CC1CD9" w:rsidRPr="00CC1CD9">
        <w:rPr>
          <w:lang w:eastAsia="en-US"/>
        </w:rPr>
        <w:t xml:space="preserve"> spp.</w:t>
      </w:r>
    </w:p>
    <w:p w14:paraId="4BA518CA" w14:textId="0EF888B8" w:rsidR="00CC1CD9" w:rsidRDefault="00EF45E3" w:rsidP="00FC16EB">
      <w:pPr>
        <w:rPr>
          <w:lang w:eastAsia="en-US"/>
        </w:rPr>
      </w:pPr>
      <w:r>
        <w:rPr>
          <w:b/>
          <w:bCs/>
          <w:lang w:eastAsia="en-US"/>
        </w:rPr>
        <w:t>Conclusion:</w:t>
      </w:r>
      <w:r w:rsidR="00CC1CD9" w:rsidRPr="00CC1CD9">
        <w:rPr>
          <w:lang w:eastAsia="en-US"/>
        </w:rPr>
        <w:t xml:space="preserve"> </w:t>
      </w:r>
      <w:r w:rsidR="00CC1CD9" w:rsidRPr="00CC1CD9">
        <w:rPr>
          <w:i/>
          <w:iCs/>
          <w:lang w:eastAsia="en-US"/>
        </w:rPr>
        <w:t>Salmonella</w:t>
      </w:r>
      <w:r w:rsidR="00CC1CD9" w:rsidRPr="00CC1CD9">
        <w:rPr>
          <w:lang w:eastAsia="en-US"/>
        </w:rPr>
        <w:t xml:space="preserve"> Enteritidis and </w:t>
      </w:r>
      <w:r w:rsidR="00CC1CD9" w:rsidRPr="00CC1CD9">
        <w:rPr>
          <w:i/>
          <w:iCs/>
          <w:lang w:eastAsia="en-US"/>
        </w:rPr>
        <w:t>Salmonella</w:t>
      </w:r>
      <w:r w:rsidR="00CC1CD9" w:rsidRPr="00CC1CD9">
        <w:rPr>
          <w:lang w:eastAsia="en-US"/>
        </w:rPr>
        <w:t xml:space="preserve"> Typhimurium strains, which should not be present in poultry meat samples according to </w:t>
      </w:r>
      <w:r w:rsidR="009756E8">
        <w:rPr>
          <w:lang w:eastAsia="en-US"/>
        </w:rPr>
        <w:t>Turkish Food Codex</w:t>
      </w:r>
      <w:r w:rsidR="00CC1CD9">
        <w:rPr>
          <w:lang w:eastAsia="en-US"/>
        </w:rPr>
        <w:t xml:space="preserve"> (TGK) </w:t>
      </w:r>
      <w:r w:rsidR="00CC1CD9" w:rsidRPr="00CC1CD9">
        <w:rPr>
          <w:lang w:eastAsia="en-US"/>
        </w:rPr>
        <w:t xml:space="preserve">data, were found at </w:t>
      </w:r>
      <w:r w:rsidR="00CC1CD9" w:rsidRPr="00CC1CD9">
        <w:rPr>
          <w:lang w:eastAsia="en-US"/>
        </w:rPr>
        <w:lastRenderedPageBreak/>
        <w:t>varying rates.</w:t>
      </w:r>
      <w:r w:rsidR="00CC1CD9" w:rsidRPr="00CC1CD9">
        <w:t xml:space="preserve"> </w:t>
      </w:r>
      <w:r w:rsidR="00CC1CD9" w:rsidRPr="00CC1CD9">
        <w:rPr>
          <w:lang w:eastAsia="en-US"/>
        </w:rPr>
        <w:t>It has been revealed that the antibiotic resistance determined in the isolates is very high for some antibiotics and the presence of isolates showing multidrug resistance among them may cause problems for public health.</w:t>
      </w:r>
      <w:r w:rsidR="00CC1CD9" w:rsidRPr="00CC1CD9">
        <w:t xml:space="preserve"> </w:t>
      </w:r>
      <w:r w:rsidR="00CC1CD9" w:rsidRPr="00CC1CD9">
        <w:rPr>
          <w:lang w:eastAsia="en-US"/>
        </w:rPr>
        <w:t>It has been concluded that in order to prevent possible contamination, it is necessary to apply HACCP systems as well as good production and good hygiene practices.</w:t>
      </w:r>
    </w:p>
    <w:p w14:paraId="7B36589A" w14:textId="77777777" w:rsidR="00EA7FD4" w:rsidRDefault="00EA7FD4" w:rsidP="00FC16EB">
      <w:pPr>
        <w:rPr>
          <w:lang w:eastAsia="en-US"/>
        </w:rPr>
      </w:pPr>
    </w:p>
    <w:p w14:paraId="0FCEEE34" w14:textId="4DC2A0AE" w:rsidR="00CC1CD9" w:rsidRDefault="00CC1CD9" w:rsidP="00FC16EB">
      <w:pPr>
        <w:rPr>
          <w:lang w:eastAsia="en-US"/>
        </w:rPr>
      </w:pPr>
      <w:r>
        <w:rPr>
          <w:b/>
          <w:bCs/>
          <w:lang w:eastAsia="en-US"/>
        </w:rPr>
        <w:t>Keywords:</w:t>
      </w:r>
      <w:r w:rsidR="00EF45E3">
        <w:rPr>
          <w:b/>
          <w:bCs/>
          <w:lang w:eastAsia="en-US"/>
        </w:rPr>
        <w:t xml:space="preserve"> </w:t>
      </w:r>
      <w:r w:rsidR="00EF45E3" w:rsidRPr="00CC1CD9">
        <w:rPr>
          <w:lang w:eastAsia="en-US"/>
        </w:rPr>
        <w:t>Antibiotic Resistance,</w:t>
      </w:r>
      <w:r w:rsidR="00EF45E3">
        <w:rPr>
          <w:lang w:eastAsia="en-US"/>
        </w:rPr>
        <w:t xml:space="preserve"> </w:t>
      </w:r>
      <w:r w:rsidRPr="00CC1CD9">
        <w:rPr>
          <w:lang w:eastAsia="en-US"/>
        </w:rPr>
        <w:t xml:space="preserve">Poultry Meat, </w:t>
      </w:r>
      <w:r w:rsidR="00EF45E3" w:rsidRPr="00CC1CD9">
        <w:rPr>
          <w:lang w:eastAsia="en-US"/>
        </w:rPr>
        <w:t>Public Health</w:t>
      </w:r>
      <w:r w:rsidR="00EF45E3">
        <w:rPr>
          <w:lang w:eastAsia="en-US"/>
        </w:rPr>
        <w:t>,</w:t>
      </w:r>
      <w:r w:rsidR="00EF45E3" w:rsidRPr="00CC1CD9">
        <w:rPr>
          <w:i/>
          <w:iCs/>
          <w:lang w:eastAsia="en-US"/>
        </w:rPr>
        <w:t xml:space="preserve"> </w:t>
      </w:r>
      <w:r w:rsidRPr="00CC1CD9">
        <w:rPr>
          <w:i/>
          <w:iCs/>
          <w:lang w:eastAsia="en-US"/>
        </w:rPr>
        <w:t>Salmonella</w:t>
      </w:r>
      <w:r w:rsidRPr="00CC1CD9">
        <w:rPr>
          <w:lang w:eastAsia="en-US"/>
        </w:rPr>
        <w:t xml:space="preserve"> Enteritidis, </w:t>
      </w:r>
      <w:r w:rsidRPr="00CC1CD9">
        <w:rPr>
          <w:i/>
          <w:iCs/>
          <w:lang w:eastAsia="en-US"/>
        </w:rPr>
        <w:t>Salmonella</w:t>
      </w:r>
      <w:r w:rsidRPr="00CC1CD9">
        <w:rPr>
          <w:lang w:eastAsia="en-US"/>
        </w:rPr>
        <w:t xml:space="preserve"> Typhimurium</w:t>
      </w:r>
    </w:p>
    <w:p w14:paraId="3348AD36" w14:textId="17545495" w:rsidR="00201345" w:rsidRDefault="00201345" w:rsidP="00FC16EB">
      <w:pPr>
        <w:rPr>
          <w:lang w:eastAsia="en-US"/>
        </w:rPr>
      </w:pPr>
    </w:p>
    <w:p w14:paraId="193D9A38" w14:textId="0D7D62E9" w:rsidR="00201345" w:rsidRDefault="00201345" w:rsidP="00FC16EB">
      <w:pPr>
        <w:rPr>
          <w:lang w:eastAsia="en-US"/>
        </w:rPr>
      </w:pPr>
    </w:p>
    <w:p w14:paraId="1E4849A8" w14:textId="7653EA69" w:rsidR="00201345" w:rsidRDefault="00201345" w:rsidP="00FC16EB">
      <w:pPr>
        <w:rPr>
          <w:lang w:eastAsia="en-US"/>
        </w:rPr>
      </w:pPr>
    </w:p>
    <w:p w14:paraId="0C54A446" w14:textId="6C4786FC" w:rsidR="00201345" w:rsidRDefault="00201345" w:rsidP="00FC16EB">
      <w:pPr>
        <w:rPr>
          <w:lang w:eastAsia="en-US"/>
        </w:rPr>
      </w:pPr>
    </w:p>
    <w:p w14:paraId="0F126A42" w14:textId="77777777" w:rsidR="00201345" w:rsidRPr="00CC1CD9" w:rsidRDefault="00201345" w:rsidP="00FC16EB">
      <w:pPr>
        <w:rPr>
          <w:b/>
          <w:bCs/>
          <w:lang w:eastAsia="en-US"/>
        </w:rPr>
        <w:sectPr w:rsidR="00201345" w:rsidRPr="00CC1CD9" w:rsidSect="00D8441E">
          <w:footerReference w:type="default" r:id="rId11"/>
          <w:pgSz w:w="11900" w:h="16840"/>
          <w:pgMar w:top="1418" w:right="1134" w:bottom="1418" w:left="1701" w:header="708" w:footer="708" w:gutter="0"/>
          <w:pgNumType w:fmt="lowerRoman" w:start="1"/>
          <w:cols w:space="708"/>
          <w:docGrid w:linePitch="360"/>
        </w:sectPr>
      </w:pPr>
    </w:p>
    <w:p w14:paraId="459E3A3F" w14:textId="67D5F613" w:rsidR="00EA184E" w:rsidRDefault="00EA184E" w:rsidP="001F3803">
      <w:pPr>
        <w:pStyle w:val="Balk1"/>
        <w:numPr>
          <w:ilvl w:val="0"/>
          <w:numId w:val="1"/>
        </w:numPr>
        <w:spacing w:before="0" w:after="0"/>
        <w:ind w:left="641" w:hanging="284"/>
      </w:pPr>
      <w:bookmarkStart w:id="7" w:name="_Toc157204906"/>
      <w:r>
        <w:lastRenderedPageBreak/>
        <w:t>GİRİŞ</w:t>
      </w:r>
      <w:bookmarkEnd w:id="7"/>
    </w:p>
    <w:p w14:paraId="79414F62" w14:textId="77777777" w:rsidR="00696F7F" w:rsidRPr="00696F7F" w:rsidRDefault="00696F7F" w:rsidP="001F3803">
      <w:pPr>
        <w:rPr>
          <w:lang w:eastAsia="en-US"/>
        </w:rPr>
      </w:pPr>
    </w:p>
    <w:p w14:paraId="061B50F5" w14:textId="106B97E8" w:rsidR="00CA6AE3" w:rsidRDefault="00CA6AE3" w:rsidP="001F3803">
      <w:pPr>
        <w:rPr>
          <w:lang w:eastAsia="en-US"/>
        </w:rPr>
      </w:pPr>
    </w:p>
    <w:p w14:paraId="64DBA1D9" w14:textId="31264095" w:rsidR="000F3BCA" w:rsidRDefault="000F3BCA" w:rsidP="00696F7F">
      <w:pPr>
        <w:ind w:firstLine="284"/>
        <w:rPr>
          <w:lang w:eastAsia="en-US"/>
        </w:rPr>
      </w:pPr>
      <w:r w:rsidRPr="00137154">
        <w:t>Beslenme; sa</w:t>
      </w:r>
      <w:r>
        <w:t>ğ</w:t>
      </w:r>
      <w:r w:rsidRPr="00137154">
        <w:t>lı</w:t>
      </w:r>
      <w:r>
        <w:t>ğ</w:t>
      </w:r>
      <w:r w:rsidRPr="00137154">
        <w:t>ı korumak, geli</w:t>
      </w:r>
      <w:r>
        <w:t>ş</w:t>
      </w:r>
      <w:r w:rsidRPr="00137154">
        <w:t>tirmek ve ya</w:t>
      </w:r>
      <w:r>
        <w:t>ş</w:t>
      </w:r>
      <w:r w:rsidRPr="00137154">
        <w:t xml:space="preserve">am kalitesini artırmak </w:t>
      </w:r>
      <w:r>
        <w:t>için</w:t>
      </w:r>
      <w:r w:rsidRPr="00137154">
        <w:t xml:space="preserve"> v</w:t>
      </w:r>
      <w:r>
        <w:t>ü</w:t>
      </w:r>
      <w:r w:rsidRPr="00137154">
        <w:t xml:space="preserve">cudun ihtiyacı olan besinleri yeterli miktarda almak </w:t>
      </w:r>
      <w:r>
        <w:t>amacıyla gerçekleştirilen</w:t>
      </w:r>
      <w:r w:rsidRPr="00137154">
        <w:t xml:space="preserve"> bir eylemdir. Yeterli ve dengeli beslenme hem bireylerin ya</w:t>
      </w:r>
      <w:r>
        <w:t>ş</w:t>
      </w:r>
      <w:r w:rsidRPr="00137154">
        <w:t>am faaliyetlerini s</w:t>
      </w:r>
      <w:r>
        <w:t>ü</w:t>
      </w:r>
      <w:r w:rsidRPr="00137154">
        <w:t>rd</w:t>
      </w:r>
      <w:r>
        <w:t>ü</w:t>
      </w:r>
      <w:r w:rsidRPr="00137154">
        <w:t>rebilmesi hem de toplumun geli</w:t>
      </w:r>
      <w:r>
        <w:t>ş</w:t>
      </w:r>
      <w:r w:rsidRPr="00137154">
        <w:t>mesi i</w:t>
      </w:r>
      <w:r>
        <w:t>ç</w:t>
      </w:r>
      <w:r w:rsidRPr="00137154">
        <w:t xml:space="preserve">in </w:t>
      </w:r>
      <w:r>
        <w:t>önemlidir.</w:t>
      </w:r>
      <w:r w:rsidRPr="00137154">
        <w:t xml:space="preserve"> </w:t>
      </w:r>
      <w:r>
        <w:rPr>
          <w:color w:val="000000" w:themeColor="text1"/>
        </w:rPr>
        <w:t>Hayvansal ürünler; yeterli ve dengeli beslenme için ihtiyaç duyulan esansiyel maddeleri içermesinden dolayı insanların beslenmesinde büyük önem arz etmektedir. Ekonomik olması, kısa zamanda yüksek miktarda ürün üretilmesi ve besinsel içeriği gibi avantajları göz önüne alı</w:t>
      </w:r>
      <w:r w:rsidR="008F3C93">
        <w:rPr>
          <w:color w:val="000000" w:themeColor="text1"/>
        </w:rPr>
        <w:t>n</w:t>
      </w:r>
      <w:r>
        <w:rPr>
          <w:color w:val="000000" w:themeColor="text1"/>
        </w:rPr>
        <w:t xml:space="preserve">dığında hayvansal ürünler arasında yer alan kanatlı eti, tüketiciler tarafından sıklıkla tercih edilmektedir (İkikat Tümer ve </w:t>
      </w:r>
      <w:r w:rsidR="00BF43C1">
        <w:t>diğerleri</w:t>
      </w:r>
      <w:r>
        <w:rPr>
          <w:color w:val="000000" w:themeColor="text1"/>
        </w:rPr>
        <w:t>, 2016; Yıldız, 2018)</w:t>
      </w:r>
    </w:p>
    <w:p w14:paraId="539D0628" w14:textId="4664F124" w:rsidR="00CB5662" w:rsidRDefault="000F3BCA" w:rsidP="00696F7F">
      <w:pPr>
        <w:ind w:firstLine="284"/>
        <w:rPr>
          <w:rFonts w:eastAsia="TimesNewRomanPSMT"/>
        </w:rPr>
      </w:pPr>
      <w:r>
        <w:rPr>
          <w:lang w:eastAsia="en-US"/>
        </w:rPr>
        <w:t xml:space="preserve">Günümüzde gıda kaynaklı enfeksiyonları oluşturan en önemli patojen bakterilerden biri olan </w:t>
      </w:r>
      <w:r>
        <w:rPr>
          <w:i/>
          <w:iCs/>
          <w:lang w:eastAsia="en-US"/>
        </w:rPr>
        <w:t xml:space="preserve">Salmonella </w:t>
      </w:r>
      <w:r>
        <w:rPr>
          <w:lang w:eastAsia="en-US"/>
        </w:rPr>
        <w:t>spp. ile sıklıkla karşılaşılmaktadır.</w:t>
      </w:r>
      <w:r w:rsidR="00E6426B">
        <w:rPr>
          <w:lang w:eastAsia="en-US"/>
        </w:rPr>
        <w:t xml:space="preserve"> </w:t>
      </w:r>
      <w:r w:rsidR="00CA6AE3">
        <w:rPr>
          <w:lang w:eastAsia="en-US"/>
        </w:rPr>
        <w:t xml:space="preserve">Dünya genelinde meydana gelen enfeksiyonların önemli bir bölümünü gıda kaynaklı enfeksiyonlar oluşturmaktadır. Özellikle okullar, fabrikalar, askeri birlikler gibi toplu gıda tüketiminin olduğu alanlarda kontamine olmuş gıdaların tüketimi ile gıda kaynaklı salgınlar oluşabilmektedir. </w:t>
      </w:r>
      <w:r w:rsidR="00696A78">
        <w:rPr>
          <w:rFonts w:eastAsia="TimesNewRomanPSMT"/>
        </w:rPr>
        <w:t>Kanatlı etlerinde patojen mikroorganizma açısından m</w:t>
      </w:r>
      <w:r w:rsidR="00696A78" w:rsidRPr="00CB5662">
        <w:rPr>
          <w:rFonts w:eastAsia="TimesNewRomanPSMT"/>
        </w:rPr>
        <w:t>ikrobiyal y</w:t>
      </w:r>
      <w:r w:rsidR="00696A78">
        <w:rPr>
          <w:rFonts w:eastAsia="TimesNewRomanPSMT"/>
        </w:rPr>
        <w:t>ükün</w:t>
      </w:r>
      <w:r w:rsidR="00696A78" w:rsidRPr="00CB5662">
        <w:rPr>
          <w:rFonts w:eastAsia="TimesNewRomanPSMT"/>
        </w:rPr>
        <w:t xml:space="preserve"> </w:t>
      </w:r>
      <w:r w:rsidR="00696A78">
        <w:rPr>
          <w:rFonts w:eastAsia="TimesNewRomanPSMT"/>
        </w:rPr>
        <w:t>olması</w:t>
      </w:r>
      <w:r w:rsidR="00696A78" w:rsidRPr="00CB5662">
        <w:rPr>
          <w:rFonts w:eastAsia="TimesNewRomanPSMT"/>
        </w:rPr>
        <w:t xml:space="preserve"> ve bu etler</w:t>
      </w:r>
      <w:r w:rsidR="00696A78">
        <w:rPr>
          <w:rFonts w:eastAsia="TimesNewRomanPSMT"/>
        </w:rPr>
        <w:t>in</w:t>
      </w:r>
      <w:r w:rsidR="00696A78" w:rsidRPr="00CB5662">
        <w:rPr>
          <w:rFonts w:eastAsia="TimesNewRomanPSMT"/>
        </w:rPr>
        <w:t xml:space="preserve"> yetersiz </w:t>
      </w:r>
      <w:r w:rsidR="00696A78">
        <w:rPr>
          <w:rFonts w:eastAsia="TimesNewRomanPSMT"/>
        </w:rPr>
        <w:t>ısıl işlem sonrasında</w:t>
      </w:r>
      <w:r w:rsidR="00696A78" w:rsidRPr="00CB5662">
        <w:rPr>
          <w:rFonts w:eastAsia="TimesNewRomanPSMT"/>
        </w:rPr>
        <w:t xml:space="preserve"> </w:t>
      </w:r>
      <w:r w:rsidR="00696A78">
        <w:rPr>
          <w:rFonts w:eastAsia="TimesNewRomanPSMT"/>
        </w:rPr>
        <w:t xml:space="preserve">tüketilmesi </w:t>
      </w:r>
      <w:r w:rsidR="00696A78" w:rsidRPr="00CB5662">
        <w:rPr>
          <w:rFonts w:eastAsia="TimesNewRomanPSMT"/>
        </w:rPr>
        <w:t>ya da uygun olmayan ko</w:t>
      </w:r>
      <w:r w:rsidR="00696A78">
        <w:rPr>
          <w:rFonts w:eastAsia="TimesNewRomanPSMT"/>
        </w:rPr>
        <w:t>ş</w:t>
      </w:r>
      <w:r w:rsidR="00696A78" w:rsidRPr="00CB5662">
        <w:rPr>
          <w:rFonts w:eastAsia="TimesNewRomanPSMT"/>
        </w:rPr>
        <w:t>ullarda</w:t>
      </w:r>
      <w:r w:rsidR="00696A78">
        <w:rPr>
          <w:rFonts w:eastAsia="TimesNewRomanPSMT"/>
        </w:rPr>
        <w:t xml:space="preserve"> bekletilerek</w:t>
      </w:r>
      <w:r w:rsidR="00696A78" w:rsidRPr="00CB5662">
        <w:rPr>
          <w:rFonts w:eastAsia="TimesNewRomanPSMT"/>
        </w:rPr>
        <w:t xml:space="preserve"> t</w:t>
      </w:r>
      <w:r w:rsidR="00696A78">
        <w:rPr>
          <w:rFonts w:eastAsia="TimesNewRomanPSMT"/>
        </w:rPr>
        <w:t>ü</w:t>
      </w:r>
      <w:r w:rsidR="00696A78" w:rsidRPr="00CB5662">
        <w:rPr>
          <w:rFonts w:eastAsia="TimesNewRomanPSMT"/>
        </w:rPr>
        <w:t>keticiler</w:t>
      </w:r>
      <w:r w:rsidR="00696A78">
        <w:rPr>
          <w:rFonts w:eastAsia="TimesNewRomanPSMT"/>
        </w:rPr>
        <w:t>in</w:t>
      </w:r>
      <w:r w:rsidR="00696A78" w:rsidRPr="00CB5662">
        <w:rPr>
          <w:rFonts w:eastAsia="TimesNewRomanPSMT"/>
        </w:rPr>
        <w:t xml:space="preserve"> sunul</w:t>
      </w:r>
      <w:r w:rsidR="00696A78">
        <w:rPr>
          <w:rFonts w:eastAsia="TimesNewRomanPSMT"/>
        </w:rPr>
        <w:t>ması</w:t>
      </w:r>
      <w:r w:rsidR="00696A78" w:rsidRPr="00CB5662">
        <w:rPr>
          <w:rFonts w:eastAsia="TimesNewRomanPSMT"/>
        </w:rPr>
        <w:t xml:space="preserve"> gıda enfeksiyon ve zehirlenmelerin</w:t>
      </w:r>
      <w:r w:rsidR="00696A78">
        <w:rPr>
          <w:rFonts w:eastAsia="TimesNewRomanPSMT"/>
        </w:rPr>
        <w:t>in artmasına</w:t>
      </w:r>
      <w:r w:rsidR="00696A78" w:rsidRPr="00CB5662">
        <w:rPr>
          <w:rFonts w:eastAsia="TimesNewRomanPSMT"/>
        </w:rPr>
        <w:t xml:space="preserve"> neden ol</w:t>
      </w:r>
      <w:r w:rsidR="00696A78">
        <w:rPr>
          <w:rFonts w:eastAsia="TimesNewRomanPSMT"/>
        </w:rPr>
        <w:t>makta,</w:t>
      </w:r>
      <w:r w:rsidR="00696A78" w:rsidRPr="00CB5662">
        <w:rPr>
          <w:rFonts w:eastAsia="TimesNewRomanPSMT"/>
        </w:rPr>
        <w:t xml:space="preserve"> halk sa</w:t>
      </w:r>
      <w:r w:rsidR="00696A78">
        <w:rPr>
          <w:rFonts w:eastAsia="TimesNewRomanPSMT"/>
        </w:rPr>
        <w:t>ğ</w:t>
      </w:r>
      <w:r w:rsidR="00696A78" w:rsidRPr="00CB5662">
        <w:rPr>
          <w:rFonts w:eastAsia="TimesNewRomanPSMT"/>
        </w:rPr>
        <w:t>lı</w:t>
      </w:r>
      <w:r w:rsidR="00696A78">
        <w:rPr>
          <w:rFonts w:eastAsia="TimesNewRomanPSMT"/>
        </w:rPr>
        <w:t>ğ</w:t>
      </w:r>
      <w:r w:rsidR="00696A78" w:rsidRPr="00CB5662">
        <w:rPr>
          <w:rFonts w:eastAsia="TimesNewRomanPSMT"/>
        </w:rPr>
        <w:t>ını tehdit etmekt</w:t>
      </w:r>
      <w:r w:rsidR="00696A78">
        <w:rPr>
          <w:rFonts w:eastAsia="TimesNewRomanPSMT"/>
        </w:rPr>
        <w:t xml:space="preserve">edir. </w:t>
      </w:r>
      <w:r w:rsidR="00CA6AE3">
        <w:rPr>
          <w:lang w:eastAsia="en-US"/>
        </w:rPr>
        <w:t>Gıda kaynaklı enfeksiyon</w:t>
      </w:r>
      <w:r w:rsidR="008E39DD">
        <w:rPr>
          <w:lang w:eastAsia="en-US"/>
        </w:rPr>
        <w:t xml:space="preserve">ların patogenezinde bakterilerin ürettiği toksinlerin, bakteriyel invazyonun </w:t>
      </w:r>
      <w:r w:rsidR="008E39DD" w:rsidRPr="00CB5662">
        <w:rPr>
          <w:lang w:eastAsia="en-US"/>
        </w:rPr>
        <w:t>ve toksinlerin in-vivo olarak çoğalması enfeksiyon oluşumunun temelini oluşturmaktadır</w:t>
      </w:r>
      <w:r w:rsidR="00E6426B">
        <w:rPr>
          <w:lang w:eastAsia="en-US"/>
        </w:rPr>
        <w:t xml:space="preserve">. </w:t>
      </w:r>
      <w:r w:rsidR="002102A5" w:rsidRPr="00CB5662">
        <w:rPr>
          <w:rFonts w:eastAsia="TimesNewRomanPSMT"/>
        </w:rPr>
        <w:t>Avrupa Gıda Güvenliği Otoritesi (European Food Safety Authority-EFSA)’n</w:t>
      </w:r>
      <w:r w:rsidR="002102A5">
        <w:rPr>
          <w:rFonts w:eastAsia="TimesNewRomanPSMT"/>
        </w:rPr>
        <w:t>in raporuna göre,</w:t>
      </w:r>
      <w:r w:rsidR="002102A5" w:rsidRPr="00CB5662">
        <w:rPr>
          <w:rFonts w:eastAsia="TimesNewRomanPSMT"/>
        </w:rPr>
        <w:t xml:space="preserve"> </w:t>
      </w:r>
      <w:r w:rsidR="002102A5">
        <w:rPr>
          <w:rFonts w:eastAsia="TimesNewRomanPSMT"/>
        </w:rPr>
        <w:t>g</w:t>
      </w:r>
      <w:r w:rsidR="00CB5662" w:rsidRPr="00CB5662">
        <w:rPr>
          <w:rFonts w:eastAsia="TimesNewRomanPSMT"/>
        </w:rPr>
        <w:t>ıda kaynaklı bakteriyel patojenler</w:t>
      </w:r>
      <w:r w:rsidR="002102A5">
        <w:rPr>
          <w:rFonts w:eastAsia="TimesNewRomanPSMT"/>
        </w:rPr>
        <w:t xml:space="preserve">den biri olan </w:t>
      </w:r>
      <w:r w:rsidR="00CB5662" w:rsidRPr="00CB5662">
        <w:rPr>
          <w:i/>
          <w:iCs/>
        </w:rPr>
        <w:t>Salmonella</w:t>
      </w:r>
      <w:r w:rsidR="002102A5">
        <w:rPr>
          <w:rFonts w:eastAsia="TimesNewRomanPSMT"/>
        </w:rPr>
        <w:t xml:space="preserve"> spp.</w:t>
      </w:r>
      <w:r w:rsidR="00C64167">
        <w:rPr>
          <w:rFonts w:eastAsia="TimesNewRomanPSMT"/>
        </w:rPr>
        <w:t xml:space="preserve"> türlerinin</w:t>
      </w:r>
      <w:r w:rsidR="002102A5">
        <w:rPr>
          <w:rFonts w:eastAsia="TimesNewRomanPSMT"/>
        </w:rPr>
        <w:t>, 2018</w:t>
      </w:r>
      <w:r w:rsidR="00CB5662" w:rsidRPr="00CB5662">
        <w:rPr>
          <w:rFonts w:eastAsia="TimesNewRomanPSMT"/>
        </w:rPr>
        <w:t xml:space="preserve"> yılında kontamine gıda ve su kaynaklı salgınlar i</w:t>
      </w:r>
      <w:r w:rsidR="002102A5">
        <w:rPr>
          <w:rFonts w:eastAsia="TimesNewRomanPSMT"/>
        </w:rPr>
        <w:t>ç</w:t>
      </w:r>
      <w:r w:rsidR="00CB5662" w:rsidRPr="00CB5662">
        <w:rPr>
          <w:rFonts w:eastAsia="TimesNewRomanPSMT"/>
        </w:rPr>
        <w:t xml:space="preserve">erisinde %30,7'lik </w:t>
      </w:r>
      <w:r w:rsidR="002102A5">
        <w:rPr>
          <w:rFonts w:eastAsia="TimesNewRomanPSMT"/>
        </w:rPr>
        <w:t xml:space="preserve">bir </w:t>
      </w:r>
      <w:r w:rsidR="00CB5662" w:rsidRPr="00CB5662">
        <w:rPr>
          <w:rFonts w:eastAsia="TimesNewRomanPSMT"/>
        </w:rPr>
        <w:t xml:space="preserve">oran ile en sık rapor edilen </w:t>
      </w:r>
      <w:r w:rsidR="002102A5">
        <w:rPr>
          <w:rFonts w:eastAsia="TimesNewRomanPSMT"/>
        </w:rPr>
        <w:t>patojen</w:t>
      </w:r>
      <w:r w:rsidR="00CB5662" w:rsidRPr="00CB5662">
        <w:rPr>
          <w:rFonts w:eastAsia="TimesNewRomanPSMT"/>
        </w:rPr>
        <w:t xml:space="preserve"> </w:t>
      </w:r>
      <w:r w:rsidR="002102A5">
        <w:rPr>
          <w:rFonts w:eastAsia="TimesNewRomanPSMT"/>
        </w:rPr>
        <w:t>olduğu bildirilmektedir</w:t>
      </w:r>
      <w:r w:rsidR="00CB5662" w:rsidRPr="00CB5662">
        <w:rPr>
          <w:rFonts w:eastAsia="TimesNewRomanPSMT"/>
        </w:rPr>
        <w:t xml:space="preserve">. </w:t>
      </w:r>
      <w:r w:rsidR="002102A5">
        <w:rPr>
          <w:rFonts w:eastAsia="TimesNewRomanPSMT"/>
        </w:rPr>
        <w:t>Bunula birlikte</w:t>
      </w:r>
      <w:r w:rsidR="00CB5662" w:rsidRPr="00CB5662">
        <w:rPr>
          <w:rFonts w:eastAsia="TimesNewRomanPSMT"/>
        </w:rPr>
        <w:t xml:space="preserve"> </w:t>
      </w:r>
      <w:r w:rsidR="00CB5662" w:rsidRPr="00CB5662">
        <w:rPr>
          <w:i/>
          <w:iCs/>
        </w:rPr>
        <w:t xml:space="preserve">Salmonella </w:t>
      </w:r>
      <w:r w:rsidR="00CB5662" w:rsidRPr="00CB5662">
        <w:rPr>
          <w:rFonts w:eastAsia="TimesNewRomanPSMT"/>
        </w:rPr>
        <w:t>kontaminasyonunda</w:t>
      </w:r>
      <w:r w:rsidR="002102A5">
        <w:rPr>
          <w:rFonts w:eastAsia="TimesNewRomanPSMT"/>
        </w:rPr>
        <w:t xml:space="preserve"> </w:t>
      </w:r>
      <w:r w:rsidR="00CB5662" w:rsidRPr="00CB5662">
        <w:rPr>
          <w:rFonts w:eastAsia="TimesNewRomanPSMT"/>
        </w:rPr>
        <w:t xml:space="preserve">en </w:t>
      </w:r>
      <w:r w:rsidR="002102A5">
        <w:rPr>
          <w:rFonts w:eastAsia="TimesNewRomanPSMT"/>
        </w:rPr>
        <w:t>ö</w:t>
      </w:r>
      <w:r w:rsidR="00CB5662" w:rsidRPr="00CB5662">
        <w:rPr>
          <w:rFonts w:eastAsia="TimesNewRomanPSMT"/>
        </w:rPr>
        <w:t>nemli birincil hayvansal kayna</w:t>
      </w:r>
      <w:r w:rsidR="002102A5">
        <w:rPr>
          <w:rFonts w:eastAsia="TimesNewRomanPSMT"/>
        </w:rPr>
        <w:t>ğ</w:t>
      </w:r>
      <w:r w:rsidR="00CB5662" w:rsidRPr="00CB5662">
        <w:rPr>
          <w:rFonts w:eastAsia="TimesNewRomanPSMT"/>
        </w:rPr>
        <w:t>ın kanatlı eti</w:t>
      </w:r>
      <w:r w:rsidR="002102A5">
        <w:rPr>
          <w:rFonts w:eastAsia="TimesNewRomanPSMT"/>
        </w:rPr>
        <w:t xml:space="preserve"> olduğu</w:t>
      </w:r>
      <w:r w:rsidR="00CB5662" w:rsidRPr="00CB5662">
        <w:rPr>
          <w:rFonts w:eastAsia="TimesNewRomanPSMT"/>
        </w:rPr>
        <w:t xml:space="preserve"> belirtilm</w:t>
      </w:r>
      <w:r w:rsidR="002102A5">
        <w:rPr>
          <w:rFonts w:eastAsia="TimesNewRomanPSMT"/>
        </w:rPr>
        <w:t>ektedir</w:t>
      </w:r>
      <w:r w:rsidR="00CB5662" w:rsidRPr="00CB5662">
        <w:rPr>
          <w:rFonts w:eastAsia="TimesNewRomanPSMT"/>
        </w:rPr>
        <w:t xml:space="preserve"> (EFSA, 2019</w:t>
      </w:r>
      <w:r w:rsidR="002102A5">
        <w:rPr>
          <w:rFonts w:eastAsia="TimesNewRomanPSMT"/>
        </w:rPr>
        <w:t>;</w:t>
      </w:r>
      <w:r w:rsidR="00E6426B">
        <w:rPr>
          <w:rFonts w:eastAsia="TimesNewRomanPSMT"/>
        </w:rPr>
        <w:t xml:space="preserve"> </w:t>
      </w:r>
      <w:r w:rsidR="00E6426B" w:rsidRPr="00CB5662">
        <w:rPr>
          <w:lang w:eastAsia="en-US"/>
        </w:rPr>
        <w:t>Atabey, 2020</w:t>
      </w:r>
      <w:r w:rsidR="00E6426B">
        <w:rPr>
          <w:lang w:eastAsia="en-US"/>
        </w:rPr>
        <w:t>;</w:t>
      </w:r>
      <w:r w:rsidR="002102A5">
        <w:rPr>
          <w:rFonts w:eastAsia="TimesNewRomanPSMT"/>
        </w:rPr>
        <w:t xml:space="preserve"> Şerbetçioğlu, 2021</w:t>
      </w:r>
      <w:r w:rsidR="00CB5662" w:rsidRPr="00CB5662">
        <w:rPr>
          <w:rFonts w:eastAsia="TimesNewRomanPSMT"/>
        </w:rPr>
        <w:t xml:space="preserve">). </w:t>
      </w:r>
    </w:p>
    <w:p w14:paraId="2FE1D03F" w14:textId="431866AD" w:rsidR="00FA06AF" w:rsidRDefault="00FA06AF" w:rsidP="00696F7F">
      <w:pPr>
        <w:pStyle w:val="ortabalkbold"/>
        <w:spacing w:before="0" w:beforeAutospacing="0" w:after="0" w:afterAutospacing="0" w:line="360" w:lineRule="auto"/>
        <w:ind w:firstLine="284"/>
        <w:jc w:val="both"/>
        <w:rPr>
          <w:rFonts w:eastAsia="TimesNewRomanPSMT"/>
        </w:rPr>
      </w:pPr>
      <w:r>
        <w:rPr>
          <w:rFonts w:eastAsia="TimesNewRomanPSMT"/>
          <w:i/>
          <w:iCs/>
        </w:rPr>
        <w:t xml:space="preserve">Salmonella </w:t>
      </w:r>
      <w:r>
        <w:rPr>
          <w:rFonts w:eastAsia="TimesNewRomanPSMT"/>
        </w:rPr>
        <w:t xml:space="preserve">spp.’ye ait 2500’den fazla serotip bulunmaktadır ve </w:t>
      </w:r>
      <w:r>
        <w:rPr>
          <w:rFonts w:eastAsia="TimesNewRomanPSMT"/>
          <w:i/>
          <w:iCs/>
        </w:rPr>
        <w:t xml:space="preserve">Salmonella </w:t>
      </w:r>
      <w:r>
        <w:rPr>
          <w:rFonts w:eastAsia="TimesNewRomanPSMT"/>
        </w:rPr>
        <w:t>spp. kaynaklı vakalarda enfeksiyona neden olan serotiplerin belirlenmesi koruma ve kontrol stratejilerinin belirlenmesinde önemli bir rol oynamaktadır. Belirlenen serotiplerden</w:t>
      </w:r>
      <w:r w:rsidRPr="00FA06AF">
        <w:rPr>
          <w:rFonts w:eastAsia="TimesNewRomanPSMT"/>
        </w:rPr>
        <w:t xml:space="preserve"> </w:t>
      </w:r>
      <w:r w:rsidRPr="00FA06AF">
        <w:rPr>
          <w:i/>
        </w:rPr>
        <w:t>Salmonella</w:t>
      </w:r>
      <w:r w:rsidRPr="00FA06AF">
        <w:t xml:space="preserve"> Typhimurium </w:t>
      </w:r>
      <w:r>
        <w:t>ve</w:t>
      </w:r>
      <w:r w:rsidRPr="00FA06AF">
        <w:t xml:space="preserve"> </w:t>
      </w:r>
      <w:r w:rsidRPr="00FA06AF">
        <w:rPr>
          <w:i/>
        </w:rPr>
        <w:t>Salmonella</w:t>
      </w:r>
      <w:r w:rsidRPr="00FA06AF">
        <w:t xml:space="preserve"> Enteriditis</w:t>
      </w:r>
      <w:r w:rsidRPr="00FA06AF">
        <w:rPr>
          <w:rFonts w:eastAsia="TimesNewRomanPSMT"/>
        </w:rPr>
        <w:t xml:space="preserve"> </w:t>
      </w:r>
      <w:r>
        <w:rPr>
          <w:rFonts w:eastAsia="TimesNewRomanPSMT"/>
        </w:rPr>
        <w:t>en yaygın karşılaşılan 2 serotip olarak bilinme</w:t>
      </w:r>
      <w:r w:rsidR="00C64167">
        <w:rPr>
          <w:rFonts w:eastAsia="TimesNewRomanPSMT"/>
        </w:rPr>
        <w:t>k</w:t>
      </w:r>
      <w:r>
        <w:rPr>
          <w:rFonts w:eastAsia="TimesNewRomanPSMT"/>
        </w:rPr>
        <w:t>tedir (Tek, 2020; Şerbetçioğlu, 2021).</w:t>
      </w:r>
    </w:p>
    <w:p w14:paraId="3F209630" w14:textId="6E7143E2" w:rsidR="00790F9A" w:rsidRDefault="00790F9A" w:rsidP="00696F7F">
      <w:pPr>
        <w:pStyle w:val="ortabalkbold"/>
        <w:spacing w:before="0" w:beforeAutospacing="0" w:after="0" w:afterAutospacing="0" w:line="360" w:lineRule="auto"/>
        <w:ind w:firstLine="284"/>
        <w:jc w:val="both"/>
        <w:rPr>
          <w:rFonts w:eastAsia="TimesNewRomanPSMT"/>
        </w:rPr>
      </w:pPr>
      <w:r>
        <w:rPr>
          <w:rFonts w:eastAsia="TimesNewRomanPSMT"/>
        </w:rPr>
        <w:t xml:space="preserve">Türk Gıda Kodeksi </w:t>
      </w:r>
      <w:r w:rsidRPr="00790F9A">
        <w:rPr>
          <w:rFonts w:eastAsia="TimesNewRomanPSMT"/>
        </w:rPr>
        <w:t>9 Ekim 2018 tarihinde 30560 sayılı Resmi Gazetede</w:t>
      </w:r>
      <w:r w:rsidR="00CE7FFD">
        <w:rPr>
          <w:rFonts w:eastAsia="TimesNewRomanPSMT"/>
        </w:rPr>
        <w:t xml:space="preserve"> yayımlanan</w:t>
      </w:r>
      <w:r>
        <w:rPr>
          <w:rFonts w:eastAsia="TimesNewRomanPSMT"/>
        </w:rPr>
        <w:t xml:space="preserve"> </w:t>
      </w:r>
      <w:r w:rsidR="00CE7FFD">
        <w:rPr>
          <w:rFonts w:eastAsia="TimesNewRomanPSMT"/>
        </w:rPr>
        <w:t>“</w:t>
      </w:r>
      <w:r w:rsidR="00CE7FFD" w:rsidRPr="00CE7FFD">
        <w:rPr>
          <w:color w:val="000000"/>
        </w:rPr>
        <w:t>Mikrobiyolojik Kriterler Yönetmeliğinde</w:t>
      </w:r>
      <w:r w:rsidR="00CE7FFD">
        <w:rPr>
          <w:color w:val="000000"/>
        </w:rPr>
        <w:t xml:space="preserve"> </w:t>
      </w:r>
      <w:r w:rsidR="00CE7FFD" w:rsidRPr="00CE7FFD">
        <w:rPr>
          <w:color w:val="000000"/>
        </w:rPr>
        <w:t>Değişiklik Yapılmasına Dair Yönetmelik</w:t>
      </w:r>
      <w:r w:rsidR="00CE7FFD">
        <w:rPr>
          <w:color w:val="000000"/>
        </w:rPr>
        <w:t>”de</w:t>
      </w:r>
      <w:r w:rsidRPr="00790F9A">
        <w:rPr>
          <w:rFonts w:eastAsia="TimesNewRomanPSMT"/>
        </w:rPr>
        <w:t xml:space="preserve">, 1.3.3. </w:t>
      </w:r>
      <w:r w:rsidR="00CE7FFD">
        <w:rPr>
          <w:rFonts w:eastAsia="TimesNewRomanPSMT"/>
        </w:rPr>
        <w:lastRenderedPageBreak/>
        <w:t>ç</w:t>
      </w:r>
      <w:r w:rsidRPr="00790F9A">
        <w:rPr>
          <w:rFonts w:eastAsia="TimesNewRomanPSMT"/>
        </w:rPr>
        <w:t>i</w:t>
      </w:r>
      <w:r w:rsidR="00CE7FFD">
        <w:rPr>
          <w:rFonts w:eastAsia="TimesNewRomanPSMT"/>
        </w:rPr>
        <w:t>ğ</w:t>
      </w:r>
      <w:r w:rsidRPr="00790F9A">
        <w:rPr>
          <w:rFonts w:eastAsia="TimesNewRomanPSMT"/>
        </w:rPr>
        <w:t xml:space="preserve"> kanatlı eti ve hazırlanmı</w:t>
      </w:r>
      <w:r>
        <w:rPr>
          <w:rFonts w:eastAsia="TimesNewRomanPSMT"/>
        </w:rPr>
        <w:t>ş</w:t>
      </w:r>
      <w:r w:rsidRPr="00790F9A">
        <w:rPr>
          <w:rFonts w:eastAsia="TimesNewRomanPSMT"/>
        </w:rPr>
        <w:t xml:space="preserve"> kanatlı eti karı</w:t>
      </w:r>
      <w:r>
        <w:rPr>
          <w:rFonts w:eastAsia="TimesNewRomanPSMT"/>
        </w:rPr>
        <w:t>ş</w:t>
      </w:r>
      <w:r w:rsidRPr="00790F9A">
        <w:rPr>
          <w:rFonts w:eastAsia="TimesNewRomanPSMT"/>
        </w:rPr>
        <w:t>ımları kısmında de</w:t>
      </w:r>
      <w:r>
        <w:rPr>
          <w:rFonts w:eastAsia="TimesNewRomanPSMT"/>
        </w:rPr>
        <w:t>ğ</w:t>
      </w:r>
      <w:r w:rsidRPr="00790F9A">
        <w:rPr>
          <w:rFonts w:eastAsia="TimesNewRomanPSMT"/>
        </w:rPr>
        <w:t>i</w:t>
      </w:r>
      <w:r>
        <w:rPr>
          <w:rFonts w:eastAsia="TimesNewRomanPSMT"/>
        </w:rPr>
        <w:t>ş</w:t>
      </w:r>
      <w:r w:rsidRPr="00790F9A">
        <w:rPr>
          <w:rFonts w:eastAsia="TimesNewRomanPSMT"/>
        </w:rPr>
        <w:t>iklik yapılmı</w:t>
      </w:r>
      <w:r>
        <w:rPr>
          <w:rFonts w:eastAsia="TimesNewRomanPSMT"/>
        </w:rPr>
        <w:t>ş</w:t>
      </w:r>
      <w:r w:rsidRPr="00790F9A">
        <w:rPr>
          <w:rFonts w:eastAsia="TimesNewRomanPSMT"/>
        </w:rPr>
        <w:t xml:space="preserve"> olup, damızlık tavuk (Gallus gallus) s</w:t>
      </w:r>
      <w:r w:rsidR="00CE7FFD">
        <w:rPr>
          <w:rFonts w:eastAsia="TimesNewRomanPSMT"/>
        </w:rPr>
        <w:t>ü</w:t>
      </w:r>
      <w:r w:rsidRPr="00790F9A">
        <w:rPr>
          <w:rFonts w:eastAsia="TimesNewRomanPSMT"/>
        </w:rPr>
        <w:t>r</w:t>
      </w:r>
      <w:r w:rsidR="00CE7FFD">
        <w:rPr>
          <w:rFonts w:eastAsia="TimesNewRomanPSMT"/>
        </w:rPr>
        <w:t>ü</w:t>
      </w:r>
      <w:r w:rsidRPr="00790F9A">
        <w:rPr>
          <w:rFonts w:eastAsia="TimesNewRomanPSMT"/>
        </w:rPr>
        <w:t>lerinden, yumurtacı tavuklardan, broyler ve damızlık ve etlik hindi s</w:t>
      </w:r>
      <w:r>
        <w:rPr>
          <w:rFonts w:eastAsia="TimesNewRomanPSMT"/>
        </w:rPr>
        <w:t>ürü</w:t>
      </w:r>
      <w:r w:rsidRPr="00790F9A">
        <w:rPr>
          <w:rFonts w:eastAsia="TimesNewRomanPSMT"/>
        </w:rPr>
        <w:t xml:space="preserve">lerinden elde edilen </w:t>
      </w:r>
      <w:r>
        <w:rPr>
          <w:rFonts w:eastAsia="TimesNewRomanPSMT"/>
        </w:rPr>
        <w:t>ç</w:t>
      </w:r>
      <w:r w:rsidRPr="00790F9A">
        <w:rPr>
          <w:rFonts w:eastAsia="TimesNewRomanPSMT"/>
        </w:rPr>
        <w:t>i</w:t>
      </w:r>
      <w:r>
        <w:rPr>
          <w:rFonts w:eastAsia="TimesNewRomanPSMT"/>
        </w:rPr>
        <w:t>ğ kanatlı</w:t>
      </w:r>
      <w:r w:rsidRPr="00790F9A">
        <w:rPr>
          <w:rFonts w:eastAsia="TimesNewRomanPSMT"/>
        </w:rPr>
        <w:t xml:space="preserve"> etler</w:t>
      </w:r>
      <w:r>
        <w:rPr>
          <w:rFonts w:eastAsia="TimesNewRomanPSMT"/>
        </w:rPr>
        <w:t>in</w:t>
      </w:r>
      <w:r w:rsidRPr="00790F9A">
        <w:rPr>
          <w:rFonts w:eastAsia="TimesNewRomanPSMT"/>
        </w:rPr>
        <w:t>de 25 g</w:t>
      </w:r>
      <w:r>
        <w:rPr>
          <w:rFonts w:eastAsia="TimesNewRomanPSMT"/>
        </w:rPr>
        <w:t>’da</w:t>
      </w:r>
      <w:r w:rsidRPr="00790F9A">
        <w:rPr>
          <w:rFonts w:eastAsia="TimesNewRomanPSMT"/>
        </w:rPr>
        <w:t xml:space="preserve">, monofazik </w:t>
      </w:r>
      <w:r w:rsidRPr="00790F9A">
        <w:rPr>
          <w:i/>
          <w:iCs/>
        </w:rPr>
        <w:t xml:space="preserve">Salmonella </w:t>
      </w:r>
      <w:r w:rsidRPr="00790F9A">
        <w:rPr>
          <w:rFonts w:eastAsia="TimesNewRomanPSMT"/>
        </w:rPr>
        <w:t xml:space="preserve">Typhimurium 1,4,[5],12:i: dahil olmak </w:t>
      </w:r>
      <w:r>
        <w:rPr>
          <w:rFonts w:eastAsia="TimesNewRomanPSMT"/>
        </w:rPr>
        <w:t>ü</w:t>
      </w:r>
      <w:r w:rsidRPr="00790F9A">
        <w:rPr>
          <w:rFonts w:eastAsia="TimesNewRomanPSMT"/>
        </w:rPr>
        <w:t xml:space="preserve">zere </w:t>
      </w:r>
      <w:r w:rsidRPr="00790F9A">
        <w:rPr>
          <w:i/>
          <w:iCs/>
        </w:rPr>
        <w:t xml:space="preserve">S. </w:t>
      </w:r>
      <w:r w:rsidRPr="00790F9A">
        <w:rPr>
          <w:rFonts w:eastAsia="TimesNewRomanPSMT"/>
        </w:rPr>
        <w:t xml:space="preserve">Typhimurium ve </w:t>
      </w:r>
      <w:r w:rsidRPr="00790F9A">
        <w:rPr>
          <w:i/>
          <w:iCs/>
        </w:rPr>
        <w:t xml:space="preserve">S. </w:t>
      </w:r>
      <w:r w:rsidRPr="00790F9A">
        <w:rPr>
          <w:rFonts w:eastAsia="TimesNewRomanPSMT"/>
        </w:rPr>
        <w:t>Enteritidis serovarlarının bulunmaması gerekti</w:t>
      </w:r>
      <w:r>
        <w:rPr>
          <w:rFonts w:eastAsia="TimesNewRomanPSMT"/>
        </w:rPr>
        <w:t>ğ</w:t>
      </w:r>
      <w:r w:rsidRPr="00790F9A">
        <w:rPr>
          <w:rFonts w:eastAsia="TimesNewRomanPSMT"/>
        </w:rPr>
        <w:t>i b</w:t>
      </w:r>
      <w:r>
        <w:rPr>
          <w:rFonts w:eastAsia="TimesNewRomanPSMT"/>
        </w:rPr>
        <w:t>ildirilmektedir.</w:t>
      </w:r>
      <w:r w:rsidR="00CE7FFD">
        <w:rPr>
          <w:rFonts w:eastAsia="TimesNewRomanPSMT"/>
        </w:rPr>
        <w:t xml:space="preserve"> Bu da </w:t>
      </w:r>
      <w:r w:rsidR="00CE7FFD">
        <w:rPr>
          <w:rFonts w:eastAsia="TimesNewRomanPSMT"/>
          <w:i/>
          <w:iCs/>
        </w:rPr>
        <w:t xml:space="preserve">Salmonella </w:t>
      </w:r>
      <w:r w:rsidR="00C64167">
        <w:rPr>
          <w:rFonts w:eastAsia="TimesNewRomanPSMT"/>
        </w:rPr>
        <w:t>türlerinin</w:t>
      </w:r>
      <w:r w:rsidR="00CE7FFD">
        <w:rPr>
          <w:rFonts w:eastAsia="TimesNewRomanPSMT"/>
        </w:rPr>
        <w:t xml:space="preserve"> halk sağlığı açısından oluşturabileceği tehlikeleri tekrar göz önüne sermekte ve enfeksiyonların önemini vurgulamaktadır</w:t>
      </w:r>
      <w:r w:rsidRPr="00790F9A">
        <w:rPr>
          <w:rFonts w:eastAsia="TimesNewRomanPSMT"/>
        </w:rPr>
        <w:t xml:space="preserve"> (TGK, 2018). </w:t>
      </w:r>
    </w:p>
    <w:p w14:paraId="0CF992C4" w14:textId="0A461936" w:rsidR="00FA06AF" w:rsidRDefault="00FA06AF" w:rsidP="00696F7F">
      <w:pPr>
        <w:pStyle w:val="ortabalkbold"/>
        <w:spacing w:before="0" w:beforeAutospacing="0" w:after="0" w:afterAutospacing="0" w:line="360" w:lineRule="auto"/>
        <w:ind w:firstLine="284"/>
        <w:jc w:val="both"/>
        <w:rPr>
          <w:rFonts w:eastAsia="TimesNewRomanPSMT"/>
        </w:rPr>
      </w:pPr>
      <w:r>
        <w:rPr>
          <w:rFonts w:eastAsia="TimesNewRomanPSMT"/>
          <w:i/>
          <w:iCs/>
        </w:rPr>
        <w:t xml:space="preserve">Salmonella </w:t>
      </w:r>
      <w:r>
        <w:rPr>
          <w:rFonts w:eastAsia="TimesNewRomanPSMT"/>
        </w:rPr>
        <w:t>enfeksiyonları çoğunlukla komplike olmayan diyare ile seyrederken, yaşlı, çocuk ve immun-spesifik kişilerde hayati tehlike oluşturabilmekte ve antimikrobiyal tedaviye ihtiyaç duyulabilmektedir</w:t>
      </w:r>
      <w:r w:rsidR="00945D97">
        <w:rPr>
          <w:rFonts w:eastAsia="TimesNewRomanPSMT"/>
        </w:rPr>
        <w:t xml:space="preserve">. Bazı durumlarda hastalıklara neden olan serotiplerin antibiyotiklere direnç geliştirdiği ve tedaviyi zorlaştırdığı bildirilmektedir. Bilinçsiz ve kontrolsüz bir şekilde antibiyotik kullanımı sonucu bakteriler antibiyotiklere karşı direnç geliştirmekte, enfeksiyonun tedavi ve kontrolü zorlaşmaktadır. İlerleyen aşamalarda bakterinin çoklu antibiyotik direnç geliştirmesi halk sağlığını tehdit eden global bir sorun olarak kabul edilmektedir. Oluşan direncin yanı sıra antibiyotiklerin hayvansal kaynaklı gıdalarda kalıntı olarak bulunması ve insanlar tarafından tüketilmesi sonucunda zehirlenmelere, alerjilere ve bağırsak florasında değişikliklerin oluşmasına neden olmaktadır </w:t>
      </w:r>
      <w:r w:rsidR="00982E12">
        <w:rPr>
          <w:rFonts w:eastAsia="TimesNewRomanPSMT"/>
        </w:rPr>
        <w:t>(</w:t>
      </w:r>
      <w:r w:rsidR="00945D97">
        <w:rPr>
          <w:rFonts w:eastAsia="TimesNewRomanPSMT"/>
        </w:rPr>
        <w:t xml:space="preserve">Bozkurt, 2018; </w:t>
      </w:r>
      <w:r w:rsidR="00982E12">
        <w:rPr>
          <w:rFonts w:eastAsia="TimesNewRomanPSMT"/>
        </w:rPr>
        <w:t>Tek, 2020)</w:t>
      </w:r>
      <w:r>
        <w:rPr>
          <w:rFonts w:eastAsia="TimesNewRomanPSMT"/>
        </w:rPr>
        <w:t>.</w:t>
      </w:r>
      <w:r w:rsidR="00982E12">
        <w:rPr>
          <w:rFonts w:eastAsia="TimesNewRomanPSMT"/>
        </w:rPr>
        <w:t xml:space="preserve"> </w:t>
      </w:r>
    </w:p>
    <w:p w14:paraId="22DD7641" w14:textId="12BEAFAD" w:rsidR="00685082" w:rsidRPr="001225C7" w:rsidRDefault="00685082" w:rsidP="00696F7F">
      <w:pPr>
        <w:pStyle w:val="ortabalkbold"/>
        <w:spacing w:before="0" w:beforeAutospacing="0" w:after="0" w:afterAutospacing="0" w:line="360" w:lineRule="auto"/>
        <w:ind w:firstLine="284"/>
        <w:jc w:val="both"/>
        <w:rPr>
          <w:rFonts w:eastAsia="TimesNewRomanPSMT"/>
        </w:rPr>
      </w:pPr>
      <w:r w:rsidRPr="001225C7">
        <w:rPr>
          <w:rFonts w:eastAsia="TimesNewRomanPSMT"/>
        </w:rPr>
        <w:t xml:space="preserve">Bu çalışmada </w:t>
      </w:r>
      <w:r w:rsidRPr="001225C7">
        <w:rPr>
          <w:rFonts w:eastAsiaTheme="minorEastAsia"/>
          <w:iCs/>
        </w:rPr>
        <w:t xml:space="preserve">Aydın piyasasında </w:t>
      </w:r>
      <w:r w:rsidRPr="001225C7">
        <w:rPr>
          <w:i/>
          <w:iCs/>
        </w:rPr>
        <w:t>S</w:t>
      </w:r>
      <w:r w:rsidRPr="001225C7">
        <w:t xml:space="preserve">. Enteritidis ve </w:t>
      </w:r>
      <w:r w:rsidRPr="001225C7">
        <w:rPr>
          <w:i/>
          <w:iCs/>
        </w:rPr>
        <w:t>S.</w:t>
      </w:r>
      <w:r w:rsidRPr="001225C7">
        <w:t xml:space="preserve"> Typhimurium </w:t>
      </w:r>
      <w:r w:rsidRPr="001225C7">
        <w:rPr>
          <w:rFonts w:eastAsiaTheme="minorEastAsia"/>
          <w:iCs/>
        </w:rPr>
        <w:t xml:space="preserve">varlığını ve antibiyotik dirençliliğini belirlemek amacıyla paketlenmiş-paketlenmemiş olarak satışa sunulan </w:t>
      </w:r>
      <w:r w:rsidRPr="001225C7">
        <w:rPr>
          <w:rFonts w:eastAsia="TimesNewRomanPSMT"/>
        </w:rPr>
        <w:t xml:space="preserve">160 adet çiğ kanatlı eti örneği </w:t>
      </w:r>
      <w:r w:rsidRPr="001225C7">
        <w:rPr>
          <w:rFonts w:eastAsiaTheme="minorEastAsia"/>
          <w:iCs/>
        </w:rPr>
        <w:t>toplanmış, analize alınmış</w:t>
      </w:r>
      <w:r w:rsidR="001225C7" w:rsidRPr="001225C7">
        <w:rPr>
          <w:rFonts w:eastAsiaTheme="minorEastAsia"/>
          <w:iCs/>
        </w:rPr>
        <w:t>,</w:t>
      </w:r>
      <w:r w:rsidR="001225C7" w:rsidRPr="001225C7">
        <w:rPr>
          <w:rFonts w:eastAsiaTheme="minorEastAsia"/>
          <w:i/>
        </w:rPr>
        <w:t xml:space="preserve"> </w:t>
      </w:r>
      <w:r w:rsidR="001225C7" w:rsidRPr="001225C7">
        <w:rPr>
          <w:i/>
          <w:iCs/>
        </w:rPr>
        <w:t>Salmonella</w:t>
      </w:r>
      <w:r w:rsidR="001225C7" w:rsidRPr="001225C7">
        <w:t xml:space="preserve"> Enteritidis ve </w:t>
      </w:r>
      <w:r w:rsidR="001225C7" w:rsidRPr="001225C7">
        <w:rPr>
          <w:i/>
          <w:iCs/>
        </w:rPr>
        <w:t>Salmonella</w:t>
      </w:r>
      <w:r w:rsidR="001225C7" w:rsidRPr="001225C7">
        <w:t xml:space="preserve"> Typhimurium</w:t>
      </w:r>
      <w:r w:rsidR="001225C7" w:rsidRPr="001225C7">
        <w:rPr>
          <w:rFonts w:eastAsia="TimesTurk"/>
        </w:rPr>
        <w:t xml:space="preserve"> varlığı belirlenmiş ve</w:t>
      </w:r>
      <w:r w:rsidRPr="001225C7">
        <w:rPr>
          <w:rFonts w:eastAsiaTheme="minorEastAsia"/>
          <w:iCs/>
        </w:rPr>
        <w:t xml:space="preserve"> izole edilen etkenlerin antibiyotik dirençleri belirlenmiştir.</w:t>
      </w:r>
    </w:p>
    <w:p w14:paraId="12F6864E" w14:textId="77777777" w:rsidR="00685082" w:rsidRPr="00FA06AF" w:rsidRDefault="00685082" w:rsidP="00696F7F">
      <w:pPr>
        <w:pStyle w:val="ortabalkbold"/>
        <w:spacing w:before="0" w:beforeAutospacing="0" w:after="0" w:afterAutospacing="0" w:line="360" w:lineRule="auto"/>
        <w:ind w:firstLine="284"/>
        <w:jc w:val="both"/>
        <w:rPr>
          <w:rFonts w:eastAsia="TimesNewRomanPSMT"/>
        </w:rPr>
      </w:pPr>
    </w:p>
    <w:p w14:paraId="4D6449B3" w14:textId="77777777" w:rsidR="00FA06AF" w:rsidRPr="00790F9A" w:rsidRDefault="00FA06AF" w:rsidP="00696F7F">
      <w:pPr>
        <w:pStyle w:val="ortabalkbold"/>
        <w:spacing w:before="0" w:beforeAutospacing="0" w:after="0" w:afterAutospacing="0" w:line="360" w:lineRule="auto"/>
        <w:ind w:firstLine="284"/>
        <w:jc w:val="both"/>
        <w:rPr>
          <w:color w:val="000000"/>
        </w:rPr>
      </w:pPr>
    </w:p>
    <w:p w14:paraId="7F1A4F85" w14:textId="77777777" w:rsidR="00790F9A" w:rsidRPr="00CB5662" w:rsidRDefault="00790F9A" w:rsidP="00696F7F">
      <w:pPr>
        <w:ind w:firstLine="284"/>
        <w:rPr>
          <w:lang w:eastAsia="en-US"/>
        </w:rPr>
      </w:pPr>
    </w:p>
    <w:p w14:paraId="53E6D334" w14:textId="77777777" w:rsidR="00CB5662" w:rsidRPr="00CB5662" w:rsidRDefault="00CB5662" w:rsidP="00696F7F">
      <w:pPr>
        <w:ind w:firstLine="284"/>
        <w:rPr>
          <w:lang w:eastAsia="en-US"/>
        </w:rPr>
      </w:pPr>
    </w:p>
    <w:p w14:paraId="2C89FD03" w14:textId="77777777" w:rsidR="002C19A3" w:rsidRPr="008E39DD" w:rsidRDefault="002C19A3" w:rsidP="00696F7F">
      <w:pPr>
        <w:ind w:firstLine="284"/>
        <w:rPr>
          <w:lang w:eastAsia="en-US"/>
        </w:rPr>
      </w:pPr>
    </w:p>
    <w:p w14:paraId="3314DD2B" w14:textId="4275875A" w:rsidR="00CA6AE3" w:rsidRPr="00CA6AE3" w:rsidRDefault="00EA184E" w:rsidP="00696F7F">
      <w:r>
        <w:br w:type="page"/>
      </w:r>
    </w:p>
    <w:p w14:paraId="641A07B1" w14:textId="60171622" w:rsidR="00EA184E" w:rsidRDefault="00EA184E" w:rsidP="00696F7F">
      <w:pPr>
        <w:pStyle w:val="Balk1"/>
        <w:numPr>
          <w:ilvl w:val="0"/>
          <w:numId w:val="1"/>
        </w:numPr>
        <w:spacing w:before="0" w:after="0"/>
        <w:ind w:left="717"/>
      </w:pPr>
      <w:bookmarkStart w:id="8" w:name="_Toc157204907"/>
      <w:r>
        <w:lastRenderedPageBreak/>
        <w:t>GENEL BİLGİLER</w:t>
      </w:r>
      <w:bookmarkEnd w:id="8"/>
    </w:p>
    <w:p w14:paraId="6D63C3DB" w14:textId="77777777" w:rsidR="00696F7F" w:rsidRPr="00696F7F" w:rsidRDefault="00696F7F" w:rsidP="00E12197">
      <w:pPr>
        <w:rPr>
          <w:lang w:eastAsia="en-US"/>
        </w:rPr>
      </w:pPr>
    </w:p>
    <w:p w14:paraId="568D3EA3" w14:textId="5584247C" w:rsidR="00F01081" w:rsidRDefault="00F01081" w:rsidP="00E12197"/>
    <w:p w14:paraId="3CB67D43" w14:textId="0A650C03" w:rsidR="00950690" w:rsidRDefault="00950690" w:rsidP="00696F7F">
      <w:pPr>
        <w:ind w:firstLine="284"/>
        <w:rPr>
          <w:shd w:val="clear" w:color="auto" w:fill="FFFFFF"/>
        </w:rPr>
      </w:pPr>
      <w:r>
        <w:rPr>
          <w:shd w:val="clear" w:color="auto" w:fill="FFFFFF"/>
        </w:rPr>
        <w:t>Dünyada ve Türkiye’de</w:t>
      </w:r>
      <w:r w:rsidRPr="00950690">
        <w:rPr>
          <w:shd w:val="clear" w:color="auto" w:fill="FFFFFF"/>
        </w:rPr>
        <w:t xml:space="preserve"> hızla art</w:t>
      </w:r>
      <w:r>
        <w:rPr>
          <w:shd w:val="clear" w:color="auto" w:fill="FFFFFF"/>
        </w:rPr>
        <w:t>makta olan</w:t>
      </w:r>
      <w:r w:rsidRPr="00950690">
        <w:rPr>
          <w:shd w:val="clear" w:color="auto" w:fill="FFFFFF"/>
        </w:rPr>
        <w:t xml:space="preserve"> </w:t>
      </w:r>
      <w:r>
        <w:rPr>
          <w:shd w:val="clear" w:color="auto" w:fill="FFFFFF"/>
        </w:rPr>
        <w:t>insan nüfusunun beslenmesi</w:t>
      </w:r>
      <w:r w:rsidR="00A14006">
        <w:rPr>
          <w:shd w:val="clear" w:color="auto" w:fill="FFFFFF"/>
        </w:rPr>
        <w:t xml:space="preserve"> için gerekli olan</w:t>
      </w:r>
      <w:r>
        <w:rPr>
          <w:shd w:val="clear" w:color="auto" w:fill="FFFFFF"/>
        </w:rPr>
        <w:t xml:space="preserve"> </w:t>
      </w:r>
      <w:r w:rsidRPr="00950690">
        <w:rPr>
          <w:shd w:val="clear" w:color="auto" w:fill="FFFFFF"/>
        </w:rPr>
        <w:t>protein ihtiyacının karşılanmasında kırmızı ete göre</w:t>
      </w:r>
      <w:r>
        <w:rPr>
          <w:shd w:val="clear" w:color="auto" w:fill="FFFFFF"/>
        </w:rPr>
        <w:t xml:space="preserve"> fiyatı</w:t>
      </w:r>
      <w:r w:rsidRPr="00950690">
        <w:rPr>
          <w:shd w:val="clear" w:color="auto" w:fill="FFFFFF"/>
        </w:rPr>
        <w:t xml:space="preserve"> daha uygun olan kanatlı etlerinin </w:t>
      </w:r>
      <w:r>
        <w:rPr>
          <w:shd w:val="clear" w:color="auto" w:fill="FFFFFF"/>
        </w:rPr>
        <w:t>önemi giderek artmaktadır</w:t>
      </w:r>
      <w:r w:rsidRPr="00950690">
        <w:rPr>
          <w:shd w:val="clear" w:color="auto" w:fill="FFFFFF"/>
        </w:rPr>
        <w:t>. Kanatlı eti</w:t>
      </w:r>
      <w:r w:rsidR="00A14006">
        <w:rPr>
          <w:shd w:val="clear" w:color="auto" w:fill="FFFFFF"/>
        </w:rPr>
        <w:t xml:space="preserve"> terimi </w:t>
      </w:r>
      <w:r w:rsidRPr="00950690">
        <w:rPr>
          <w:shd w:val="clear" w:color="auto" w:fill="FFFFFF"/>
        </w:rPr>
        <w:t>tavuk, kaz, hindi, ördek, devekuşu, keklik, bıldırcın, sülün gibi hayvanların etlerin</w:t>
      </w:r>
      <w:r w:rsidR="00A14006">
        <w:rPr>
          <w:shd w:val="clear" w:color="auto" w:fill="FFFFFF"/>
        </w:rPr>
        <w:t>i</w:t>
      </w:r>
      <w:r>
        <w:rPr>
          <w:shd w:val="clear" w:color="auto" w:fill="FFFFFF"/>
        </w:rPr>
        <w:t xml:space="preserve"> </w:t>
      </w:r>
      <w:r w:rsidR="00A14006">
        <w:rPr>
          <w:shd w:val="clear" w:color="auto" w:fill="FFFFFF"/>
        </w:rPr>
        <w:t>tanımlamaktadır</w:t>
      </w:r>
      <w:r>
        <w:rPr>
          <w:shd w:val="clear" w:color="auto" w:fill="FFFFFF"/>
        </w:rPr>
        <w:t>. Türkiye’de ise</w:t>
      </w:r>
      <w:r w:rsidRPr="00950690">
        <w:rPr>
          <w:shd w:val="clear" w:color="auto" w:fill="FFFFFF"/>
        </w:rPr>
        <w:t xml:space="preserve"> </w:t>
      </w:r>
      <w:r w:rsidR="00A14006">
        <w:rPr>
          <w:shd w:val="clear" w:color="auto" w:fill="FFFFFF"/>
        </w:rPr>
        <w:t xml:space="preserve">kanatlı etlerinden </w:t>
      </w:r>
      <w:r>
        <w:rPr>
          <w:shd w:val="clear" w:color="auto" w:fill="FFFFFF"/>
        </w:rPr>
        <w:t>yaygın olarak</w:t>
      </w:r>
      <w:r w:rsidRPr="00950690">
        <w:rPr>
          <w:shd w:val="clear" w:color="auto" w:fill="FFFFFF"/>
        </w:rPr>
        <w:t xml:space="preserve"> tavuk, hindi, kaz ve ördek </w:t>
      </w:r>
      <w:r>
        <w:rPr>
          <w:shd w:val="clear" w:color="auto" w:fill="FFFFFF"/>
        </w:rPr>
        <w:t>eti tüketilmektedir</w:t>
      </w:r>
      <w:r w:rsidRPr="00950690">
        <w:rPr>
          <w:shd w:val="clear" w:color="auto" w:fill="FFFFFF"/>
        </w:rPr>
        <w:t xml:space="preserve"> (</w:t>
      </w:r>
      <w:r w:rsidR="00B81252">
        <w:rPr>
          <w:shd w:val="clear" w:color="auto" w:fill="FFFFFF"/>
        </w:rPr>
        <w:t xml:space="preserve">TGK, 2006; </w:t>
      </w:r>
      <w:r w:rsidR="00857DCA">
        <w:t>Asal Ulus, 2019</w:t>
      </w:r>
      <w:r w:rsidRPr="00950690">
        <w:rPr>
          <w:shd w:val="clear" w:color="auto" w:fill="FFFFFF"/>
        </w:rPr>
        <w:t xml:space="preserve">). </w:t>
      </w:r>
    </w:p>
    <w:p w14:paraId="0DD52270" w14:textId="77777777" w:rsidR="00C01BFC" w:rsidRDefault="00C01BFC" w:rsidP="00696F7F">
      <w:pPr>
        <w:ind w:firstLine="284"/>
        <w:rPr>
          <w:shd w:val="clear" w:color="auto" w:fill="FFFFFF"/>
        </w:rPr>
      </w:pPr>
    </w:p>
    <w:p w14:paraId="0A1AEFCC" w14:textId="711FCC9C" w:rsidR="00A14006" w:rsidRDefault="00A14006" w:rsidP="00696F7F">
      <w:pPr>
        <w:pStyle w:val="AralkYok"/>
        <w:numPr>
          <w:ilvl w:val="1"/>
          <w:numId w:val="1"/>
        </w:numPr>
        <w:spacing w:before="0" w:after="0"/>
        <w:ind w:left="426" w:hanging="426"/>
        <w:rPr>
          <w:lang w:eastAsia="tr-TR"/>
        </w:rPr>
      </w:pPr>
      <w:bookmarkStart w:id="9" w:name="_Toc157204908"/>
      <w:r>
        <w:rPr>
          <w:lang w:eastAsia="tr-TR"/>
        </w:rPr>
        <w:t>İnsan Beslenmesinde Kanatlı Eti, Yeri ve Önemi</w:t>
      </w:r>
      <w:bookmarkEnd w:id="9"/>
    </w:p>
    <w:p w14:paraId="5622E8CD" w14:textId="77777777" w:rsidR="00C01BFC" w:rsidRDefault="00C01BFC" w:rsidP="00696F7F">
      <w:pPr>
        <w:pStyle w:val="AralkYok"/>
        <w:spacing w:before="0" w:after="0"/>
        <w:ind w:left="426"/>
        <w:rPr>
          <w:lang w:eastAsia="tr-TR"/>
        </w:rPr>
      </w:pPr>
    </w:p>
    <w:p w14:paraId="6F0CB467" w14:textId="7DDC8C7B" w:rsidR="00AB06AE" w:rsidRPr="00950690" w:rsidRDefault="00AB06AE" w:rsidP="00696F7F">
      <w:pPr>
        <w:ind w:firstLine="284"/>
      </w:pPr>
      <w:r w:rsidRPr="00C44931">
        <w:t>Sığır etinin yanı sıra yaygın olarak tüketilen kanatlı eti; dünya genelinde toplam et</w:t>
      </w:r>
      <w:r w:rsidRPr="00EA02CE">
        <w:t xml:space="preserve"> </w:t>
      </w:r>
      <w:r>
        <w:t>tüketiminin</w:t>
      </w:r>
      <w:r w:rsidRPr="00EA02CE">
        <w:t xml:space="preserve"> yaklaşık %35’ini oluşturmaktadır. Kanatlı etleri taze ya da dondurulmuş, bütün ya da parçalanmış, kemikli ya da kemiksiz, çiğ ya da tüketime hazır olarak piyasada bulun</w:t>
      </w:r>
      <w:r>
        <w:t>maktadır</w:t>
      </w:r>
      <w:r w:rsidRPr="00EA02CE">
        <w:t>. Kanatlı eti düşük enerji konsantrasyonu ve yüksek besin yoğunluğu ile insan beslenmesinde önem arz etmektedir</w:t>
      </w:r>
      <w:r>
        <w:t>, özellikleri</w:t>
      </w:r>
      <w:r w:rsidR="00DC6DEB">
        <w:t>ni</w:t>
      </w:r>
      <w:r>
        <w:t xml:space="preserve"> ise</w:t>
      </w:r>
      <w:r w:rsidRPr="00EA02CE">
        <w:t xml:space="preserve"> hayvan</w:t>
      </w:r>
      <w:r w:rsidR="00DC6DEB">
        <w:t>ın</w:t>
      </w:r>
      <w:r w:rsidRPr="00EA02CE">
        <w:t xml:space="preserve"> türü, genetik yapı</w:t>
      </w:r>
      <w:r w:rsidR="00DC6DEB">
        <w:t>sı</w:t>
      </w:r>
      <w:r w:rsidRPr="00EA02CE">
        <w:t>, hayvanın beslenme şekli, kesim ve pişirme tekniği gibi birçok farklı faktö</w:t>
      </w:r>
      <w:r w:rsidR="00DC6DEB">
        <w:t>r</w:t>
      </w:r>
      <w:r w:rsidRPr="00EA02CE">
        <w:t xml:space="preserve"> etkile</w:t>
      </w:r>
      <w:r w:rsidR="00DC6DEB">
        <w:t>y</w:t>
      </w:r>
      <w:r>
        <w:t>ebil</w:t>
      </w:r>
      <w:r w:rsidRPr="00EA02CE">
        <w:t>mektedir (Bordoni ve Danesi, 2017).</w:t>
      </w:r>
    </w:p>
    <w:p w14:paraId="72B95A99" w14:textId="6FC60ABB" w:rsidR="00C01BFC" w:rsidRDefault="004334C4" w:rsidP="00696F7F">
      <w:pPr>
        <w:pStyle w:val="NormalWeb"/>
        <w:spacing w:before="0" w:beforeAutospacing="0" w:after="0" w:afterAutospacing="0"/>
        <w:ind w:firstLine="284"/>
        <w:rPr>
          <w:shd w:val="clear" w:color="auto" w:fill="FFFFFF"/>
        </w:rPr>
      </w:pPr>
      <w:r>
        <w:t>Kanatlı etleri</w:t>
      </w:r>
      <w:r w:rsidR="00950690" w:rsidRPr="00950690">
        <w:t xml:space="preserve"> </w:t>
      </w:r>
      <w:r>
        <w:t>y</w:t>
      </w:r>
      <w:r w:rsidR="00950690" w:rsidRPr="00950690">
        <w:t>apısında ortalama %56 oranında su i</w:t>
      </w:r>
      <w:r>
        <w:t>ç</w:t>
      </w:r>
      <w:r w:rsidR="00950690" w:rsidRPr="00950690">
        <w:t>er</w:t>
      </w:r>
      <w:r w:rsidR="00A14006">
        <w:t>mektedir</w:t>
      </w:r>
      <w:r w:rsidR="00950690" w:rsidRPr="00950690">
        <w:t xml:space="preserve">. </w:t>
      </w:r>
      <w:r>
        <w:t>D</w:t>
      </w:r>
      <w:r w:rsidR="00950690" w:rsidRPr="00950690">
        <w:t>eri de d</w:t>
      </w:r>
      <w:r>
        <w:t>ahil</w:t>
      </w:r>
      <w:r w:rsidR="00950690" w:rsidRPr="00950690">
        <w:t xml:space="preserve"> olmak </w:t>
      </w:r>
      <w:r>
        <w:t>ü</w:t>
      </w:r>
      <w:r w:rsidR="00950690" w:rsidRPr="00950690">
        <w:t xml:space="preserve">zere yenilebilir kısımlarda ortalama %20 </w:t>
      </w:r>
      <w:r>
        <w:t>oranında</w:t>
      </w:r>
      <w:r w:rsidR="00950690" w:rsidRPr="00950690">
        <w:t xml:space="preserve"> protein bulunmakta</w:t>
      </w:r>
      <w:r>
        <w:t>,</w:t>
      </w:r>
      <w:r w:rsidR="00950690" w:rsidRPr="00950690">
        <w:t xml:space="preserve"> g</w:t>
      </w:r>
      <w:r>
        <w:t>öğüs</w:t>
      </w:r>
      <w:r w:rsidR="00950690" w:rsidRPr="00950690">
        <w:t xml:space="preserve"> eti di</w:t>
      </w:r>
      <w:r>
        <w:t>ğ</w:t>
      </w:r>
      <w:r w:rsidR="00950690" w:rsidRPr="00950690">
        <w:t>er b</w:t>
      </w:r>
      <w:r>
        <w:t>ö</w:t>
      </w:r>
      <w:r w:rsidR="00950690" w:rsidRPr="00950690">
        <w:t>lgelere oranla daha fazla protein i</w:t>
      </w:r>
      <w:r>
        <w:t>ç</w:t>
      </w:r>
      <w:r w:rsidR="00950690" w:rsidRPr="00950690">
        <w:t xml:space="preserve">ermektedir. Ayrıca </w:t>
      </w:r>
      <w:r>
        <w:t>kanatlı</w:t>
      </w:r>
      <w:r w:rsidR="00950690" w:rsidRPr="00950690">
        <w:t xml:space="preserve"> etinin</w:t>
      </w:r>
      <w:r>
        <w:t xml:space="preserve"> yağ içeriğinin</w:t>
      </w:r>
      <w:r w:rsidR="00950690" w:rsidRPr="00950690">
        <w:t xml:space="preserve"> yakla</w:t>
      </w:r>
      <w:r>
        <w:t>ş</w:t>
      </w:r>
      <w:r w:rsidR="00950690" w:rsidRPr="00950690">
        <w:t>ık %70’inin doymamı</w:t>
      </w:r>
      <w:r>
        <w:t>ş</w:t>
      </w:r>
      <w:r w:rsidR="00950690" w:rsidRPr="00950690">
        <w:t xml:space="preserve"> ya</w:t>
      </w:r>
      <w:r>
        <w:t>ğ</w:t>
      </w:r>
      <w:r w:rsidR="00950690" w:rsidRPr="00950690">
        <w:t xml:space="preserve"> asitlerinden olu</w:t>
      </w:r>
      <w:r>
        <w:t>ştuğ</w:t>
      </w:r>
      <w:r w:rsidR="00950690" w:rsidRPr="00950690">
        <w:t xml:space="preserve">u ve kırmızı ete </w:t>
      </w:r>
      <w:r>
        <w:t>göre</w:t>
      </w:r>
      <w:r w:rsidR="00950690" w:rsidRPr="00950690">
        <w:t xml:space="preserve"> daha </w:t>
      </w:r>
      <w:r w:rsidRPr="00950690">
        <w:t>yüksek</w:t>
      </w:r>
      <w:r w:rsidR="00950690" w:rsidRPr="00950690">
        <w:t xml:space="preserve"> oranda </w:t>
      </w:r>
      <w:r>
        <w:t>esansiyel</w:t>
      </w:r>
      <w:r w:rsidR="00950690" w:rsidRPr="00950690">
        <w:t xml:space="preserve"> ya</w:t>
      </w:r>
      <w:r>
        <w:t>ğ</w:t>
      </w:r>
      <w:r w:rsidR="00950690" w:rsidRPr="00950690">
        <w:t xml:space="preserve"> asidi </w:t>
      </w:r>
      <w:r>
        <w:t xml:space="preserve">olan </w:t>
      </w:r>
      <w:r w:rsidR="00950690" w:rsidRPr="00950690">
        <w:t>linoleik asi</w:t>
      </w:r>
      <w:r w:rsidR="00A14006">
        <w:t>t içerdiği bilinmektedir</w:t>
      </w:r>
      <w:r w:rsidR="00950690" w:rsidRPr="00950690">
        <w:t xml:space="preserve"> (Arslan, 201</w:t>
      </w:r>
      <w:r w:rsidR="00857DCA">
        <w:t xml:space="preserve">3; </w:t>
      </w:r>
      <w:r w:rsidR="00857DCA" w:rsidRPr="00EA02CE">
        <w:rPr>
          <w:color w:val="000000" w:themeColor="text1"/>
        </w:rPr>
        <w:t>Kurul, 2014</w:t>
      </w:r>
      <w:r w:rsidR="00950690" w:rsidRPr="00950690">
        <w:t xml:space="preserve">). </w:t>
      </w:r>
      <w:r>
        <w:t xml:space="preserve">Aynı zamanda </w:t>
      </w:r>
      <w:r w:rsidR="00950690" w:rsidRPr="00950690">
        <w:t>kuzu ve sı</w:t>
      </w:r>
      <w:r>
        <w:t>ğ</w:t>
      </w:r>
      <w:r w:rsidR="00950690" w:rsidRPr="00950690">
        <w:t xml:space="preserve">ır etine </w:t>
      </w:r>
      <w:r>
        <w:t>göre</w:t>
      </w:r>
      <w:r w:rsidR="00950690" w:rsidRPr="00950690">
        <w:t xml:space="preserve"> daha </w:t>
      </w:r>
      <w:r w:rsidR="00A14006">
        <w:t>düşük</w:t>
      </w:r>
      <w:r>
        <w:t xml:space="preserve"> miktarda</w:t>
      </w:r>
      <w:r w:rsidR="00950690" w:rsidRPr="00950690">
        <w:t xml:space="preserve"> </w:t>
      </w:r>
      <w:r w:rsidR="00A14006">
        <w:t>doymuş yağ asitlerini</w:t>
      </w:r>
      <w:r w:rsidR="00950690" w:rsidRPr="00950690">
        <w:t xml:space="preserve"> </w:t>
      </w:r>
      <w:r w:rsidRPr="00950690">
        <w:t>i</w:t>
      </w:r>
      <w:r>
        <w:t>ç</w:t>
      </w:r>
      <w:r w:rsidRPr="00950690">
        <w:t>ermektedir</w:t>
      </w:r>
      <w:r w:rsidR="00950690" w:rsidRPr="00950690">
        <w:t xml:space="preserve">. </w:t>
      </w:r>
      <w:r>
        <w:t>Bununla birlikte kanatlı eti esansiyel aminoasitleri</w:t>
      </w:r>
      <w:r w:rsidR="00950690" w:rsidRPr="00950690">
        <w:t xml:space="preserve"> yeterli ve uygun </w:t>
      </w:r>
      <w:r>
        <w:t>miktarda</w:t>
      </w:r>
      <w:r w:rsidR="00950690" w:rsidRPr="00950690">
        <w:t xml:space="preserve"> </w:t>
      </w:r>
      <w:r w:rsidRPr="00950690">
        <w:t>içermektedir</w:t>
      </w:r>
      <w:r>
        <w:t>.</w:t>
      </w:r>
      <w:r w:rsidRPr="004334C4">
        <w:t xml:space="preserve"> </w:t>
      </w:r>
      <w:r>
        <w:t>B grubu vitaminleri bakımından da oldukça zengin</w:t>
      </w:r>
      <w:r w:rsidR="00DC6DEB">
        <w:t xml:space="preserve"> olan kanatlı eti</w:t>
      </w:r>
      <w:r>
        <w:t xml:space="preserve"> </w:t>
      </w:r>
      <w:r w:rsidR="00DC6DEB">
        <w:t>k</w:t>
      </w:r>
      <w:r>
        <w:t>ırmızı ete göre daha yüksek oranda B1, B2, niasin ve B6 vitamini içermekte</w:t>
      </w:r>
      <w:r w:rsidR="00DC6DEB">
        <w:t>dir.</w:t>
      </w:r>
      <w:r w:rsidR="00950690" w:rsidRPr="00950690">
        <w:t xml:space="preserve"> </w:t>
      </w:r>
      <w:r>
        <w:t>G</w:t>
      </w:r>
      <w:r w:rsidR="00A14006">
        <w:t>öğü</w:t>
      </w:r>
      <w:r>
        <w:t>s eti</w:t>
      </w:r>
      <w:r w:rsidR="00DC6DEB">
        <w:t>nin</w:t>
      </w:r>
      <w:r>
        <w:t xml:space="preserve"> potasyum, fosfor; but eti</w:t>
      </w:r>
      <w:r w:rsidR="00DC6DEB">
        <w:t>nin ise</w:t>
      </w:r>
      <w:r>
        <w:t xml:space="preserve"> demir, </w:t>
      </w:r>
      <w:r w:rsidR="00A14006">
        <w:t>çi</w:t>
      </w:r>
      <w:r>
        <w:t>nko ve sodyum bakımından daha zengin</w:t>
      </w:r>
      <w:r w:rsidR="00A14006">
        <w:t xml:space="preserve"> olduğu ifade edilmektedir. Kanatlı etlerinin bileşimi kanatlı türü, beslenme şekli, cinsiyeti, yaşı, vücut bölgesi, derili ya da derisiz olması gibi faktörlere bağlı olarak değişebilmektedir.</w:t>
      </w:r>
      <w:r w:rsidR="00346B29">
        <w:t xml:space="preserve"> </w:t>
      </w:r>
      <w:r w:rsidR="00DC6DEB">
        <w:t>Sahip oldukları yüksek</w:t>
      </w:r>
      <w:r w:rsidR="00346B29">
        <w:t xml:space="preserve"> protein içeriği ve bağ doku oranı azlığı sebebiyle sindirilme oranı yüksek</w:t>
      </w:r>
      <w:r w:rsidR="00DC6DEB">
        <w:t xml:space="preserve"> olan kanatlı etleri</w:t>
      </w:r>
      <w:r w:rsidR="00346B29">
        <w:t xml:space="preserve">, esansiyel aminoasitleri </w:t>
      </w:r>
      <w:r w:rsidR="00DC6DEB">
        <w:t xml:space="preserve">yeterli ve dengeli </w:t>
      </w:r>
      <w:r w:rsidR="00346B29">
        <w:t>içer</w:t>
      </w:r>
      <w:r w:rsidR="00DC6DEB">
        <w:t>mesi,</w:t>
      </w:r>
      <w:r w:rsidR="00346B29">
        <w:t xml:space="preserve"> </w:t>
      </w:r>
      <w:r w:rsidR="00DC6DEB">
        <w:t xml:space="preserve">düşük </w:t>
      </w:r>
      <w:r w:rsidR="00346B29">
        <w:t>yağ içeriği</w:t>
      </w:r>
      <w:r w:rsidR="00DC6DEB">
        <w:t>nin yanı sıra</w:t>
      </w:r>
      <w:r w:rsidR="00346B29">
        <w:t>, süt ve yumurtadan sonra biyolojik değerliliği en yüksek olan</w:t>
      </w:r>
      <w:r w:rsidR="00363B7F">
        <w:t xml:space="preserve"> bir hayvansal protein olarak</w:t>
      </w:r>
      <w:r w:rsidR="00346B29">
        <w:t xml:space="preserve"> insan beslenmesinde önemli bir yere sahip, lezzetli</w:t>
      </w:r>
      <w:r w:rsidR="00363B7F">
        <w:t xml:space="preserve"> ve</w:t>
      </w:r>
      <w:r w:rsidR="00346B29">
        <w:t xml:space="preserve"> </w:t>
      </w:r>
      <w:r w:rsidR="00346B29">
        <w:lastRenderedPageBreak/>
        <w:t>ekonomik ürünler olarak bilinmektedir (</w:t>
      </w:r>
      <w:r w:rsidR="00346B29">
        <w:rPr>
          <w:shd w:val="clear" w:color="auto" w:fill="FFFFFF"/>
        </w:rPr>
        <w:t xml:space="preserve">Arslan, 2013; </w:t>
      </w:r>
      <w:r w:rsidR="00346B29" w:rsidRPr="00EA02CE">
        <w:rPr>
          <w:color w:val="000000" w:themeColor="text1"/>
        </w:rPr>
        <w:t xml:space="preserve">Tonbak ve </w:t>
      </w:r>
      <w:r w:rsidR="00BF43C1">
        <w:t>diğerleri</w:t>
      </w:r>
      <w:r w:rsidR="00346B29" w:rsidRPr="00EA02CE">
        <w:rPr>
          <w:color w:val="000000" w:themeColor="text1"/>
        </w:rPr>
        <w:t>, 2017</w:t>
      </w:r>
      <w:r w:rsidR="00346B29">
        <w:rPr>
          <w:color w:val="000000" w:themeColor="text1"/>
        </w:rPr>
        <w:t xml:space="preserve">; İşleyici ve </w:t>
      </w:r>
      <w:r w:rsidR="00F9765B">
        <w:t>diğerleri,</w:t>
      </w:r>
      <w:r w:rsidR="00F9765B">
        <w:rPr>
          <w:color w:val="000000" w:themeColor="text1"/>
        </w:rPr>
        <w:t xml:space="preserve"> </w:t>
      </w:r>
      <w:r w:rsidR="00346B29">
        <w:rPr>
          <w:color w:val="000000" w:themeColor="text1"/>
        </w:rPr>
        <w:t>2019; Shaltout, 2020</w:t>
      </w:r>
      <w:r w:rsidR="00346B29">
        <w:t>).</w:t>
      </w:r>
      <w:r w:rsidR="00363B7F">
        <w:t xml:space="preserve"> Yüksek yoğunluklu </w:t>
      </w:r>
      <w:r w:rsidR="00A75452">
        <w:t>lipoprotein</w:t>
      </w:r>
      <w:r w:rsidR="00363B7F">
        <w:t xml:space="preserve"> (HDL) daha fazla içermesinden dolayı yeterli miktarda kanatlı etinin tüketilmesi kolesterolü dengelemede yardımcı olmakta dolayısıyla kalp damar sağlığını olumlu etkilemektedir. İçerdiği B2, B6 ve B12 vitaminleri sinir sistemini desteklemektedir. Kanatlı etinin diğer et, süt ve yumurta gibi hayvansal ürünlere kıyasla yüksek kaliteli olarak tanımlanan protein bileşenine sahip olması ve düşük kollajen içeriği ile sindirilebilirliğinin daha fazla olması avantajları arasında yer almaktadır. </w:t>
      </w:r>
      <w:r w:rsidR="00346B29">
        <w:t>Bu etkenler göz önünde bulundurulduğunda kanatlı etinin beslenmedeki önemi ortaya çıkmakta, insanlar tarafından daha çok tercih edilmekte, dolayısıyla kanatlı eti üretim ve tüketimi de artmaktadır</w:t>
      </w:r>
      <w:r w:rsidR="00363B7F">
        <w:t xml:space="preserve"> </w:t>
      </w:r>
      <w:r w:rsidR="00346B29">
        <w:t>(</w:t>
      </w:r>
      <w:r w:rsidR="00346B29" w:rsidRPr="00EA02CE">
        <w:t>Bordoni ve Danesi, 2017</w:t>
      </w:r>
      <w:r w:rsidR="00346B29">
        <w:t xml:space="preserve">; Çelik, 2021). </w:t>
      </w:r>
      <w:r w:rsidR="00A14006">
        <w:t xml:space="preserve"> Kanatlı etinin </w:t>
      </w:r>
      <w:r w:rsidR="00A27231">
        <w:t>genel kompozisyonu</w:t>
      </w:r>
      <w:r w:rsidR="00A14006">
        <w:t xml:space="preserve"> Tabl</w:t>
      </w:r>
      <w:r w:rsidR="00213B4B">
        <w:t>o 1’</w:t>
      </w:r>
      <w:r w:rsidR="00A14006">
        <w:t>de ortalama olarak verilmektedir</w:t>
      </w:r>
      <w:r>
        <w:t xml:space="preserve"> </w:t>
      </w:r>
      <w:r w:rsidR="00950690" w:rsidRPr="00950690">
        <w:rPr>
          <w:shd w:val="clear" w:color="auto" w:fill="FFFFFF"/>
        </w:rPr>
        <w:t>(</w:t>
      </w:r>
      <w:r w:rsidR="00A27231">
        <w:rPr>
          <w:shd w:val="clear" w:color="auto" w:fill="FFFFFF"/>
        </w:rPr>
        <w:t xml:space="preserve">Arslan, 2013; </w:t>
      </w:r>
      <w:r w:rsidR="00857DCA" w:rsidRPr="00EA02CE">
        <w:rPr>
          <w:color w:val="000000" w:themeColor="text1"/>
        </w:rPr>
        <w:t xml:space="preserve">Tonbak ve </w:t>
      </w:r>
      <w:r w:rsidR="00BF43C1">
        <w:t>diğerleri</w:t>
      </w:r>
      <w:r w:rsidR="00857DCA" w:rsidRPr="00EA02CE">
        <w:rPr>
          <w:color w:val="000000" w:themeColor="text1"/>
        </w:rPr>
        <w:t>, 2017</w:t>
      </w:r>
      <w:r w:rsidR="00950690" w:rsidRPr="00950690">
        <w:rPr>
          <w:shd w:val="clear" w:color="auto" w:fill="FFFFFF"/>
        </w:rPr>
        <w:t xml:space="preserve">). </w:t>
      </w:r>
    </w:p>
    <w:p w14:paraId="05779EED" w14:textId="77777777" w:rsidR="006432AD" w:rsidRDefault="006432AD" w:rsidP="00696F7F">
      <w:pPr>
        <w:pStyle w:val="NormalWeb"/>
        <w:spacing w:before="0" w:beforeAutospacing="0" w:after="0" w:afterAutospacing="0"/>
        <w:ind w:firstLine="284"/>
        <w:rPr>
          <w:shd w:val="clear" w:color="auto" w:fill="FFFFFF"/>
        </w:rPr>
      </w:pPr>
    </w:p>
    <w:p w14:paraId="10BAEFDD" w14:textId="734E3F81" w:rsidR="00A14006" w:rsidRPr="00213B4B" w:rsidRDefault="00A14006" w:rsidP="00696F7F">
      <w:pPr>
        <w:pStyle w:val="Balk4"/>
        <w:spacing w:before="0"/>
      </w:pPr>
      <w:bookmarkStart w:id="10" w:name="_Toc154091799"/>
      <w:r w:rsidRPr="00213B4B">
        <w:rPr>
          <w:b/>
          <w:bCs/>
        </w:rPr>
        <w:t>Tabl</w:t>
      </w:r>
      <w:r w:rsidR="00213B4B" w:rsidRPr="00213B4B">
        <w:rPr>
          <w:b/>
          <w:bCs/>
        </w:rPr>
        <w:t>o 1.</w:t>
      </w:r>
      <w:r w:rsidRPr="00213B4B">
        <w:t xml:space="preserve"> Kanatlı </w:t>
      </w:r>
      <w:r w:rsidR="00B412D2" w:rsidRPr="00213B4B">
        <w:t xml:space="preserve">Eti Genel Kompozisyonu </w:t>
      </w:r>
      <w:r w:rsidRPr="00213B4B">
        <w:t>(100g)</w:t>
      </w:r>
      <w:bookmarkEnd w:id="10"/>
    </w:p>
    <w:tbl>
      <w:tblPr>
        <w:tblStyle w:val="TabloKlavuzu"/>
        <w:tblW w:w="0" w:type="auto"/>
        <w:tblInd w:w="-5" w:type="dxa"/>
        <w:tblLook w:val="04A0" w:firstRow="1" w:lastRow="0" w:firstColumn="1" w:lastColumn="0" w:noHBand="0" w:noVBand="1"/>
      </w:tblPr>
      <w:tblGrid>
        <w:gridCol w:w="1559"/>
        <w:gridCol w:w="1134"/>
        <w:gridCol w:w="1417"/>
        <w:gridCol w:w="1134"/>
        <w:gridCol w:w="1134"/>
        <w:gridCol w:w="1265"/>
        <w:gridCol w:w="1417"/>
      </w:tblGrid>
      <w:tr w:rsidR="00A27231" w:rsidRPr="00EA02CE" w14:paraId="201B682F" w14:textId="77777777" w:rsidTr="00696F7F">
        <w:trPr>
          <w:trHeight w:val="439"/>
        </w:trPr>
        <w:tc>
          <w:tcPr>
            <w:tcW w:w="1560" w:type="dxa"/>
            <w:vAlign w:val="center"/>
          </w:tcPr>
          <w:p w14:paraId="1AD10A15" w14:textId="77777777" w:rsidR="00A27231" w:rsidRPr="00EA02CE" w:rsidRDefault="00A27231" w:rsidP="00696F7F">
            <w:pPr>
              <w:jc w:val="center"/>
              <w:rPr>
                <w:b/>
                <w:sz w:val="20"/>
                <w:szCs w:val="20"/>
              </w:rPr>
            </w:pPr>
            <w:r w:rsidRPr="00EA02CE">
              <w:rPr>
                <w:b/>
                <w:sz w:val="20"/>
                <w:szCs w:val="20"/>
              </w:rPr>
              <w:t>Kanatlı eti</w:t>
            </w:r>
          </w:p>
        </w:tc>
        <w:tc>
          <w:tcPr>
            <w:tcW w:w="1134" w:type="dxa"/>
            <w:vAlign w:val="center"/>
          </w:tcPr>
          <w:p w14:paraId="607C9A59" w14:textId="74D6CE57" w:rsidR="00A27231" w:rsidRPr="00EA02CE" w:rsidRDefault="00A27231" w:rsidP="00696F7F">
            <w:pPr>
              <w:jc w:val="center"/>
              <w:rPr>
                <w:b/>
                <w:sz w:val="20"/>
                <w:szCs w:val="20"/>
              </w:rPr>
            </w:pPr>
            <w:r w:rsidRPr="00EA02CE">
              <w:rPr>
                <w:b/>
                <w:sz w:val="20"/>
                <w:szCs w:val="20"/>
              </w:rPr>
              <w:t>Su</w:t>
            </w:r>
          </w:p>
        </w:tc>
        <w:tc>
          <w:tcPr>
            <w:tcW w:w="1417" w:type="dxa"/>
            <w:vAlign w:val="center"/>
          </w:tcPr>
          <w:p w14:paraId="273A368E" w14:textId="53FF4CCA" w:rsidR="00A27231" w:rsidRPr="00EA02CE" w:rsidRDefault="00A27231" w:rsidP="00696F7F">
            <w:pPr>
              <w:jc w:val="center"/>
              <w:rPr>
                <w:b/>
                <w:sz w:val="20"/>
                <w:szCs w:val="20"/>
              </w:rPr>
            </w:pPr>
            <w:r w:rsidRPr="00EA02CE">
              <w:rPr>
                <w:b/>
                <w:sz w:val="20"/>
                <w:szCs w:val="20"/>
              </w:rPr>
              <w:t>Protein</w:t>
            </w:r>
          </w:p>
        </w:tc>
        <w:tc>
          <w:tcPr>
            <w:tcW w:w="1134" w:type="dxa"/>
            <w:vAlign w:val="center"/>
          </w:tcPr>
          <w:p w14:paraId="7F4BA07A" w14:textId="474EF0AE" w:rsidR="00A27231" w:rsidRPr="00EA02CE" w:rsidRDefault="00A27231" w:rsidP="00696F7F">
            <w:pPr>
              <w:jc w:val="center"/>
              <w:rPr>
                <w:b/>
                <w:sz w:val="20"/>
                <w:szCs w:val="20"/>
              </w:rPr>
            </w:pPr>
            <w:r w:rsidRPr="00EA02CE">
              <w:rPr>
                <w:b/>
                <w:sz w:val="20"/>
                <w:szCs w:val="20"/>
              </w:rPr>
              <w:t>Yağ</w:t>
            </w:r>
          </w:p>
        </w:tc>
        <w:tc>
          <w:tcPr>
            <w:tcW w:w="1134" w:type="dxa"/>
            <w:vAlign w:val="center"/>
          </w:tcPr>
          <w:p w14:paraId="13585FAF" w14:textId="171BF9C3" w:rsidR="00A27231" w:rsidRPr="00EA02CE" w:rsidRDefault="00A27231" w:rsidP="00696F7F">
            <w:pPr>
              <w:jc w:val="center"/>
              <w:rPr>
                <w:b/>
                <w:sz w:val="20"/>
                <w:szCs w:val="20"/>
              </w:rPr>
            </w:pPr>
            <w:r w:rsidRPr="00EA02CE">
              <w:rPr>
                <w:b/>
                <w:sz w:val="20"/>
                <w:szCs w:val="20"/>
              </w:rPr>
              <w:t>Kül</w:t>
            </w:r>
          </w:p>
        </w:tc>
        <w:tc>
          <w:tcPr>
            <w:tcW w:w="1265" w:type="dxa"/>
            <w:vAlign w:val="center"/>
          </w:tcPr>
          <w:p w14:paraId="405B7DB0" w14:textId="77777777" w:rsidR="00A27231" w:rsidRPr="00EA02CE" w:rsidRDefault="00A27231" w:rsidP="00696F7F">
            <w:pPr>
              <w:jc w:val="center"/>
              <w:rPr>
                <w:b/>
                <w:sz w:val="20"/>
                <w:szCs w:val="20"/>
              </w:rPr>
            </w:pPr>
            <w:r w:rsidRPr="00EA02CE">
              <w:rPr>
                <w:b/>
                <w:sz w:val="20"/>
                <w:szCs w:val="20"/>
              </w:rPr>
              <w:t>Kcal</w:t>
            </w:r>
          </w:p>
        </w:tc>
        <w:tc>
          <w:tcPr>
            <w:tcW w:w="1417" w:type="dxa"/>
            <w:vAlign w:val="center"/>
          </w:tcPr>
          <w:p w14:paraId="10F19CDC" w14:textId="77777777" w:rsidR="00A27231" w:rsidRPr="00EA02CE" w:rsidRDefault="00A27231" w:rsidP="00696F7F">
            <w:pPr>
              <w:jc w:val="center"/>
              <w:rPr>
                <w:b/>
                <w:sz w:val="20"/>
                <w:szCs w:val="20"/>
              </w:rPr>
            </w:pPr>
            <w:r w:rsidRPr="00EA02CE">
              <w:rPr>
                <w:b/>
                <w:sz w:val="20"/>
                <w:szCs w:val="20"/>
              </w:rPr>
              <w:t>Karbonhidrat (%)</w:t>
            </w:r>
          </w:p>
        </w:tc>
      </w:tr>
      <w:tr w:rsidR="00A27231" w:rsidRPr="00EA02CE" w14:paraId="174DD70D" w14:textId="77777777" w:rsidTr="00696F7F">
        <w:trPr>
          <w:trHeight w:val="418"/>
        </w:trPr>
        <w:tc>
          <w:tcPr>
            <w:tcW w:w="1560" w:type="dxa"/>
            <w:vAlign w:val="center"/>
          </w:tcPr>
          <w:p w14:paraId="567898C2" w14:textId="77777777" w:rsidR="00A27231" w:rsidRPr="00EA02CE" w:rsidRDefault="00A27231" w:rsidP="00696F7F">
            <w:pPr>
              <w:jc w:val="center"/>
              <w:rPr>
                <w:sz w:val="20"/>
                <w:szCs w:val="20"/>
              </w:rPr>
            </w:pPr>
            <w:r w:rsidRPr="00EA02CE">
              <w:rPr>
                <w:sz w:val="20"/>
                <w:szCs w:val="20"/>
              </w:rPr>
              <w:t>Tavuk eti</w:t>
            </w:r>
          </w:p>
        </w:tc>
        <w:tc>
          <w:tcPr>
            <w:tcW w:w="1134" w:type="dxa"/>
            <w:vAlign w:val="center"/>
          </w:tcPr>
          <w:p w14:paraId="6B892177" w14:textId="77777777" w:rsidR="00A27231" w:rsidRPr="00EA02CE" w:rsidRDefault="00A27231" w:rsidP="00696F7F">
            <w:pPr>
              <w:jc w:val="center"/>
              <w:rPr>
                <w:sz w:val="20"/>
                <w:szCs w:val="20"/>
              </w:rPr>
            </w:pPr>
            <w:r w:rsidRPr="00EA02CE">
              <w:rPr>
                <w:sz w:val="20"/>
                <w:szCs w:val="20"/>
              </w:rPr>
              <w:t>72,2</w:t>
            </w:r>
          </w:p>
        </w:tc>
        <w:tc>
          <w:tcPr>
            <w:tcW w:w="1417" w:type="dxa"/>
            <w:vAlign w:val="center"/>
          </w:tcPr>
          <w:p w14:paraId="06D5CE04" w14:textId="77777777" w:rsidR="00A27231" w:rsidRPr="00EA02CE" w:rsidRDefault="00A27231" w:rsidP="00696F7F">
            <w:pPr>
              <w:jc w:val="center"/>
              <w:rPr>
                <w:sz w:val="20"/>
                <w:szCs w:val="20"/>
              </w:rPr>
            </w:pPr>
            <w:r w:rsidRPr="00EA02CE">
              <w:rPr>
                <w:sz w:val="20"/>
                <w:szCs w:val="20"/>
              </w:rPr>
              <w:t>21,3</w:t>
            </w:r>
          </w:p>
        </w:tc>
        <w:tc>
          <w:tcPr>
            <w:tcW w:w="1134" w:type="dxa"/>
            <w:vAlign w:val="center"/>
          </w:tcPr>
          <w:p w14:paraId="534D25A0" w14:textId="77777777" w:rsidR="00A27231" w:rsidRPr="00EA02CE" w:rsidRDefault="00A27231" w:rsidP="00696F7F">
            <w:pPr>
              <w:jc w:val="center"/>
              <w:rPr>
                <w:sz w:val="20"/>
                <w:szCs w:val="20"/>
              </w:rPr>
            </w:pPr>
            <w:r w:rsidRPr="00EA02CE">
              <w:rPr>
                <w:sz w:val="20"/>
                <w:szCs w:val="20"/>
              </w:rPr>
              <w:t>4,5</w:t>
            </w:r>
          </w:p>
        </w:tc>
        <w:tc>
          <w:tcPr>
            <w:tcW w:w="1134" w:type="dxa"/>
            <w:vAlign w:val="center"/>
          </w:tcPr>
          <w:p w14:paraId="51A9517A" w14:textId="44B9FD6B" w:rsidR="00A27231" w:rsidRPr="00EA02CE" w:rsidRDefault="00A27231" w:rsidP="00696F7F">
            <w:pPr>
              <w:jc w:val="center"/>
              <w:rPr>
                <w:sz w:val="20"/>
                <w:szCs w:val="20"/>
              </w:rPr>
            </w:pPr>
            <w:r w:rsidRPr="00EA02CE">
              <w:rPr>
                <w:sz w:val="20"/>
                <w:szCs w:val="20"/>
              </w:rPr>
              <w:t>1,</w:t>
            </w:r>
            <w:r w:rsidR="00F44F58">
              <w:rPr>
                <w:sz w:val="20"/>
                <w:szCs w:val="20"/>
              </w:rPr>
              <w:t>2</w:t>
            </w:r>
          </w:p>
        </w:tc>
        <w:tc>
          <w:tcPr>
            <w:tcW w:w="1265" w:type="dxa"/>
            <w:vAlign w:val="center"/>
          </w:tcPr>
          <w:p w14:paraId="67A793CE" w14:textId="77777777" w:rsidR="00A27231" w:rsidRPr="00EA02CE" w:rsidRDefault="00A27231" w:rsidP="00696F7F">
            <w:pPr>
              <w:jc w:val="center"/>
              <w:rPr>
                <w:sz w:val="20"/>
                <w:szCs w:val="20"/>
              </w:rPr>
            </w:pPr>
            <w:r w:rsidRPr="00EA02CE">
              <w:rPr>
                <w:sz w:val="20"/>
                <w:szCs w:val="20"/>
              </w:rPr>
              <w:t>129,6-302</w:t>
            </w:r>
          </w:p>
        </w:tc>
        <w:tc>
          <w:tcPr>
            <w:tcW w:w="1417" w:type="dxa"/>
            <w:vMerge w:val="restart"/>
            <w:vAlign w:val="center"/>
          </w:tcPr>
          <w:p w14:paraId="22DE218D" w14:textId="77777777" w:rsidR="00A27231" w:rsidRPr="00EA02CE" w:rsidRDefault="00A27231" w:rsidP="00696F7F">
            <w:pPr>
              <w:jc w:val="center"/>
              <w:rPr>
                <w:sz w:val="20"/>
                <w:szCs w:val="20"/>
              </w:rPr>
            </w:pPr>
          </w:p>
          <w:p w14:paraId="3EB9DE49" w14:textId="77777777" w:rsidR="00A27231" w:rsidRPr="00EA02CE" w:rsidRDefault="00A27231" w:rsidP="00696F7F">
            <w:pPr>
              <w:jc w:val="center"/>
              <w:rPr>
                <w:sz w:val="20"/>
                <w:szCs w:val="20"/>
              </w:rPr>
            </w:pPr>
          </w:p>
          <w:p w14:paraId="7B917BF8" w14:textId="77777777" w:rsidR="00A27231" w:rsidRPr="00EA02CE" w:rsidRDefault="00A27231" w:rsidP="00696F7F">
            <w:pPr>
              <w:jc w:val="center"/>
              <w:rPr>
                <w:sz w:val="20"/>
                <w:szCs w:val="20"/>
              </w:rPr>
            </w:pPr>
            <w:r w:rsidRPr="00EA02CE">
              <w:rPr>
                <w:sz w:val="20"/>
                <w:szCs w:val="20"/>
              </w:rPr>
              <w:t>&lt;0,1</w:t>
            </w:r>
          </w:p>
        </w:tc>
      </w:tr>
      <w:tr w:rsidR="00A27231" w:rsidRPr="00EA02CE" w14:paraId="74F14C35" w14:textId="77777777" w:rsidTr="00696F7F">
        <w:trPr>
          <w:trHeight w:val="566"/>
        </w:trPr>
        <w:tc>
          <w:tcPr>
            <w:tcW w:w="1560" w:type="dxa"/>
            <w:vAlign w:val="center"/>
          </w:tcPr>
          <w:p w14:paraId="203FCE3D" w14:textId="3F906197" w:rsidR="00A27231" w:rsidRPr="00EA02CE" w:rsidRDefault="00A27231" w:rsidP="00696F7F">
            <w:pPr>
              <w:jc w:val="center"/>
              <w:rPr>
                <w:sz w:val="20"/>
                <w:szCs w:val="20"/>
              </w:rPr>
            </w:pPr>
            <w:r w:rsidRPr="00EA02CE">
              <w:rPr>
                <w:sz w:val="20"/>
                <w:szCs w:val="20"/>
              </w:rPr>
              <w:t>Tavuk eti (</w:t>
            </w:r>
            <w:r>
              <w:rPr>
                <w:sz w:val="20"/>
                <w:szCs w:val="20"/>
              </w:rPr>
              <w:t>derili</w:t>
            </w:r>
            <w:r w:rsidRPr="00EA02CE">
              <w:rPr>
                <w:sz w:val="20"/>
                <w:szCs w:val="20"/>
              </w:rPr>
              <w:t>)</w:t>
            </w:r>
          </w:p>
        </w:tc>
        <w:tc>
          <w:tcPr>
            <w:tcW w:w="1134" w:type="dxa"/>
            <w:vAlign w:val="center"/>
          </w:tcPr>
          <w:p w14:paraId="4AD7BCB2" w14:textId="77777777" w:rsidR="00A27231" w:rsidRPr="00EA02CE" w:rsidRDefault="00A27231" w:rsidP="00696F7F">
            <w:pPr>
              <w:jc w:val="center"/>
              <w:rPr>
                <w:sz w:val="20"/>
                <w:szCs w:val="20"/>
              </w:rPr>
            </w:pPr>
            <w:r w:rsidRPr="00EA02CE">
              <w:rPr>
                <w:sz w:val="20"/>
                <w:szCs w:val="20"/>
              </w:rPr>
              <w:t>56,0</w:t>
            </w:r>
          </w:p>
        </w:tc>
        <w:tc>
          <w:tcPr>
            <w:tcW w:w="1417" w:type="dxa"/>
            <w:vAlign w:val="center"/>
          </w:tcPr>
          <w:p w14:paraId="516EDDE4" w14:textId="77777777" w:rsidR="00A27231" w:rsidRPr="00EA02CE" w:rsidRDefault="00A27231" w:rsidP="00696F7F">
            <w:pPr>
              <w:jc w:val="center"/>
              <w:rPr>
                <w:sz w:val="20"/>
                <w:szCs w:val="20"/>
              </w:rPr>
            </w:pPr>
            <w:r w:rsidRPr="00EA02CE">
              <w:rPr>
                <w:sz w:val="20"/>
                <w:szCs w:val="20"/>
              </w:rPr>
              <w:t>17,0-21,0</w:t>
            </w:r>
          </w:p>
        </w:tc>
        <w:tc>
          <w:tcPr>
            <w:tcW w:w="1134" w:type="dxa"/>
            <w:vAlign w:val="center"/>
          </w:tcPr>
          <w:p w14:paraId="25435CE1" w14:textId="77777777" w:rsidR="00A27231" w:rsidRPr="00EA02CE" w:rsidRDefault="00A27231" w:rsidP="00696F7F">
            <w:pPr>
              <w:jc w:val="center"/>
              <w:rPr>
                <w:sz w:val="20"/>
                <w:szCs w:val="20"/>
              </w:rPr>
            </w:pPr>
            <w:r w:rsidRPr="00EA02CE">
              <w:rPr>
                <w:sz w:val="20"/>
                <w:szCs w:val="20"/>
              </w:rPr>
              <w:t>5,0-25,0</w:t>
            </w:r>
          </w:p>
        </w:tc>
        <w:tc>
          <w:tcPr>
            <w:tcW w:w="1134" w:type="dxa"/>
            <w:vAlign w:val="center"/>
          </w:tcPr>
          <w:p w14:paraId="244EF08B" w14:textId="77777777" w:rsidR="00A27231" w:rsidRPr="00EA02CE" w:rsidRDefault="00A27231" w:rsidP="00696F7F">
            <w:pPr>
              <w:jc w:val="center"/>
              <w:rPr>
                <w:sz w:val="20"/>
                <w:szCs w:val="20"/>
              </w:rPr>
            </w:pPr>
            <w:r w:rsidRPr="00EA02CE">
              <w:rPr>
                <w:sz w:val="20"/>
                <w:szCs w:val="20"/>
              </w:rPr>
              <w:t>-</w:t>
            </w:r>
          </w:p>
        </w:tc>
        <w:tc>
          <w:tcPr>
            <w:tcW w:w="1265" w:type="dxa"/>
            <w:vAlign w:val="center"/>
          </w:tcPr>
          <w:p w14:paraId="036EBEF2" w14:textId="77777777" w:rsidR="00A27231" w:rsidRPr="00EA02CE" w:rsidRDefault="00A27231" w:rsidP="00696F7F">
            <w:pPr>
              <w:jc w:val="center"/>
              <w:rPr>
                <w:sz w:val="20"/>
                <w:szCs w:val="20"/>
              </w:rPr>
            </w:pPr>
            <w:r w:rsidRPr="00EA02CE">
              <w:rPr>
                <w:sz w:val="20"/>
                <w:szCs w:val="20"/>
              </w:rPr>
              <w:t>145,0-290,0</w:t>
            </w:r>
          </w:p>
        </w:tc>
        <w:tc>
          <w:tcPr>
            <w:tcW w:w="1417" w:type="dxa"/>
            <w:vMerge/>
            <w:vAlign w:val="center"/>
          </w:tcPr>
          <w:p w14:paraId="4A9FF11A" w14:textId="77777777" w:rsidR="00A27231" w:rsidRPr="00EA02CE" w:rsidRDefault="00A27231" w:rsidP="00696F7F">
            <w:pPr>
              <w:jc w:val="center"/>
              <w:rPr>
                <w:sz w:val="20"/>
                <w:szCs w:val="20"/>
              </w:rPr>
            </w:pPr>
          </w:p>
        </w:tc>
      </w:tr>
      <w:tr w:rsidR="00A27231" w:rsidRPr="00EA02CE" w14:paraId="549440B6" w14:textId="77777777" w:rsidTr="00696F7F">
        <w:trPr>
          <w:trHeight w:val="546"/>
        </w:trPr>
        <w:tc>
          <w:tcPr>
            <w:tcW w:w="1560" w:type="dxa"/>
            <w:vAlign w:val="center"/>
          </w:tcPr>
          <w:p w14:paraId="68057E52" w14:textId="77777777" w:rsidR="00A27231" w:rsidRPr="00EA02CE" w:rsidRDefault="00A27231" w:rsidP="00696F7F">
            <w:pPr>
              <w:jc w:val="center"/>
              <w:rPr>
                <w:sz w:val="20"/>
                <w:szCs w:val="20"/>
              </w:rPr>
            </w:pPr>
            <w:r w:rsidRPr="00EA02CE">
              <w:rPr>
                <w:sz w:val="20"/>
                <w:szCs w:val="20"/>
              </w:rPr>
              <w:t>Tavuk eti (but)</w:t>
            </w:r>
          </w:p>
        </w:tc>
        <w:tc>
          <w:tcPr>
            <w:tcW w:w="1134" w:type="dxa"/>
            <w:vAlign w:val="center"/>
          </w:tcPr>
          <w:p w14:paraId="35CBED60" w14:textId="3633AD26" w:rsidR="00A27231" w:rsidRPr="00EA02CE" w:rsidRDefault="00A27231" w:rsidP="00696F7F">
            <w:pPr>
              <w:jc w:val="center"/>
              <w:rPr>
                <w:sz w:val="20"/>
                <w:szCs w:val="20"/>
              </w:rPr>
            </w:pPr>
            <w:r w:rsidRPr="00EA02CE">
              <w:rPr>
                <w:sz w:val="20"/>
                <w:szCs w:val="20"/>
              </w:rPr>
              <w:t>73,</w:t>
            </w:r>
            <w:r w:rsidR="00741148">
              <w:rPr>
                <w:sz w:val="20"/>
                <w:szCs w:val="20"/>
              </w:rPr>
              <w:t>3</w:t>
            </w:r>
          </w:p>
        </w:tc>
        <w:tc>
          <w:tcPr>
            <w:tcW w:w="1417" w:type="dxa"/>
            <w:vAlign w:val="center"/>
          </w:tcPr>
          <w:p w14:paraId="6B5E50B1" w14:textId="77777777" w:rsidR="00A27231" w:rsidRPr="00EA02CE" w:rsidRDefault="00A27231" w:rsidP="00696F7F">
            <w:pPr>
              <w:jc w:val="center"/>
              <w:rPr>
                <w:sz w:val="20"/>
                <w:szCs w:val="20"/>
              </w:rPr>
            </w:pPr>
            <w:r w:rsidRPr="00EA02CE">
              <w:rPr>
                <w:sz w:val="20"/>
                <w:szCs w:val="20"/>
              </w:rPr>
              <w:t>20,0</w:t>
            </w:r>
          </w:p>
        </w:tc>
        <w:tc>
          <w:tcPr>
            <w:tcW w:w="1134" w:type="dxa"/>
            <w:vAlign w:val="center"/>
          </w:tcPr>
          <w:p w14:paraId="1C4A87D2" w14:textId="1CD2296C" w:rsidR="00A27231" w:rsidRPr="00EA02CE" w:rsidRDefault="00A27231" w:rsidP="00696F7F">
            <w:pPr>
              <w:jc w:val="center"/>
              <w:rPr>
                <w:sz w:val="20"/>
                <w:szCs w:val="20"/>
              </w:rPr>
            </w:pPr>
            <w:r w:rsidRPr="00EA02CE">
              <w:rPr>
                <w:sz w:val="20"/>
                <w:szCs w:val="20"/>
              </w:rPr>
              <w:t>5,6</w:t>
            </w:r>
          </w:p>
        </w:tc>
        <w:tc>
          <w:tcPr>
            <w:tcW w:w="1134" w:type="dxa"/>
            <w:vAlign w:val="center"/>
          </w:tcPr>
          <w:p w14:paraId="72493DF5" w14:textId="2E3BD2D4" w:rsidR="00A27231" w:rsidRPr="00EA02CE" w:rsidRDefault="00A27231" w:rsidP="00696F7F">
            <w:pPr>
              <w:jc w:val="center"/>
              <w:rPr>
                <w:sz w:val="20"/>
                <w:szCs w:val="20"/>
              </w:rPr>
            </w:pPr>
            <w:r w:rsidRPr="00EA02CE">
              <w:rPr>
                <w:sz w:val="20"/>
                <w:szCs w:val="20"/>
              </w:rPr>
              <w:t>1,2</w:t>
            </w:r>
          </w:p>
        </w:tc>
        <w:tc>
          <w:tcPr>
            <w:tcW w:w="1265" w:type="dxa"/>
            <w:vAlign w:val="center"/>
          </w:tcPr>
          <w:p w14:paraId="7EDAC275" w14:textId="77777777" w:rsidR="00A27231" w:rsidRPr="00EA02CE" w:rsidRDefault="00A27231" w:rsidP="00696F7F">
            <w:pPr>
              <w:jc w:val="center"/>
              <w:rPr>
                <w:sz w:val="20"/>
                <w:szCs w:val="20"/>
              </w:rPr>
            </w:pPr>
            <w:r w:rsidRPr="00EA02CE">
              <w:rPr>
                <w:sz w:val="20"/>
                <w:szCs w:val="20"/>
              </w:rPr>
              <w:t>-</w:t>
            </w:r>
          </w:p>
        </w:tc>
        <w:tc>
          <w:tcPr>
            <w:tcW w:w="1417" w:type="dxa"/>
            <w:vMerge/>
            <w:vAlign w:val="center"/>
          </w:tcPr>
          <w:p w14:paraId="2962F66B" w14:textId="77777777" w:rsidR="00A27231" w:rsidRPr="00EA02CE" w:rsidRDefault="00A27231" w:rsidP="00696F7F">
            <w:pPr>
              <w:jc w:val="center"/>
              <w:rPr>
                <w:sz w:val="20"/>
                <w:szCs w:val="20"/>
              </w:rPr>
            </w:pPr>
          </w:p>
        </w:tc>
      </w:tr>
      <w:tr w:rsidR="00A27231" w:rsidRPr="00EA02CE" w14:paraId="3F2706E3" w14:textId="77777777" w:rsidTr="00696F7F">
        <w:trPr>
          <w:trHeight w:val="554"/>
        </w:trPr>
        <w:tc>
          <w:tcPr>
            <w:tcW w:w="1560" w:type="dxa"/>
            <w:vAlign w:val="center"/>
          </w:tcPr>
          <w:p w14:paraId="568357CA" w14:textId="77777777" w:rsidR="00A27231" w:rsidRPr="00EA02CE" w:rsidRDefault="00A27231" w:rsidP="00696F7F">
            <w:pPr>
              <w:jc w:val="center"/>
              <w:rPr>
                <w:sz w:val="20"/>
                <w:szCs w:val="20"/>
              </w:rPr>
            </w:pPr>
            <w:r w:rsidRPr="00EA02CE">
              <w:rPr>
                <w:sz w:val="20"/>
                <w:szCs w:val="20"/>
              </w:rPr>
              <w:t>Tavuk eti (göğüs)</w:t>
            </w:r>
          </w:p>
        </w:tc>
        <w:tc>
          <w:tcPr>
            <w:tcW w:w="1134" w:type="dxa"/>
            <w:vAlign w:val="center"/>
          </w:tcPr>
          <w:p w14:paraId="07CBB9C7" w14:textId="7E253070" w:rsidR="00A27231" w:rsidRPr="00EA02CE" w:rsidRDefault="00A27231" w:rsidP="00696F7F">
            <w:pPr>
              <w:jc w:val="center"/>
              <w:rPr>
                <w:sz w:val="20"/>
                <w:szCs w:val="20"/>
              </w:rPr>
            </w:pPr>
            <w:r w:rsidRPr="00EA02CE">
              <w:rPr>
                <w:sz w:val="20"/>
                <w:szCs w:val="20"/>
              </w:rPr>
              <w:t>74,</w:t>
            </w:r>
            <w:r w:rsidR="00741148">
              <w:rPr>
                <w:sz w:val="20"/>
                <w:szCs w:val="20"/>
              </w:rPr>
              <w:t>4</w:t>
            </w:r>
          </w:p>
        </w:tc>
        <w:tc>
          <w:tcPr>
            <w:tcW w:w="1417" w:type="dxa"/>
            <w:vAlign w:val="center"/>
          </w:tcPr>
          <w:p w14:paraId="2DA2AF28" w14:textId="4F4338B3" w:rsidR="00A27231" w:rsidRPr="00EA02CE" w:rsidRDefault="00A27231" w:rsidP="00696F7F">
            <w:pPr>
              <w:jc w:val="center"/>
              <w:rPr>
                <w:sz w:val="20"/>
                <w:szCs w:val="20"/>
              </w:rPr>
            </w:pPr>
            <w:r w:rsidRPr="00EA02CE">
              <w:rPr>
                <w:sz w:val="20"/>
                <w:szCs w:val="20"/>
              </w:rPr>
              <w:t>23,</w:t>
            </w:r>
            <w:r w:rsidR="00741148">
              <w:rPr>
                <w:sz w:val="20"/>
                <w:szCs w:val="20"/>
              </w:rPr>
              <w:t>3</w:t>
            </w:r>
          </w:p>
        </w:tc>
        <w:tc>
          <w:tcPr>
            <w:tcW w:w="1134" w:type="dxa"/>
            <w:vAlign w:val="center"/>
          </w:tcPr>
          <w:p w14:paraId="55265D48" w14:textId="3F182863" w:rsidR="00A27231" w:rsidRPr="00EA02CE" w:rsidRDefault="00A27231" w:rsidP="00696F7F">
            <w:pPr>
              <w:jc w:val="center"/>
              <w:rPr>
                <w:sz w:val="20"/>
                <w:szCs w:val="20"/>
              </w:rPr>
            </w:pPr>
            <w:r w:rsidRPr="00EA02CE">
              <w:rPr>
                <w:sz w:val="20"/>
                <w:szCs w:val="20"/>
              </w:rPr>
              <w:t>1,2</w:t>
            </w:r>
          </w:p>
        </w:tc>
        <w:tc>
          <w:tcPr>
            <w:tcW w:w="1134" w:type="dxa"/>
            <w:vAlign w:val="center"/>
          </w:tcPr>
          <w:p w14:paraId="3BD5857F" w14:textId="4813EA81" w:rsidR="00A27231" w:rsidRPr="00EA02CE" w:rsidRDefault="00A27231" w:rsidP="00696F7F">
            <w:pPr>
              <w:jc w:val="center"/>
              <w:rPr>
                <w:sz w:val="20"/>
                <w:szCs w:val="20"/>
              </w:rPr>
            </w:pPr>
            <w:r w:rsidRPr="00EA02CE">
              <w:rPr>
                <w:sz w:val="20"/>
                <w:szCs w:val="20"/>
              </w:rPr>
              <w:t>1,1</w:t>
            </w:r>
          </w:p>
        </w:tc>
        <w:tc>
          <w:tcPr>
            <w:tcW w:w="1265" w:type="dxa"/>
            <w:vAlign w:val="center"/>
          </w:tcPr>
          <w:p w14:paraId="096F3A06" w14:textId="77777777" w:rsidR="00A27231" w:rsidRPr="00EA02CE" w:rsidRDefault="00A27231" w:rsidP="00696F7F">
            <w:pPr>
              <w:jc w:val="center"/>
              <w:rPr>
                <w:sz w:val="20"/>
                <w:szCs w:val="20"/>
              </w:rPr>
            </w:pPr>
            <w:r w:rsidRPr="00EA02CE">
              <w:rPr>
                <w:sz w:val="20"/>
                <w:szCs w:val="20"/>
              </w:rPr>
              <w:t>-</w:t>
            </w:r>
          </w:p>
        </w:tc>
        <w:tc>
          <w:tcPr>
            <w:tcW w:w="1417" w:type="dxa"/>
            <w:vMerge/>
            <w:vAlign w:val="center"/>
          </w:tcPr>
          <w:p w14:paraId="0B11A657" w14:textId="77777777" w:rsidR="00A27231" w:rsidRPr="00EA02CE" w:rsidRDefault="00A27231" w:rsidP="00696F7F">
            <w:pPr>
              <w:jc w:val="center"/>
              <w:rPr>
                <w:sz w:val="20"/>
                <w:szCs w:val="20"/>
              </w:rPr>
            </w:pPr>
          </w:p>
        </w:tc>
      </w:tr>
      <w:tr w:rsidR="00A27231" w:rsidRPr="00EA02CE" w14:paraId="2B398028" w14:textId="77777777" w:rsidTr="00696F7F">
        <w:trPr>
          <w:trHeight w:val="684"/>
        </w:trPr>
        <w:tc>
          <w:tcPr>
            <w:tcW w:w="1560" w:type="dxa"/>
            <w:vAlign w:val="center"/>
          </w:tcPr>
          <w:p w14:paraId="573FFD8B" w14:textId="2B7D7B2A" w:rsidR="00A27231" w:rsidRPr="00EA02CE" w:rsidRDefault="00A27231" w:rsidP="00696F7F">
            <w:pPr>
              <w:jc w:val="center"/>
              <w:rPr>
                <w:sz w:val="20"/>
                <w:szCs w:val="20"/>
              </w:rPr>
            </w:pPr>
            <w:r w:rsidRPr="00EA02CE">
              <w:rPr>
                <w:sz w:val="20"/>
                <w:szCs w:val="20"/>
              </w:rPr>
              <w:t>Hindi (</w:t>
            </w:r>
            <w:r>
              <w:rPr>
                <w:sz w:val="20"/>
                <w:szCs w:val="20"/>
              </w:rPr>
              <w:t>derili</w:t>
            </w:r>
            <w:r w:rsidRPr="00EA02CE">
              <w:rPr>
                <w:sz w:val="20"/>
                <w:szCs w:val="20"/>
              </w:rPr>
              <w:t>)</w:t>
            </w:r>
          </w:p>
        </w:tc>
        <w:tc>
          <w:tcPr>
            <w:tcW w:w="1134" w:type="dxa"/>
            <w:vAlign w:val="center"/>
          </w:tcPr>
          <w:p w14:paraId="4CEE977C" w14:textId="77777777" w:rsidR="00A27231" w:rsidRPr="00EA02CE" w:rsidRDefault="00A27231" w:rsidP="00696F7F">
            <w:pPr>
              <w:jc w:val="center"/>
              <w:rPr>
                <w:sz w:val="20"/>
                <w:szCs w:val="20"/>
              </w:rPr>
            </w:pPr>
            <w:r w:rsidRPr="00EA02CE">
              <w:rPr>
                <w:sz w:val="20"/>
                <w:szCs w:val="20"/>
              </w:rPr>
              <w:t>55,5-58,0</w:t>
            </w:r>
          </w:p>
        </w:tc>
        <w:tc>
          <w:tcPr>
            <w:tcW w:w="1417" w:type="dxa"/>
            <w:vAlign w:val="center"/>
          </w:tcPr>
          <w:p w14:paraId="78364FA7" w14:textId="77777777" w:rsidR="00A27231" w:rsidRPr="00EA02CE" w:rsidRDefault="00A27231" w:rsidP="00696F7F">
            <w:pPr>
              <w:jc w:val="center"/>
              <w:rPr>
                <w:sz w:val="20"/>
                <w:szCs w:val="20"/>
              </w:rPr>
            </w:pPr>
            <w:r w:rsidRPr="00EA02CE">
              <w:rPr>
                <w:sz w:val="20"/>
                <w:szCs w:val="20"/>
              </w:rPr>
              <w:t>20,6</w:t>
            </w:r>
          </w:p>
        </w:tc>
        <w:tc>
          <w:tcPr>
            <w:tcW w:w="1134" w:type="dxa"/>
            <w:vAlign w:val="center"/>
          </w:tcPr>
          <w:p w14:paraId="569AB12D" w14:textId="77777777" w:rsidR="00A27231" w:rsidRPr="00EA02CE" w:rsidRDefault="00A27231" w:rsidP="00696F7F">
            <w:pPr>
              <w:jc w:val="center"/>
              <w:rPr>
                <w:sz w:val="20"/>
                <w:szCs w:val="20"/>
              </w:rPr>
            </w:pPr>
            <w:r w:rsidRPr="00EA02CE">
              <w:rPr>
                <w:sz w:val="20"/>
                <w:szCs w:val="20"/>
              </w:rPr>
              <w:t>22,9</w:t>
            </w:r>
          </w:p>
        </w:tc>
        <w:tc>
          <w:tcPr>
            <w:tcW w:w="1134" w:type="dxa"/>
            <w:vAlign w:val="center"/>
          </w:tcPr>
          <w:p w14:paraId="078C00C4" w14:textId="77777777" w:rsidR="00A27231" w:rsidRPr="00EA02CE" w:rsidRDefault="00A27231" w:rsidP="00696F7F">
            <w:pPr>
              <w:jc w:val="center"/>
              <w:rPr>
                <w:sz w:val="20"/>
                <w:szCs w:val="20"/>
              </w:rPr>
            </w:pPr>
            <w:r w:rsidRPr="00EA02CE">
              <w:rPr>
                <w:sz w:val="20"/>
                <w:szCs w:val="20"/>
              </w:rPr>
              <w:t>1,0</w:t>
            </w:r>
          </w:p>
        </w:tc>
        <w:tc>
          <w:tcPr>
            <w:tcW w:w="1265" w:type="dxa"/>
            <w:vAlign w:val="center"/>
          </w:tcPr>
          <w:p w14:paraId="21060485" w14:textId="77777777" w:rsidR="00A27231" w:rsidRPr="00EA02CE" w:rsidRDefault="00A27231" w:rsidP="00696F7F">
            <w:pPr>
              <w:jc w:val="center"/>
              <w:rPr>
                <w:sz w:val="20"/>
                <w:szCs w:val="20"/>
              </w:rPr>
            </w:pPr>
            <w:r w:rsidRPr="00EA02CE">
              <w:rPr>
                <w:sz w:val="20"/>
                <w:szCs w:val="20"/>
              </w:rPr>
              <w:t>297,4</w:t>
            </w:r>
          </w:p>
        </w:tc>
        <w:tc>
          <w:tcPr>
            <w:tcW w:w="1417" w:type="dxa"/>
            <w:vAlign w:val="center"/>
          </w:tcPr>
          <w:p w14:paraId="7EE82752" w14:textId="77777777" w:rsidR="00A27231" w:rsidRPr="00EA02CE" w:rsidRDefault="00A27231" w:rsidP="00696F7F">
            <w:pPr>
              <w:jc w:val="center"/>
              <w:rPr>
                <w:sz w:val="20"/>
                <w:szCs w:val="20"/>
              </w:rPr>
            </w:pPr>
            <w:r w:rsidRPr="00EA02CE">
              <w:rPr>
                <w:sz w:val="20"/>
                <w:szCs w:val="20"/>
              </w:rPr>
              <w:t>-</w:t>
            </w:r>
          </w:p>
        </w:tc>
      </w:tr>
      <w:tr w:rsidR="00A27231" w:rsidRPr="00EA02CE" w14:paraId="3443680B" w14:textId="77777777" w:rsidTr="00696F7F">
        <w:trPr>
          <w:trHeight w:val="684"/>
        </w:trPr>
        <w:tc>
          <w:tcPr>
            <w:tcW w:w="1560" w:type="dxa"/>
            <w:vAlign w:val="center"/>
          </w:tcPr>
          <w:p w14:paraId="57F652AD" w14:textId="12E375A8" w:rsidR="00A27231" w:rsidRPr="00EA02CE" w:rsidRDefault="00A27231" w:rsidP="00696F7F">
            <w:pPr>
              <w:jc w:val="center"/>
              <w:rPr>
                <w:sz w:val="20"/>
                <w:szCs w:val="20"/>
              </w:rPr>
            </w:pPr>
            <w:r w:rsidRPr="00EA02CE">
              <w:rPr>
                <w:sz w:val="20"/>
                <w:szCs w:val="20"/>
              </w:rPr>
              <w:t>Hindi (</w:t>
            </w:r>
            <w:r>
              <w:rPr>
                <w:sz w:val="20"/>
                <w:szCs w:val="20"/>
              </w:rPr>
              <w:t>derisiz</w:t>
            </w:r>
            <w:r w:rsidRPr="00EA02CE">
              <w:rPr>
                <w:sz w:val="20"/>
                <w:szCs w:val="20"/>
              </w:rPr>
              <w:t>)</w:t>
            </w:r>
          </w:p>
        </w:tc>
        <w:tc>
          <w:tcPr>
            <w:tcW w:w="1134" w:type="dxa"/>
            <w:vAlign w:val="center"/>
          </w:tcPr>
          <w:p w14:paraId="1FCE9004" w14:textId="77777777" w:rsidR="00A27231" w:rsidRPr="00EA02CE" w:rsidRDefault="00A27231" w:rsidP="00696F7F">
            <w:pPr>
              <w:jc w:val="center"/>
              <w:rPr>
                <w:sz w:val="20"/>
                <w:szCs w:val="20"/>
              </w:rPr>
            </w:pPr>
            <w:r w:rsidRPr="00EA02CE">
              <w:rPr>
                <w:sz w:val="20"/>
                <w:szCs w:val="20"/>
              </w:rPr>
              <w:t>-</w:t>
            </w:r>
          </w:p>
        </w:tc>
        <w:tc>
          <w:tcPr>
            <w:tcW w:w="1417" w:type="dxa"/>
            <w:vAlign w:val="center"/>
          </w:tcPr>
          <w:p w14:paraId="5277A2C6" w14:textId="77777777" w:rsidR="00A27231" w:rsidRPr="00EA02CE" w:rsidRDefault="00A27231" w:rsidP="00696F7F">
            <w:pPr>
              <w:jc w:val="center"/>
              <w:rPr>
                <w:sz w:val="20"/>
                <w:szCs w:val="20"/>
              </w:rPr>
            </w:pPr>
            <w:r w:rsidRPr="00EA02CE">
              <w:rPr>
                <w:sz w:val="20"/>
                <w:szCs w:val="20"/>
              </w:rPr>
              <w:t>18,0-23,0</w:t>
            </w:r>
          </w:p>
        </w:tc>
        <w:tc>
          <w:tcPr>
            <w:tcW w:w="1134" w:type="dxa"/>
            <w:vAlign w:val="center"/>
          </w:tcPr>
          <w:p w14:paraId="52AC5E0B" w14:textId="77777777" w:rsidR="00A27231" w:rsidRPr="00EA02CE" w:rsidRDefault="00A27231" w:rsidP="00696F7F">
            <w:pPr>
              <w:jc w:val="center"/>
              <w:rPr>
                <w:sz w:val="20"/>
                <w:szCs w:val="20"/>
              </w:rPr>
            </w:pPr>
            <w:r w:rsidRPr="00EA02CE">
              <w:rPr>
                <w:sz w:val="20"/>
                <w:szCs w:val="20"/>
              </w:rPr>
              <w:t>5,0-23,0</w:t>
            </w:r>
          </w:p>
        </w:tc>
        <w:tc>
          <w:tcPr>
            <w:tcW w:w="1134" w:type="dxa"/>
            <w:vAlign w:val="center"/>
          </w:tcPr>
          <w:p w14:paraId="39A0BD37" w14:textId="77777777" w:rsidR="00A27231" w:rsidRPr="00EA02CE" w:rsidRDefault="00A27231" w:rsidP="00696F7F">
            <w:pPr>
              <w:jc w:val="center"/>
              <w:rPr>
                <w:sz w:val="20"/>
                <w:szCs w:val="20"/>
              </w:rPr>
            </w:pPr>
            <w:r w:rsidRPr="00EA02CE">
              <w:rPr>
                <w:sz w:val="20"/>
                <w:szCs w:val="20"/>
              </w:rPr>
              <w:t>-</w:t>
            </w:r>
          </w:p>
        </w:tc>
        <w:tc>
          <w:tcPr>
            <w:tcW w:w="1265" w:type="dxa"/>
            <w:vAlign w:val="center"/>
          </w:tcPr>
          <w:p w14:paraId="6687AC10" w14:textId="77777777" w:rsidR="00A27231" w:rsidRPr="00EA02CE" w:rsidRDefault="00A27231" w:rsidP="00696F7F">
            <w:pPr>
              <w:jc w:val="center"/>
              <w:rPr>
                <w:sz w:val="20"/>
                <w:szCs w:val="20"/>
              </w:rPr>
            </w:pPr>
            <w:r w:rsidRPr="00EA02CE">
              <w:rPr>
                <w:sz w:val="20"/>
                <w:szCs w:val="20"/>
              </w:rPr>
              <w:t>150,0-280,0</w:t>
            </w:r>
          </w:p>
        </w:tc>
        <w:tc>
          <w:tcPr>
            <w:tcW w:w="1417" w:type="dxa"/>
            <w:vAlign w:val="center"/>
          </w:tcPr>
          <w:p w14:paraId="7DE0CDC8" w14:textId="77777777" w:rsidR="00A27231" w:rsidRPr="00EA02CE" w:rsidRDefault="00A27231" w:rsidP="00696F7F">
            <w:pPr>
              <w:jc w:val="center"/>
              <w:rPr>
                <w:sz w:val="20"/>
                <w:szCs w:val="20"/>
              </w:rPr>
            </w:pPr>
            <w:r w:rsidRPr="00EA02CE">
              <w:rPr>
                <w:sz w:val="20"/>
                <w:szCs w:val="20"/>
              </w:rPr>
              <w:t>0,1-0,5</w:t>
            </w:r>
          </w:p>
        </w:tc>
      </w:tr>
      <w:tr w:rsidR="00A27231" w:rsidRPr="00EA02CE" w14:paraId="7D1D1F94" w14:textId="77777777" w:rsidTr="00696F7F">
        <w:trPr>
          <w:trHeight w:val="684"/>
        </w:trPr>
        <w:tc>
          <w:tcPr>
            <w:tcW w:w="1560" w:type="dxa"/>
            <w:vAlign w:val="center"/>
          </w:tcPr>
          <w:p w14:paraId="18FB478A" w14:textId="6F4E97C4" w:rsidR="00A27231" w:rsidRPr="00EA02CE" w:rsidRDefault="00A27231" w:rsidP="00696F7F">
            <w:pPr>
              <w:jc w:val="center"/>
              <w:rPr>
                <w:sz w:val="20"/>
                <w:szCs w:val="20"/>
              </w:rPr>
            </w:pPr>
            <w:r w:rsidRPr="00EA02CE">
              <w:rPr>
                <w:sz w:val="20"/>
                <w:szCs w:val="20"/>
              </w:rPr>
              <w:t>Kaz (</w:t>
            </w:r>
            <w:r>
              <w:rPr>
                <w:sz w:val="20"/>
                <w:szCs w:val="20"/>
              </w:rPr>
              <w:t>derili</w:t>
            </w:r>
            <w:r w:rsidRPr="00EA02CE">
              <w:rPr>
                <w:sz w:val="20"/>
                <w:szCs w:val="20"/>
              </w:rPr>
              <w:t>)</w:t>
            </w:r>
          </w:p>
        </w:tc>
        <w:tc>
          <w:tcPr>
            <w:tcW w:w="1134" w:type="dxa"/>
            <w:vAlign w:val="center"/>
          </w:tcPr>
          <w:p w14:paraId="7AF42EEE" w14:textId="77777777" w:rsidR="00A27231" w:rsidRPr="00EA02CE" w:rsidRDefault="00A27231" w:rsidP="00696F7F">
            <w:pPr>
              <w:jc w:val="center"/>
              <w:rPr>
                <w:sz w:val="20"/>
                <w:szCs w:val="20"/>
              </w:rPr>
            </w:pPr>
            <w:r w:rsidRPr="00EA02CE">
              <w:rPr>
                <w:sz w:val="20"/>
                <w:szCs w:val="20"/>
              </w:rPr>
              <w:t>40,9</w:t>
            </w:r>
          </w:p>
        </w:tc>
        <w:tc>
          <w:tcPr>
            <w:tcW w:w="1417" w:type="dxa"/>
            <w:vAlign w:val="center"/>
          </w:tcPr>
          <w:p w14:paraId="04B94A57" w14:textId="77777777" w:rsidR="00A27231" w:rsidRPr="00EA02CE" w:rsidRDefault="00A27231" w:rsidP="00696F7F">
            <w:pPr>
              <w:jc w:val="center"/>
              <w:rPr>
                <w:sz w:val="20"/>
                <w:szCs w:val="20"/>
              </w:rPr>
            </w:pPr>
            <w:r w:rsidRPr="00EA02CE">
              <w:rPr>
                <w:sz w:val="20"/>
                <w:szCs w:val="20"/>
              </w:rPr>
              <w:t>14,2</w:t>
            </w:r>
          </w:p>
        </w:tc>
        <w:tc>
          <w:tcPr>
            <w:tcW w:w="1134" w:type="dxa"/>
            <w:vAlign w:val="center"/>
          </w:tcPr>
          <w:p w14:paraId="5365920B" w14:textId="77777777" w:rsidR="00A27231" w:rsidRPr="00EA02CE" w:rsidRDefault="00A27231" w:rsidP="00696F7F">
            <w:pPr>
              <w:jc w:val="center"/>
              <w:rPr>
                <w:sz w:val="20"/>
                <w:szCs w:val="20"/>
              </w:rPr>
            </w:pPr>
            <w:r w:rsidRPr="00EA02CE">
              <w:rPr>
                <w:sz w:val="20"/>
                <w:szCs w:val="20"/>
              </w:rPr>
              <w:t>44,3</w:t>
            </w:r>
          </w:p>
        </w:tc>
        <w:tc>
          <w:tcPr>
            <w:tcW w:w="1134" w:type="dxa"/>
            <w:vAlign w:val="center"/>
          </w:tcPr>
          <w:p w14:paraId="7AA090CD" w14:textId="4F6F1BB1" w:rsidR="00A27231" w:rsidRPr="00EA02CE" w:rsidRDefault="00A27231" w:rsidP="00696F7F">
            <w:pPr>
              <w:jc w:val="center"/>
              <w:rPr>
                <w:sz w:val="20"/>
                <w:szCs w:val="20"/>
              </w:rPr>
            </w:pPr>
            <w:r w:rsidRPr="00EA02CE">
              <w:rPr>
                <w:sz w:val="20"/>
                <w:szCs w:val="20"/>
              </w:rPr>
              <w:t>0,</w:t>
            </w:r>
            <w:r w:rsidR="00F44F58">
              <w:rPr>
                <w:sz w:val="20"/>
                <w:szCs w:val="20"/>
              </w:rPr>
              <w:t>7</w:t>
            </w:r>
          </w:p>
        </w:tc>
        <w:tc>
          <w:tcPr>
            <w:tcW w:w="1265" w:type="dxa"/>
            <w:vAlign w:val="center"/>
          </w:tcPr>
          <w:p w14:paraId="7CDFFC62" w14:textId="77777777" w:rsidR="00A27231" w:rsidRPr="00EA02CE" w:rsidRDefault="00A27231" w:rsidP="00696F7F">
            <w:pPr>
              <w:jc w:val="center"/>
              <w:rPr>
                <w:sz w:val="20"/>
                <w:szCs w:val="20"/>
              </w:rPr>
            </w:pPr>
            <w:r w:rsidRPr="00EA02CE">
              <w:rPr>
                <w:sz w:val="20"/>
                <w:szCs w:val="20"/>
              </w:rPr>
              <w:t>4698</w:t>
            </w:r>
          </w:p>
        </w:tc>
        <w:tc>
          <w:tcPr>
            <w:tcW w:w="1417" w:type="dxa"/>
            <w:vAlign w:val="center"/>
          </w:tcPr>
          <w:p w14:paraId="37E23BCE" w14:textId="77777777" w:rsidR="00A27231" w:rsidRPr="00EA02CE" w:rsidRDefault="00A27231" w:rsidP="00696F7F">
            <w:pPr>
              <w:jc w:val="center"/>
              <w:rPr>
                <w:sz w:val="20"/>
                <w:szCs w:val="20"/>
              </w:rPr>
            </w:pPr>
            <w:r w:rsidRPr="00EA02CE">
              <w:rPr>
                <w:sz w:val="20"/>
                <w:szCs w:val="20"/>
              </w:rPr>
              <w:t>&lt;0,1</w:t>
            </w:r>
          </w:p>
        </w:tc>
      </w:tr>
      <w:tr w:rsidR="00A27231" w:rsidRPr="00EA02CE" w14:paraId="27448E93" w14:textId="77777777" w:rsidTr="00696F7F">
        <w:trPr>
          <w:trHeight w:val="668"/>
        </w:trPr>
        <w:tc>
          <w:tcPr>
            <w:tcW w:w="1560" w:type="dxa"/>
            <w:vAlign w:val="center"/>
          </w:tcPr>
          <w:p w14:paraId="6151777C" w14:textId="59FB8670" w:rsidR="00A27231" w:rsidRPr="00EA02CE" w:rsidRDefault="00A27231" w:rsidP="00696F7F">
            <w:pPr>
              <w:jc w:val="center"/>
              <w:rPr>
                <w:sz w:val="20"/>
                <w:szCs w:val="20"/>
              </w:rPr>
            </w:pPr>
            <w:r w:rsidRPr="00EA02CE">
              <w:rPr>
                <w:sz w:val="20"/>
                <w:szCs w:val="20"/>
              </w:rPr>
              <w:t>Kaz (</w:t>
            </w:r>
            <w:r>
              <w:rPr>
                <w:sz w:val="20"/>
                <w:szCs w:val="20"/>
              </w:rPr>
              <w:t>derisiz</w:t>
            </w:r>
            <w:r w:rsidRPr="00EA02CE">
              <w:rPr>
                <w:sz w:val="20"/>
                <w:szCs w:val="20"/>
              </w:rPr>
              <w:t>)</w:t>
            </w:r>
          </w:p>
        </w:tc>
        <w:tc>
          <w:tcPr>
            <w:tcW w:w="1134" w:type="dxa"/>
            <w:vAlign w:val="center"/>
          </w:tcPr>
          <w:p w14:paraId="0D61C0AB" w14:textId="77777777" w:rsidR="00A27231" w:rsidRPr="00EA02CE" w:rsidRDefault="00A27231" w:rsidP="00696F7F">
            <w:pPr>
              <w:jc w:val="center"/>
              <w:rPr>
                <w:sz w:val="20"/>
                <w:szCs w:val="20"/>
              </w:rPr>
            </w:pPr>
            <w:r w:rsidRPr="00EA02CE">
              <w:rPr>
                <w:sz w:val="20"/>
                <w:szCs w:val="20"/>
              </w:rPr>
              <w:t>-</w:t>
            </w:r>
          </w:p>
        </w:tc>
        <w:tc>
          <w:tcPr>
            <w:tcW w:w="1417" w:type="dxa"/>
            <w:vAlign w:val="center"/>
          </w:tcPr>
          <w:p w14:paraId="7A2913D2" w14:textId="77777777" w:rsidR="00A27231" w:rsidRPr="00EA02CE" w:rsidRDefault="00A27231" w:rsidP="00696F7F">
            <w:pPr>
              <w:jc w:val="center"/>
              <w:rPr>
                <w:sz w:val="20"/>
                <w:szCs w:val="20"/>
              </w:rPr>
            </w:pPr>
            <w:r w:rsidRPr="00EA02CE">
              <w:rPr>
                <w:sz w:val="20"/>
                <w:szCs w:val="20"/>
              </w:rPr>
              <w:t>14,0-16,0</w:t>
            </w:r>
          </w:p>
        </w:tc>
        <w:tc>
          <w:tcPr>
            <w:tcW w:w="1134" w:type="dxa"/>
            <w:vAlign w:val="center"/>
          </w:tcPr>
          <w:p w14:paraId="14EA45DE" w14:textId="77777777" w:rsidR="00A27231" w:rsidRPr="00EA02CE" w:rsidRDefault="00A27231" w:rsidP="00696F7F">
            <w:pPr>
              <w:jc w:val="center"/>
              <w:rPr>
                <w:sz w:val="20"/>
                <w:szCs w:val="20"/>
              </w:rPr>
            </w:pPr>
            <w:r w:rsidRPr="00EA02CE">
              <w:rPr>
                <w:sz w:val="20"/>
                <w:szCs w:val="20"/>
              </w:rPr>
              <w:t>26,0-32,0</w:t>
            </w:r>
          </w:p>
        </w:tc>
        <w:tc>
          <w:tcPr>
            <w:tcW w:w="1134" w:type="dxa"/>
            <w:vAlign w:val="center"/>
          </w:tcPr>
          <w:p w14:paraId="7A8722BF" w14:textId="77777777" w:rsidR="00A27231" w:rsidRPr="00EA02CE" w:rsidRDefault="00A27231" w:rsidP="00696F7F">
            <w:pPr>
              <w:jc w:val="center"/>
              <w:rPr>
                <w:sz w:val="20"/>
                <w:szCs w:val="20"/>
              </w:rPr>
            </w:pPr>
            <w:r w:rsidRPr="00EA02CE">
              <w:rPr>
                <w:sz w:val="20"/>
                <w:szCs w:val="20"/>
              </w:rPr>
              <w:t>-</w:t>
            </w:r>
          </w:p>
        </w:tc>
        <w:tc>
          <w:tcPr>
            <w:tcW w:w="1265" w:type="dxa"/>
            <w:vAlign w:val="center"/>
          </w:tcPr>
          <w:p w14:paraId="2D4CF612" w14:textId="77777777" w:rsidR="00A27231" w:rsidRPr="00EA02CE" w:rsidRDefault="00A27231" w:rsidP="00696F7F">
            <w:pPr>
              <w:jc w:val="center"/>
              <w:rPr>
                <w:sz w:val="20"/>
                <w:szCs w:val="20"/>
              </w:rPr>
            </w:pPr>
            <w:r w:rsidRPr="00EA02CE">
              <w:rPr>
                <w:sz w:val="20"/>
                <w:szCs w:val="20"/>
              </w:rPr>
              <w:t>510,0-565,0</w:t>
            </w:r>
          </w:p>
        </w:tc>
        <w:tc>
          <w:tcPr>
            <w:tcW w:w="1417" w:type="dxa"/>
            <w:vAlign w:val="center"/>
          </w:tcPr>
          <w:p w14:paraId="7C88CD9A" w14:textId="77777777" w:rsidR="00A27231" w:rsidRPr="00EA02CE" w:rsidRDefault="00A27231" w:rsidP="00696F7F">
            <w:pPr>
              <w:jc w:val="center"/>
              <w:rPr>
                <w:sz w:val="20"/>
                <w:szCs w:val="20"/>
              </w:rPr>
            </w:pPr>
            <w:r w:rsidRPr="00EA02CE">
              <w:rPr>
                <w:sz w:val="20"/>
                <w:szCs w:val="20"/>
              </w:rPr>
              <w:t>-</w:t>
            </w:r>
          </w:p>
        </w:tc>
      </w:tr>
      <w:tr w:rsidR="00A27231" w:rsidRPr="00EA02CE" w14:paraId="4B91C8DC" w14:textId="77777777" w:rsidTr="00696F7F">
        <w:trPr>
          <w:trHeight w:val="668"/>
        </w:trPr>
        <w:tc>
          <w:tcPr>
            <w:tcW w:w="1560" w:type="dxa"/>
            <w:vAlign w:val="center"/>
          </w:tcPr>
          <w:p w14:paraId="0C1E5A2C" w14:textId="01C0DA4B" w:rsidR="00A27231" w:rsidRPr="00EA02CE" w:rsidRDefault="00A27231" w:rsidP="00696F7F">
            <w:pPr>
              <w:jc w:val="center"/>
              <w:rPr>
                <w:sz w:val="20"/>
                <w:szCs w:val="20"/>
              </w:rPr>
            </w:pPr>
            <w:r w:rsidRPr="00EA02CE">
              <w:rPr>
                <w:sz w:val="20"/>
                <w:szCs w:val="20"/>
              </w:rPr>
              <w:t>Ördek (</w:t>
            </w:r>
            <w:r>
              <w:rPr>
                <w:sz w:val="20"/>
                <w:szCs w:val="20"/>
              </w:rPr>
              <w:t>derili</w:t>
            </w:r>
            <w:r w:rsidRPr="00EA02CE">
              <w:rPr>
                <w:sz w:val="20"/>
                <w:szCs w:val="20"/>
              </w:rPr>
              <w:t>)</w:t>
            </w:r>
          </w:p>
        </w:tc>
        <w:tc>
          <w:tcPr>
            <w:tcW w:w="1134" w:type="dxa"/>
            <w:vAlign w:val="center"/>
          </w:tcPr>
          <w:p w14:paraId="03760961" w14:textId="77777777" w:rsidR="00A27231" w:rsidRPr="00EA02CE" w:rsidRDefault="00A27231" w:rsidP="00696F7F">
            <w:pPr>
              <w:jc w:val="center"/>
              <w:rPr>
                <w:sz w:val="20"/>
                <w:szCs w:val="20"/>
              </w:rPr>
            </w:pPr>
            <w:r w:rsidRPr="00EA02CE">
              <w:rPr>
                <w:sz w:val="20"/>
                <w:szCs w:val="20"/>
              </w:rPr>
              <w:t>-</w:t>
            </w:r>
          </w:p>
        </w:tc>
        <w:tc>
          <w:tcPr>
            <w:tcW w:w="1417" w:type="dxa"/>
            <w:vAlign w:val="center"/>
          </w:tcPr>
          <w:p w14:paraId="625274F9" w14:textId="77777777" w:rsidR="00A27231" w:rsidRPr="00EA02CE" w:rsidRDefault="00A27231" w:rsidP="00696F7F">
            <w:pPr>
              <w:jc w:val="center"/>
              <w:rPr>
                <w:sz w:val="20"/>
                <w:szCs w:val="20"/>
              </w:rPr>
            </w:pPr>
            <w:r w:rsidRPr="00EA02CE">
              <w:rPr>
                <w:sz w:val="20"/>
                <w:szCs w:val="20"/>
              </w:rPr>
              <w:t>16,0-21,0</w:t>
            </w:r>
          </w:p>
        </w:tc>
        <w:tc>
          <w:tcPr>
            <w:tcW w:w="1134" w:type="dxa"/>
            <w:vAlign w:val="center"/>
          </w:tcPr>
          <w:p w14:paraId="105E7124" w14:textId="77777777" w:rsidR="00A27231" w:rsidRPr="00EA02CE" w:rsidRDefault="00A27231" w:rsidP="00696F7F">
            <w:pPr>
              <w:jc w:val="center"/>
              <w:rPr>
                <w:sz w:val="20"/>
                <w:szCs w:val="20"/>
              </w:rPr>
            </w:pPr>
            <w:r w:rsidRPr="00EA02CE">
              <w:rPr>
                <w:sz w:val="20"/>
                <w:szCs w:val="20"/>
              </w:rPr>
              <w:t>6,0-29,0</w:t>
            </w:r>
          </w:p>
        </w:tc>
        <w:tc>
          <w:tcPr>
            <w:tcW w:w="1134" w:type="dxa"/>
            <w:vAlign w:val="center"/>
          </w:tcPr>
          <w:p w14:paraId="12272F26" w14:textId="77777777" w:rsidR="00A27231" w:rsidRPr="00EA02CE" w:rsidRDefault="00A27231" w:rsidP="00696F7F">
            <w:pPr>
              <w:jc w:val="center"/>
              <w:rPr>
                <w:sz w:val="20"/>
                <w:szCs w:val="20"/>
              </w:rPr>
            </w:pPr>
            <w:r w:rsidRPr="00EA02CE">
              <w:rPr>
                <w:sz w:val="20"/>
                <w:szCs w:val="20"/>
              </w:rPr>
              <w:t>-</w:t>
            </w:r>
          </w:p>
        </w:tc>
        <w:tc>
          <w:tcPr>
            <w:tcW w:w="1265" w:type="dxa"/>
            <w:vAlign w:val="center"/>
          </w:tcPr>
          <w:p w14:paraId="044879B5" w14:textId="77777777" w:rsidR="00A27231" w:rsidRPr="00EA02CE" w:rsidRDefault="00A27231" w:rsidP="00696F7F">
            <w:pPr>
              <w:jc w:val="center"/>
              <w:rPr>
                <w:sz w:val="20"/>
                <w:szCs w:val="20"/>
              </w:rPr>
            </w:pPr>
            <w:r w:rsidRPr="00EA02CE">
              <w:rPr>
                <w:sz w:val="20"/>
                <w:szCs w:val="20"/>
              </w:rPr>
              <w:t>15,0-525,0</w:t>
            </w:r>
          </w:p>
        </w:tc>
        <w:tc>
          <w:tcPr>
            <w:tcW w:w="1417" w:type="dxa"/>
            <w:vMerge w:val="restart"/>
            <w:vAlign w:val="center"/>
          </w:tcPr>
          <w:p w14:paraId="6B71D15E" w14:textId="77777777" w:rsidR="00A27231" w:rsidRPr="00EA02CE" w:rsidRDefault="00A27231" w:rsidP="00696F7F">
            <w:pPr>
              <w:jc w:val="center"/>
              <w:rPr>
                <w:sz w:val="20"/>
                <w:szCs w:val="20"/>
              </w:rPr>
            </w:pPr>
          </w:p>
          <w:p w14:paraId="087A0155" w14:textId="77777777" w:rsidR="00A27231" w:rsidRPr="00EA02CE" w:rsidRDefault="00A27231" w:rsidP="00696F7F">
            <w:pPr>
              <w:jc w:val="center"/>
              <w:rPr>
                <w:sz w:val="20"/>
                <w:szCs w:val="20"/>
              </w:rPr>
            </w:pPr>
            <w:r w:rsidRPr="00EA02CE">
              <w:rPr>
                <w:sz w:val="20"/>
                <w:szCs w:val="20"/>
              </w:rPr>
              <w:t>0,2-0,4</w:t>
            </w:r>
          </w:p>
        </w:tc>
      </w:tr>
      <w:tr w:rsidR="00A27231" w:rsidRPr="00EA02CE" w14:paraId="312B26FD" w14:textId="77777777" w:rsidTr="00696F7F">
        <w:trPr>
          <w:trHeight w:val="668"/>
        </w:trPr>
        <w:tc>
          <w:tcPr>
            <w:tcW w:w="1560" w:type="dxa"/>
            <w:vAlign w:val="center"/>
          </w:tcPr>
          <w:p w14:paraId="32D3757E" w14:textId="59C69ACA" w:rsidR="00A27231" w:rsidRPr="00EA02CE" w:rsidRDefault="00A27231" w:rsidP="00696F7F">
            <w:pPr>
              <w:jc w:val="center"/>
              <w:rPr>
                <w:sz w:val="20"/>
                <w:szCs w:val="20"/>
              </w:rPr>
            </w:pPr>
            <w:r w:rsidRPr="00EA02CE">
              <w:rPr>
                <w:sz w:val="20"/>
                <w:szCs w:val="20"/>
              </w:rPr>
              <w:t>Ördek (</w:t>
            </w:r>
            <w:r>
              <w:rPr>
                <w:sz w:val="20"/>
                <w:szCs w:val="20"/>
              </w:rPr>
              <w:t>derisiz</w:t>
            </w:r>
            <w:r w:rsidRPr="00EA02CE">
              <w:rPr>
                <w:sz w:val="20"/>
                <w:szCs w:val="20"/>
              </w:rPr>
              <w:t>)</w:t>
            </w:r>
          </w:p>
        </w:tc>
        <w:tc>
          <w:tcPr>
            <w:tcW w:w="1134" w:type="dxa"/>
            <w:vAlign w:val="center"/>
          </w:tcPr>
          <w:p w14:paraId="754F26E1" w14:textId="77777777" w:rsidR="00A27231" w:rsidRPr="00EA02CE" w:rsidRDefault="00A27231" w:rsidP="00696F7F">
            <w:pPr>
              <w:jc w:val="center"/>
              <w:rPr>
                <w:sz w:val="20"/>
                <w:szCs w:val="20"/>
              </w:rPr>
            </w:pPr>
            <w:r w:rsidRPr="00EA02CE">
              <w:rPr>
                <w:sz w:val="20"/>
                <w:szCs w:val="20"/>
              </w:rPr>
              <w:t>70,8</w:t>
            </w:r>
          </w:p>
        </w:tc>
        <w:tc>
          <w:tcPr>
            <w:tcW w:w="1417" w:type="dxa"/>
            <w:vAlign w:val="center"/>
          </w:tcPr>
          <w:p w14:paraId="78938A35" w14:textId="77777777" w:rsidR="00A27231" w:rsidRPr="00EA02CE" w:rsidRDefault="00A27231" w:rsidP="00696F7F">
            <w:pPr>
              <w:jc w:val="center"/>
              <w:rPr>
                <w:sz w:val="20"/>
                <w:szCs w:val="20"/>
              </w:rPr>
            </w:pPr>
            <w:r w:rsidRPr="00EA02CE">
              <w:rPr>
                <w:sz w:val="20"/>
                <w:szCs w:val="20"/>
              </w:rPr>
              <w:t>22,6</w:t>
            </w:r>
          </w:p>
        </w:tc>
        <w:tc>
          <w:tcPr>
            <w:tcW w:w="1134" w:type="dxa"/>
            <w:vAlign w:val="center"/>
          </w:tcPr>
          <w:p w14:paraId="4F2A18DA" w14:textId="77777777" w:rsidR="00A27231" w:rsidRPr="00EA02CE" w:rsidRDefault="00A27231" w:rsidP="00696F7F">
            <w:pPr>
              <w:jc w:val="center"/>
              <w:rPr>
                <w:sz w:val="20"/>
                <w:szCs w:val="20"/>
              </w:rPr>
            </w:pPr>
            <w:r w:rsidRPr="00EA02CE">
              <w:rPr>
                <w:sz w:val="20"/>
                <w:szCs w:val="20"/>
              </w:rPr>
              <w:t>3,1</w:t>
            </w:r>
          </w:p>
        </w:tc>
        <w:tc>
          <w:tcPr>
            <w:tcW w:w="1134" w:type="dxa"/>
            <w:vAlign w:val="center"/>
          </w:tcPr>
          <w:p w14:paraId="1D0837F1" w14:textId="77777777" w:rsidR="00A27231" w:rsidRPr="00EA02CE" w:rsidRDefault="00A27231" w:rsidP="00696F7F">
            <w:pPr>
              <w:jc w:val="center"/>
              <w:rPr>
                <w:sz w:val="20"/>
                <w:szCs w:val="20"/>
              </w:rPr>
            </w:pPr>
            <w:r w:rsidRPr="00EA02CE">
              <w:rPr>
                <w:sz w:val="20"/>
                <w:szCs w:val="20"/>
              </w:rPr>
              <w:t>1,1</w:t>
            </w:r>
          </w:p>
        </w:tc>
        <w:tc>
          <w:tcPr>
            <w:tcW w:w="1265" w:type="dxa"/>
            <w:vAlign w:val="center"/>
          </w:tcPr>
          <w:p w14:paraId="5F56DCBC" w14:textId="77777777" w:rsidR="00A27231" w:rsidRPr="00EA02CE" w:rsidRDefault="00A27231" w:rsidP="00696F7F">
            <w:pPr>
              <w:jc w:val="center"/>
              <w:rPr>
                <w:sz w:val="20"/>
                <w:szCs w:val="20"/>
              </w:rPr>
            </w:pPr>
            <w:r w:rsidRPr="00EA02CE">
              <w:rPr>
                <w:sz w:val="20"/>
                <w:szCs w:val="20"/>
              </w:rPr>
              <w:t>121,7</w:t>
            </w:r>
          </w:p>
        </w:tc>
        <w:tc>
          <w:tcPr>
            <w:tcW w:w="1417" w:type="dxa"/>
            <w:vMerge/>
            <w:vAlign w:val="center"/>
          </w:tcPr>
          <w:p w14:paraId="225EFD61" w14:textId="77777777" w:rsidR="00A27231" w:rsidRPr="00EA02CE" w:rsidRDefault="00A27231" w:rsidP="00696F7F">
            <w:pPr>
              <w:jc w:val="center"/>
              <w:rPr>
                <w:sz w:val="20"/>
                <w:szCs w:val="20"/>
              </w:rPr>
            </w:pPr>
          </w:p>
        </w:tc>
      </w:tr>
      <w:tr w:rsidR="00A27231" w:rsidRPr="00EA02CE" w14:paraId="25CFE6D2" w14:textId="77777777" w:rsidTr="00696F7F">
        <w:trPr>
          <w:trHeight w:val="481"/>
        </w:trPr>
        <w:tc>
          <w:tcPr>
            <w:tcW w:w="1560" w:type="dxa"/>
            <w:vAlign w:val="center"/>
          </w:tcPr>
          <w:p w14:paraId="5F838CF4" w14:textId="77777777" w:rsidR="00A27231" w:rsidRPr="00EA02CE" w:rsidRDefault="00A27231" w:rsidP="00696F7F">
            <w:pPr>
              <w:jc w:val="center"/>
              <w:rPr>
                <w:sz w:val="20"/>
                <w:szCs w:val="20"/>
              </w:rPr>
            </w:pPr>
            <w:r w:rsidRPr="00EA02CE">
              <w:rPr>
                <w:sz w:val="20"/>
                <w:szCs w:val="20"/>
              </w:rPr>
              <w:t>Bıldırcın</w:t>
            </w:r>
          </w:p>
        </w:tc>
        <w:tc>
          <w:tcPr>
            <w:tcW w:w="1134" w:type="dxa"/>
            <w:vAlign w:val="center"/>
          </w:tcPr>
          <w:p w14:paraId="54C34CB3" w14:textId="77777777" w:rsidR="00A27231" w:rsidRPr="00EA02CE" w:rsidRDefault="00A27231" w:rsidP="00696F7F">
            <w:pPr>
              <w:jc w:val="center"/>
              <w:rPr>
                <w:sz w:val="20"/>
                <w:szCs w:val="20"/>
              </w:rPr>
            </w:pPr>
            <w:r w:rsidRPr="00EA02CE">
              <w:rPr>
                <w:sz w:val="20"/>
                <w:szCs w:val="20"/>
              </w:rPr>
              <w:t>74,1</w:t>
            </w:r>
          </w:p>
        </w:tc>
        <w:tc>
          <w:tcPr>
            <w:tcW w:w="1417" w:type="dxa"/>
            <w:vAlign w:val="center"/>
          </w:tcPr>
          <w:p w14:paraId="6362439F" w14:textId="77777777" w:rsidR="00A27231" w:rsidRPr="00EA02CE" w:rsidRDefault="00A27231" w:rsidP="00696F7F">
            <w:pPr>
              <w:jc w:val="center"/>
              <w:rPr>
                <w:sz w:val="20"/>
                <w:szCs w:val="20"/>
              </w:rPr>
            </w:pPr>
            <w:r w:rsidRPr="00EA02CE">
              <w:rPr>
                <w:sz w:val="20"/>
                <w:szCs w:val="20"/>
              </w:rPr>
              <w:t>22,10</w:t>
            </w:r>
          </w:p>
        </w:tc>
        <w:tc>
          <w:tcPr>
            <w:tcW w:w="1134" w:type="dxa"/>
            <w:vAlign w:val="center"/>
          </w:tcPr>
          <w:p w14:paraId="4BC9075F" w14:textId="5C46B8AD" w:rsidR="00A27231" w:rsidRPr="00EA02CE" w:rsidRDefault="00A27231" w:rsidP="00696F7F">
            <w:pPr>
              <w:jc w:val="center"/>
              <w:rPr>
                <w:sz w:val="20"/>
                <w:szCs w:val="20"/>
              </w:rPr>
            </w:pPr>
            <w:r w:rsidRPr="00EA02CE">
              <w:rPr>
                <w:sz w:val="20"/>
                <w:szCs w:val="20"/>
              </w:rPr>
              <w:t>3</w:t>
            </w:r>
            <w:r w:rsidR="00F44F58">
              <w:rPr>
                <w:sz w:val="20"/>
                <w:szCs w:val="20"/>
              </w:rPr>
              <w:t>,0</w:t>
            </w:r>
          </w:p>
        </w:tc>
        <w:tc>
          <w:tcPr>
            <w:tcW w:w="1134" w:type="dxa"/>
            <w:vAlign w:val="center"/>
          </w:tcPr>
          <w:p w14:paraId="7A2CB4D4" w14:textId="77777777" w:rsidR="00A27231" w:rsidRPr="00EA02CE" w:rsidRDefault="00A27231" w:rsidP="00696F7F">
            <w:pPr>
              <w:jc w:val="center"/>
              <w:rPr>
                <w:sz w:val="20"/>
                <w:szCs w:val="20"/>
              </w:rPr>
            </w:pPr>
            <w:r w:rsidRPr="00EA02CE">
              <w:rPr>
                <w:sz w:val="20"/>
                <w:szCs w:val="20"/>
              </w:rPr>
              <w:t>-</w:t>
            </w:r>
          </w:p>
        </w:tc>
        <w:tc>
          <w:tcPr>
            <w:tcW w:w="1265" w:type="dxa"/>
            <w:vAlign w:val="center"/>
          </w:tcPr>
          <w:p w14:paraId="202229BF" w14:textId="77777777" w:rsidR="00A27231" w:rsidRPr="00EA02CE" w:rsidRDefault="00A27231" w:rsidP="00696F7F">
            <w:pPr>
              <w:jc w:val="center"/>
              <w:rPr>
                <w:sz w:val="20"/>
                <w:szCs w:val="20"/>
              </w:rPr>
            </w:pPr>
            <w:r w:rsidRPr="00EA02CE">
              <w:rPr>
                <w:sz w:val="20"/>
                <w:szCs w:val="20"/>
              </w:rPr>
              <w:t>-</w:t>
            </w:r>
          </w:p>
        </w:tc>
        <w:tc>
          <w:tcPr>
            <w:tcW w:w="1417" w:type="dxa"/>
            <w:vAlign w:val="center"/>
          </w:tcPr>
          <w:p w14:paraId="59A83A42" w14:textId="77777777" w:rsidR="00A27231" w:rsidRPr="00EA02CE" w:rsidRDefault="00A27231" w:rsidP="00696F7F">
            <w:pPr>
              <w:jc w:val="center"/>
              <w:rPr>
                <w:sz w:val="20"/>
                <w:szCs w:val="20"/>
              </w:rPr>
            </w:pPr>
            <w:r w:rsidRPr="00EA02CE">
              <w:rPr>
                <w:sz w:val="20"/>
                <w:szCs w:val="20"/>
              </w:rPr>
              <w:t>-</w:t>
            </w:r>
          </w:p>
        </w:tc>
      </w:tr>
    </w:tbl>
    <w:p w14:paraId="57D6A2EE" w14:textId="77777777" w:rsidR="006432AD" w:rsidRDefault="006432AD" w:rsidP="00696F7F">
      <w:pPr>
        <w:ind w:firstLine="284"/>
      </w:pPr>
    </w:p>
    <w:p w14:paraId="2D8EA502" w14:textId="4B821118" w:rsidR="00451328" w:rsidRDefault="00346B29" w:rsidP="00696F7F">
      <w:pPr>
        <w:ind w:firstLine="284"/>
      </w:pPr>
      <w:r>
        <w:lastRenderedPageBreak/>
        <w:t>Günlük beslenmelerinde doymuş yağ asidi açısından zengin ürünleri tüketen</w:t>
      </w:r>
      <w:r w:rsidRPr="00950690">
        <w:t xml:space="preserve"> insanlarda obezite riski art</w:t>
      </w:r>
      <w:r>
        <w:t xml:space="preserve">makta, insülin direnci, hipertansiyon, </w:t>
      </w:r>
      <w:r w:rsidRPr="00950690">
        <w:t>hiperkolesterolemi</w:t>
      </w:r>
      <w:r>
        <w:t xml:space="preserve"> ve kalp-damar hastalıkları gibi çeşitli hastalıklar ortaya çıkabilmektedir</w:t>
      </w:r>
      <w:r w:rsidRPr="00950690">
        <w:t xml:space="preserve">. Bununla beraber </w:t>
      </w:r>
      <w:r>
        <w:t>yüksek oranda</w:t>
      </w:r>
      <w:r w:rsidRPr="00950690">
        <w:t xml:space="preserve"> ya</w:t>
      </w:r>
      <w:r>
        <w:t>ğ içeren</w:t>
      </w:r>
      <w:r w:rsidRPr="00950690">
        <w:t xml:space="preserve"> </w:t>
      </w:r>
      <w:r>
        <w:t>gıdaları tüketmek</w:t>
      </w:r>
      <w:r w:rsidRPr="00950690">
        <w:t xml:space="preserve"> meme, prostat, rahim, yumurtalık ve kolon </w:t>
      </w:r>
      <w:r>
        <w:t xml:space="preserve">gibi </w:t>
      </w:r>
      <w:r w:rsidRPr="00950690">
        <w:t>kanserlerin olu</w:t>
      </w:r>
      <w:r>
        <w:t>ş</w:t>
      </w:r>
      <w:r w:rsidRPr="00950690">
        <w:t xml:space="preserve">um riskini de artırabilmektedir. </w:t>
      </w:r>
      <w:r>
        <w:t>Bu gibi riskler göz önüne alındığında kanatlı</w:t>
      </w:r>
      <w:r w:rsidRPr="00950690">
        <w:t xml:space="preserve"> etinin be</w:t>
      </w:r>
      <w:r>
        <w:t>si</w:t>
      </w:r>
      <w:r w:rsidRPr="00950690">
        <w:t>n de</w:t>
      </w:r>
      <w:r>
        <w:t>ğ</w:t>
      </w:r>
      <w:r w:rsidRPr="00950690">
        <w:t>eri a</w:t>
      </w:r>
      <w:r>
        <w:t>ç</w:t>
      </w:r>
      <w:r w:rsidRPr="00950690">
        <w:t>ısından kırmızı ete benzemesi, kırmızı ete g</w:t>
      </w:r>
      <w:r>
        <w:t>ö</w:t>
      </w:r>
      <w:r w:rsidRPr="00950690">
        <w:t>re daha az ya</w:t>
      </w:r>
      <w:r>
        <w:t>ğ</w:t>
      </w:r>
      <w:r w:rsidRPr="00950690">
        <w:t>lı</w:t>
      </w:r>
      <w:r>
        <w:t xml:space="preserve"> olması, </w:t>
      </w:r>
      <w:r w:rsidRPr="00950690">
        <w:t>daha d</w:t>
      </w:r>
      <w:r>
        <w:t>üşü</w:t>
      </w:r>
      <w:r w:rsidRPr="00950690">
        <w:t xml:space="preserve">k </w:t>
      </w:r>
      <w:r>
        <w:t>enerji içermesi,</w:t>
      </w:r>
      <w:r w:rsidRPr="00950690">
        <w:t xml:space="preserve"> doymu</w:t>
      </w:r>
      <w:r>
        <w:t>ş</w:t>
      </w:r>
      <w:r w:rsidRPr="00950690">
        <w:t xml:space="preserve"> ya</w:t>
      </w:r>
      <w:r>
        <w:t>ğ</w:t>
      </w:r>
      <w:r w:rsidRPr="00950690">
        <w:t xml:space="preserve"> ve kolesterol </w:t>
      </w:r>
      <w:r>
        <w:t>içeriğinin</w:t>
      </w:r>
      <w:r w:rsidRPr="00950690">
        <w:t xml:space="preserve"> daha az olması sebebiyle </w:t>
      </w:r>
      <w:r>
        <w:t>bütün</w:t>
      </w:r>
      <w:r w:rsidRPr="00950690">
        <w:t xml:space="preserve"> yaş grupla</w:t>
      </w:r>
      <w:r>
        <w:t>rı</w:t>
      </w:r>
      <w:r w:rsidR="00A75452">
        <w:t xml:space="preserve"> </w:t>
      </w:r>
      <w:r>
        <w:t>ile</w:t>
      </w:r>
      <w:r w:rsidR="00A75452">
        <w:t xml:space="preserve"> </w:t>
      </w:r>
      <w:r>
        <w:t>beslenmesine</w:t>
      </w:r>
      <w:r w:rsidRPr="00950690">
        <w:t xml:space="preserve"> </w:t>
      </w:r>
      <w:r>
        <w:t>ö</w:t>
      </w:r>
      <w:r w:rsidRPr="00950690">
        <w:t>zen g</w:t>
      </w:r>
      <w:r>
        <w:t>ö</w:t>
      </w:r>
      <w:r w:rsidRPr="00950690">
        <w:t>sterilmesi gereken hasta</w:t>
      </w:r>
      <w:r>
        <w:t>lar</w:t>
      </w:r>
      <w:r w:rsidRPr="00950690">
        <w:t xml:space="preserve"> </w:t>
      </w:r>
      <w:r>
        <w:t>içi</w:t>
      </w:r>
      <w:r w:rsidRPr="00950690">
        <w:t>n uygun bir hayvansal protein kayna</w:t>
      </w:r>
      <w:r>
        <w:t>ğ</w:t>
      </w:r>
      <w:r w:rsidRPr="00950690">
        <w:t>ı ol</w:t>
      </w:r>
      <w:r>
        <w:t>duğu</w:t>
      </w:r>
      <w:r w:rsidRPr="00950690">
        <w:t xml:space="preserve"> </w:t>
      </w:r>
      <w:r>
        <w:t>bilinmektedir</w:t>
      </w:r>
      <w:r w:rsidRPr="00950690">
        <w:t xml:space="preserve"> (</w:t>
      </w:r>
      <w:r>
        <w:t>Asal Ulus, 2019</w:t>
      </w:r>
      <w:r w:rsidRPr="00950690">
        <w:t>).</w:t>
      </w:r>
      <w:r>
        <w:t xml:space="preserve"> </w:t>
      </w:r>
      <w:r w:rsidR="00C217D3">
        <w:t xml:space="preserve">Her geçen yıl üretimi ve tüketimi artan kanatlı etinin </w:t>
      </w:r>
      <w:r>
        <w:t xml:space="preserve">Türkiye’de </w:t>
      </w:r>
      <w:r w:rsidR="00C217D3">
        <w:t xml:space="preserve">son </w:t>
      </w:r>
      <w:r w:rsidR="00CF4D13">
        <w:t>10</w:t>
      </w:r>
      <w:r w:rsidR="00C217D3">
        <w:t xml:space="preserve"> yıl içerisindeki üretim verileri tablo</w:t>
      </w:r>
      <w:r w:rsidR="00213B4B">
        <w:t xml:space="preserve"> 2</w:t>
      </w:r>
      <w:r w:rsidR="00C217D3">
        <w:t>’d</w:t>
      </w:r>
      <w:r w:rsidR="00213B4B">
        <w:t>e</w:t>
      </w:r>
      <w:r w:rsidR="00C217D3">
        <w:t xml:space="preserve"> verilmektedir</w:t>
      </w:r>
      <w:r w:rsidR="0080507E">
        <w:t xml:space="preserve"> (</w:t>
      </w:r>
      <w:r w:rsidR="008850ED">
        <w:t>BESD-BİR, 2023</w:t>
      </w:r>
      <w:r w:rsidR="006F72FC">
        <w:t>)</w:t>
      </w:r>
      <w:r w:rsidR="00C217D3">
        <w:t>.</w:t>
      </w:r>
    </w:p>
    <w:p w14:paraId="0E4D562B" w14:textId="7868C22F" w:rsidR="00451328" w:rsidRDefault="00451328" w:rsidP="00696F7F"/>
    <w:p w14:paraId="65EE8978" w14:textId="09731B34" w:rsidR="0080507E" w:rsidRPr="00CF4D13" w:rsidRDefault="0080507E" w:rsidP="00696F7F">
      <w:pPr>
        <w:pStyle w:val="Balk4"/>
        <w:spacing w:before="0"/>
      </w:pPr>
      <w:bookmarkStart w:id="11" w:name="_Toc154091800"/>
      <w:r w:rsidRPr="0080507E">
        <w:rPr>
          <w:b/>
          <w:bCs/>
        </w:rPr>
        <w:t>Tabl</w:t>
      </w:r>
      <w:r w:rsidR="00213B4B">
        <w:rPr>
          <w:b/>
          <w:bCs/>
        </w:rPr>
        <w:t>o 2.</w:t>
      </w:r>
      <w:r w:rsidR="00CF4D13">
        <w:rPr>
          <w:b/>
          <w:bCs/>
        </w:rPr>
        <w:t xml:space="preserve"> </w:t>
      </w:r>
      <w:r w:rsidR="00CF4D13">
        <w:t xml:space="preserve">Kanatlı </w:t>
      </w:r>
      <w:r w:rsidR="00B412D2">
        <w:t>Eti Üretim Verileri</w:t>
      </w:r>
      <w:bookmarkEnd w:id="11"/>
    </w:p>
    <w:tbl>
      <w:tblPr>
        <w:tblStyle w:val="TabloKlavuzu"/>
        <w:tblW w:w="9122" w:type="dxa"/>
        <w:jc w:val="center"/>
        <w:tblLook w:val="04A0" w:firstRow="1" w:lastRow="0" w:firstColumn="1" w:lastColumn="0" w:noHBand="0" w:noVBand="1"/>
      </w:tblPr>
      <w:tblGrid>
        <w:gridCol w:w="1875"/>
        <w:gridCol w:w="2399"/>
        <w:gridCol w:w="2278"/>
        <w:gridCol w:w="2570"/>
      </w:tblGrid>
      <w:tr w:rsidR="00061450" w:rsidRPr="000B2A31" w14:paraId="34FA0491" w14:textId="77777777" w:rsidTr="005B7D84">
        <w:trPr>
          <w:trHeight w:val="483"/>
          <w:jc w:val="center"/>
        </w:trPr>
        <w:tc>
          <w:tcPr>
            <w:tcW w:w="1875" w:type="dxa"/>
            <w:vAlign w:val="center"/>
          </w:tcPr>
          <w:p w14:paraId="09486664" w14:textId="77777777" w:rsidR="00061450" w:rsidRPr="000B2A31" w:rsidRDefault="00061450" w:rsidP="00696F7F">
            <w:pPr>
              <w:jc w:val="center"/>
              <w:rPr>
                <w:b/>
                <w:sz w:val="20"/>
                <w:szCs w:val="20"/>
              </w:rPr>
            </w:pPr>
            <w:r w:rsidRPr="000B2A31">
              <w:rPr>
                <w:b/>
                <w:sz w:val="20"/>
                <w:szCs w:val="20"/>
              </w:rPr>
              <w:t>Yıllar</w:t>
            </w:r>
          </w:p>
        </w:tc>
        <w:tc>
          <w:tcPr>
            <w:tcW w:w="2399" w:type="dxa"/>
            <w:vAlign w:val="center"/>
          </w:tcPr>
          <w:p w14:paraId="398CD2F9" w14:textId="77777777" w:rsidR="00061450" w:rsidRPr="000B2A31" w:rsidRDefault="00061450" w:rsidP="00696F7F">
            <w:pPr>
              <w:jc w:val="center"/>
              <w:rPr>
                <w:b/>
                <w:sz w:val="20"/>
                <w:szCs w:val="20"/>
              </w:rPr>
            </w:pPr>
            <w:r>
              <w:rPr>
                <w:b/>
                <w:sz w:val="20"/>
                <w:szCs w:val="20"/>
              </w:rPr>
              <w:t>P</w:t>
            </w:r>
            <w:r w:rsidRPr="000B2A31">
              <w:rPr>
                <w:b/>
                <w:sz w:val="20"/>
                <w:szCs w:val="20"/>
              </w:rPr>
              <w:t>iliç Eti (Ton)</w:t>
            </w:r>
          </w:p>
        </w:tc>
        <w:tc>
          <w:tcPr>
            <w:tcW w:w="2278" w:type="dxa"/>
            <w:vAlign w:val="center"/>
          </w:tcPr>
          <w:p w14:paraId="6A8664F9" w14:textId="77777777" w:rsidR="00061450" w:rsidRPr="000B2A31" w:rsidRDefault="00061450" w:rsidP="00696F7F">
            <w:pPr>
              <w:jc w:val="center"/>
              <w:rPr>
                <w:b/>
                <w:sz w:val="20"/>
                <w:szCs w:val="20"/>
              </w:rPr>
            </w:pPr>
            <w:r w:rsidRPr="000B2A31">
              <w:rPr>
                <w:b/>
                <w:sz w:val="20"/>
                <w:szCs w:val="20"/>
              </w:rPr>
              <w:t>Hindi Eti (Ton)</w:t>
            </w:r>
          </w:p>
        </w:tc>
        <w:tc>
          <w:tcPr>
            <w:tcW w:w="2570" w:type="dxa"/>
            <w:vAlign w:val="center"/>
          </w:tcPr>
          <w:p w14:paraId="66B7D1D7" w14:textId="77777777" w:rsidR="00061450" w:rsidRPr="000B2A31" w:rsidRDefault="00061450" w:rsidP="00696F7F">
            <w:pPr>
              <w:jc w:val="center"/>
              <w:rPr>
                <w:b/>
                <w:sz w:val="20"/>
                <w:szCs w:val="20"/>
              </w:rPr>
            </w:pPr>
            <w:r w:rsidRPr="000B2A31">
              <w:rPr>
                <w:b/>
                <w:sz w:val="20"/>
                <w:szCs w:val="20"/>
              </w:rPr>
              <w:t>Toplam (Ton)</w:t>
            </w:r>
          </w:p>
        </w:tc>
      </w:tr>
      <w:tr w:rsidR="00061450" w:rsidRPr="000B2A31" w14:paraId="522FD989" w14:textId="77777777" w:rsidTr="005B7D84">
        <w:trPr>
          <w:trHeight w:val="483"/>
          <w:jc w:val="center"/>
        </w:trPr>
        <w:tc>
          <w:tcPr>
            <w:tcW w:w="1875" w:type="dxa"/>
            <w:vAlign w:val="center"/>
          </w:tcPr>
          <w:p w14:paraId="768DF1E2" w14:textId="7F036E4B" w:rsidR="00061450" w:rsidRPr="000B2A31" w:rsidRDefault="00CF4D13" w:rsidP="00696F7F">
            <w:pPr>
              <w:jc w:val="center"/>
              <w:rPr>
                <w:sz w:val="20"/>
                <w:szCs w:val="20"/>
              </w:rPr>
            </w:pPr>
            <w:r>
              <w:rPr>
                <w:sz w:val="20"/>
                <w:szCs w:val="20"/>
              </w:rPr>
              <w:t>2012</w:t>
            </w:r>
          </w:p>
        </w:tc>
        <w:tc>
          <w:tcPr>
            <w:tcW w:w="2399" w:type="dxa"/>
            <w:vAlign w:val="center"/>
          </w:tcPr>
          <w:p w14:paraId="3E8568AF" w14:textId="0B0CD0CC" w:rsidR="00061450" w:rsidRPr="00061450" w:rsidRDefault="00086968" w:rsidP="00696F7F">
            <w:pPr>
              <w:jc w:val="center"/>
              <w:rPr>
                <w:sz w:val="20"/>
                <w:szCs w:val="20"/>
              </w:rPr>
            </w:pPr>
            <w:r>
              <w:rPr>
                <w:sz w:val="20"/>
                <w:szCs w:val="20"/>
              </w:rPr>
              <w:t>1.723.919</w:t>
            </w:r>
          </w:p>
        </w:tc>
        <w:tc>
          <w:tcPr>
            <w:tcW w:w="2278" w:type="dxa"/>
            <w:vAlign w:val="center"/>
          </w:tcPr>
          <w:p w14:paraId="1F0DC589" w14:textId="677FB680" w:rsidR="00061450" w:rsidRPr="0080507E" w:rsidRDefault="00086968" w:rsidP="00696F7F">
            <w:pPr>
              <w:jc w:val="center"/>
              <w:rPr>
                <w:sz w:val="20"/>
                <w:szCs w:val="20"/>
              </w:rPr>
            </w:pPr>
            <w:r>
              <w:rPr>
                <w:sz w:val="20"/>
                <w:szCs w:val="20"/>
              </w:rPr>
              <w:t>41.931</w:t>
            </w:r>
          </w:p>
        </w:tc>
        <w:tc>
          <w:tcPr>
            <w:tcW w:w="2570" w:type="dxa"/>
            <w:vAlign w:val="center"/>
          </w:tcPr>
          <w:p w14:paraId="70784D06" w14:textId="600BA49D" w:rsidR="00061450" w:rsidRPr="0080507E" w:rsidRDefault="00086968" w:rsidP="00696F7F">
            <w:pPr>
              <w:jc w:val="center"/>
              <w:rPr>
                <w:sz w:val="20"/>
                <w:szCs w:val="20"/>
              </w:rPr>
            </w:pPr>
            <w:r>
              <w:rPr>
                <w:sz w:val="20"/>
                <w:szCs w:val="20"/>
              </w:rPr>
              <w:t>1.765.850</w:t>
            </w:r>
          </w:p>
        </w:tc>
      </w:tr>
      <w:tr w:rsidR="00061450" w:rsidRPr="000B2A31" w14:paraId="0602EF6B" w14:textId="77777777" w:rsidTr="005B7D84">
        <w:trPr>
          <w:trHeight w:val="483"/>
          <w:jc w:val="center"/>
        </w:trPr>
        <w:tc>
          <w:tcPr>
            <w:tcW w:w="1875" w:type="dxa"/>
            <w:vAlign w:val="center"/>
          </w:tcPr>
          <w:p w14:paraId="10B94E70" w14:textId="5523161E" w:rsidR="00061450" w:rsidRPr="000B2A31" w:rsidRDefault="00CF4D13" w:rsidP="00696F7F">
            <w:pPr>
              <w:jc w:val="center"/>
              <w:rPr>
                <w:sz w:val="20"/>
                <w:szCs w:val="20"/>
              </w:rPr>
            </w:pPr>
            <w:r>
              <w:rPr>
                <w:sz w:val="20"/>
                <w:szCs w:val="20"/>
              </w:rPr>
              <w:t>2013</w:t>
            </w:r>
          </w:p>
        </w:tc>
        <w:tc>
          <w:tcPr>
            <w:tcW w:w="2399" w:type="dxa"/>
            <w:vAlign w:val="center"/>
          </w:tcPr>
          <w:p w14:paraId="3002E738" w14:textId="4B5C22D9" w:rsidR="00061450" w:rsidRPr="00061450" w:rsidRDefault="00086968" w:rsidP="00696F7F">
            <w:pPr>
              <w:jc w:val="center"/>
              <w:rPr>
                <w:sz w:val="20"/>
                <w:szCs w:val="20"/>
              </w:rPr>
            </w:pPr>
            <w:r>
              <w:rPr>
                <w:sz w:val="20"/>
                <w:szCs w:val="20"/>
              </w:rPr>
              <w:t>1.758.363</w:t>
            </w:r>
          </w:p>
        </w:tc>
        <w:tc>
          <w:tcPr>
            <w:tcW w:w="2278" w:type="dxa"/>
            <w:vAlign w:val="center"/>
          </w:tcPr>
          <w:p w14:paraId="7A6D2296" w14:textId="4DEF1D07" w:rsidR="00061450" w:rsidRPr="0080507E" w:rsidRDefault="00086968" w:rsidP="00696F7F">
            <w:pPr>
              <w:jc w:val="center"/>
              <w:rPr>
                <w:sz w:val="20"/>
                <w:szCs w:val="20"/>
              </w:rPr>
            </w:pPr>
            <w:r>
              <w:rPr>
                <w:sz w:val="20"/>
                <w:szCs w:val="20"/>
              </w:rPr>
              <w:t>39.627</w:t>
            </w:r>
          </w:p>
        </w:tc>
        <w:tc>
          <w:tcPr>
            <w:tcW w:w="2570" w:type="dxa"/>
            <w:vAlign w:val="center"/>
          </w:tcPr>
          <w:p w14:paraId="49CE2F8C" w14:textId="2C522C5F" w:rsidR="00061450" w:rsidRPr="0080507E" w:rsidRDefault="00086968" w:rsidP="00696F7F">
            <w:pPr>
              <w:jc w:val="center"/>
              <w:rPr>
                <w:sz w:val="20"/>
                <w:szCs w:val="20"/>
              </w:rPr>
            </w:pPr>
            <w:r>
              <w:rPr>
                <w:sz w:val="20"/>
                <w:szCs w:val="20"/>
              </w:rPr>
              <w:t>1.797.990</w:t>
            </w:r>
          </w:p>
        </w:tc>
      </w:tr>
      <w:tr w:rsidR="00061450" w:rsidRPr="000B2A31" w14:paraId="15FBD2AE" w14:textId="77777777" w:rsidTr="005B7D84">
        <w:trPr>
          <w:trHeight w:val="483"/>
          <w:jc w:val="center"/>
        </w:trPr>
        <w:tc>
          <w:tcPr>
            <w:tcW w:w="1875" w:type="dxa"/>
            <w:vAlign w:val="center"/>
          </w:tcPr>
          <w:p w14:paraId="39A7A261" w14:textId="6A0E70A0" w:rsidR="00061450" w:rsidRPr="000B2A31" w:rsidRDefault="00CF4D13" w:rsidP="00696F7F">
            <w:pPr>
              <w:jc w:val="center"/>
              <w:rPr>
                <w:sz w:val="20"/>
                <w:szCs w:val="20"/>
              </w:rPr>
            </w:pPr>
            <w:r>
              <w:rPr>
                <w:sz w:val="20"/>
                <w:szCs w:val="20"/>
              </w:rPr>
              <w:t>2014</w:t>
            </w:r>
          </w:p>
        </w:tc>
        <w:tc>
          <w:tcPr>
            <w:tcW w:w="2399" w:type="dxa"/>
            <w:vAlign w:val="center"/>
          </w:tcPr>
          <w:p w14:paraId="6F0D3A27" w14:textId="2B4902C1" w:rsidR="00061450" w:rsidRPr="00061450" w:rsidRDefault="00086968" w:rsidP="00696F7F">
            <w:pPr>
              <w:jc w:val="center"/>
              <w:rPr>
                <w:sz w:val="20"/>
                <w:szCs w:val="20"/>
              </w:rPr>
            </w:pPr>
            <w:r>
              <w:rPr>
                <w:sz w:val="20"/>
                <w:szCs w:val="20"/>
              </w:rPr>
              <w:t>1.894.669</w:t>
            </w:r>
          </w:p>
        </w:tc>
        <w:tc>
          <w:tcPr>
            <w:tcW w:w="2278" w:type="dxa"/>
            <w:vAlign w:val="center"/>
          </w:tcPr>
          <w:p w14:paraId="697CDEFB" w14:textId="005A9073" w:rsidR="00061450" w:rsidRPr="0080507E" w:rsidRDefault="00086968" w:rsidP="00696F7F">
            <w:pPr>
              <w:jc w:val="center"/>
              <w:rPr>
                <w:sz w:val="20"/>
                <w:szCs w:val="20"/>
              </w:rPr>
            </w:pPr>
            <w:r>
              <w:rPr>
                <w:sz w:val="20"/>
                <w:szCs w:val="20"/>
              </w:rPr>
              <w:t>48.662</w:t>
            </w:r>
          </w:p>
        </w:tc>
        <w:tc>
          <w:tcPr>
            <w:tcW w:w="2570" w:type="dxa"/>
            <w:vAlign w:val="center"/>
          </w:tcPr>
          <w:p w14:paraId="2005B4F5" w14:textId="3063D0B5" w:rsidR="00061450" w:rsidRPr="0080507E" w:rsidRDefault="00086968" w:rsidP="00696F7F">
            <w:pPr>
              <w:jc w:val="center"/>
              <w:rPr>
                <w:sz w:val="20"/>
                <w:szCs w:val="20"/>
              </w:rPr>
            </w:pPr>
            <w:r>
              <w:rPr>
                <w:sz w:val="20"/>
                <w:szCs w:val="20"/>
              </w:rPr>
              <w:t>1.943.331</w:t>
            </w:r>
          </w:p>
        </w:tc>
      </w:tr>
      <w:tr w:rsidR="00061450" w:rsidRPr="000B2A31" w14:paraId="22EB7B30" w14:textId="77777777" w:rsidTr="005B7D84">
        <w:trPr>
          <w:trHeight w:val="483"/>
          <w:jc w:val="center"/>
        </w:trPr>
        <w:tc>
          <w:tcPr>
            <w:tcW w:w="1875" w:type="dxa"/>
            <w:vAlign w:val="center"/>
          </w:tcPr>
          <w:p w14:paraId="78CE0F1C" w14:textId="019C7ABF" w:rsidR="00061450" w:rsidRPr="000B2A31" w:rsidRDefault="00CF4D13" w:rsidP="00696F7F">
            <w:pPr>
              <w:jc w:val="center"/>
              <w:rPr>
                <w:sz w:val="20"/>
                <w:szCs w:val="20"/>
              </w:rPr>
            </w:pPr>
            <w:r>
              <w:rPr>
                <w:sz w:val="20"/>
                <w:szCs w:val="20"/>
              </w:rPr>
              <w:t>2015</w:t>
            </w:r>
          </w:p>
        </w:tc>
        <w:tc>
          <w:tcPr>
            <w:tcW w:w="2399" w:type="dxa"/>
            <w:vAlign w:val="center"/>
          </w:tcPr>
          <w:p w14:paraId="1426A454" w14:textId="715FD3F7" w:rsidR="00061450" w:rsidRPr="00061450" w:rsidRDefault="00086968" w:rsidP="00696F7F">
            <w:pPr>
              <w:jc w:val="center"/>
              <w:rPr>
                <w:sz w:val="20"/>
                <w:szCs w:val="20"/>
              </w:rPr>
            </w:pPr>
            <w:r>
              <w:rPr>
                <w:sz w:val="20"/>
                <w:szCs w:val="20"/>
              </w:rPr>
              <w:t>1.909.276</w:t>
            </w:r>
          </w:p>
        </w:tc>
        <w:tc>
          <w:tcPr>
            <w:tcW w:w="2278" w:type="dxa"/>
            <w:vAlign w:val="center"/>
          </w:tcPr>
          <w:p w14:paraId="297AE76F" w14:textId="4E023467" w:rsidR="00061450" w:rsidRPr="0080507E" w:rsidRDefault="00086968" w:rsidP="00696F7F">
            <w:pPr>
              <w:jc w:val="center"/>
              <w:rPr>
                <w:sz w:val="20"/>
                <w:szCs w:val="20"/>
              </w:rPr>
            </w:pPr>
            <w:r>
              <w:rPr>
                <w:sz w:val="20"/>
                <w:szCs w:val="20"/>
              </w:rPr>
              <w:t>52.722</w:t>
            </w:r>
          </w:p>
        </w:tc>
        <w:tc>
          <w:tcPr>
            <w:tcW w:w="2570" w:type="dxa"/>
            <w:vAlign w:val="center"/>
          </w:tcPr>
          <w:p w14:paraId="7A5B7D86" w14:textId="1668283F" w:rsidR="00061450" w:rsidRPr="0080507E" w:rsidRDefault="00086968" w:rsidP="00696F7F">
            <w:pPr>
              <w:jc w:val="center"/>
              <w:rPr>
                <w:sz w:val="20"/>
                <w:szCs w:val="20"/>
              </w:rPr>
            </w:pPr>
            <w:r>
              <w:rPr>
                <w:sz w:val="20"/>
                <w:szCs w:val="20"/>
              </w:rPr>
              <w:t>1.961.999</w:t>
            </w:r>
          </w:p>
        </w:tc>
      </w:tr>
      <w:tr w:rsidR="00061450" w:rsidRPr="000B2A31" w14:paraId="51459A8D" w14:textId="77777777" w:rsidTr="005B7D84">
        <w:trPr>
          <w:trHeight w:val="483"/>
          <w:jc w:val="center"/>
        </w:trPr>
        <w:tc>
          <w:tcPr>
            <w:tcW w:w="1875" w:type="dxa"/>
            <w:vAlign w:val="center"/>
          </w:tcPr>
          <w:p w14:paraId="3EE19D81" w14:textId="3123E7A8" w:rsidR="00061450" w:rsidRPr="000B2A31" w:rsidRDefault="00CF4D13" w:rsidP="00696F7F">
            <w:pPr>
              <w:jc w:val="center"/>
              <w:rPr>
                <w:sz w:val="20"/>
                <w:szCs w:val="20"/>
              </w:rPr>
            </w:pPr>
            <w:r>
              <w:rPr>
                <w:sz w:val="20"/>
                <w:szCs w:val="20"/>
              </w:rPr>
              <w:t>2016</w:t>
            </w:r>
          </w:p>
        </w:tc>
        <w:tc>
          <w:tcPr>
            <w:tcW w:w="2399" w:type="dxa"/>
            <w:vAlign w:val="center"/>
          </w:tcPr>
          <w:p w14:paraId="70643920" w14:textId="4278250B" w:rsidR="00061450" w:rsidRPr="00061450" w:rsidRDefault="00086968" w:rsidP="00696F7F">
            <w:pPr>
              <w:jc w:val="center"/>
              <w:rPr>
                <w:sz w:val="20"/>
                <w:szCs w:val="20"/>
              </w:rPr>
            </w:pPr>
            <w:r>
              <w:rPr>
                <w:sz w:val="20"/>
                <w:szCs w:val="20"/>
              </w:rPr>
              <w:t>1.879.018</w:t>
            </w:r>
          </w:p>
        </w:tc>
        <w:tc>
          <w:tcPr>
            <w:tcW w:w="2278" w:type="dxa"/>
            <w:vAlign w:val="center"/>
          </w:tcPr>
          <w:p w14:paraId="4FF0639B" w14:textId="212266D0" w:rsidR="00061450" w:rsidRPr="0080507E" w:rsidRDefault="00086968" w:rsidP="00696F7F">
            <w:pPr>
              <w:jc w:val="center"/>
              <w:rPr>
                <w:sz w:val="20"/>
                <w:szCs w:val="20"/>
              </w:rPr>
            </w:pPr>
            <w:r>
              <w:rPr>
                <w:sz w:val="20"/>
                <w:szCs w:val="20"/>
              </w:rPr>
              <w:t>46.501</w:t>
            </w:r>
          </w:p>
        </w:tc>
        <w:tc>
          <w:tcPr>
            <w:tcW w:w="2570" w:type="dxa"/>
            <w:vAlign w:val="center"/>
          </w:tcPr>
          <w:p w14:paraId="6BAFC5D6" w14:textId="0A3A0199" w:rsidR="00061450" w:rsidRPr="0080507E" w:rsidRDefault="00086968" w:rsidP="00696F7F">
            <w:pPr>
              <w:jc w:val="center"/>
              <w:rPr>
                <w:sz w:val="20"/>
                <w:szCs w:val="20"/>
              </w:rPr>
            </w:pPr>
            <w:r>
              <w:rPr>
                <w:sz w:val="20"/>
                <w:szCs w:val="20"/>
              </w:rPr>
              <w:t>1.925.518</w:t>
            </w:r>
          </w:p>
        </w:tc>
      </w:tr>
      <w:tr w:rsidR="00CF4D13" w:rsidRPr="000B2A31" w14:paraId="48412263" w14:textId="77777777" w:rsidTr="005B7D84">
        <w:trPr>
          <w:trHeight w:val="500"/>
          <w:jc w:val="center"/>
        </w:trPr>
        <w:tc>
          <w:tcPr>
            <w:tcW w:w="1875" w:type="dxa"/>
            <w:vAlign w:val="center"/>
          </w:tcPr>
          <w:p w14:paraId="104E1FEB" w14:textId="260745AC" w:rsidR="00CF4D13" w:rsidRPr="000B2A31" w:rsidRDefault="00CF4D13" w:rsidP="00696F7F">
            <w:pPr>
              <w:jc w:val="center"/>
              <w:rPr>
                <w:sz w:val="20"/>
                <w:szCs w:val="20"/>
              </w:rPr>
            </w:pPr>
            <w:r>
              <w:rPr>
                <w:sz w:val="20"/>
                <w:szCs w:val="20"/>
              </w:rPr>
              <w:t>2017</w:t>
            </w:r>
          </w:p>
        </w:tc>
        <w:tc>
          <w:tcPr>
            <w:tcW w:w="2399" w:type="dxa"/>
            <w:vAlign w:val="center"/>
          </w:tcPr>
          <w:p w14:paraId="202B374A" w14:textId="0008A9C3" w:rsidR="00CF4D13" w:rsidRPr="00061450" w:rsidRDefault="00CF4D13" w:rsidP="00696F7F">
            <w:pPr>
              <w:jc w:val="center"/>
              <w:rPr>
                <w:sz w:val="20"/>
                <w:szCs w:val="20"/>
              </w:rPr>
            </w:pPr>
            <w:r w:rsidRPr="00061450">
              <w:rPr>
                <w:sz w:val="20"/>
                <w:szCs w:val="20"/>
              </w:rPr>
              <w:t>2.136.734</w:t>
            </w:r>
          </w:p>
        </w:tc>
        <w:tc>
          <w:tcPr>
            <w:tcW w:w="2278" w:type="dxa"/>
            <w:vAlign w:val="center"/>
          </w:tcPr>
          <w:p w14:paraId="34F4DF36" w14:textId="67653BE2" w:rsidR="00CF4D13" w:rsidRPr="0080507E" w:rsidRDefault="00CF4D13" w:rsidP="00696F7F">
            <w:pPr>
              <w:jc w:val="center"/>
              <w:rPr>
                <w:sz w:val="20"/>
                <w:szCs w:val="20"/>
              </w:rPr>
            </w:pPr>
            <w:r w:rsidRPr="0080507E">
              <w:rPr>
                <w:sz w:val="20"/>
                <w:szCs w:val="20"/>
              </w:rPr>
              <w:t>52.363</w:t>
            </w:r>
          </w:p>
        </w:tc>
        <w:tc>
          <w:tcPr>
            <w:tcW w:w="2570" w:type="dxa"/>
            <w:vAlign w:val="center"/>
          </w:tcPr>
          <w:p w14:paraId="3123DF7A" w14:textId="31B74716" w:rsidR="00CF4D13" w:rsidRPr="0080507E" w:rsidRDefault="00CF4D13" w:rsidP="00696F7F">
            <w:pPr>
              <w:jc w:val="center"/>
              <w:rPr>
                <w:sz w:val="20"/>
                <w:szCs w:val="20"/>
              </w:rPr>
            </w:pPr>
            <w:r w:rsidRPr="0080507E">
              <w:rPr>
                <w:sz w:val="20"/>
                <w:szCs w:val="20"/>
              </w:rPr>
              <w:t>2.189.097</w:t>
            </w:r>
          </w:p>
        </w:tc>
      </w:tr>
      <w:tr w:rsidR="00CF4D13" w:rsidRPr="000B2A31" w14:paraId="4D0BCC6C" w14:textId="77777777" w:rsidTr="005B7D84">
        <w:trPr>
          <w:trHeight w:val="483"/>
          <w:jc w:val="center"/>
        </w:trPr>
        <w:tc>
          <w:tcPr>
            <w:tcW w:w="1875" w:type="dxa"/>
            <w:vAlign w:val="center"/>
          </w:tcPr>
          <w:p w14:paraId="05D10C5B" w14:textId="5F2EF361" w:rsidR="00CF4D13" w:rsidRPr="000B2A31" w:rsidRDefault="00CF4D13" w:rsidP="00696F7F">
            <w:pPr>
              <w:jc w:val="center"/>
              <w:rPr>
                <w:sz w:val="20"/>
                <w:szCs w:val="20"/>
              </w:rPr>
            </w:pPr>
            <w:r>
              <w:rPr>
                <w:sz w:val="20"/>
                <w:szCs w:val="20"/>
              </w:rPr>
              <w:t>2018</w:t>
            </w:r>
          </w:p>
        </w:tc>
        <w:tc>
          <w:tcPr>
            <w:tcW w:w="2399" w:type="dxa"/>
            <w:vAlign w:val="center"/>
          </w:tcPr>
          <w:p w14:paraId="3FD3B11C" w14:textId="273BA8A8" w:rsidR="00CF4D13" w:rsidRPr="00061450" w:rsidRDefault="00CF4D13" w:rsidP="00696F7F">
            <w:pPr>
              <w:jc w:val="center"/>
              <w:rPr>
                <w:sz w:val="20"/>
                <w:szCs w:val="20"/>
              </w:rPr>
            </w:pPr>
            <w:r w:rsidRPr="00061450">
              <w:rPr>
                <w:sz w:val="20"/>
                <w:szCs w:val="20"/>
              </w:rPr>
              <w:t>2.156.671</w:t>
            </w:r>
          </w:p>
        </w:tc>
        <w:tc>
          <w:tcPr>
            <w:tcW w:w="2278" w:type="dxa"/>
            <w:vAlign w:val="center"/>
          </w:tcPr>
          <w:p w14:paraId="373E65E6" w14:textId="36C1F565" w:rsidR="00CF4D13" w:rsidRPr="0080507E" w:rsidRDefault="00CF4D13" w:rsidP="00696F7F">
            <w:pPr>
              <w:jc w:val="center"/>
              <w:rPr>
                <w:sz w:val="20"/>
                <w:szCs w:val="20"/>
              </w:rPr>
            </w:pPr>
            <w:r w:rsidRPr="0080507E">
              <w:rPr>
                <w:sz w:val="20"/>
                <w:szCs w:val="20"/>
              </w:rPr>
              <w:t>69.536</w:t>
            </w:r>
          </w:p>
        </w:tc>
        <w:tc>
          <w:tcPr>
            <w:tcW w:w="2570" w:type="dxa"/>
            <w:vAlign w:val="center"/>
          </w:tcPr>
          <w:p w14:paraId="6FD80384" w14:textId="49EFFEA7" w:rsidR="00CF4D13" w:rsidRPr="0080507E" w:rsidRDefault="00CF4D13" w:rsidP="00696F7F">
            <w:pPr>
              <w:jc w:val="center"/>
              <w:rPr>
                <w:sz w:val="20"/>
                <w:szCs w:val="20"/>
              </w:rPr>
            </w:pPr>
            <w:r w:rsidRPr="0080507E">
              <w:rPr>
                <w:sz w:val="20"/>
                <w:szCs w:val="20"/>
              </w:rPr>
              <w:t>2.226.207</w:t>
            </w:r>
          </w:p>
        </w:tc>
      </w:tr>
      <w:tr w:rsidR="00CF4D13" w:rsidRPr="000B2A31" w14:paraId="112E6DCC" w14:textId="77777777" w:rsidTr="005B7D84">
        <w:trPr>
          <w:trHeight w:val="483"/>
          <w:jc w:val="center"/>
        </w:trPr>
        <w:tc>
          <w:tcPr>
            <w:tcW w:w="1875" w:type="dxa"/>
            <w:vAlign w:val="center"/>
          </w:tcPr>
          <w:p w14:paraId="58AE339C" w14:textId="17093A24" w:rsidR="00CF4D13" w:rsidRPr="000B2A31" w:rsidRDefault="00CF4D13" w:rsidP="00696F7F">
            <w:pPr>
              <w:jc w:val="center"/>
              <w:rPr>
                <w:sz w:val="20"/>
                <w:szCs w:val="20"/>
              </w:rPr>
            </w:pPr>
            <w:r w:rsidRPr="000B2A31">
              <w:rPr>
                <w:sz w:val="20"/>
                <w:szCs w:val="20"/>
              </w:rPr>
              <w:t>20</w:t>
            </w:r>
            <w:r>
              <w:rPr>
                <w:sz w:val="20"/>
                <w:szCs w:val="20"/>
              </w:rPr>
              <w:t>19</w:t>
            </w:r>
          </w:p>
        </w:tc>
        <w:tc>
          <w:tcPr>
            <w:tcW w:w="2399" w:type="dxa"/>
            <w:vAlign w:val="center"/>
          </w:tcPr>
          <w:p w14:paraId="2DFEC27D" w14:textId="58083904" w:rsidR="00CF4D13" w:rsidRPr="00061450" w:rsidRDefault="00CF4D13" w:rsidP="00696F7F">
            <w:pPr>
              <w:jc w:val="center"/>
              <w:rPr>
                <w:sz w:val="20"/>
                <w:szCs w:val="20"/>
              </w:rPr>
            </w:pPr>
            <w:r w:rsidRPr="00061450">
              <w:rPr>
                <w:sz w:val="20"/>
                <w:szCs w:val="20"/>
              </w:rPr>
              <w:t>2.138.451</w:t>
            </w:r>
          </w:p>
        </w:tc>
        <w:tc>
          <w:tcPr>
            <w:tcW w:w="2278" w:type="dxa"/>
            <w:vAlign w:val="center"/>
          </w:tcPr>
          <w:p w14:paraId="2177EE95" w14:textId="4E80224C" w:rsidR="00CF4D13" w:rsidRPr="0080507E" w:rsidRDefault="00CF4D13" w:rsidP="00696F7F">
            <w:pPr>
              <w:jc w:val="center"/>
              <w:rPr>
                <w:sz w:val="20"/>
                <w:szCs w:val="20"/>
              </w:rPr>
            </w:pPr>
            <w:r w:rsidRPr="0080507E">
              <w:rPr>
                <w:sz w:val="20"/>
                <w:szCs w:val="20"/>
              </w:rPr>
              <w:t>59.640</w:t>
            </w:r>
          </w:p>
        </w:tc>
        <w:tc>
          <w:tcPr>
            <w:tcW w:w="2570" w:type="dxa"/>
            <w:vAlign w:val="center"/>
          </w:tcPr>
          <w:p w14:paraId="11089450" w14:textId="24B0A144" w:rsidR="00CF4D13" w:rsidRPr="0080507E" w:rsidRDefault="00CF4D13" w:rsidP="00696F7F">
            <w:pPr>
              <w:jc w:val="center"/>
              <w:rPr>
                <w:sz w:val="20"/>
                <w:szCs w:val="20"/>
              </w:rPr>
            </w:pPr>
            <w:r w:rsidRPr="0080507E">
              <w:rPr>
                <w:sz w:val="20"/>
                <w:szCs w:val="20"/>
              </w:rPr>
              <w:t>2.198.090</w:t>
            </w:r>
          </w:p>
        </w:tc>
      </w:tr>
      <w:tr w:rsidR="00CF4D13" w:rsidRPr="000B2A31" w14:paraId="2ED16AED" w14:textId="77777777" w:rsidTr="005B7D84">
        <w:trPr>
          <w:trHeight w:val="483"/>
          <w:jc w:val="center"/>
        </w:trPr>
        <w:tc>
          <w:tcPr>
            <w:tcW w:w="1875" w:type="dxa"/>
            <w:vAlign w:val="center"/>
          </w:tcPr>
          <w:p w14:paraId="3D36EF72" w14:textId="27277782" w:rsidR="00CF4D13" w:rsidRPr="000B2A31" w:rsidRDefault="00CF4D13" w:rsidP="00696F7F">
            <w:pPr>
              <w:jc w:val="center"/>
              <w:rPr>
                <w:sz w:val="20"/>
                <w:szCs w:val="20"/>
              </w:rPr>
            </w:pPr>
            <w:r w:rsidRPr="000B2A31">
              <w:rPr>
                <w:sz w:val="20"/>
                <w:szCs w:val="20"/>
              </w:rPr>
              <w:t>20</w:t>
            </w:r>
            <w:r>
              <w:rPr>
                <w:sz w:val="20"/>
                <w:szCs w:val="20"/>
              </w:rPr>
              <w:t>20</w:t>
            </w:r>
          </w:p>
        </w:tc>
        <w:tc>
          <w:tcPr>
            <w:tcW w:w="2399" w:type="dxa"/>
            <w:vAlign w:val="center"/>
          </w:tcPr>
          <w:p w14:paraId="7F8CB510" w14:textId="30208CD8" w:rsidR="00CF4D13" w:rsidRPr="00061450" w:rsidRDefault="00CF4D13" w:rsidP="00696F7F">
            <w:pPr>
              <w:jc w:val="center"/>
              <w:rPr>
                <w:sz w:val="20"/>
                <w:szCs w:val="20"/>
              </w:rPr>
            </w:pPr>
            <w:r w:rsidRPr="00061450">
              <w:rPr>
                <w:sz w:val="20"/>
                <w:szCs w:val="20"/>
              </w:rPr>
              <w:t>2.136.263</w:t>
            </w:r>
          </w:p>
        </w:tc>
        <w:tc>
          <w:tcPr>
            <w:tcW w:w="2278" w:type="dxa"/>
            <w:vAlign w:val="center"/>
          </w:tcPr>
          <w:p w14:paraId="540B200C" w14:textId="6BC81368" w:rsidR="00CF4D13" w:rsidRPr="0080507E" w:rsidRDefault="00CF4D13" w:rsidP="00696F7F">
            <w:pPr>
              <w:jc w:val="center"/>
              <w:rPr>
                <w:sz w:val="20"/>
                <w:szCs w:val="20"/>
              </w:rPr>
            </w:pPr>
            <w:r w:rsidRPr="0080507E">
              <w:rPr>
                <w:sz w:val="20"/>
                <w:szCs w:val="20"/>
              </w:rPr>
              <w:t>58.212</w:t>
            </w:r>
          </w:p>
        </w:tc>
        <w:tc>
          <w:tcPr>
            <w:tcW w:w="2570" w:type="dxa"/>
            <w:vAlign w:val="center"/>
          </w:tcPr>
          <w:p w14:paraId="49D9424D" w14:textId="759D6DEC" w:rsidR="00CF4D13" w:rsidRPr="0080507E" w:rsidRDefault="00CF4D13" w:rsidP="00696F7F">
            <w:pPr>
              <w:jc w:val="center"/>
              <w:rPr>
                <w:sz w:val="20"/>
                <w:szCs w:val="20"/>
              </w:rPr>
            </w:pPr>
            <w:r w:rsidRPr="0080507E">
              <w:rPr>
                <w:sz w:val="20"/>
                <w:szCs w:val="20"/>
              </w:rPr>
              <w:t>2.194.475</w:t>
            </w:r>
          </w:p>
        </w:tc>
      </w:tr>
      <w:tr w:rsidR="00CF4D13" w:rsidRPr="000B2A31" w14:paraId="075C4B33" w14:textId="77777777" w:rsidTr="005B7D84">
        <w:trPr>
          <w:trHeight w:val="480"/>
          <w:jc w:val="center"/>
        </w:trPr>
        <w:tc>
          <w:tcPr>
            <w:tcW w:w="1875" w:type="dxa"/>
            <w:vAlign w:val="center"/>
          </w:tcPr>
          <w:p w14:paraId="32FFCF9A" w14:textId="338EDB5D" w:rsidR="00CF4D13" w:rsidRPr="000B2A31" w:rsidRDefault="00CF4D13" w:rsidP="00696F7F">
            <w:pPr>
              <w:jc w:val="center"/>
              <w:rPr>
                <w:sz w:val="20"/>
                <w:szCs w:val="20"/>
              </w:rPr>
            </w:pPr>
            <w:r w:rsidRPr="000B2A31">
              <w:rPr>
                <w:sz w:val="20"/>
                <w:szCs w:val="20"/>
              </w:rPr>
              <w:t>20</w:t>
            </w:r>
            <w:r>
              <w:rPr>
                <w:sz w:val="20"/>
                <w:szCs w:val="20"/>
              </w:rPr>
              <w:t>21</w:t>
            </w:r>
          </w:p>
        </w:tc>
        <w:tc>
          <w:tcPr>
            <w:tcW w:w="2399" w:type="dxa"/>
            <w:vAlign w:val="center"/>
          </w:tcPr>
          <w:p w14:paraId="1ACC280E" w14:textId="0A825688" w:rsidR="00CF4D13" w:rsidRPr="00061450" w:rsidRDefault="00CF4D13" w:rsidP="00696F7F">
            <w:pPr>
              <w:jc w:val="center"/>
              <w:rPr>
                <w:sz w:val="20"/>
                <w:szCs w:val="20"/>
              </w:rPr>
            </w:pPr>
            <w:r w:rsidRPr="00061450">
              <w:rPr>
                <w:sz w:val="20"/>
                <w:szCs w:val="20"/>
              </w:rPr>
              <w:t>2.245.770</w:t>
            </w:r>
          </w:p>
        </w:tc>
        <w:tc>
          <w:tcPr>
            <w:tcW w:w="2278" w:type="dxa"/>
            <w:vAlign w:val="center"/>
          </w:tcPr>
          <w:p w14:paraId="25296426" w14:textId="453E476B" w:rsidR="00CF4D13" w:rsidRPr="0080507E" w:rsidRDefault="00CF4D13" w:rsidP="00696F7F">
            <w:pPr>
              <w:jc w:val="center"/>
              <w:rPr>
                <w:sz w:val="20"/>
                <w:szCs w:val="20"/>
              </w:rPr>
            </w:pPr>
            <w:r w:rsidRPr="0080507E">
              <w:rPr>
                <w:sz w:val="20"/>
                <w:szCs w:val="20"/>
              </w:rPr>
              <w:t>51.301</w:t>
            </w:r>
          </w:p>
        </w:tc>
        <w:tc>
          <w:tcPr>
            <w:tcW w:w="2570" w:type="dxa"/>
            <w:vAlign w:val="center"/>
          </w:tcPr>
          <w:p w14:paraId="3FF3CF16" w14:textId="0146AD90" w:rsidR="00CF4D13" w:rsidRPr="0080507E" w:rsidRDefault="00CF4D13" w:rsidP="00696F7F">
            <w:pPr>
              <w:jc w:val="center"/>
              <w:rPr>
                <w:sz w:val="20"/>
                <w:szCs w:val="20"/>
              </w:rPr>
            </w:pPr>
            <w:r w:rsidRPr="0080507E">
              <w:rPr>
                <w:sz w:val="20"/>
                <w:szCs w:val="20"/>
              </w:rPr>
              <w:t>2.297.071</w:t>
            </w:r>
          </w:p>
        </w:tc>
      </w:tr>
    </w:tbl>
    <w:p w14:paraId="0F1E1AA7" w14:textId="77777777" w:rsidR="00DE7B4F" w:rsidRDefault="00DE7B4F" w:rsidP="00696F7F"/>
    <w:p w14:paraId="2F499907" w14:textId="7879A3DC" w:rsidR="00DE7B4F" w:rsidRDefault="00C10F86" w:rsidP="00696F7F">
      <w:pPr>
        <w:ind w:firstLine="284"/>
      </w:pPr>
      <w:r>
        <w:t>Tablo</w:t>
      </w:r>
      <w:r w:rsidR="00213B4B">
        <w:t xml:space="preserve"> 2’de</w:t>
      </w:r>
      <w:r>
        <w:t xml:space="preserve"> incelendiğinde </w:t>
      </w:r>
      <w:r w:rsidR="005B05BF">
        <w:t xml:space="preserve">son 5 yıllık verilerde </w:t>
      </w:r>
      <w:r>
        <w:t>kanatlı eti üretiminin 2019 ve 2020 yıllarında bir miktar gerilediği ancak</w:t>
      </w:r>
      <w:r w:rsidR="006F1B34">
        <w:t xml:space="preserve"> </w:t>
      </w:r>
      <w:r>
        <w:t>2021 yılı itibariyle tekrar artışa geçtiği görülmektedir.</w:t>
      </w:r>
      <w:r w:rsidR="00DE7B4F" w:rsidRPr="00DE7B4F">
        <w:t xml:space="preserve"> </w:t>
      </w:r>
      <w:r w:rsidR="00DE7B4F">
        <w:t>Dünyadaki bazı ülkelerin kanatlı eti üretimi ve Türkiye’nin bu ülkeler arasındaki durumu Tablo</w:t>
      </w:r>
      <w:r w:rsidR="00213B4B">
        <w:t xml:space="preserve"> 3’de</w:t>
      </w:r>
      <w:r w:rsidR="00DE7B4F">
        <w:t xml:space="preserve"> yer almaktadır</w:t>
      </w:r>
      <w:r w:rsidR="00DE7B4F" w:rsidRPr="00981738">
        <w:t xml:space="preserve"> (</w:t>
      </w:r>
      <w:r w:rsidR="008850ED">
        <w:t>BESD-BİR, 2023</w:t>
      </w:r>
      <w:r w:rsidR="00DE7B4F" w:rsidRPr="00981738">
        <w:t>).</w:t>
      </w:r>
    </w:p>
    <w:p w14:paraId="3FACFEC2" w14:textId="26DB9A5A" w:rsidR="000E2B80" w:rsidRDefault="000E2B80" w:rsidP="00696F7F"/>
    <w:p w14:paraId="4CBBCE35" w14:textId="77777777" w:rsidR="00696F7F" w:rsidRDefault="00696F7F" w:rsidP="00696F7F"/>
    <w:p w14:paraId="21A0F801" w14:textId="77777777" w:rsidR="00696F7F" w:rsidRDefault="00696F7F" w:rsidP="00696F7F"/>
    <w:p w14:paraId="18898423" w14:textId="11FE46C4" w:rsidR="00DE7B4F" w:rsidRDefault="00DE7B4F" w:rsidP="00696F7F"/>
    <w:p w14:paraId="62ED792F" w14:textId="5A4AFF36" w:rsidR="00DE7B4F" w:rsidRDefault="00DE7B4F" w:rsidP="00696F7F">
      <w:pPr>
        <w:pStyle w:val="Balk4"/>
        <w:spacing w:before="0"/>
      </w:pPr>
      <w:bookmarkStart w:id="12" w:name="_Toc154091801"/>
      <w:r>
        <w:rPr>
          <w:b/>
          <w:bCs/>
        </w:rPr>
        <w:lastRenderedPageBreak/>
        <w:t>Tablo</w:t>
      </w:r>
      <w:r w:rsidR="00213B4B">
        <w:rPr>
          <w:b/>
          <w:bCs/>
        </w:rPr>
        <w:t xml:space="preserve"> 3. </w:t>
      </w:r>
      <w:r>
        <w:t xml:space="preserve">Dünyadaki </w:t>
      </w:r>
      <w:r w:rsidR="00B412D2">
        <w:t xml:space="preserve">Bazı Ülkelerin Kanatlı Eti Üretimi </w:t>
      </w:r>
      <w:r>
        <w:t>(bin ton)</w:t>
      </w:r>
      <w:bookmarkEnd w:id="12"/>
    </w:p>
    <w:tbl>
      <w:tblPr>
        <w:tblStyle w:val="TabloKlavuzu"/>
        <w:tblW w:w="0" w:type="auto"/>
        <w:tblLook w:val="04A0" w:firstRow="1" w:lastRow="0" w:firstColumn="1" w:lastColumn="0" w:noHBand="0" w:noVBand="1"/>
      </w:tblPr>
      <w:tblGrid>
        <w:gridCol w:w="1395"/>
        <w:gridCol w:w="1293"/>
        <w:gridCol w:w="1272"/>
        <w:gridCol w:w="1273"/>
        <w:gridCol w:w="1273"/>
        <w:gridCol w:w="1273"/>
        <w:gridCol w:w="1121"/>
      </w:tblGrid>
      <w:tr w:rsidR="00DE7B4F" w14:paraId="34BB2D5C" w14:textId="0E831895" w:rsidTr="000E2B80">
        <w:trPr>
          <w:trHeight w:val="473"/>
        </w:trPr>
        <w:tc>
          <w:tcPr>
            <w:tcW w:w="1395" w:type="dxa"/>
            <w:vAlign w:val="center"/>
          </w:tcPr>
          <w:p w14:paraId="5A6D612C" w14:textId="77777777" w:rsidR="00DE7B4F" w:rsidRPr="000E2B80" w:rsidRDefault="00DE7B4F" w:rsidP="00696F7F">
            <w:pPr>
              <w:jc w:val="center"/>
              <w:rPr>
                <w:b/>
                <w:bCs/>
                <w:sz w:val="20"/>
                <w:szCs w:val="20"/>
              </w:rPr>
            </w:pPr>
            <w:r w:rsidRPr="000E2B80">
              <w:rPr>
                <w:b/>
                <w:bCs/>
                <w:sz w:val="20"/>
                <w:szCs w:val="20"/>
              </w:rPr>
              <w:t>Ülke</w:t>
            </w:r>
          </w:p>
        </w:tc>
        <w:tc>
          <w:tcPr>
            <w:tcW w:w="1293" w:type="dxa"/>
            <w:vAlign w:val="center"/>
          </w:tcPr>
          <w:p w14:paraId="3135C06F" w14:textId="77777777" w:rsidR="00DE7B4F" w:rsidRPr="000E2B80" w:rsidRDefault="00DE7B4F" w:rsidP="00696F7F">
            <w:pPr>
              <w:jc w:val="center"/>
              <w:rPr>
                <w:b/>
                <w:bCs/>
                <w:sz w:val="20"/>
                <w:szCs w:val="20"/>
              </w:rPr>
            </w:pPr>
            <w:r w:rsidRPr="000E2B80">
              <w:rPr>
                <w:b/>
                <w:bCs/>
                <w:sz w:val="20"/>
                <w:szCs w:val="20"/>
              </w:rPr>
              <w:t>2015</w:t>
            </w:r>
          </w:p>
        </w:tc>
        <w:tc>
          <w:tcPr>
            <w:tcW w:w="1272" w:type="dxa"/>
            <w:vAlign w:val="center"/>
          </w:tcPr>
          <w:p w14:paraId="762427EE" w14:textId="77777777" w:rsidR="00DE7B4F" w:rsidRPr="000E2B80" w:rsidRDefault="00DE7B4F" w:rsidP="00696F7F">
            <w:pPr>
              <w:jc w:val="center"/>
              <w:rPr>
                <w:b/>
                <w:bCs/>
                <w:sz w:val="20"/>
                <w:szCs w:val="20"/>
              </w:rPr>
            </w:pPr>
            <w:r w:rsidRPr="000E2B80">
              <w:rPr>
                <w:b/>
                <w:bCs/>
                <w:sz w:val="20"/>
                <w:szCs w:val="20"/>
              </w:rPr>
              <w:t>2016</w:t>
            </w:r>
          </w:p>
        </w:tc>
        <w:tc>
          <w:tcPr>
            <w:tcW w:w="1273" w:type="dxa"/>
            <w:vAlign w:val="center"/>
          </w:tcPr>
          <w:p w14:paraId="641CCBD9" w14:textId="77777777" w:rsidR="00DE7B4F" w:rsidRPr="000E2B80" w:rsidRDefault="00DE7B4F" w:rsidP="00696F7F">
            <w:pPr>
              <w:jc w:val="center"/>
              <w:rPr>
                <w:b/>
                <w:bCs/>
                <w:sz w:val="20"/>
                <w:szCs w:val="20"/>
              </w:rPr>
            </w:pPr>
            <w:r w:rsidRPr="000E2B80">
              <w:rPr>
                <w:b/>
                <w:bCs/>
                <w:sz w:val="20"/>
                <w:szCs w:val="20"/>
              </w:rPr>
              <w:t>2017</w:t>
            </w:r>
          </w:p>
        </w:tc>
        <w:tc>
          <w:tcPr>
            <w:tcW w:w="1273" w:type="dxa"/>
            <w:vAlign w:val="center"/>
          </w:tcPr>
          <w:p w14:paraId="3FC51D5F" w14:textId="77777777" w:rsidR="00DE7B4F" w:rsidRPr="000E2B80" w:rsidRDefault="00DE7B4F" w:rsidP="00696F7F">
            <w:pPr>
              <w:jc w:val="center"/>
              <w:rPr>
                <w:b/>
                <w:bCs/>
                <w:sz w:val="20"/>
                <w:szCs w:val="20"/>
              </w:rPr>
            </w:pPr>
            <w:r w:rsidRPr="000E2B80">
              <w:rPr>
                <w:b/>
                <w:bCs/>
                <w:sz w:val="20"/>
                <w:szCs w:val="20"/>
              </w:rPr>
              <w:t>2018</w:t>
            </w:r>
          </w:p>
        </w:tc>
        <w:tc>
          <w:tcPr>
            <w:tcW w:w="1273" w:type="dxa"/>
            <w:vAlign w:val="center"/>
          </w:tcPr>
          <w:p w14:paraId="0804A1AD" w14:textId="77777777" w:rsidR="00DE7B4F" w:rsidRPr="000E2B80" w:rsidRDefault="00DE7B4F" w:rsidP="00696F7F">
            <w:pPr>
              <w:jc w:val="center"/>
              <w:rPr>
                <w:b/>
                <w:bCs/>
                <w:sz w:val="20"/>
                <w:szCs w:val="20"/>
              </w:rPr>
            </w:pPr>
            <w:r w:rsidRPr="000E2B80">
              <w:rPr>
                <w:b/>
                <w:bCs/>
                <w:sz w:val="20"/>
                <w:szCs w:val="20"/>
              </w:rPr>
              <w:t>2019</w:t>
            </w:r>
          </w:p>
        </w:tc>
        <w:tc>
          <w:tcPr>
            <w:tcW w:w="1121" w:type="dxa"/>
            <w:vAlign w:val="center"/>
          </w:tcPr>
          <w:p w14:paraId="5652CE4A" w14:textId="5CECC79A" w:rsidR="00DE7B4F" w:rsidRPr="000E2B80" w:rsidRDefault="00DE7B4F" w:rsidP="00696F7F">
            <w:pPr>
              <w:jc w:val="center"/>
              <w:rPr>
                <w:b/>
                <w:bCs/>
                <w:sz w:val="20"/>
                <w:szCs w:val="20"/>
              </w:rPr>
            </w:pPr>
            <w:r w:rsidRPr="000E2B80">
              <w:rPr>
                <w:b/>
                <w:bCs/>
                <w:sz w:val="20"/>
                <w:szCs w:val="20"/>
              </w:rPr>
              <w:t>2020</w:t>
            </w:r>
          </w:p>
        </w:tc>
      </w:tr>
      <w:tr w:rsidR="00DE7B4F" w14:paraId="1EF0BFC3" w14:textId="41C0D5A2" w:rsidTr="000E2B80">
        <w:trPr>
          <w:trHeight w:val="473"/>
        </w:trPr>
        <w:tc>
          <w:tcPr>
            <w:tcW w:w="1395" w:type="dxa"/>
            <w:vAlign w:val="center"/>
          </w:tcPr>
          <w:p w14:paraId="0BC7EF27" w14:textId="77777777" w:rsidR="00DE7B4F" w:rsidRPr="000E2B80" w:rsidRDefault="00DE7B4F" w:rsidP="00696F7F">
            <w:pPr>
              <w:jc w:val="center"/>
              <w:rPr>
                <w:sz w:val="20"/>
                <w:szCs w:val="20"/>
              </w:rPr>
            </w:pPr>
            <w:r w:rsidRPr="000E2B80">
              <w:rPr>
                <w:sz w:val="20"/>
                <w:szCs w:val="20"/>
              </w:rPr>
              <w:t>ABD</w:t>
            </w:r>
          </w:p>
        </w:tc>
        <w:tc>
          <w:tcPr>
            <w:tcW w:w="1293" w:type="dxa"/>
            <w:vAlign w:val="center"/>
          </w:tcPr>
          <w:p w14:paraId="102E5EA6" w14:textId="77777777" w:rsidR="00DE7B4F" w:rsidRPr="000E2B80" w:rsidRDefault="00DE7B4F" w:rsidP="00696F7F">
            <w:pPr>
              <w:jc w:val="center"/>
              <w:rPr>
                <w:sz w:val="20"/>
                <w:szCs w:val="20"/>
              </w:rPr>
            </w:pPr>
            <w:r w:rsidRPr="000E2B80">
              <w:rPr>
                <w:sz w:val="20"/>
                <w:szCs w:val="20"/>
              </w:rPr>
              <w:t>18208</w:t>
            </w:r>
          </w:p>
        </w:tc>
        <w:tc>
          <w:tcPr>
            <w:tcW w:w="1272" w:type="dxa"/>
            <w:vAlign w:val="center"/>
          </w:tcPr>
          <w:p w14:paraId="5DF1B19D" w14:textId="77777777" w:rsidR="00DE7B4F" w:rsidRPr="000E2B80" w:rsidRDefault="00DE7B4F" w:rsidP="00696F7F">
            <w:pPr>
              <w:jc w:val="center"/>
              <w:rPr>
                <w:sz w:val="20"/>
                <w:szCs w:val="20"/>
              </w:rPr>
            </w:pPr>
            <w:r w:rsidRPr="000E2B80">
              <w:rPr>
                <w:sz w:val="20"/>
                <w:szCs w:val="20"/>
              </w:rPr>
              <w:t>18510</w:t>
            </w:r>
          </w:p>
        </w:tc>
        <w:tc>
          <w:tcPr>
            <w:tcW w:w="1273" w:type="dxa"/>
            <w:vAlign w:val="center"/>
          </w:tcPr>
          <w:p w14:paraId="1C37AD6D" w14:textId="77777777" w:rsidR="00DE7B4F" w:rsidRPr="000E2B80" w:rsidRDefault="00DE7B4F" w:rsidP="00696F7F">
            <w:pPr>
              <w:jc w:val="center"/>
              <w:rPr>
                <w:sz w:val="20"/>
                <w:szCs w:val="20"/>
              </w:rPr>
            </w:pPr>
            <w:r w:rsidRPr="000E2B80">
              <w:rPr>
                <w:sz w:val="20"/>
                <w:szCs w:val="20"/>
              </w:rPr>
              <w:t>18938</w:t>
            </w:r>
          </w:p>
        </w:tc>
        <w:tc>
          <w:tcPr>
            <w:tcW w:w="1273" w:type="dxa"/>
            <w:vAlign w:val="center"/>
          </w:tcPr>
          <w:p w14:paraId="1F04FCD3" w14:textId="77777777" w:rsidR="00DE7B4F" w:rsidRPr="000E2B80" w:rsidRDefault="00DE7B4F" w:rsidP="00696F7F">
            <w:pPr>
              <w:jc w:val="center"/>
              <w:rPr>
                <w:sz w:val="20"/>
                <w:szCs w:val="20"/>
              </w:rPr>
            </w:pPr>
            <w:r w:rsidRPr="000E2B80">
              <w:rPr>
                <w:sz w:val="20"/>
                <w:szCs w:val="20"/>
              </w:rPr>
              <w:t>19361</w:t>
            </w:r>
          </w:p>
        </w:tc>
        <w:tc>
          <w:tcPr>
            <w:tcW w:w="1273" w:type="dxa"/>
            <w:vAlign w:val="center"/>
          </w:tcPr>
          <w:p w14:paraId="1D63F668" w14:textId="77777777" w:rsidR="00DE7B4F" w:rsidRPr="000E2B80" w:rsidRDefault="00DE7B4F" w:rsidP="00696F7F">
            <w:pPr>
              <w:jc w:val="center"/>
              <w:rPr>
                <w:sz w:val="20"/>
                <w:szCs w:val="20"/>
              </w:rPr>
            </w:pPr>
            <w:r w:rsidRPr="000E2B80">
              <w:rPr>
                <w:sz w:val="20"/>
                <w:szCs w:val="20"/>
              </w:rPr>
              <w:t>19546</w:t>
            </w:r>
          </w:p>
        </w:tc>
        <w:tc>
          <w:tcPr>
            <w:tcW w:w="1121" w:type="dxa"/>
            <w:vAlign w:val="center"/>
          </w:tcPr>
          <w:p w14:paraId="1DD07F25" w14:textId="6626E099" w:rsidR="00DE7B4F" w:rsidRPr="000E2B80" w:rsidRDefault="00DE7B4F" w:rsidP="00696F7F">
            <w:pPr>
              <w:jc w:val="center"/>
              <w:rPr>
                <w:sz w:val="20"/>
                <w:szCs w:val="20"/>
              </w:rPr>
            </w:pPr>
            <w:r w:rsidRPr="000E2B80">
              <w:rPr>
                <w:sz w:val="20"/>
                <w:szCs w:val="20"/>
              </w:rPr>
              <w:t>20511</w:t>
            </w:r>
          </w:p>
        </w:tc>
      </w:tr>
      <w:tr w:rsidR="00DE7B4F" w14:paraId="3B5125AD" w14:textId="62AA795E" w:rsidTr="000E2B80">
        <w:trPr>
          <w:trHeight w:val="473"/>
        </w:trPr>
        <w:tc>
          <w:tcPr>
            <w:tcW w:w="1395" w:type="dxa"/>
            <w:vAlign w:val="center"/>
          </w:tcPr>
          <w:p w14:paraId="14F9565D" w14:textId="20EEE123" w:rsidR="00DE7B4F" w:rsidRPr="000E2B80" w:rsidRDefault="00DE7B4F" w:rsidP="00696F7F">
            <w:pPr>
              <w:jc w:val="center"/>
              <w:rPr>
                <w:sz w:val="20"/>
                <w:szCs w:val="20"/>
              </w:rPr>
            </w:pPr>
            <w:r w:rsidRPr="000E2B80">
              <w:rPr>
                <w:sz w:val="20"/>
                <w:szCs w:val="20"/>
              </w:rPr>
              <w:t>Çin</w:t>
            </w:r>
          </w:p>
        </w:tc>
        <w:tc>
          <w:tcPr>
            <w:tcW w:w="1293" w:type="dxa"/>
            <w:vAlign w:val="center"/>
          </w:tcPr>
          <w:p w14:paraId="3C72DBF1" w14:textId="4E5F8548" w:rsidR="00DE7B4F" w:rsidRPr="000E2B80" w:rsidRDefault="00DE7B4F" w:rsidP="00696F7F">
            <w:pPr>
              <w:jc w:val="center"/>
              <w:rPr>
                <w:sz w:val="20"/>
                <w:szCs w:val="20"/>
              </w:rPr>
            </w:pPr>
            <w:r w:rsidRPr="000E2B80">
              <w:rPr>
                <w:sz w:val="20"/>
                <w:szCs w:val="20"/>
              </w:rPr>
              <w:t>13561</w:t>
            </w:r>
          </w:p>
        </w:tc>
        <w:tc>
          <w:tcPr>
            <w:tcW w:w="1272" w:type="dxa"/>
            <w:vAlign w:val="center"/>
          </w:tcPr>
          <w:p w14:paraId="1D6C8232" w14:textId="7AEB8E1C" w:rsidR="00DE7B4F" w:rsidRPr="000E2B80" w:rsidRDefault="00DE7B4F" w:rsidP="00696F7F">
            <w:pPr>
              <w:jc w:val="center"/>
              <w:rPr>
                <w:sz w:val="20"/>
                <w:szCs w:val="20"/>
              </w:rPr>
            </w:pPr>
            <w:r w:rsidRPr="000E2B80">
              <w:rPr>
                <w:sz w:val="20"/>
                <w:szCs w:val="20"/>
              </w:rPr>
              <w:t>12448</w:t>
            </w:r>
          </w:p>
        </w:tc>
        <w:tc>
          <w:tcPr>
            <w:tcW w:w="1273" w:type="dxa"/>
            <w:vAlign w:val="center"/>
          </w:tcPr>
          <w:p w14:paraId="66CB833D" w14:textId="5043ABD0" w:rsidR="00DE7B4F" w:rsidRPr="000E2B80" w:rsidRDefault="00DE7B4F" w:rsidP="00696F7F">
            <w:pPr>
              <w:jc w:val="center"/>
              <w:rPr>
                <w:sz w:val="20"/>
                <w:szCs w:val="20"/>
              </w:rPr>
            </w:pPr>
            <w:r w:rsidRPr="000E2B80">
              <w:rPr>
                <w:sz w:val="20"/>
                <w:szCs w:val="20"/>
              </w:rPr>
              <w:t>11600</w:t>
            </w:r>
          </w:p>
        </w:tc>
        <w:tc>
          <w:tcPr>
            <w:tcW w:w="1273" w:type="dxa"/>
            <w:vAlign w:val="center"/>
          </w:tcPr>
          <w:p w14:paraId="2876BB84" w14:textId="7E5797B2" w:rsidR="00DE7B4F" w:rsidRPr="000E2B80" w:rsidRDefault="00DE7B4F" w:rsidP="00696F7F">
            <w:pPr>
              <w:jc w:val="center"/>
              <w:rPr>
                <w:sz w:val="20"/>
                <w:szCs w:val="20"/>
              </w:rPr>
            </w:pPr>
            <w:r w:rsidRPr="000E2B80">
              <w:rPr>
                <w:sz w:val="20"/>
                <w:szCs w:val="20"/>
              </w:rPr>
              <w:t>11700</w:t>
            </w:r>
          </w:p>
        </w:tc>
        <w:tc>
          <w:tcPr>
            <w:tcW w:w="1273" w:type="dxa"/>
            <w:vAlign w:val="center"/>
          </w:tcPr>
          <w:p w14:paraId="6E047032" w14:textId="1C6D0515" w:rsidR="00DE7B4F" w:rsidRPr="000E2B80" w:rsidRDefault="00DE7B4F" w:rsidP="00696F7F">
            <w:pPr>
              <w:jc w:val="center"/>
              <w:rPr>
                <w:sz w:val="20"/>
                <w:szCs w:val="20"/>
              </w:rPr>
            </w:pPr>
            <w:r w:rsidRPr="000E2B80">
              <w:rPr>
                <w:sz w:val="20"/>
                <w:szCs w:val="20"/>
              </w:rPr>
              <w:t>12650</w:t>
            </w:r>
          </w:p>
        </w:tc>
        <w:tc>
          <w:tcPr>
            <w:tcW w:w="1121" w:type="dxa"/>
            <w:vAlign w:val="center"/>
          </w:tcPr>
          <w:p w14:paraId="40FEFD90" w14:textId="43A0BAF7" w:rsidR="00DE7B4F" w:rsidRPr="000E2B80" w:rsidRDefault="00DE7B4F" w:rsidP="00696F7F">
            <w:pPr>
              <w:jc w:val="center"/>
              <w:rPr>
                <w:sz w:val="20"/>
                <w:szCs w:val="20"/>
              </w:rPr>
            </w:pPr>
            <w:r w:rsidRPr="000E2B80">
              <w:rPr>
                <w:sz w:val="20"/>
                <w:szCs w:val="20"/>
              </w:rPr>
              <w:t>15500</w:t>
            </w:r>
          </w:p>
        </w:tc>
      </w:tr>
      <w:tr w:rsidR="00DE7B4F" w14:paraId="79E26257" w14:textId="1152652B" w:rsidTr="000E2B80">
        <w:trPr>
          <w:trHeight w:val="473"/>
        </w:trPr>
        <w:tc>
          <w:tcPr>
            <w:tcW w:w="1395" w:type="dxa"/>
            <w:vAlign w:val="center"/>
          </w:tcPr>
          <w:p w14:paraId="331F2CE6" w14:textId="073FC812" w:rsidR="00DE7B4F" w:rsidRPr="000E2B80" w:rsidRDefault="00DE7B4F" w:rsidP="00696F7F">
            <w:pPr>
              <w:jc w:val="center"/>
              <w:rPr>
                <w:sz w:val="20"/>
                <w:szCs w:val="20"/>
              </w:rPr>
            </w:pPr>
            <w:r w:rsidRPr="000E2B80">
              <w:rPr>
                <w:sz w:val="20"/>
                <w:szCs w:val="20"/>
              </w:rPr>
              <w:t>Brezilya</w:t>
            </w:r>
          </w:p>
        </w:tc>
        <w:tc>
          <w:tcPr>
            <w:tcW w:w="1293" w:type="dxa"/>
            <w:vAlign w:val="center"/>
          </w:tcPr>
          <w:p w14:paraId="4E0A3F3B" w14:textId="4633DAD9" w:rsidR="00DE7B4F" w:rsidRPr="000E2B80" w:rsidRDefault="00DE7B4F" w:rsidP="00696F7F">
            <w:pPr>
              <w:jc w:val="center"/>
              <w:rPr>
                <w:sz w:val="20"/>
                <w:szCs w:val="20"/>
              </w:rPr>
            </w:pPr>
            <w:r w:rsidRPr="000E2B80">
              <w:rPr>
                <w:sz w:val="20"/>
                <w:szCs w:val="20"/>
              </w:rPr>
              <w:t>13547</w:t>
            </w:r>
          </w:p>
        </w:tc>
        <w:tc>
          <w:tcPr>
            <w:tcW w:w="1272" w:type="dxa"/>
            <w:vAlign w:val="center"/>
          </w:tcPr>
          <w:p w14:paraId="7A28A5CD" w14:textId="39B7BABD" w:rsidR="00DE7B4F" w:rsidRPr="000E2B80" w:rsidRDefault="00DE7B4F" w:rsidP="00696F7F">
            <w:pPr>
              <w:jc w:val="center"/>
              <w:rPr>
                <w:sz w:val="20"/>
                <w:szCs w:val="20"/>
              </w:rPr>
            </w:pPr>
            <w:r w:rsidRPr="000E2B80">
              <w:rPr>
                <w:sz w:val="20"/>
                <w:szCs w:val="20"/>
              </w:rPr>
              <w:t>13523</w:t>
            </w:r>
          </w:p>
        </w:tc>
        <w:tc>
          <w:tcPr>
            <w:tcW w:w="1273" w:type="dxa"/>
            <w:vAlign w:val="center"/>
          </w:tcPr>
          <w:p w14:paraId="046DB4D8" w14:textId="57AAD895" w:rsidR="00DE7B4F" w:rsidRPr="000E2B80" w:rsidRDefault="00DE7B4F" w:rsidP="00696F7F">
            <w:pPr>
              <w:jc w:val="center"/>
              <w:rPr>
                <w:sz w:val="20"/>
                <w:szCs w:val="20"/>
              </w:rPr>
            </w:pPr>
            <w:r w:rsidRPr="000E2B80">
              <w:rPr>
                <w:sz w:val="20"/>
                <w:szCs w:val="20"/>
              </w:rPr>
              <w:t>13612</w:t>
            </w:r>
          </w:p>
        </w:tc>
        <w:tc>
          <w:tcPr>
            <w:tcW w:w="1273" w:type="dxa"/>
            <w:vAlign w:val="center"/>
          </w:tcPr>
          <w:p w14:paraId="7FBF703F" w14:textId="066225FA" w:rsidR="00DE7B4F" w:rsidRPr="000E2B80" w:rsidRDefault="00DE7B4F" w:rsidP="00696F7F">
            <w:pPr>
              <w:jc w:val="center"/>
              <w:rPr>
                <w:sz w:val="20"/>
                <w:szCs w:val="20"/>
              </w:rPr>
            </w:pPr>
            <w:r w:rsidRPr="000E2B80">
              <w:rPr>
                <w:sz w:val="20"/>
                <w:szCs w:val="20"/>
              </w:rPr>
              <w:t>13355</w:t>
            </w:r>
          </w:p>
        </w:tc>
        <w:tc>
          <w:tcPr>
            <w:tcW w:w="1273" w:type="dxa"/>
            <w:vAlign w:val="center"/>
          </w:tcPr>
          <w:p w14:paraId="6E42206A" w14:textId="420A33AB" w:rsidR="00DE7B4F" w:rsidRPr="000E2B80" w:rsidRDefault="00DE7B4F" w:rsidP="00696F7F">
            <w:pPr>
              <w:jc w:val="center"/>
              <w:rPr>
                <w:sz w:val="20"/>
                <w:szCs w:val="20"/>
              </w:rPr>
            </w:pPr>
            <w:r w:rsidRPr="000E2B80">
              <w:rPr>
                <w:sz w:val="20"/>
                <w:szCs w:val="20"/>
              </w:rPr>
              <w:t>13635</w:t>
            </w:r>
          </w:p>
        </w:tc>
        <w:tc>
          <w:tcPr>
            <w:tcW w:w="1121" w:type="dxa"/>
            <w:vAlign w:val="center"/>
          </w:tcPr>
          <w:p w14:paraId="20FFCCA8" w14:textId="4856D0E4" w:rsidR="00DE7B4F" w:rsidRPr="000E2B80" w:rsidRDefault="00DE7B4F" w:rsidP="00696F7F">
            <w:pPr>
              <w:jc w:val="center"/>
              <w:rPr>
                <w:sz w:val="20"/>
                <w:szCs w:val="20"/>
              </w:rPr>
            </w:pPr>
            <w:r w:rsidRPr="000E2B80">
              <w:rPr>
                <w:sz w:val="20"/>
                <w:szCs w:val="20"/>
              </w:rPr>
              <w:t>13775</w:t>
            </w:r>
          </w:p>
        </w:tc>
      </w:tr>
      <w:tr w:rsidR="00DE7B4F" w14:paraId="60831BFC" w14:textId="105B1F0D" w:rsidTr="000E2B80">
        <w:trPr>
          <w:trHeight w:val="473"/>
        </w:trPr>
        <w:tc>
          <w:tcPr>
            <w:tcW w:w="1395" w:type="dxa"/>
            <w:vAlign w:val="center"/>
          </w:tcPr>
          <w:p w14:paraId="7CE389BB" w14:textId="77777777" w:rsidR="00DE7B4F" w:rsidRPr="000E2B80" w:rsidRDefault="00DE7B4F" w:rsidP="00696F7F">
            <w:pPr>
              <w:jc w:val="center"/>
              <w:rPr>
                <w:sz w:val="20"/>
                <w:szCs w:val="20"/>
              </w:rPr>
            </w:pPr>
            <w:r w:rsidRPr="000E2B80">
              <w:rPr>
                <w:sz w:val="20"/>
                <w:szCs w:val="20"/>
              </w:rPr>
              <w:t>AB</w:t>
            </w:r>
          </w:p>
        </w:tc>
        <w:tc>
          <w:tcPr>
            <w:tcW w:w="1293" w:type="dxa"/>
            <w:vAlign w:val="center"/>
          </w:tcPr>
          <w:p w14:paraId="4027BAF4" w14:textId="77777777" w:rsidR="00DE7B4F" w:rsidRPr="000E2B80" w:rsidRDefault="00DE7B4F" w:rsidP="00696F7F">
            <w:pPr>
              <w:jc w:val="center"/>
              <w:rPr>
                <w:sz w:val="20"/>
                <w:szCs w:val="20"/>
              </w:rPr>
            </w:pPr>
            <w:r w:rsidRPr="000E2B80">
              <w:rPr>
                <w:sz w:val="20"/>
                <w:szCs w:val="20"/>
              </w:rPr>
              <w:t>10890</w:t>
            </w:r>
          </w:p>
        </w:tc>
        <w:tc>
          <w:tcPr>
            <w:tcW w:w="1272" w:type="dxa"/>
            <w:vAlign w:val="center"/>
          </w:tcPr>
          <w:p w14:paraId="4F3BEB65" w14:textId="77777777" w:rsidR="00DE7B4F" w:rsidRPr="000E2B80" w:rsidRDefault="00DE7B4F" w:rsidP="00696F7F">
            <w:pPr>
              <w:jc w:val="center"/>
              <w:rPr>
                <w:sz w:val="20"/>
                <w:szCs w:val="20"/>
              </w:rPr>
            </w:pPr>
            <w:r w:rsidRPr="000E2B80">
              <w:rPr>
                <w:sz w:val="20"/>
                <w:szCs w:val="20"/>
              </w:rPr>
              <w:t>11560</w:t>
            </w:r>
          </w:p>
        </w:tc>
        <w:tc>
          <w:tcPr>
            <w:tcW w:w="1273" w:type="dxa"/>
            <w:vAlign w:val="center"/>
          </w:tcPr>
          <w:p w14:paraId="48C269D7" w14:textId="77777777" w:rsidR="00DE7B4F" w:rsidRPr="000E2B80" w:rsidRDefault="00DE7B4F" w:rsidP="00696F7F">
            <w:pPr>
              <w:jc w:val="center"/>
              <w:rPr>
                <w:sz w:val="20"/>
                <w:szCs w:val="20"/>
              </w:rPr>
            </w:pPr>
            <w:r w:rsidRPr="000E2B80">
              <w:rPr>
                <w:sz w:val="20"/>
                <w:szCs w:val="20"/>
              </w:rPr>
              <w:t>11912</w:t>
            </w:r>
          </w:p>
        </w:tc>
        <w:tc>
          <w:tcPr>
            <w:tcW w:w="1273" w:type="dxa"/>
            <w:vAlign w:val="center"/>
          </w:tcPr>
          <w:p w14:paraId="65634960" w14:textId="77777777" w:rsidR="00DE7B4F" w:rsidRPr="000E2B80" w:rsidRDefault="00DE7B4F" w:rsidP="00696F7F">
            <w:pPr>
              <w:jc w:val="center"/>
              <w:rPr>
                <w:sz w:val="20"/>
                <w:szCs w:val="20"/>
              </w:rPr>
            </w:pPr>
            <w:r w:rsidRPr="000E2B80">
              <w:rPr>
                <w:sz w:val="20"/>
                <w:szCs w:val="20"/>
              </w:rPr>
              <w:t>12200</w:t>
            </w:r>
          </w:p>
        </w:tc>
        <w:tc>
          <w:tcPr>
            <w:tcW w:w="1273" w:type="dxa"/>
            <w:vAlign w:val="center"/>
          </w:tcPr>
          <w:p w14:paraId="2D02D3C6" w14:textId="77777777" w:rsidR="00DE7B4F" w:rsidRPr="000E2B80" w:rsidRDefault="00DE7B4F" w:rsidP="00696F7F">
            <w:pPr>
              <w:jc w:val="center"/>
              <w:rPr>
                <w:sz w:val="20"/>
                <w:szCs w:val="20"/>
              </w:rPr>
            </w:pPr>
            <w:r w:rsidRPr="000E2B80">
              <w:rPr>
                <w:sz w:val="20"/>
                <w:szCs w:val="20"/>
              </w:rPr>
              <w:t>12475</w:t>
            </w:r>
          </w:p>
        </w:tc>
        <w:tc>
          <w:tcPr>
            <w:tcW w:w="1121" w:type="dxa"/>
            <w:vAlign w:val="center"/>
          </w:tcPr>
          <w:p w14:paraId="12C2FD48" w14:textId="463C5050" w:rsidR="00DE7B4F" w:rsidRPr="000E2B80" w:rsidRDefault="00DE7B4F" w:rsidP="00696F7F">
            <w:pPr>
              <w:jc w:val="center"/>
              <w:rPr>
                <w:sz w:val="20"/>
                <w:szCs w:val="20"/>
              </w:rPr>
            </w:pPr>
            <w:r w:rsidRPr="000E2B80">
              <w:rPr>
                <w:sz w:val="20"/>
                <w:szCs w:val="20"/>
              </w:rPr>
              <w:t>11950</w:t>
            </w:r>
          </w:p>
        </w:tc>
      </w:tr>
      <w:tr w:rsidR="00DE7B4F" w14:paraId="6F92BFAE" w14:textId="5D7B788A" w:rsidTr="000E2B80">
        <w:trPr>
          <w:trHeight w:val="473"/>
        </w:trPr>
        <w:tc>
          <w:tcPr>
            <w:tcW w:w="1395" w:type="dxa"/>
            <w:vAlign w:val="center"/>
          </w:tcPr>
          <w:p w14:paraId="20D57036" w14:textId="0CEF50E6" w:rsidR="00DE7B4F" w:rsidRPr="000E2B80" w:rsidRDefault="00DE7B4F" w:rsidP="00696F7F">
            <w:pPr>
              <w:jc w:val="center"/>
              <w:rPr>
                <w:sz w:val="20"/>
                <w:szCs w:val="20"/>
              </w:rPr>
            </w:pPr>
            <w:r w:rsidRPr="000E2B80">
              <w:rPr>
                <w:sz w:val="20"/>
                <w:szCs w:val="20"/>
              </w:rPr>
              <w:t>Rusya</w:t>
            </w:r>
          </w:p>
        </w:tc>
        <w:tc>
          <w:tcPr>
            <w:tcW w:w="1293" w:type="dxa"/>
            <w:vAlign w:val="center"/>
          </w:tcPr>
          <w:p w14:paraId="373E7D0B" w14:textId="781EC0E4" w:rsidR="00DE7B4F" w:rsidRPr="000E2B80" w:rsidRDefault="00DE7B4F" w:rsidP="00696F7F">
            <w:pPr>
              <w:jc w:val="center"/>
              <w:rPr>
                <w:sz w:val="20"/>
                <w:szCs w:val="20"/>
              </w:rPr>
            </w:pPr>
            <w:r w:rsidRPr="000E2B80">
              <w:rPr>
                <w:sz w:val="20"/>
                <w:szCs w:val="20"/>
              </w:rPr>
              <w:t>4222</w:t>
            </w:r>
          </w:p>
        </w:tc>
        <w:tc>
          <w:tcPr>
            <w:tcW w:w="1272" w:type="dxa"/>
            <w:vAlign w:val="center"/>
          </w:tcPr>
          <w:p w14:paraId="734FD606" w14:textId="483C509C" w:rsidR="00DE7B4F" w:rsidRPr="000E2B80" w:rsidRDefault="00DE7B4F" w:rsidP="00696F7F">
            <w:pPr>
              <w:jc w:val="center"/>
              <w:rPr>
                <w:sz w:val="20"/>
                <w:szCs w:val="20"/>
              </w:rPr>
            </w:pPr>
            <w:r w:rsidRPr="000E2B80">
              <w:rPr>
                <w:sz w:val="20"/>
                <w:szCs w:val="20"/>
              </w:rPr>
              <w:t>4328</w:t>
            </w:r>
          </w:p>
        </w:tc>
        <w:tc>
          <w:tcPr>
            <w:tcW w:w="1273" w:type="dxa"/>
            <w:vAlign w:val="center"/>
          </w:tcPr>
          <w:p w14:paraId="58D2ABE0" w14:textId="45CF0FE1" w:rsidR="00DE7B4F" w:rsidRPr="000E2B80" w:rsidRDefault="00DE7B4F" w:rsidP="00696F7F">
            <w:pPr>
              <w:jc w:val="center"/>
              <w:rPr>
                <w:sz w:val="20"/>
                <w:szCs w:val="20"/>
              </w:rPr>
            </w:pPr>
            <w:r w:rsidRPr="000E2B80">
              <w:rPr>
                <w:sz w:val="20"/>
                <w:szCs w:val="20"/>
              </w:rPr>
              <w:t>4617</w:t>
            </w:r>
          </w:p>
        </w:tc>
        <w:tc>
          <w:tcPr>
            <w:tcW w:w="1273" w:type="dxa"/>
            <w:vAlign w:val="center"/>
          </w:tcPr>
          <w:p w14:paraId="2518886B" w14:textId="10D32E26" w:rsidR="00DE7B4F" w:rsidRPr="000E2B80" w:rsidRDefault="00DE7B4F" w:rsidP="00696F7F">
            <w:pPr>
              <w:jc w:val="center"/>
              <w:rPr>
                <w:sz w:val="20"/>
                <w:szCs w:val="20"/>
              </w:rPr>
            </w:pPr>
            <w:r w:rsidRPr="000E2B80">
              <w:rPr>
                <w:sz w:val="20"/>
                <w:szCs w:val="20"/>
              </w:rPr>
              <w:t>4872</w:t>
            </w:r>
          </w:p>
        </w:tc>
        <w:tc>
          <w:tcPr>
            <w:tcW w:w="1273" w:type="dxa"/>
            <w:vAlign w:val="center"/>
          </w:tcPr>
          <w:p w14:paraId="393634C2" w14:textId="18535EA7" w:rsidR="00DE7B4F" w:rsidRPr="000E2B80" w:rsidRDefault="00DE7B4F" w:rsidP="00696F7F">
            <w:pPr>
              <w:jc w:val="center"/>
              <w:rPr>
                <w:sz w:val="20"/>
                <w:szCs w:val="20"/>
              </w:rPr>
            </w:pPr>
            <w:r w:rsidRPr="000E2B80">
              <w:rPr>
                <w:sz w:val="20"/>
                <w:szCs w:val="20"/>
              </w:rPr>
              <w:t>4900</w:t>
            </w:r>
          </w:p>
        </w:tc>
        <w:tc>
          <w:tcPr>
            <w:tcW w:w="1121" w:type="dxa"/>
            <w:vAlign w:val="center"/>
          </w:tcPr>
          <w:p w14:paraId="64CC279D" w14:textId="2733D35A" w:rsidR="00DE7B4F" w:rsidRPr="000E2B80" w:rsidRDefault="00DE7B4F" w:rsidP="00696F7F">
            <w:pPr>
              <w:jc w:val="center"/>
              <w:rPr>
                <w:sz w:val="20"/>
                <w:szCs w:val="20"/>
              </w:rPr>
            </w:pPr>
            <w:r w:rsidRPr="000E2B80">
              <w:rPr>
                <w:sz w:val="20"/>
                <w:szCs w:val="20"/>
              </w:rPr>
              <w:t>4685</w:t>
            </w:r>
          </w:p>
        </w:tc>
      </w:tr>
      <w:tr w:rsidR="00DE7B4F" w14:paraId="5FCD257D" w14:textId="071897F1" w:rsidTr="000E2B80">
        <w:trPr>
          <w:trHeight w:val="489"/>
        </w:trPr>
        <w:tc>
          <w:tcPr>
            <w:tcW w:w="1395" w:type="dxa"/>
            <w:vAlign w:val="center"/>
          </w:tcPr>
          <w:p w14:paraId="6BD061CE" w14:textId="27D1853A" w:rsidR="00DE7B4F" w:rsidRPr="000E2B80" w:rsidRDefault="00DE7B4F" w:rsidP="00696F7F">
            <w:pPr>
              <w:jc w:val="center"/>
              <w:rPr>
                <w:sz w:val="20"/>
                <w:szCs w:val="20"/>
              </w:rPr>
            </w:pPr>
            <w:r w:rsidRPr="000E2B80">
              <w:rPr>
                <w:sz w:val="20"/>
                <w:szCs w:val="20"/>
              </w:rPr>
              <w:t>Hindistan</w:t>
            </w:r>
          </w:p>
        </w:tc>
        <w:tc>
          <w:tcPr>
            <w:tcW w:w="1293" w:type="dxa"/>
            <w:vAlign w:val="center"/>
          </w:tcPr>
          <w:p w14:paraId="344515BF" w14:textId="4EDAD287" w:rsidR="00DE7B4F" w:rsidRPr="000E2B80" w:rsidRDefault="00DE7B4F" w:rsidP="00696F7F">
            <w:pPr>
              <w:jc w:val="center"/>
              <w:rPr>
                <w:sz w:val="20"/>
                <w:szCs w:val="20"/>
              </w:rPr>
            </w:pPr>
            <w:r w:rsidRPr="000E2B80">
              <w:rPr>
                <w:sz w:val="20"/>
                <w:szCs w:val="20"/>
              </w:rPr>
              <w:t>4115</w:t>
            </w:r>
          </w:p>
        </w:tc>
        <w:tc>
          <w:tcPr>
            <w:tcW w:w="1272" w:type="dxa"/>
            <w:vAlign w:val="center"/>
          </w:tcPr>
          <w:p w14:paraId="5960083E" w14:textId="4CED4F3B" w:rsidR="00DE7B4F" w:rsidRPr="000E2B80" w:rsidRDefault="00DE7B4F" w:rsidP="00696F7F">
            <w:pPr>
              <w:jc w:val="center"/>
              <w:rPr>
                <w:sz w:val="20"/>
                <w:szCs w:val="20"/>
              </w:rPr>
            </w:pPr>
            <w:r w:rsidRPr="000E2B80">
              <w:rPr>
                <w:sz w:val="20"/>
                <w:szCs w:val="20"/>
              </w:rPr>
              <w:t>4427</w:t>
            </w:r>
          </w:p>
        </w:tc>
        <w:tc>
          <w:tcPr>
            <w:tcW w:w="1273" w:type="dxa"/>
            <w:vAlign w:val="center"/>
          </w:tcPr>
          <w:p w14:paraId="542913C8" w14:textId="33A0F212" w:rsidR="00DE7B4F" w:rsidRPr="000E2B80" w:rsidRDefault="00DE7B4F" w:rsidP="00696F7F">
            <w:pPr>
              <w:jc w:val="center"/>
              <w:rPr>
                <w:sz w:val="20"/>
                <w:szCs w:val="20"/>
              </w:rPr>
            </w:pPr>
            <w:r w:rsidRPr="000E2B80">
              <w:rPr>
                <w:sz w:val="20"/>
                <w:szCs w:val="20"/>
              </w:rPr>
              <w:t>4640</w:t>
            </w:r>
          </w:p>
        </w:tc>
        <w:tc>
          <w:tcPr>
            <w:tcW w:w="1273" w:type="dxa"/>
            <w:vAlign w:val="center"/>
          </w:tcPr>
          <w:p w14:paraId="46E8B0A7" w14:textId="109E10CB" w:rsidR="00DE7B4F" w:rsidRPr="000E2B80" w:rsidRDefault="00DE7B4F" w:rsidP="00696F7F">
            <w:pPr>
              <w:jc w:val="center"/>
              <w:rPr>
                <w:sz w:val="20"/>
                <w:szCs w:val="20"/>
              </w:rPr>
            </w:pPr>
            <w:r w:rsidRPr="000E2B80">
              <w:rPr>
                <w:sz w:val="20"/>
                <w:szCs w:val="20"/>
              </w:rPr>
              <w:t>4855</w:t>
            </w:r>
          </w:p>
        </w:tc>
        <w:tc>
          <w:tcPr>
            <w:tcW w:w="1273" w:type="dxa"/>
            <w:vAlign w:val="center"/>
          </w:tcPr>
          <w:p w14:paraId="67CDDE11" w14:textId="5162DAD3" w:rsidR="00DE7B4F" w:rsidRPr="000E2B80" w:rsidRDefault="00DE7B4F" w:rsidP="00696F7F">
            <w:pPr>
              <w:jc w:val="center"/>
              <w:rPr>
                <w:sz w:val="20"/>
                <w:szCs w:val="20"/>
              </w:rPr>
            </w:pPr>
            <w:r w:rsidRPr="000E2B80">
              <w:rPr>
                <w:sz w:val="20"/>
                <w:szCs w:val="20"/>
              </w:rPr>
              <w:t>5100</w:t>
            </w:r>
          </w:p>
        </w:tc>
        <w:tc>
          <w:tcPr>
            <w:tcW w:w="1121" w:type="dxa"/>
            <w:vAlign w:val="center"/>
          </w:tcPr>
          <w:p w14:paraId="5589AD39" w14:textId="7AFEC9CC" w:rsidR="00DE7B4F" w:rsidRPr="000E2B80" w:rsidRDefault="00DE7B4F" w:rsidP="00696F7F">
            <w:pPr>
              <w:jc w:val="center"/>
              <w:rPr>
                <w:sz w:val="20"/>
                <w:szCs w:val="20"/>
              </w:rPr>
            </w:pPr>
            <w:r w:rsidRPr="000E2B80">
              <w:rPr>
                <w:sz w:val="20"/>
                <w:szCs w:val="20"/>
              </w:rPr>
              <w:t>4000</w:t>
            </w:r>
          </w:p>
        </w:tc>
      </w:tr>
      <w:tr w:rsidR="00DE7B4F" w14:paraId="53490FAA" w14:textId="1DC75826" w:rsidTr="000E2B80">
        <w:trPr>
          <w:trHeight w:val="473"/>
        </w:trPr>
        <w:tc>
          <w:tcPr>
            <w:tcW w:w="1395" w:type="dxa"/>
            <w:vAlign w:val="center"/>
          </w:tcPr>
          <w:p w14:paraId="5C241B27" w14:textId="77777777" w:rsidR="00DE7B4F" w:rsidRPr="000E2B80" w:rsidRDefault="00DE7B4F" w:rsidP="00696F7F">
            <w:pPr>
              <w:jc w:val="center"/>
              <w:rPr>
                <w:sz w:val="20"/>
                <w:szCs w:val="20"/>
              </w:rPr>
            </w:pPr>
            <w:r w:rsidRPr="000E2B80">
              <w:rPr>
                <w:sz w:val="20"/>
                <w:szCs w:val="20"/>
              </w:rPr>
              <w:t>Meksika</w:t>
            </w:r>
          </w:p>
        </w:tc>
        <w:tc>
          <w:tcPr>
            <w:tcW w:w="1293" w:type="dxa"/>
            <w:vAlign w:val="center"/>
          </w:tcPr>
          <w:p w14:paraId="703292D6" w14:textId="77777777" w:rsidR="00DE7B4F" w:rsidRPr="000E2B80" w:rsidRDefault="00DE7B4F" w:rsidP="00696F7F">
            <w:pPr>
              <w:jc w:val="center"/>
              <w:rPr>
                <w:sz w:val="20"/>
                <w:szCs w:val="20"/>
              </w:rPr>
            </w:pPr>
            <w:r w:rsidRPr="000E2B80">
              <w:rPr>
                <w:sz w:val="20"/>
                <w:szCs w:val="20"/>
              </w:rPr>
              <w:t>3175</w:t>
            </w:r>
          </w:p>
        </w:tc>
        <w:tc>
          <w:tcPr>
            <w:tcW w:w="1272" w:type="dxa"/>
            <w:vAlign w:val="center"/>
          </w:tcPr>
          <w:p w14:paraId="5F381C9E" w14:textId="77777777" w:rsidR="00DE7B4F" w:rsidRPr="000E2B80" w:rsidRDefault="00DE7B4F" w:rsidP="00696F7F">
            <w:pPr>
              <w:jc w:val="center"/>
              <w:rPr>
                <w:sz w:val="20"/>
                <w:szCs w:val="20"/>
              </w:rPr>
            </w:pPr>
            <w:r w:rsidRPr="000E2B80">
              <w:rPr>
                <w:sz w:val="20"/>
                <w:szCs w:val="20"/>
              </w:rPr>
              <w:t>3275</w:t>
            </w:r>
          </w:p>
        </w:tc>
        <w:tc>
          <w:tcPr>
            <w:tcW w:w="1273" w:type="dxa"/>
            <w:vAlign w:val="center"/>
          </w:tcPr>
          <w:p w14:paraId="06AEC36D" w14:textId="77777777" w:rsidR="00DE7B4F" w:rsidRPr="000E2B80" w:rsidRDefault="00DE7B4F" w:rsidP="00696F7F">
            <w:pPr>
              <w:jc w:val="center"/>
              <w:rPr>
                <w:sz w:val="20"/>
                <w:szCs w:val="20"/>
              </w:rPr>
            </w:pPr>
            <w:r w:rsidRPr="000E2B80">
              <w:rPr>
                <w:sz w:val="20"/>
                <w:szCs w:val="20"/>
              </w:rPr>
              <w:t>3400</w:t>
            </w:r>
          </w:p>
        </w:tc>
        <w:tc>
          <w:tcPr>
            <w:tcW w:w="1273" w:type="dxa"/>
            <w:vAlign w:val="center"/>
          </w:tcPr>
          <w:p w14:paraId="798BE0E5" w14:textId="77777777" w:rsidR="00DE7B4F" w:rsidRPr="000E2B80" w:rsidRDefault="00DE7B4F" w:rsidP="00696F7F">
            <w:pPr>
              <w:jc w:val="center"/>
              <w:rPr>
                <w:sz w:val="20"/>
                <w:szCs w:val="20"/>
              </w:rPr>
            </w:pPr>
            <w:r w:rsidRPr="000E2B80">
              <w:rPr>
                <w:sz w:val="20"/>
                <w:szCs w:val="20"/>
              </w:rPr>
              <w:t>3485</w:t>
            </w:r>
          </w:p>
        </w:tc>
        <w:tc>
          <w:tcPr>
            <w:tcW w:w="1273" w:type="dxa"/>
            <w:vAlign w:val="center"/>
          </w:tcPr>
          <w:p w14:paraId="063FA928" w14:textId="77777777" w:rsidR="00DE7B4F" w:rsidRPr="000E2B80" w:rsidRDefault="00DE7B4F" w:rsidP="00696F7F">
            <w:pPr>
              <w:jc w:val="center"/>
              <w:rPr>
                <w:sz w:val="20"/>
                <w:szCs w:val="20"/>
              </w:rPr>
            </w:pPr>
            <w:r w:rsidRPr="000E2B80">
              <w:rPr>
                <w:sz w:val="20"/>
                <w:szCs w:val="20"/>
              </w:rPr>
              <w:t>3600</w:t>
            </w:r>
          </w:p>
        </w:tc>
        <w:tc>
          <w:tcPr>
            <w:tcW w:w="1121" w:type="dxa"/>
            <w:vAlign w:val="center"/>
          </w:tcPr>
          <w:p w14:paraId="038D67A0" w14:textId="573FAEE0" w:rsidR="00DE7B4F" w:rsidRPr="000E2B80" w:rsidRDefault="00DE7B4F" w:rsidP="00696F7F">
            <w:pPr>
              <w:jc w:val="center"/>
              <w:rPr>
                <w:sz w:val="20"/>
                <w:szCs w:val="20"/>
              </w:rPr>
            </w:pPr>
            <w:r w:rsidRPr="000E2B80">
              <w:rPr>
                <w:sz w:val="20"/>
                <w:szCs w:val="20"/>
              </w:rPr>
              <w:t>3670</w:t>
            </w:r>
          </w:p>
        </w:tc>
      </w:tr>
      <w:tr w:rsidR="00DE7B4F" w14:paraId="54087C1B" w14:textId="62CD12FB" w:rsidTr="000E2B80">
        <w:trPr>
          <w:trHeight w:val="522"/>
        </w:trPr>
        <w:tc>
          <w:tcPr>
            <w:tcW w:w="1395" w:type="dxa"/>
            <w:vAlign w:val="center"/>
          </w:tcPr>
          <w:p w14:paraId="34EAC613" w14:textId="77777777" w:rsidR="00DE7B4F" w:rsidRDefault="00DE7B4F" w:rsidP="00696F7F">
            <w:pPr>
              <w:jc w:val="center"/>
            </w:pPr>
            <w:r>
              <w:t>Tayland</w:t>
            </w:r>
          </w:p>
        </w:tc>
        <w:tc>
          <w:tcPr>
            <w:tcW w:w="1293" w:type="dxa"/>
            <w:vAlign w:val="center"/>
          </w:tcPr>
          <w:p w14:paraId="2DBD8E29" w14:textId="77777777" w:rsidR="00DE7B4F" w:rsidRDefault="00DE7B4F" w:rsidP="00696F7F">
            <w:pPr>
              <w:jc w:val="center"/>
            </w:pPr>
            <w:r>
              <w:t>2692</w:t>
            </w:r>
          </w:p>
        </w:tc>
        <w:tc>
          <w:tcPr>
            <w:tcW w:w="1272" w:type="dxa"/>
            <w:vAlign w:val="center"/>
          </w:tcPr>
          <w:p w14:paraId="5C038AC4" w14:textId="77777777" w:rsidR="00DE7B4F" w:rsidRDefault="00DE7B4F" w:rsidP="00696F7F">
            <w:pPr>
              <w:jc w:val="center"/>
            </w:pPr>
            <w:r>
              <w:t>2813</w:t>
            </w:r>
          </w:p>
        </w:tc>
        <w:tc>
          <w:tcPr>
            <w:tcW w:w="1273" w:type="dxa"/>
            <w:vAlign w:val="center"/>
          </w:tcPr>
          <w:p w14:paraId="0EEF732C" w14:textId="77777777" w:rsidR="00DE7B4F" w:rsidRDefault="00DE7B4F" w:rsidP="00696F7F">
            <w:pPr>
              <w:jc w:val="center"/>
            </w:pPr>
            <w:r>
              <w:t>2990</w:t>
            </w:r>
          </w:p>
        </w:tc>
        <w:tc>
          <w:tcPr>
            <w:tcW w:w="1273" w:type="dxa"/>
            <w:vAlign w:val="center"/>
          </w:tcPr>
          <w:p w14:paraId="13221D07" w14:textId="77777777" w:rsidR="00DE7B4F" w:rsidRDefault="00DE7B4F" w:rsidP="00696F7F">
            <w:pPr>
              <w:jc w:val="center"/>
            </w:pPr>
            <w:r>
              <w:t>3170</w:t>
            </w:r>
          </w:p>
        </w:tc>
        <w:tc>
          <w:tcPr>
            <w:tcW w:w="1273" w:type="dxa"/>
            <w:vAlign w:val="center"/>
          </w:tcPr>
          <w:p w14:paraId="1EC0584E" w14:textId="77777777" w:rsidR="00DE7B4F" w:rsidRDefault="00DE7B4F" w:rsidP="00696F7F">
            <w:pPr>
              <w:jc w:val="center"/>
            </w:pPr>
            <w:r>
              <w:t>3280</w:t>
            </w:r>
          </w:p>
        </w:tc>
        <w:tc>
          <w:tcPr>
            <w:tcW w:w="1121" w:type="dxa"/>
            <w:vAlign w:val="center"/>
          </w:tcPr>
          <w:p w14:paraId="705E0750" w14:textId="551FE433" w:rsidR="00DE7B4F" w:rsidRDefault="00DE7B4F" w:rsidP="00696F7F">
            <w:pPr>
              <w:jc w:val="center"/>
            </w:pPr>
            <w:r>
              <w:t>2900</w:t>
            </w:r>
          </w:p>
        </w:tc>
      </w:tr>
      <w:tr w:rsidR="00DE7B4F" w14:paraId="46E5DB1B" w14:textId="624B89FD" w:rsidTr="000E2B80">
        <w:trPr>
          <w:trHeight w:val="522"/>
        </w:trPr>
        <w:tc>
          <w:tcPr>
            <w:tcW w:w="1395" w:type="dxa"/>
            <w:vAlign w:val="center"/>
          </w:tcPr>
          <w:p w14:paraId="648DF47E" w14:textId="6BE311C1" w:rsidR="00DE7B4F" w:rsidRPr="00E760B3" w:rsidRDefault="00DE7B4F" w:rsidP="00696F7F">
            <w:pPr>
              <w:jc w:val="center"/>
              <w:rPr>
                <w:b/>
                <w:bCs/>
              </w:rPr>
            </w:pPr>
            <w:r>
              <w:t>Arjantin</w:t>
            </w:r>
          </w:p>
        </w:tc>
        <w:tc>
          <w:tcPr>
            <w:tcW w:w="1293" w:type="dxa"/>
            <w:vAlign w:val="center"/>
          </w:tcPr>
          <w:p w14:paraId="34E97A10" w14:textId="057B50F9" w:rsidR="00DE7B4F" w:rsidRPr="00E760B3" w:rsidRDefault="00DE7B4F" w:rsidP="00696F7F">
            <w:pPr>
              <w:jc w:val="center"/>
              <w:rPr>
                <w:b/>
                <w:bCs/>
              </w:rPr>
            </w:pPr>
            <w:r>
              <w:t>2085</w:t>
            </w:r>
          </w:p>
        </w:tc>
        <w:tc>
          <w:tcPr>
            <w:tcW w:w="1272" w:type="dxa"/>
            <w:vAlign w:val="center"/>
          </w:tcPr>
          <w:p w14:paraId="7BFC8E0D" w14:textId="78E56DE2" w:rsidR="00DE7B4F" w:rsidRPr="00E760B3" w:rsidRDefault="00DE7B4F" w:rsidP="00696F7F">
            <w:pPr>
              <w:jc w:val="center"/>
              <w:rPr>
                <w:b/>
                <w:bCs/>
              </w:rPr>
            </w:pPr>
            <w:r>
              <w:t>2119</w:t>
            </w:r>
          </w:p>
        </w:tc>
        <w:tc>
          <w:tcPr>
            <w:tcW w:w="1273" w:type="dxa"/>
            <w:vAlign w:val="center"/>
          </w:tcPr>
          <w:p w14:paraId="22E28B8D" w14:textId="32FA36A8" w:rsidR="00DE7B4F" w:rsidRPr="00E760B3" w:rsidRDefault="00DE7B4F" w:rsidP="00696F7F">
            <w:pPr>
              <w:jc w:val="center"/>
              <w:rPr>
                <w:b/>
                <w:bCs/>
              </w:rPr>
            </w:pPr>
            <w:r>
              <w:t>2150</w:t>
            </w:r>
          </w:p>
        </w:tc>
        <w:tc>
          <w:tcPr>
            <w:tcW w:w="1273" w:type="dxa"/>
            <w:vAlign w:val="center"/>
          </w:tcPr>
          <w:p w14:paraId="68105964" w14:textId="281444A5" w:rsidR="00DE7B4F" w:rsidRPr="00E760B3" w:rsidRDefault="00DE7B4F" w:rsidP="00696F7F">
            <w:pPr>
              <w:jc w:val="center"/>
              <w:rPr>
                <w:b/>
                <w:bCs/>
              </w:rPr>
            </w:pPr>
            <w:r>
              <w:t>2110</w:t>
            </w:r>
          </w:p>
        </w:tc>
        <w:tc>
          <w:tcPr>
            <w:tcW w:w="1273" w:type="dxa"/>
            <w:vAlign w:val="center"/>
          </w:tcPr>
          <w:p w14:paraId="564241DF" w14:textId="76879BE8" w:rsidR="00DE7B4F" w:rsidRPr="00E760B3" w:rsidRDefault="00DE7B4F" w:rsidP="00696F7F">
            <w:pPr>
              <w:jc w:val="center"/>
              <w:rPr>
                <w:b/>
                <w:bCs/>
              </w:rPr>
            </w:pPr>
            <w:r>
              <w:t>2120</w:t>
            </w:r>
          </w:p>
        </w:tc>
        <w:tc>
          <w:tcPr>
            <w:tcW w:w="1121" w:type="dxa"/>
            <w:vAlign w:val="center"/>
          </w:tcPr>
          <w:p w14:paraId="06F9878E" w14:textId="7F8A2324" w:rsidR="00DE7B4F" w:rsidRPr="00DE7B4F" w:rsidRDefault="00DE7B4F" w:rsidP="00696F7F">
            <w:pPr>
              <w:jc w:val="center"/>
            </w:pPr>
            <w:r w:rsidRPr="00DE7B4F">
              <w:t>2175</w:t>
            </w:r>
          </w:p>
        </w:tc>
      </w:tr>
      <w:tr w:rsidR="00DE7B4F" w14:paraId="159C0695" w14:textId="2DD2017E" w:rsidTr="000E2B80">
        <w:trPr>
          <w:trHeight w:val="522"/>
        </w:trPr>
        <w:tc>
          <w:tcPr>
            <w:tcW w:w="1395" w:type="dxa"/>
            <w:vAlign w:val="center"/>
          </w:tcPr>
          <w:p w14:paraId="7B138581" w14:textId="17F5106B" w:rsidR="00DE7B4F" w:rsidRDefault="00DE7B4F" w:rsidP="00696F7F">
            <w:pPr>
              <w:jc w:val="center"/>
            </w:pPr>
            <w:r w:rsidRPr="00E760B3">
              <w:rPr>
                <w:b/>
                <w:bCs/>
              </w:rPr>
              <w:t>Türkiye</w:t>
            </w:r>
          </w:p>
        </w:tc>
        <w:tc>
          <w:tcPr>
            <w:tcW w:w="1293" w:type="dxa"/>
            <w:vAlign w:val="center"/>
          </w:tcPr>
          <w:p w14:paraId="36F598E1" w14:textId="0A51F6F2" w:rsidR="00DE7B4F" w:rsidRDefault="00DE7B4F" w:rsidP="00696F7F">
            <w:pPr>
              <w:jc w:val="center"/>
            </w:pPr>
            <w:r w:rsidRPr="00E760B3">
              <w:rPr>
                <w:b/>
                <w:bCs/>
              </w:rPr>
              <w:t>1961</w:t>
            </w:r>
          </w:p>
        </w:tc>
        <w:tc>
          <w:tcPr>
            <w:tcW w:w="1272" w:type="dxa"/>
            <w:vAlign w:val="center"/>
          </w:tcPr>
          <w:p w14:paraId="06F6C2B0" w14:textId="55BE1982" w:rsidR="00DE7B4F" w:rsidRDefault="00DE7B4F" w:rsidP="00696F7F">
            <w:pPr>
              <w:jc w:val="center"/>
            </w:pPr>
            <w:r w:rsidRPr="00E760B3">
              <w:rPr>
                <w:b/>
                <w:bCs/>
              </w:rPr>
              <w:t>1925</w:t>
            </w:r>
          </w:p>
        </w:tc>
        <w:tc>
          <w:tcPr>
            <w:tcW w:w="1273" w:type="dxa"/>
            <w:vAlign w:val="center"/>
          </w:tcPr>
          <w:p w14:paraId="43979056" w14:textId="5316F678" w:rsidR="00DE7B4F" w:rsidRDefault="00DE7B4F" w:rsidP="00696F7F">
            <w:pPr>
              <w:jc w:val="center"/>
            </w:pPr>
            <w:r w:rsidRPr="00E760B3">
              <w:rPr>
                <w:b/>
                <w:bCs/>
              </w:rPr>
              <w:t>2188</w:t>
            </w:r>
          </w:p>
        </w:tc>
        <w:tc>
          <w:tcPr>
            <w:tcW w:w="1273" w:type="dxa"/>
            <w:vAlign w:val="center"/>
          </w:tcPr>
          <w:p w14:paraId="28890823" w14:textId="66D22CF9" w:rsidR="00DE7B4F" w:rsidRDefault="00DE7B4F" w:rsidP="00696F7F">
            <w:pPr>
              <w:jc w:val="center"/>
            </w:pPr>
            <w:r w:rsidRPr="00E760B3">
              <w:rPr>
                <w:b/>
                <w:bCs/>
              </w:rPr>
              <w:t>2225</w:t>
            </w:r>
          </w:p>
        </w:tc>
        <w:tc>
          <w:tcPr>
            <w:tcW w:w="1273" w:type="dxa"/>
            <w:vAlign w:val="center"/>
          </w:tcPr>
          <w:p w14:paraId="2C09F8D6" w14:textId="16CAA0CD" w:rsidR="00DE7B4F" w:rsidRDefault="00DE7B4F" w:rsidP="00696F7F">
            <w:pPr>
              <w:jc w:val="center"/>
            </w:pPr>
            <w:r w:rsidRPr="00E760B3">
              <w:rPr>
                <w:b/>
                <w:bCs/>
              </w:rPr>
              <w:t>2335</w:t>
            </w:r>
          </w:p>
        </w:tc>
        <w:tc>
          <w:tcPr>
            <w:tcW w:w="1121" w:type="dxa"/>
            <w:vAlign w:val="center"/>
          </w:tcPr>
          <w:p w14:paraId="6C900D5F" w14:textId="785AD41F" w:rsidR="00DE7B4F" w:rsidRPr="00DE7B4F" w:rsidRDefault="00DE7B4F" w:rsidP="00696F7F">
            <w:pPr>
              <w:jc w:val="center"/>
              <w:rPr>
                <w:b/>
                <w:bCs/>
              </w:rPr>
            </w:pPr>
            <w:r>
              <w:rPr>
                <w:b/>
                <w:bCs/>
              </w:rPr>
              <w:t>2075</w:t>
            </w:r>
          </w:p>
        </w:tc>
      </w:tr>
      <w:tr w:rsidR="00DE7B4F" w14:paraId="26CA788E" w14:textId="6D5DE41A" w:rsidTr="000E2B80">
        <w:trPr>
          <w:trHeight w:val="522"/>
        </w:trPr>
        <w:tc>
          <w:tcPr>
            <w:tcW w:w="1395" w:type="dxa"/>
            <w:vAlign w:val="center"/>
          </w:tcPr>
          <w:p w14:paraId="1DB537A1" w14:textId="77777777" w:rsidR="00DE7B4F" w:rsidRDefault="00DE7B4F" w:rsidP="00696F7F">
            <w:pPr>
              <w:jc w:val="center"/>
            </w:pPr>
            <w:r>
              <w:t>Kolombiya</w:t>
            </w:r>
          </w:p>
        </w:tc>
        <w:tc>
          <w:tcPr>
            <w:tcW w:w="1293" w:type="dxa"/>
            <w:vAlign w:val="center"/>
          </w:tcPr>
          <w:p w14:paraId="4C23E97D" w14:textId="77777777" w:rsidR="00DE7B4F" w:rsidRDefault="00DE7B4F" w:rsidP="00696F7F">
            <w:pPr>
              <w:jc w:val="center"/>
            </w:pPr>
            <w:r>
              <w:t>1481</w:t>
            </w:r>
          </w:p>
        </w:tc>
        <w:tc>
          <w:tcPr>
            <w:tcW w:w="1272" w:type="dxa"/>
            <w:vAlign w:val="center"/>
          </w:tcPr>
          <w:p w14:paraId="18C13DA0" w14:textId="77777777" w:rsidR="00DE7B4F" w:rsidRDefault="00DE7B4F" w:rsidP="00696F7F">
            <w:pPr>
              <w:jc w:val="center"/>
            </w:pPr>
            <w:r>
              <w:t>1538</w:t>
            </w:r>
          </w:p>
        </w:tc>
        <w:tc>
          <w:tcPr>
            <w:tcW w:w="1273" w:type="dxa"/>
            <w:vAlign w:val="center"/>
          </w:tcPr>
          <w:p w14:paraId="4865D51A" w14:textId="77777777" w:rsidR="00DE7B4F" w:rsidRDefault="00DE7B4F" w:rsidP="00696F7F">
            <w:pPr>
              <w:jc w:val="center"/>
            </w:pPr>
            <w:r>
              <w:t>1627</w:t>
            </w:r>
          </w:p>
        </w:tc>
        <w:tc>
          <w:tcPr>
            <w:tcW w:w="1273" w:type="dxa"/>
            <w:vAlign w:val="center"/>
          </w:tcPr>
          <w:p w14:paraId="05AD2635" w14:textId="77777777" w:rsidR="00DE7B4F" w:rsidRDefault="00DE7B4F" w:rsidP="00696F7F">
            <w:pPr>
              <w:jc w:val="center"/>
            </w:pPr>
            <w:r>
              <w:t>1679</w:t>
            </w:r>
          </w:p>
        </w:tc>
        <w:tc>
          <w:tcPr>
            <w:tcW w:w="1273" w:type="dxa"/>
            <w:vAlign w:val="center"/>
          </w:tcPr>
          <w:p w14:paraId="5E9F77F9" w14:textId="77777777" w:rsidR="00DE7B4F" w:rsidRDefault="00DE7B4F" w:rsidP="00696F7F">
            <w:pPr>
              <w:jc w:val="center"/>
            </w:pPr>
            <w:r>
              <w:t>1750</w:t>
            </w:r>
          </w:p>
        </w:tc>
        <w:tc>
          <w:tcPr>
            <w:tcW w:w="1121" w:type="dxa"/>
            <w:vAlign w:val="center"/>
          </w:tcPr>
          <w:p w14:paraId="4604BD8B" w14:textId="0C8928BA" w:rsidR="00DE7B4F" w:rsidRPr="00DE7B4F" w:rsidRDefault="00DE7B4F" w:rsidP="00696F7F">
            <w:pPr>
              <w:jc w:val="center"/>
            </w:pPr>
            <w:r>
              <w:t>1760</w:t>
            </w:r>
          </w:p>
        </w:tc>
      </w:tr>
      <w:tr w:rsidR="00DE7B4F" w14:paraId="2DD5DA15" w14:textId="3EE86054" w:rsidTr="000E2B80">
        <w:trPr>
          <w:trHeight w:val="522"/>
        </w:trPr>
        <w:tc>
          <w:tcPr>
            <w:tcW w:w="1395" w:type="dxa"/>
            <w:vAlign w:val="center"/>
          </w:tcPr>
          <w:p w14:paraId="407FA50B" w14:textId="77777777" w:rsidR="00DE7B4F" w:rsidRDefault="00DE7B4F" w:rsidP="00696F7F">
            <w:pPr>
              <w:jc w:val="center"/>
            </w:pPr>
            <w:r>
              <w:t>Diğerleri</w:t>
            </w:r>
          </w:p>
        </w:tc>
        <w:tc>
          <w:tcPr>
            <w:tcW w:w="1293" w:type="dxa"/>
            <w:vAlign w:val="center"/>
          </w:tcPr>
          <w:p w14:paraId="7BEB7F71" w14:textId="77777777" w:rsidR="00DE7B4F" w:rsidRDefault="00DE7B4F" w:rsidP="00696F7F">
            <w:pPr>
              <w:jc w:val="center"/>
            </w:pPr>
            <w:r>
              <w:t>15415</w:t>
            </w:r>
          </w:p>
        </w:tc>
        <w:tc>
          <w:tcPr>
            <w:tcW w:w="1272" w:type="dxa"/>
            <w:vAlign w:val="center"/>
          </w:tcPr>
          <w:p w14:paraId="14851A33" w14:textId="77777777" w:rsidR="00DE7B4F" w:rsidRDefault="00DE7B4F" w:rsidP="00696F7F">
            <w:pPr>
              <w:jc w:val="center"/>
            </w:pPr>
            <w:r>
              <w:t>15786</w:t>
            </w:r>
          </w:p>
        </w:tc>
        <w:tc>
          <w:tcPr>
            <w:tcW w:w="1273" w:type="dxa"/>
            <w:vAlign w:val="center"/>
          </w:tcPr>
          <w:p w14:paraId="514ACBA7" w14:textId="77777777" w:rsidR="00DE7B4F" w:rsidRDefault="00DE7B4F" w:rsidP="00696F7F">
            <w:pPr>
              <w:jc w:val="center"/>
            </w:pPr>
            <w:r>
              <w:t>15948</w:t>
            </w:r>
          </w:p>
        </w:tc>
        <w:tc>
          <w:tcPr>
            <w:tcW w:w="1273" w:type="dxa"/>
            <w:vAlign w:val="center"/>
          </w:tcPr>
          <w:p w14:paraId="3D739731" w14:textId="77777777" w:rsidR="00DE7B4F" w:rsidRDefault="00DE7B4F" w:rsidP="00696F7F">
            <w:pPr>
              <w:jc w:val="center"/>
            </w:pPr>
            <w:r>
              <w:t>16488</w:t>
            </w:r>
          </w:p>
        </w:tc>
        <w:tc>
          <w:tcPr>
            <w:tcW w:w="1273" w:type="dxa"/>
            <w:vAlign w:val="center"/>
          </w:tcPr>
          <w:p w14:paraId="167BFE42" w14:textId="77777777" w:rsidR="00DE7B4F" w:rsidRDefault="00DE7B4F" w:rsidP="00696F7F">
            <w:pPr>
              <w:jc w:val="center"/>
            </w:pPr>
            <w:r>
              <w:t>16991</w:t>
            </w:r>
          </w:p>
        </w:tc>
        <w:tc>
          <w:tcPr>
            <w:tcW w:w="1121" w:type="dxa"/>
            <w:vAlign w:val="center"/>
          </w:tcPr>
          <w:p w14:paraId="73C44064" w14:textId="6FD0A52C" w:rsidR="00DE7B4F" w:rsidRDefault="00DE7B4F" w:rsidP="00696F7F">
            <w:pPr>
              <w:jc w:val="center"/>
            </w:pPr>
            <w:r>
              <w:t>17508</w:t>
            </w:r>
          </w:p>
        </w:tc>
      </w:tr>
      <w:tr w:rsidR="00DE7B4F" w14:paraId="314CE550" w14:textId="4AE74047" w:rsidTr="000E2B80">
        <w:trPr>
          <w:trHeight w:val="506"/>
        </w:trPr>
        <w:tc>
          <w:tcPr>
            <w:tcW w:w="1395" w:type="dxa"/>
            <w:vAlign w:val="center"/>
          </w:tcPr>
          <w:p w14:paraId="001C22A3" w14:textId="77777777" w:rsidR="00DE7B4F" w:rsidRDefault="00DE7B4F" w:rsidP="00696F7F">
            <w:pPr>
              <w:jc w:val="center"/>
            </w:pPr>
            <w:r>
              <w:t>Dünya</w:t>
            </w:r>
          </w:p>
        </w:tc>
        <w:tc>
          <w:tcPr>
            <w:tcW w:w="1293" w:type="dxa"/>
            <w:vAlign w:val="center"/>
          </w:tcPr>
          <w:p w14:paraId="526973DF" w14:textId="77777777" w:rsidR="00DE7B4F" w:rsidRDefault="00DE7B4F" w:rsidP="00696F7F">
            <w:pPr>
              <w:jc w:val="center"/>
            </w:pPr>
            <w:r>
              <w:t>91352</w:t>
            </w:r>
          </w:p>
        </w:tc>
        <w:tc>
          <w:tcPr>
            <w:tcW w:w="1272" w:type="dxa"/>
            <w:vAlign w:val="center"/>
          </w:tcPr>
          <w:p w14:paraId="328F15BE" w14:textId="77777777" w:rsidR="00DE7B4F" w:rsidRDefault="00DE7B4F" w:rsidP="00696F7F">
            <w:pPr>
              <w:jc w:val="center"/>
            </w:pPr>
            <w:r>
              <w:t>92252</w:t>
            </w:r>
          </w:p>
        </w:tc>
        <w:tc>
          <w:tcPr>
            <w:tcW w:w="1273" w:type="dxa"/>
            <w:vAlign w:val="center"/>
          </w:tcPr>
          <w:p w14:paraId="3641F92F" w14:textId="77777777" w:rsidR="00DE7B4F" w:rsidRDefault="00DE7B4F" w:rsidP="00696F7F">
            <w:pPr>
              <w:jc w:val="center"/>
            </w:pPr>
            <w:r>
              <w:t>93622</w:t>
            </w:r>
          </w:p>
        </w:tc>
        <w:tc>
          <w:tcPr>
            <w:tcW w:w="1273" w:type="dxa"/>
            <w:vAlign w:val="center"/>
          </w:tcPr>
          <w:p w14:paraId="1C014DC7" w14:textId="77777777" w:rsidR="00DE7B4F" w:rsidRDefault="00DE7B4F" w:rsidP="00696F7F">
            <w:pPr>
              <w:jc w:val="center"/>
            </w:pPr>
            <w:r>
              <w:t>95500</w:t>
            </w:r>
          </w:p>
        </w:tc>
        <w:tc>
          <w:tcPr>
            <w:tcW w:w="1273" w:type="dxa"/>
            <w:vAlign w:val="center"/>
          </w:tcPr>
          <w:p w14:paraId="79118CA1" w14:textId="77777777" w:rsidR="00DE7B4F" w:rsidRDefault="00DE7B4F" w:rsidP="00696F7F">
            <w:pPr>
              <w:jc w:val="center"/>
            </w:pPr>
            <w:r>
              <w:t>98382</w:t>
            </w:r>
          </w:p>
        </w:tc>
        <w:tc>
          <w:tcPr>
            <w:tcW w:w="1121" w:type="dxa"/>
            <w:vAlign w:val="center"/>
          </w:tcPr>
          <w:p w14:paraId="2499B8B0" w14:textId="21FFF5FE" w:rsidR="00DE7B4F" w:rsidRDefault="00DE7B4F" w:rsidP="00696F7F">
            <w:pPr>
              <w:jc w:val="center"/>
            </w:pPr>
            <w:r>
              <w:t>100509</w:t>
            </w:r>
          </w:p>
        </w:tc>
      </w:tr>
    </w:tbl>
    <w:p w14:paraId="61509334" w14:textId="77777777" w:rsidR="00DE7B4F" w:rsidRDefault="00DE7B4F" w:rsidP="00696F7F">
      <w:pPr>
        <w:ind w:firstLine="708"/>
      </w:pPr>
    </w:p>
    <w:p w14:paraId="7B88416F" w14:textId="509A82B8" w:rsidR="00CF4D13" w:rsidRDefault="00702244" w:rsidP="00696F7F">
      <w:pPr>
        <w:ind w:firstLine="284"/>
      </w:pPr>
      <w:r>
        <w:t xml:space="preserve">Dünya genelinde üretim verileri incelendiğinde Türkiye kanatlı eti üretiminde 10. sırada yer almaktadır. </w:t>
      </w:r>
      <w:r w:rsidR="00C10F86">
        <w:t xml:space="preserve">Üretim verileri göz önüne alınarak Türkiye’de </w:t>
      </w:r>
      <w:r w:rsidR="000E2B80">
        <w:t xml:space="preserve">yıllık </w:t>
      </w:r>
      <w:r w:rsidR="00C10F86">
        <w:t xml:space="preserve">kişi başına düşen kanatlı eti tüketimi </w:t>
      </w:r>
      <w:r w:rsidR="006F1B34">
        <w:t>Tablo</w:t>
      </w:r>
      <w:r w:rsidR="00213B4B">
        <w:t xml:space="preserve"> 4</w:t>
      </w:r>
      <w:r w:rsidR="006F1B34">
        <w:t>’d</w:t>
      </w:r>
      <w:r w:rsidR="00213B4B">
        <w:t>e</w:t>
      </w:r>
      <w:r w:rsidR="006F1B34">
        <w:t xml:space="preserve"> verilmektedir</w:t>
      </w:r>
      <w:r w:rsidR="00950690">
        <w:t xml:space="preserve"> (</w:t>
      </w:r>
      <w:r w:rsidR="008850ED">
        <w:t>BESD-BİR, 2023</w:t>
      </w:r>
      <w:r w:rsidR="00950690">
        <w:t>)</w:t>
      </w:r>
      <w:r w:rsidR="00C10F86">
        <w:t>.</w:t>
      </w:r>
    </w:p>
    <w:p w14:paraId="2EFB703F" w14:textId="7F0DE777" w:rsidR="000E2B80" w:rsidRDefault="000E2B80" w:rsidP="00696F7F"/>
    <w:p w14:paraId="5375C47A" w14:textId="67FF6D16" w:rsidR="000E2B80" w:rsidRDefault="000E2B80" w:rsidP="00696F7F"/>
    <w:p w14:paraId="4D08CCFE" w14:textId="65AD0A9B" w:rsidR="000E2B80" w:rsidRDefault="000E2B80" w:rsidP="00696F7F"/>
    <w:p w14:paraId="3A7CD073" w14:textId="61559415" w:rsidR="000E2B80" w:rsidRDefault="000E2B80" w:rsidP="00696F7F"/>
    <w:p w14:paraId="2B1ECE56" w14:textId="57DE7183" w:rsidR="000E2B80" w:rsidRDefault="000E2B80" w:rsidP="00696F7F"/>
    <w:p w14:paraId="0BB5983E" w14:textId="509E3A58" w:rsidR="000E2B80" w:rsidRDefault="000E2B80" w:rsidP="00696F7F"/>
    <w:p w14:paraId="6131282B" w14:textId="35DEF089" w:rsidR="000E2B80" w:rsidRDefault="000E2B80" w:rsidP="00696F7F"/>
    <w:p w14:paraId="44BE755C" w14:textId="59A93019" w:rsidR="000E2B80" w:rsidRDefault="000E2B80" w:rsidP="00696F7F"/>
    <w:p w14:paraId="4AA71B94" w14:textId="07D9D735" w:rsidR="000E2B80" w:rsidRDefault="000E2B80" w:rsidP="00696F7F"/>
    <w:p w14:paraId="4B21C8F2" w14:textId="6A26CAB2" w:rsidR="000E2B80" w:rsidRDefault="000E2B80" w:rsidP="00696F7F"/>
    <w:p w14:paraId="6D3B063F" w14:textId="0C6B9B32" w:rsidR="000E2B80" w:rsidRDefault="000E2B80" w:rsidP="00696F7F"/>
    <w:p w14:paraId="172D8DD4" w14:textId="77777777" w:rsidR="000E2B80" w:rsidRDefault="000E2B80" w:rsidP="00696F7F"/>
    <w:p w14:paraId="0661FBEB" w14:textId="4175AC29" w:rsidR="00950690" w:rsidRPr="00213B4B" w:rsidRDefault="00950690" w:rsidP="00696F7F">
      <w:pPr>
        <w:pStyle w:val="Balk4"/>
        <w:spacing w:before="0"/>
      </w:pPr>
      <w:bookmarkStart w:id="13" w:name="_Toc154091802"/>
      <w:r w:rsidRPr="00213B4B">
        <w:rPr>
          <w:b/>
          <w:bCs/>
        </w:rPr>
        <w:lastRenderedPageBreak/>
        <w:t>Tablo</w:t>
      </w:r>
      <w:r w:rsidR="00213B4B" w:rsidRPr="00213B4B">
        <w:rPr>
          <w:b/>
          <w:bCs/>
        </w:rPr>
        <w:t xml:space="preserve"> 4.</w:t>
      </w:r>
      <w:r w:rsidR="00CF4D13" w:rsidRPr="00213B4B">
        <w:t xml:space="preserve"> </w:t>
      </w:r>
      <w:r w:rsidR="00685926" w:rsidRPr="00213B4B">
        <w:t xml:space="preserve">Türkiye’de </w:t>
      </w:r>
      <w:r w:rsidR="00B412D2" w:rsidRPr="00213B4B">
        <w:t>Kişi Başına Kanatlı Eti Tüketim Verileri</w:t>
      </w:r>
      <w:bookmarkEnd w:id="13"/>
    </w:p>
    <w:tbl>
      <w:tblPr>
        <w:tblStyle w:val="TabloKlavuzu"/>
        <w:tblW w:w="0" w:type="auto"/>
        <w:jc w:val="center"/>
        <w:tblLook w:val="04A0" w:firstRow="1" w:lastRow="0" w:firstColumn="1" w:lastColumn="0" w:noHBand="0" w:noVBand="1"/>
      </w:tblPr>
      <w:tblGrid>
        <w:gridCol w:w="2357"/>
        <w:gridCol w:w="2210"/>
        <w:gridCol w:w="2210"/>
        <w:gridCol w:w="2210"/>
      </w:tblGrid>
      <w:tr w:rsidR="00C10F86" w14:paraId="0385DAA6" w14:textId="2E014715" w:rsidTr="00213B4B">
        <w:trPr>
          <w:trHeight w:val="518"/>
          <w:jc w:val="center"/>
        </w:trPr>
        <w:tc>
          <w:tcPr>
            <w:tcW w:w="2357" w:type="dxa"/>
            <w:vAlign w:val="center"/>
          </w:tcPr>
          <w:p w14:paraId="0C63C551" w14:textId="70A59669" w:rsidR="00C10F86" w:rsidRPr="00C10F86" w:rsidRDefault="00C10F86" w:rsidP="00696F7F">
            <w:pPr>
              <w:jc w:val="center"/>
              <w:rPr>
                <w:b/>
                <w:bCs/>
              </w:rPr>
            </w:pPr>
            <w:r w:rsidRPr="00C10F86">
              <w:rPr>
                <w:b/>
                <w:bCs/>
              </w:rPr>
              <w:t>Yıllar</w:t>
            </w:r>
          </w:p>
        </w:tc>
        <w:tc>
          <w:tcPr>
            <w:tcW w:w="2210" w:type="dxa"/>
            <w:vAlign w:val="center"/>
          </w:tcPr>
          <w:p w14:paraId="6A957A68" w14:textId="312C6804" w:rsidR="00C10F86" w:rsidRPr="00C10F86" w:rsidRDefault="00C10F86" w:rsidP="00696F7F">
            <w:pPr>
              <w:jc w:val="center"/>
              <w:rPr>
                <w:b/>
                <w:bCs/>
              </w:rPr>
            </w:pPr>
            <w:r w:rsidRPr="00C10F86">
              <w:rPr>
                <w:b/>
                <w:bCs/>
              </w:rPr>
              <w:t>Piliç Eti (</w:t>
            </w:r>
            <w:r w:rsidR="005E3B05">
              <w:rPr>
                <w:b/>
                <w:bCs/>
              </w:rPr>
              <w:t>k</w:t>
            </w:r>
            <w:r w:rsidR="00827476">
              <w:rPr>
                <w:b/>
                <w:bCs/>
              </w:rPr>
              <w:t>g</w:t>
            </w:r>
            <w:r w:rsidRPr="00C10F86">
              <w:rPr>
                <w:b/>
                <w:bCs/>
              </w:rPr>
              <w:t>)</w:t>
            </w:r>
          </w:p>
        </w:tc>
        <w:tc>
          <w:tcPr>
            <w:tcW w:w="2210" w:type="dxa"/>
            <w:vAlign w:val="center"/>
          </w:tcPr>
          <w:p w14:paraId="0210B318" w14:textId="3D504B15" w:rsidR="00C10F86" w:rsidRPr="00C10F86" w:rsidRDefault="00C10F86" w:rsidP="00696F7F">
            <w:pPr>
              <w:jc w:val="center"/>
              <w:rPr>
                <w:b/>
                <w:bCs/>
              </w:rPr>
            </w:pPr>
            <w:r w:rsidRPr="00C10F86">
              <w:rPr>
                <w:b/>
                <w:bCs/>
              </w:rPr>
              <w:t>Hindi Eti (</w:t>
            </w:r>
            <w:r w:rsidR="005E3B05">
              <w:rPr>
                <w:b/>
                <w:bCs/>
              </w:rPr>
              <w:t>k</w:t>
            </w:r>
            <w:r w:rsidR="00827476">
              <w:rPr>
                <w:b/>
                <w:bCs/>
              </w:rPr>
              <w:t>g</w:t>
            </w:r>
            <w:r w:rsidRPr="00C10F86">
              <w:rPr>
                <w:b/>
                <w:bCs/>
              </w:rPr>
              <w:t>)</w:t>
            </w:r>
          </w:p>
        </w:tc>
        <w:tc>
          <w:tcPr>
            <w:tcW w:w="2210" w:type="dxa"/>
            <w:vAlign w:val="center"/>
          </w:tcPr>
          <w:p w14:paraId="55B3579D" w14:textId="6C298BE2" w:rsidR="00C10F86" w:rsidRPr="00C10F86" w:rsidRDefault="00C10F86" w:rsidP="00696F7F">
            <w:pPr>
              <w:jc w:val="center"/>
              <w:rPr>
                <w:b/>
                <w:bCs/>
              </w:rPr>
            </w:pPr>
            <w:r w:rsidRPr="00C10F86">
              <w:rPr>
                <w:b/>
                <w:bCs/>
              </w:rPr>
              <w:t>Toplam (</w:t>
            </w:r>
            <w:r w:rsidR="005E3B05">
              <w:rPr>
                <w:b/>
                <w:bCs/>
              </w:rPr>
              <w:t>kg</w:t>
            </w:r>
            <w:r w:rsidRPr="00C10F86">
              <w:rPr>
                <w:b/>
                <w:bCs/>
              </w:rPr>
              <w:t>)</w:t>
            </w:r>
          </w:p>
        </w:tc>
      </w:tr>
      <w:tr w:rsidR="00CF4D13" w14:paraId="08F86C4A" w14:textId="77777777" w:rsidTr="00213B4B">
        <w:trPr>
          <w:trHeight w:val="518"/>
          <w:jc w:val="center"/>
        </w:trPr>
        <w:tc>
          <w:tcPr>
            <w:tcW w:w="2357" w:type="dxa"/>
            <w:vAlign w:val="center"/>
          </w:tcPr>
          <w:p w14:paraId="694A78FB" w14:textId="24BAF710" w:rsidR="00CF4D13" w:rsidRDefault="00CF4D13" w:rsidP="00696F7F">
            <w:pPr>
              <w:jc w:val="center"/>
            </w:pPr>
            <w:r>
              <w:t>2012</w:t>
            </w:r>
          </w:p>
        </w:tc>
        <w:tc>
          <w:tcPr>
            <w:tcW w:w="2210" w:type="dxa"/>
            <w:vAlign w:val="center"/>
          </w:tcPr>
          <w:p w14:paraId="69102EA4" w14:textId="3A89046A" w:rsidR="00CF4D13" w:rsidRDefault="00DA7EB7" w:rsidP="00696F7F">
            <w:pPr>
              <w:jc w:val="center"/>
            </w:pPr>
            <w:r>
              <w:t>18,9</w:t>
            </w:r>
          </w:p>
        </w:tc>
        <w:tc>
          <w:tcPr>
            <w:tcW w:w="2210" w:type="dxa"/>
            <w:vAlign w:val="center"/>
          </w:tcPr>
          <w:p w14:paraId="2CDA3447" w14:textId="5E4F9379" w:rsidR="00CF4D13" w:rsidRDefault="00DA7EB7" w:rsidP="00696F7F">
            <w:pPr>
              <w:jc w:val="center"/>
            </w:pPr>
            <w:r>
              <w:t>0,5</w:t>
            </w:r>
          </w:p>
        </w:tc>
        <w:tc>
          <w:tcPr>
            <w:tcW w:w="2210" w:type="dxa"/>
            <w:vAlign w:val="center"/>
          </w:tcPr>
          <w:p w14:paraId="4A145472" w14:textId="25B66A22" w:rsidR="00CF4D13" w:rsidRDefault="00DA7EB7" w:rsidP="00696F7F">
            <w:pPr>
              <w:jc w:val="center"/>
            </w:pPr>
            <w:r>
              <w:t>19,4</w:t>
            </w:r>
          </w:p>
        </w:tc>
      </w:tr>
      <w:tr w:rsidR="00CF4D13" w14:paraId="2A0A216C" w14:textId="77777777" w:rsidTr="00213B4B">
        <w:trPr>
          <w:trHeight w:val="518"/>
          <w:jc w:val="center"/>
        </w:trPr>
        <w:tc>
          <w:tcPr>
            <w:tcW w:w="2357" w:type="dxa"/>
            <w:vAlign w:val="center"/>
          </w:tcPr>
          <w:p w14:paraId="3D5F0250" w14:textId="1AC14427" w:rsidR="00CF4D13" w:rsidRDefault="00CF4D13" w:rsidP="00696F7F">
            <w:pPr>
              <w:jc w:val="center"/>
            </w:pPr>
            <w:r>
              <w:t>2013</w:t>
            </w:r>
          </w:p>
        </w:tc>
        <w:tc>
          <w:tcPr>
            <w:tcW w:w="2210" w:type="dxa"/>
            <w:vAlign w:val="center"/>
          </w:tcPr>
          <w:p w14:paraId="00E89015" w14:textId="271CC05E" w:rsidR="00CF4D13" w:rsidRDefault="00DA7EB7" w:rsidP="00696F7F">
            <w:pPr>
              <w:jc w:val="center"/>
            </w:pPr>
            <w:r>
              <w:t>18,4</w:t>
            </w:r>
          </w:p>
        </w:tc>
        <w:tc>
          <w:tcPr>
            <w:tcW w:w="2210" w:type="dxa"/>
            <w:vAlign w:val="center"/>
          </w:tcPr>
          <w:p w14:paraId="74EC2102" w14:textId="2DD960ED" w:rsidR="00CF4D13" w:rsidRDefault="00DA7EB7" w:rsidP="00696F7F">
            <w:pPr>
              <w:jc w:val="center"/>
            </w:pPr>
            <w:r>
              <w:t>0,4</w:t>
            </w:r>
          </w:p>
        </w:tc>
        <w:tc>
          <w:tcPr>
            <w:tcW w:w="2210" w:type="dxa"/>
            <w:vAlign w:val="center"/>
          </w:tcPr>
          <w:p w14:paraId="21BB5073" w14:textId="62126427" w:rsidR="00CF4D13" w:rsidRDefault="00DA7EB7" w:rsidP="00696F7F">
            <w:pPr>
              <w:jc w:val="center"/>
            </w:pPr>
            <w:r>
              <w:t>18,8</w:t>
            </w:r>
          </w:p>
        </w:tc>
      </w:tr>
      <w:tr w:rsidR="00CF4D13" w14:paraId="15662D85" w14:textId="77777777" w:rsidTr="00213B4B">
        <w:trPr>
          <w:trHeight w:val="518"/>
          <w:jc w:val="center"/>
        </w:trPr>
        <w:tc>
          <w:tcPr>
            <w:tcW w:w="2357" w:type="dxa"/>
            <w:vAlign w:val="center"/>
          </w:tcPr>
          <w:p w14:paraId="61B0F750" w14:textId="43CDF953" w:rsidR="00CF4D13" w:rsidRDefault="00CF4D13" w:rsidP="00696F7F">
            <w:pPr>
              <w:jc w:val="center"/>
            </w:pPr>
            <w:r>
              <w:t>2014</w:t>
            </w:r>
          </w:p>
        </w:tc>
        <w:tc>
          <w:tcPr>
            <w:tcW w:w="2210" w:type="dxa"/>
            <w:vAlign w:val="center"/>
          </w:tcPr>
          <w:p w14:paraId="5D0C920D" w14:textId="59DF796F" w:rsidR="00CF4D13" w:rsidRDefault="00DA7EB7" w:rsidP="00696F7F">
            <w:pPr>
              <w:jc w:val="center"/>
            </w:pPr>
            <w:r>
              <w:t>19,5</w:t>
            </w:r>
          </w:p>
        </w:tc>
        <w:tc>
          <w:tcPr>
            <w:tcW w:w="2210" w:type="dxa"/>
            <w:vAlign w:val="center"/>
          </w:tcPr>
          <w:p w14:paraId="464BDC55" w14:textId="07682105" w:rsidR="00CF4D13" w:rsidRDefault="00DA7EB7" w:rsidP="00696F7F">
            <w:pPr>
              <w:jc w:val="center"/>
            </w:pPr>
            <w:r>
              <w:t>0,5</w:t>
            </w:r>
          </w:p>
        </w:tc>
        <w:tc>
          <w:tcPr>
            <w:tcW w:w="2210" w:type="dxa"/>
            <w:vAlign w:val="center"/>
          </w:tcPr>
          <w:p w14:paraId="67507A06" w14:textId="76992925" w:rsidR="00CF4D13" w:rsidRDefault="00DA7EB7" w:rsidP="00696F7F">
            <w:pPr>
              <w:jc w:val="center"/>
            </w:pPr>
            <w:r>
              <w:t>20,0</w:t>
            </w:r>
          </w:p>
        </w:tc>
      </w:tr>
      <w:tr w:rsidR="00CF4D13" w14:paraId="71163A4B" w14:textId="77777777" w:rsidTr="00213B4B">
        <w:trPr>
          <w:trHeight w:val="518"/>
          <w:jc w:val="center"/>
        </w:trPr>
        <w:tc>
          <w:tcPr>
            <w:tcW w:w="2357" w:type="dxa"/>
            <w:vAlign w:val="center"/>
          </w:tcPr>
          <w:p w14:paraId="0BED0C07" w14:textId="6D3D4F18" w:rsidR="00CF4D13" w:rsidRDefault="00CF4D13" w:rsidP="00696F7F">
            <w:pPr>
              <w:jc w:val="center"/>
            </w:pPr>
            <w:r>
              <w:t>2015</w:t>
            </w:r>
          </w:p>
        </w:tc>
        <w:tc>
          <w:tcPr>
            <w:tcW w:w="2210" w:type="dxa"/>
            <w:vAlign w:val="center"/>
          </w:tcPr>
          <w:p w14:paraId="1FF331AD" w14:textId="238E40E5" w:rsidR="00CF4D13" w:rsidRDefault="00DA7EB7" w:rsidP="00696F7F">
            <w:pPr>
              <w:jc w:val="center"/>
            </w:pPr>
            <w:r>
              <w:t>20,</w:t>
            </w:r>
            <w:r w:rsidR="006849AF">
              <w:t>3</w:t>
            </w:r>
          </w:p>
        </w:tc>
        <w:tc>
          <w:tcPr>
            <w:tcW w:w="2210" w:type="dxa"/>
            <w:vAlign w:val="center"/>
          </w:tcPr>
          <w:p w14:paraId="4FC5781D" w14:textId="40C763C8" w:rsidR="00CF4D13" w:rsidRDefault="00DA7EB7" w:rsidP="00696F7F">
            <w:pPr>
              <w:jc w:val="center"/>
            </w:pPr>
            <w:r>
              <w:t>0,6</w:t>
            </w:r>
          </w:p>
        </w:tc>
        <w:tc>
          <w:tcPr>
            <w:tcW w:w="2210" w:type="dxa"/>
            <w:vAlign w:val="center"/>
          </w:tcPr>
          <w:p w14:paraId="659DC833" w14:textId="4A53B8AF" w:rsidR="00CF4D13" w:rsidRDefault="00DA7EB7" w:rsidP="00696F7F">
            <w:pPr>
              <w:jc w:val="center"/>
            </w:pPr>
            <w:r>
              <w:t>20,</w:t>
            </w:r>
            <w:r w:rsidR="006849AF">
              <w:t>9</w:t>
            </w:r>
          </w:p>
        </w:tc>
      </w:tr>
      <w:tr w:rsidR="00CF4D13" w14:paraId="6D767108" w14:textId="77777777" w:rsidTr="00213B4B">
        <w:trPr>
          <w:trHeight w:val="518"/>
          <w:jc w:val="center"/>
        </w:trPr>
        <w:tc>
          <w:tcPr>
            <w:tcW w:w="2357" w:type="dxa"/>
            <w:vAlign w:val="center"/>
          </w:tcPr>
          <w:p w14:paraId="7CC7536B" w14:textId="07E2F5F1" w:rsidR="00CF4D13" w:rsidRDefault="00CF4D13" w:rsidP="00696F7F">
            <w:pPr>
              <w:jc w:val="center"/>
            </w:pPr>
            <w:r>
              <w:t>2016</w:t>
            </w:r>
          </w:p>
        </w:tc>
        <w:tc>
          <w:tcPr>
            <w:tcW w:w="2210" w:type="dxa"/>
            <w:vAlign w:val="center"/>
          </w:tcPr>
          <w:p w14:paraId="05D81999" w14:textId="235C5587" w:rsidR="00CF4D13" w:rsidRDefault="00DA7EB7" w:rsidP="00696F7F">
            <w:pPr>
              <w:jc w:val="center"/>
            </w:pPr>
            <w:r>
              <w:t>20,0</w:t>
            </w:r>
          </w:p>
        </w:tc>
        <w:tc>
          <w:tcPr>
            <w:tcW w:w="2210" w:type="dxa"/>
            <w:vAlign w:val="center"/>
          </w:tcPr>
          <w:p w14:paraId="4E5AC172" w14:textId="3C4BB484" w:rsidR="00CF4D13" w:rsidRDefault="00DA7EB7" w:rsidP="00696F7F">
            <w:pPr>
              <w:jc w:val="center"/>
            </w:pPr>
            <w:r>
              <w:t>0,5</w:t>
            </w:r>
          </w:p>
        </w:tc>
        <w:tc>
          <w:tcPr>
            <w:tcW w:w="2210" w:type="dxa"/>
            <w:vAlign w:val="center"/>
          </w:tcPr>
          <w:p w14:paraId="0ABC1B78" w14:textId="08E0DE3B" w:rsidR="00CF4D13" w:rsidRDefault="00DA7EB7" w:rsidP="00696F7F">
            <w:pPr>
              <w:jc w:val="center"/>
            </w:pPr>
            <w:r>
              <w:t>20,5</w:t>
            </w:r>
          </w:p>
        </w:tc>
      </w:tr>
      <w:tr w:rsidR="00C10F86" w14:paraId="3EABDF6E" w14:textId="5C350F35" w:rsidTr="00213B4B">
        <w:trPr>
          <w:trHeight w:val="518"/>
          <w:jc w:val="center"/>
        </w:trPr>
        <w:tc>
          <w:tcPr>
            <w:tcW w:w="2357" w:type="dxa"/>
            <w:vAlign w:val="center"/>
          </w:tcPr>
          <w:p w14:paraId="4121D73D" w14:textId="1969BC04" w:rsidR="00C10F86" w:rsidRDefault="00C10F86" w:rsidP="00696F7F">
            <w:pPr>
              <w:jc w:val="center"/>
            </w:pPr>
            <w:r>
              <w:t>2017</w:t>
            </w:r>
          </w:p>
        </w:tc>
        <w:tc>
          <w:tcPr>
            <w:tcW w:w="2210" w:type="dxa"/>
            <w:vAlign w:val="center"/>
          </w:tcPr>
          <w:p w14:paraId="4A4B1D32" w14:textId="2849E8B2" w:rsidR="00C10F86" w:rsidRPr="00C10F86" w:rsidRDefault="00C10F86" w:rsidP="00696F7F">
            <w:pPr>
              <w:jc w:val="center"/>
            </w:pPr>
            <w:r>
              <w:t>21,7</w:t>
            </w:r>
          </w:p>
        </w:tc>
        <w:tc>
          <w:tcPr>
            <w:tcW w:w="2210" w:type="dxa"/>
            <w:vAlign w:val="center"/>
          </w:tcPr>
          <w:p w14:paraId="7A9547AE" w14:textId="2548AA4F" w:rsidR="00C10F86" w:rsidRPr="00C10F86" w:rsidRDefault="00C10F86" w:rsidP="00696F7F">
            <w:pPr>
              <w:jc w:val="center"/>
            </w:pPr>
            <w:r>
              <w:t>0,</w:t>
            </w:r>
            <w:r w:rsidR="006849AF">
              <w:t>6</w:t>
            </w:r>
          </w:p>
        </w:tc>
        <w:tc>
          <w:tcPr>
            <w:tcW w:w="2210" w:type="dxa"/>
            <w:vAlign w:val="center"/>
          </w:tcPr>
          <w:p w14:paraId="4BEBDFD6" w14:textId="766380FB" w:rsidR="00C10F86" w:rsidRPr="00C10F86" w:rsidRDefault="00C10F86" w:rsidP="00696F7F">
            <w:pPr>
              <w:jc w:val="center"/>
            </w:pPr>
            <w:r>
              <w:t>22,</w:t>
            </w:r>
            <w:r w:rsidR="006849AF">
              <w:t>3</w:t>
            </w:r>
          </w:p>
        </w:tc>
      </w:tr>
      <w:tr w:rsidR="00C10F86" w14:paraId="11E1D45D" w14:textId="32F6F7E0" w:rsidTr="00213B4B">
        <w:trPr>
          <w:trHeight w:val="518"/>
          <w:jc w:val="center"/>
        </w:trPr>
        <w:tc>
          <w:tcPr>
            <w:tcW w:w="2357" w:type="dxa"/>
            <w:vAlign w:val="center"/>
          </w:tcPr>
          <w:p w14:paraId="62A757C0" w14:textId="77D7B542" w:rsidR="00C10F86" w:rsidRDefault="00C10F86" w:rsidP="00696F7F">
            <w:pPr>
              <w:jc w:val="center"/>
            </w:pPr>
            <w:r>
              <w:t>2018</w:t>
            </w:r>
          </w:p>
        </w:tc>
        <w:tc>
          <w:tcPr>
            <w:tcW w:w="2210" w:type="dxa"/>
            <w:vAlign w:val="center"/>
          </w:tcPr>
          <w:p w14:paraId="48DE43F4" w14:textId="64867553" w:rsidR="00C10F86" w:rsidRDefault="00C10F86" w:rsidP="00696F7F">
            <w:pPr>
              <w:jc w:val="center"/>
            </w:pPr>
            <w:r>
              <w:t>20,</w:t>
            </w:r>
            <w:r w:rsidR="006849AF">
              <w:t>9</w:t>
            </w:r>
          </w:p>
        </w:tc>
        <w:tc>
          <w:tcPr>
            <w:tcW w:w="2210" w:type="dxa"/>
            <w:vAlign w:val="center"/>
          </w:tcPr>
          <w:p w14:paraId="47900BC4" w14:textId="6FBA590F" w:rsidR="00C10F86" w:rsidRDefault="00C10F86" w:rsidP="00696F7F">
            <w:pPr>
              <w:jc w:val="center"/>
            </w:pPr>
            <w:r>
              <w:t>0,7</w:t>
            </w:r>
          </w:p>
        </w:tc>
        <w:tc>
          <w:tcPr>
            <w:tcW w:w="2210" w:type="dxa"/>
            <w:vAlign w:val="center"/>
          </w:tcPr>
          <w:p w14:paraId="7C202B4D" w14:textId="6258154B" w:rsidR="00C10F86" w:rsidRDefault="00C10F86" w:rsidP="00696F7F">
            <w:pPr>
              <w:jc w:val="center"/>
            </w:pPr>
            <w:r>
              <w:t>21,6</w:t>
            </w:r>
          </w:p>
        </w:tc>
      </w:tr>
      <w:tr w:rsidR="00C10F86" w14:paraId="0A3E0E1A" w14:textId="792A25A6" w:rsidTr="00213B4B">
        <w:trPr>
          <w:trHeight w:val="518"/>
          <w:jc w:val="center"/>
        </w:trPr>
        <w:tc>
          <w:tcPr>
            <w:tcW w:w="2357" w:type="dxa"/>
            <w:vAlign w:val="center"/>
          </w:tcPr>
          <w:p w14:paraId="1F9CBCC5" w14:textId="55C289BF" w:rsidR="00C10F86" w:rsidRDefault="00C10F86" w:rsidP="00696F7F">
            <w:pPr>
              <w:jc w:val="center"/>
            </w:pPr>
            <w:r>
              <w:t>2019</w:t>
            </w:r>
          </w:p>
        </w:tc>
        <w:tc>
          <w:tcPr>
            <w:tcW w:w="2210" w:type="dxa"/>
            <w:vAlign w:val="center"/>
          </w:tcPr>
          <w:p w14:paraId="5B0281E5" w14:textId="6AF99021" w:rsidR="00C10F86" w:rsidRDefault="00C10F86" w:rsidP="00696F7F">
            <w:pPr>
              <w:jc w:val="center"/>
            </w:pPr>
            <w:r>
              <w:t>20,</w:t>
            </w:r>
            <w:r w:rsidR="006849AF">
              <w:t>5</w:t>
            </w:r>
          </w:p>
        </w:tc>
        <w:tc>
          <w:tcPr>
            <w:tcW w:w="2210" w:type="dxa"/>
            <w:vAlign w:val="center"/>
          </w:tcPr>
          <w:p w14:paraId="60F35B19" w14:textId="2CB68319" w:rsidR="00C10F86" w:rsidRDefault="00C10F86" w:rsidP="00696F7F">
            <w:pPr>
              <w:jc w:val="center"/>
            </w:pPr>
            <w:r>
              <w:t>0,</w:t>
            </w:r>
            <w:r w:rsidR="006849AF">
              <w:t>6</w:t>
            </w:r>
          </w:p>
        </w:tc>
        <w:tc>
          <w:tcPr>
            <w:tcW w:w="2210" w:type="dxa"/>
            <w:vAlign w:val="center"/>
          </w:tcPr>
          <w:p w14:paraId="72FAA96B" w14:textId="6835BEAD" w:rsidR="00C10F86" w:rsidRDefault="00C10F86" w:rsidP="00696F7F">
            <w:pPr>
              <w:jc w:val="center"/>
            </w:pPr>
            <w:r>
              <w:t>21,0</w:t>
            </w:r>
          </w:p>
        </w:tc>
      </w:tr>
      <w:tr w:rsidR="00C10F86" w14:paraId="0967042F" w14:textId="154257D3" w:rsidTr="00213B4B">
        <w:trPr>
          <w:trHeight w:val="518"/>
          <w:jc w:val="center"/>
        </w:trPr>
        <w:tc>
          <w:tcPr>
            <w:tcW w:w="2357" w:type="dxa"/>
            <w:vAlign w:val="center"/>
          </w:tcPr>
          <w:p w14:paraId="09AFC21B" w14:textId="7DA67C55" w:rsidR="00C10F86" w:rsidRDefault="00C10F86" w:rsidP="00696F7F">
            <w:pPr>
              <w:jc w:val="center"/>
            </w:pPr>
            <w:r>
              <w:t>2020</w:t>
            </w:r>
          </w:p>
        </w:tc>
        <w:tc>
          <w:tcPr>
            <w:tcW w:w="2210" w:type="dxa"/>
            <w:vAlign w:val="center"/>
          </w:tcPr>
          <w:p w14:paraId="36B6444D" w14:textId="031B347C" w:rsidR="00C10F86" w:rsidRDefault="00C10F86" w:rsidP="00696F7F">
            <w:pPr>
              <w:jc w:val="center"/>
            </w:pPr>
            <w:r>
              <w:t>20,5</w:t>
            </w:r>
          </w:p>
        </w:tc>
        <w:tc>
          <w:tcPr>
            <w:tcW w:w="2210" w:type="dxa"/>
            <w:vAlign w:val="center"/>
          </w:tcPr>
          <w:p w14:paraId="2D2FE723" w14:textId="217CD1F2" w:rsidR="00C10F86" w:rsidRDefault="00C10F86" w:rsidP="00696F7F">
            <w:pPr>
              <w:jc w:val="center"/>
            </w:pPr>
            <w:r>
              <w:t>0,</w:t>
            </w:r>
            <w:r w:rsidR="006849AF">
              <w:t>6</w:t>
            </w:r>
          </w:p>
        </w:tc>
        <w:tc>
          <w:tcPr>
            <w:tcW w:w="2210" w:type="dxa"/>
            <w:vAlign w:val="center"/>
          </w:tcPr>
          <w:p w14:paraId="21C2E702" w14:textId="70E0EA48" w:rsidR="00C10F86" w:rsidRDefault="00C10F86" w:rsidP="00696F7F">
            <w:pPr>
              <w:jc w:val="center"/>
            </w:pPr>
            <w:r>
              <w:t>21,1</w:t>
            </w:r>
          </w:p>
        </w:tc>
      </w:tr>
      <w:tr w:rsidR="00C10F86" w14:paraId="206DDDB2" w14:textId="77777777" w:rsidTr="00213B4B">
        <w:trPr>
          <w:trHeight w:val="518"/>
          <w:jc w:val="center"/>
        </w:trPr>
        <w:tc>
          <w:tcPr>
            <w:tcW w:w="2357" w:type="dxa"/>
            <w:vAlign w:val="center"/>
          </w:tcPr>
          <w:p w14:paraId="20211121" w14:textId="477A14E7" w:rsidR="00C10F86" w:rsidRDefault="00C10F86" w:rsidP="00696F7F">
            <w:pPr>
              <w:jc w:val="center"/>
            </w:pPr>
            <w:r>
              <w:t>2021</w:t>
            </w:r>
          </w:p>
        </w:tc>
        <w:tc>
          <w:tcPr>
            <w:tcW w:w="2210" w:type="dxa"/>
            <w:vAlign w:val="center"/>
          </w:tcPr>
          <w:p w14:paraId="2F9AD1A4" w14:textId="30419075" w:rsidR="00C10F86" w:rsidRDefault="00C10F86" w:rsidP="00696F7F">
            <w:pPr>
              <w:jc w:val="center"/>
            </w:pPr>
            <w:r>
              <w:t>20,</w:t>
            </w:r>
            <w:r w:rsidR="006849AF">
              <w:t>7</w:t>
            </w:r>
          </w:p>
        </w:tc>
        <w:tc>
          <w:tcPr>
            <w:tcW w:w="2210" w:type="dxa"/>
            <w:vAlign w:val="center"/>
          </w:tcPr>
          <w:p w14:paraId="61695253" w14:textId="4C8F04C2" w:rsidR="00C10F86" w:rsidRDefault="00C10F86" w:rsidP="00696F7F">
            <w:pPr>
              <w:jc w:val="center"/>
            </w:pPr>
            <w:r>
              <w:t>0,5</w:t>
            </w:r>
          </w:p>
        </w:tc>
        <w:tc>
          <w:tcPr>
            <w:tcW w:w="2210" w:type="dxa"/>
            <w:vAlign w:val="center"/>
          </w:tcPr>
          <w:p w14:paraId="20881A83" w14:textId="364D5B14" w:rsidR="00C10F86" w:rsidRDefault="00C10F86" w:rsidP="00696F7F">
            <w:pPr>
              <w:jc w:val="center"/>
            </w:pPr>
            <w:r>
              <w:t>21,</w:t>
            </w:r>
            <w:r w:rsidR="006849AF">
              <w:t>2</w:t>
            </w:r>
          </w:p>
        </w:tc>
      </w:tr>
    </w:tbl>
    <w:p w14:paraId="612ECF70" w14:textId="77777777" w:rsidR="00CF4D13" w:rsidRDefault="00CF4D13" w:rsidP="00696F7F">
      <w:pPr>
        <w:ind w:firstLine="363"/>
      </w:pPr>
    </w:p>
    <w:p w14:paraId="5D2E5523" w14:textId="507EEC63" w:rsidR="00451328" w:rsidRDefault="00C10F86" w:rsidP="00696F7F">
      <w:pPr>
        <w:ind w:firstLine="284"/>
      </w:pPr>
      <w:r>
        <w:t xml:space="preserve">Türkiye’de kişi başı kanatlı eti tüketim verileri incelendiğinde, </w:t>
      </w:r>
      <w:r w:rsidR="005B05BF">
        <w:t xml:space="preserve">son 5 yıl içerisinde 2018 ve </w:t>
      </w:r>
      <w:r>
        <w:t>2019 yıl</w:t>
      </w:r>
      <w:r w:rsidR="005B05BF">
        <w:t>ların</w:t>
      </w:r>
      <w:r>
        <w:t xml:space="preserve">da bir gerilemenin yaşandığı ancak 2020 yılı itibariyle tüketimin tekrar artışa geçtiği görülmektedir. </w:t>
      </w:r>
      <w:r w:rsidR="00F13296">
        <w:t>Türkiye’de k</w:t>
      </w:r>
      <w:r w:rsidR="00F13296" w:rsidRPr="00981738">
        <w:t>işi başı kanatlı eti tüketim miktarı</w:t>
      </w:r>
      <w:r w:rsidR="00F13296">
        <w:t xml:space="preserve"> 2015 yılında 20,9 kg, 2016 yılında 20,5 kg, 2017 yılında 22,3 kg, 2018 yılında 21,6 kg ve 2019 yılında 21,0 kg olarak belirlenmiştir.</w:t>
      </w:r>
      <w:r w:rsidR="00F13296" w:rsidRPr="00981738">
        <w:t xml:space="preserve"> BESD-BİR verilerin</w:t>
      </w:r>
      <w:r w:rsidR="00F13296">
        <w:t>de</w:t>
      </w:r>
      <w:r w:rsidR="00F13296" w:rsidRPr="00981738">
        <w:t xml:space="preserve"> 201</w:t>
      </w:r>
      <w:r w:rsidR="00F13296">
        <w:t>9</w:t>
      </w:r>
      <w:r w:rsidR="00F13296" w:rsidRPr="00981738">
        <w:t xml:space="preserve"> yılında </w:t>
      </w:r>
      <w:r w:rsidR="00F13296">
        <w:t>ABD’</w:t>
      </w:r>
      <w:r w:rsidR="00F13296" w:rsidRPr="00981738">
        <w:t xml:space="preserve">de kişi başı </w:t>
      </w:r>
      <w:r w:rsidR="00F13296">
        <w:t>kanatlı</w:t>
      </w:r>
      <w:r w:rsidR="00F13296" w:rsidRPr="00981738">
        <w:t xml:space="preserve"> eti tüketimi </w:t>
      </w:r>
      <w:r w:rsidR="00F13296">
        <w:t>50,1</w:t>
      </w:r>
      <w:r w:rsidR="00F13296" w:rsidRPr="00981738">
        <w:t xml:space="preserve"> kg, </w:t>
      </w:r>
      <w:r w:rsidR="00F13296">
        <w:t>AB</w:t>
      </w:r>
      <w:r w:rsidR="00F13296" w:rsidRPr="00981738">
        <w:t xml:space="preserve"> ülkelerinin ise </w:t>
      </w:r>
      <w:r w:rsidR="00F13296">
        <w:t>25,4</w:t>
      </w:r>
      <w:r w:rsidR="00F13296" w:rsidRPr="00981738">
        <w:t xml:space="preserve"> kg olduğu bil</w:t>
      </w:r>
      <w:r w:rsidR="00F13296">
        <w:t xml:space="preserve">dirilmiştir. </w:t>
      </w:r>
      <w:r w:rsidR="00F13296" w:rsidRPr="00981738">
        <w:t xml:space="preserve">Ancak kanatlı eti tüketiminde meydana gelen artışa rağmen </w:t>
      </w:r>
      <w:r w:rsidR="00F13296">
        <w:t xml:space="preserve">2019 yılında </w:t>
      </w:r>
      <w:r w:rsidR="00F13296" w:rsidRPr="00981738">
        <w:t>Türkiye kişi başı kanatlı tüketim</w:t>
      </w:r>
      <w:r w:rsidR="00F13296">
        <w:t>i 21,0 kg ile</w:t>
      </w:r>
      <w:r w:rsidR="00F13296" w:rsidRPr="00981738">
        <w:t xml:space="preserve"> </w:t>
      </w:r>
      <w:r w:rsidR="00F13296">
        <w:t xml:space="preserve">ABD ve AB ülkelerine kıyasla ortalamanın </w:t>
      </w:r>
      <w:r w:rsidR="00F13296" w:rsidRPr="00981738">
        <w:t>altında yer alm</w:t>
      </w:r>
      <w:r w:rsidR="00F13296">
        <w:t>ıştır (</w:t>
      </w:r>
      <w:r w:rsidR="008850ED">
        <w:t>BESD-BİR, 2023</w:t>
      </w:r>
      <w:r w:rsidR="00F13296">
        <w:t>).</w:t>
      </w:r>
    </w:p>
    <w:p w14:paraId="1BD5EB63" w14:textId="77777777" w:rsidR="00CF4D13" w:rsidRDefault="00CF4D13" w:rsidP="00696F7F"/>
    <w:p w14:paraId="470EF68F" w14:textId="4C1A1771" w:rsidR="00512CCB" w:rsidRDefault="00707B57" w:rsidP="00696F7F">
      <w:pPr>
        <w:pStyle w:val="AralkYok"/>
        <w:numPr>
          <w:ilvl w:val="1"/>
          <w:numId w:val="1"/>
        </w:numPr>
        <w:spacing w:before="0" w:after="0"/>
        <w:ind w:left="426" w:hanging="426"/>
      </w:pPr>
      <w:r>
        <w:t xml:space="preserve"> </w:t>
      </w:r>
      <w:bookmarkStart w:id="14" w:name="_Toc157204909"/>
      <w:r>
        <w:t>Hayvansal Gıdalardan Kaynaklanan Sağlık Riskleri</w:t>
      </w:r>
      <w:bookmarkEnd w:id="14"/>
    </w:p>
    <w:p w14:paraId="1792D7E4" w14:textId="77777777" w:rsidR="00C01BFC" w:rsidRDefault="00C01BFC" w:rsidP="00696F7F">
      <w:pPr>
        <w:pStyle w:val="AralkYok"/>
        <w:spacing w:before="0" w:after="0"/>
      </w:pPr>
    </w:p>
    <w:p w14:paraId="24D674DC" w14:textId="3C8C7CCF" w:rsidR="000F262C" w:rsidRDefault="00782F91" w:rsidP="00696F7F">
      <w:pPr>
        <w:pStyle w:val="NormalWeb"/>
        <w:spacing w:before="0" w:beforeAutospacing="0" w:after="0" w:afterAutospacing="0"/>
        <w:ind w:firstLine="284"/>
      </w:pPr>
      <w:r>
        <w:t>Gelişmiş ülkelerde güvenli gıda tüketim bilinci her geçen gün yaygınlaşmakta, bu da güvenli gıda üretmek için kullanılan yöntemlerin gelişmesine katkı sağlamaktadır. Bu bilincin yaygınlaşmasının temel nedeni tüketicilerin gıda kaynaklı sağlık risklerinin ve ölümle sonuçlanabilecek durumlara karşı farkındalı</w:t>
      </w:r>
      <w:r w:rsidR="00413A22">
        <w:t>klarının</w:t>
      </w:r>
      <w:r>
        <w:t xml:space="preserve"> artmış olmasıdır. Gelişen teknoloji </w:t>
      </w:r>
      <w:r w:rsidR="00371A89">
        <w:t xml:space="preserve">ve </w:t>
      </w:r>
      <w:r w:rsidR="00413A22">
        <w:t>bunun sağladığı olanaklar</w:t>
      </w:r>
      <w:r w:rsidR="00371A89">
        <w:t xml:space="preserve"> </w:t>
      </w:r>
      <w:r>
        <w:t xml:space="preserve">sayesinde </w:t>
      </w:r>
      <w:r w:rsidR="00371A89">
        <w:t xml:space="preserve">daha sağlıklı ve güvenilir gıdalar üretilebilmekte iken, yapılan yetersiz kontroller ve ekonomik koşullar gıda kaynaklı sağlık </w:t>
      </w:r>
      <w:r w:rsidR="00413A22">
        <w:t>problemlerini</w:t>
      </w:r>
      <w:r w:rsidR="00371A89">
        <w:t xml:space="preserve"> arttırabilmektedir. Bu</w:t>
      </w:r>
      <w:r w:rsidR="00413A22">
        <w:t xml:space="preserve"> problemlere neden olan</w:t>
      </w:r>
      <w:r w:rsidR="00371A89">
        <w:t xml:space="preserve"> </w:t>
      </w:r>
      <w:r w:rsidR="00413A22">
        <w:t>tehlikeler</w:t>
      </w:r>
      <w:r w:rsidR="00371A89">
        <w:t xml:space="preserve"> fiziksel, kimyasal ve mikrobiyolojik </w:t>
      </w:r>
      <w:r w:rsidR="00413A22">
        <w:lastRenderedPageBreak/>
        <w:t>tehlikeler</w:t>
      </w:r>
      <w:r w:rsidR="00371A89">
        <w:t xml:space="preserve"> olmakla birlikte aralarında en önemli faktörün mikrobiyolojik </w:t>
      </w:r>
      <w:r w:rsidR="00413A22">
        <w:t>tehlikeler</w:t>
      </w:r>
      <w:r w:rsidR="00371A89">
        <w:t xml:space="preserve"> olduğu bilinmektedir. Geçmişten bu yana </w:t>
      </w:r>
      <w:r w:rsidR="000F262C">
        <w:t xml:space="preserve">gıda kaynaklı sağlık </w:t>
      </w:r>
      <w:r w:rsidR="00413A22">
        <w:t>problemlerine neden olan</w:t>
      </w:r>
      <w:r w:rsidR="000F262C" w:rsidRPr="009D0EA7">
        <w:t xml:space="preserve"> hayvansal kaynaklı </w:t>
      </w:r>
      <w:r w:rsidR="00413A22">
        <w:t>tehlikeler</w:t>
      </w:r>
      <w:r w:rsidR="000F262C" w:rsidRPr="009D0EA7">
        <w:t xml:space="preserve"> insan sağlığı açısından tehditler oluşturmuş, hatta gıda</w:t>
      </w:r>
      <w:r w:rsidR="000F262C">
        <w:t xml:space="preserve"> zehirlenmeleri sonucu ölümlere sebep olmuştur. </w:t>
      </w:r>
      <w:r w:rsidR="008966D0">
        <w:t>Geçmişte</w:t>
      </w:r>
      <w:r w:rsidR="000F262C">
        <w:t xml:space="preserve"> ortaya çıkan Bovine Spongiform Encephalopathy (BSE), dioksin kalıntı</w:t>
      </w:r>
      <w:r w:rsidR="008966D0">
        <w:t>lı yemlerin tüketilmesi</w:t>
      </w:r>
      <w:r w:rsidR="000F262C">
        <w:t xml:space="preserve"> sonucu kalıntının hayvan etlerine geçmesi, hayvanlarda</w:t>
      </w:r>
      <w:r w:rsidR="008966D0">
        <w:t xml:space="preserve"> hastalıkların</w:t>
      </w:r>
      <w:r w:rsidR="000F262C">
        <w:t xml:space="preserve"> tedavi</w:t>
      </w:r>
      <w:r w:rsidR="008966D0">
        <w:t>si için</w:t>
      </w:r>
      <w:r w:rsidR="000F262C">
        <w:t xml:space="preserve"> kullanılan antibiyotiklerin etlerde ve sütlerde kalıntı bırakması, antibiyotiğe direnç</w:t>
      </w:r>
      <w:r w:rsidR="008966D0">
        <w:t>li</w:t>
      </w:r>
      <w:r w:rsidR="000F262C">
        <w:t xml:space="preserve"> bakterilerin halk sağlığı açısından meydana getirdiği </w:t>
      </w:r>
      <w:r w:rsidR="00413A22">
        <w:t>tehlikeler</w:t>
      </w:r>
      <w:r w:rsidR="000F262C">
        <w:t xml:space="preserve">, </w:t>
      </w:r>
      <w:r w:rsidR="008966D0">
        <w:t xml:space="preserve">H5N1 </w:t>
      </w:r>
      <w:r w:rsidR="000F262C">
        <w:t xml:space="preserve">kuş gribi virüsünün dünya genelinde </w:t>
      </w:r>
      <w:r w:rsidR="008966D0">
        <w:t>neden olduğu</w:t>
      </w:r>
      <w:r w:rsidR="000F262C">
        <w:t xml:space="preserve"> ölümler gibi vakalar</w:t>
      </w:r>
      <w:r w:rsidR="00363B7F">
        <w:t xml:space="preserve"> da</w:t>
      </w:r>
      <w:r w:rsidR="000F262C">
        <w:t xml:space="preserve"> hayvansal kaynaklı </w:t>
      </w:r>
      <w:r w:rsidR="00413A22">
        <w:t>sağlık</w:t>
      </w:r>
      <w:r w:rsidR="000F262C">
        <w:t xml:space="preserve"> risklerinin </w:t>
      </w:r>
      <w:r w:rsidR="00363B7F">
        <w:t>ö</w:t>
      </w:r>
      <w:r w:rsidR="000F262C">
        <w:t>nemini ortaya koymaktadır</w:t>
      </w:r>
      <w:r w:rsidR="0092134D">
        <w:t xml:space="preserve"> (Atabey, 2020)</w:t>
      </w:r>
      <w:r w:rsidR="000F262C">
        <w:t>.</w:t>
      </w:r>
    </w:p>
    <w:p w14:paraId="14A5D9DA" w14:textId="75CDD80C" w:rsidR="000C1BF1" w:rsidRDefault="000C1BF1" w:rsidP="00696F7F">
      <w:pPr>
        <w:ind w:firstLine="284"/>
      </w:pPr>
      <w:r>
        <w:t>Gıdaların çiftlikten sofraya gelene kadarki sürecinde herhangi bir aşamada kontaminasyon gerçekleşebilmekte</w:t>
      </w:r>
      <w:r w:rsidR="00A75452">
        <w:t xml:space="preserve"> </w:t>
      </w:r>
      <w:r>
        <w:t>su</w:t>
      </w:r>
      <w:r w:rsidR="00A75452">
        <w:t>,</w:t>
      </w:r>
      <w:r>
        <w:t xml:space="preserve"> hava veya toprak kirliliği de bu kontaminasyonların oluşmasına neden olabilmektedir.</w:t>
      </w:r>
      <w:r w:rsidRPr="00EF448B">
        <w:t xml:space="preserve"> </w:t>
      </w:r>
      <w:r>
        <w:t>Gıda kaynaklı oluşan sağlık risklerine genel olarak zoonotik bakteriler, virüsler, parazitler ve bazı kimyasal maddeler neden olmaktadır (Gürel ve Aslan, 2019).</w:t>
      </w:r>
    </w:p>
    <w:p w14:paraId="1C72392A" w14:textId="1B68D501" w:rsidR="000C1BF1" w:rsidRDefault="000C1BF1" w:rsidP="00696F7F">
      <w:pPr>
        <w:ind w:firstLine="284"/>
      </w:pPr>
      <w:r>
        <w:t>Zoonoz veya hayvansal kaynaklı hastalıklar hayvanlarla doğrudan temas, dolaylı çevre teması ya da gıda yoluyla insanlara bulaşmaktadır. Hastalıklara neden olan patojenlerin %60’ının hayvansal kökenli olduğu bilinmektedir. Günümüzde hastalıklara neden olan 1400 patojenin 800’ünün hayvansal kökenli olduğu tahmin edilmektedir. Hastalıklara sebep olan etkenlerin insana bulaşmasının birçok yolu olmakla birlikte en önemli yollarından birinin gıdalar olduğu bilinmektedir.</w:t>
      </w:r>
      <w:r w:rsidRPr="000C1BF1">
        <w:t xml:space="preserve"> </w:t>
      </w:r>
      <w:r>
        <w:t>Gıda kaynaklı oluşan sağlık risklerinin epidemiyolojisi dünyada yaygınlaşan gıda ticareti, gıdaların üretim ve tüketiminde meydana gelen değişiklikler, iklim değişiklikleri, toplumdaki yaşam tarzı ve günlük beslenmedeki değişiklikler, antimikrobiyal direnç, patojenlerin prevalansında artma ve salgınların meydana gelmesiyle gelişmektedir. Hastalıkların insanlara bulaşma yollarının şematize edilmiş hali şekil</w:t>
      </w:r>
      <w:r w:rsidR="00213B4B">
        <w:t xml:space="preserve"> 1’</w:t>
      </w:r>
      <w:r>
        <w:t>de verilmektedir (Chlebicz ve Slizewska, 2018; Gürel ve Aslan, 2019).</w:t>
      </w:r>
    </w:p>
    <w:p w14:paraId="501E71C0" w14:textId="371B7544" w:rsidR="000C1BF1" w:rsidRDefault="000C1BF1" w:rsidP="00696F7F">
      <w:pPr>
        <w:ind w:firstLine="360"/>
      </w:pPr>
    </w:p>
    <w:p w14:paraId="336E8B18" w14:textId="32DAE5F2" w:rsidR="00D80DD4" w:rsidRDefault="00D80DD4" w:rsidP="00696F7F">
      <w:pPr>
        <w:ind w:firstLine="360"/>
      </w:pPr>
    </w:p>
    <w:p w14:paraId="12B440AB" w14:textId="2821AC1A" w:rsidR="00D80DD4" w:rsidRDefault="00D80DD4" w:rsidP="00696F7F">
      <w:pPr>
        <w:ind w:firstLine="360"/>
      </w:pPr>
    </w:p>
    <w:p w14:paraId="2ED41BF7" w14:textId="1A41A741" w:rsidR="00D80DD4" w:rsidRDefault="00D80DD4" w:rsidP="00696F7F">
      <w:pPr>
        <w:ind w:firstLine="360"/>
      </w:pPr>
    </w:p>
    <w:p w14:paraId="63BA17E4" w14:textId="431FAE3C" w:rsidR="00D80DD4" w:rsidRDefault="00D80DD4" w:rsidP="00696F7F">
      <w:pPr>
        <w:ind w:firstLine="360"/>
      </w:pPr>
    </w:p>
    <w:p w14:paraId="1B872E3A" w14:textId="77777777" w:rsidR="00696F7F" w:rsidRDefault="00696F7F" w:rsidP="00696F7F">
      <w:pPr>
        <w:ind w:firstLine="360"/>
      </w:pPr>
    </w:p>
    <w:p w14:paraId="5CA149F8" w14:textId="77777777" w:rsidR="00696F7F" w:rsidRDefault="00696F7F" w:rsidP="00696F7F">
      <w:pPr>
        <w:ind w:firstLine="360"/>
      </w:pPr>
    </w:p>
    <w:p w14:paraId="2CCDF093" w14:textId="77777777" w:rsidR="00696F7F" w:rsidRDefault="00696F7F" w:rsidP="00696F7F">
      <w:pPr>
        <w:ind w:firstLine="360"/>
      </w:pPr>
    </w:p>
    <w:p w14:paraId="316C1821" w14:textId="1AE665C9" w:rsidR="00363B7F" w:rsidRDefault="00363B7F" w:rsidP="00696F7F">
      <w:pPr>
        <w:ind w:firstLine="360"/>
      </w:pPr>
    </w:p>
    <w:p w14:paraId="08571CD2" w14:textId="77777777" w:rsidR="00E828EE" w:rsidRPr="0007004E" w:rsidRDefault="00E828EE" w:rsidP="00696F7F"/>
    <w:p w14:paraId="7DB02C65" w14:textId="2133A059" w:rsidR="004334C4" w:rsidRDefault="00477AA5" w:rsidP="00696F7F">
      <w:r>
        <w:rPr>
          <w:noProof/>
        </w:rPr>
        <w:lastRenderedPageBreak/>
        <mc:AlternateContent>
          <mc:Choice Requires="wps">
            <w:drawing>
              <wp:anchor distT="0" distB="0" distL="114300" distR="114300" simplePos="0" relativeHeight="251673600" behindDoc="0" locked="0" layoutInCell="1" allowOverlap="1" wp14:anchorId="20F793E9" wp14:editId="2E96A20B">
                <wp:simplePos x="0" y="0"/>
                <wp:positionH relativeFrom="column">
                  <wp:posOffset>2047512</wp:posOffset>
                </wp:positionH>
                <wp:positionV relativeFrom="paragraph">
                  <wp:posOffset>24402</wp:posOffset>
                </wp:positionV>
                <wp:extent cx="1371600" cy="718185"/>
                <wp:effectExtent l="0" t="0" r="12700" b="18415"/>
                <wp:wrapNone/>
                <wp:docPr id="9" name="Yuvarlatılmış Dikdörtgen 9"/>
                <wp:cNvGraphicFramePr/>
                <a:graphic xmlns:a="http://schemas.openxmlformats.org/drawingml/2006/main">
                  <a:graphicData uri="http://schemas.microsoft.com/office/word/2010/wordprocessingShape">
                    <wps:wsp>
                      <wps:cNvSpPr/>
                      <wps:spPr>
                        <a:xfrm>
                          <a:off x="0" y="0"/>
                          <a:ext cx="1371600" cy="718185"/>
                        </a:xfrm>
                        <a:prstGeom prst="roundRect">
                          <a:avLst/>
                        </a:prstGeom>
                      </wps:spPr>
                      <wps:style>
                        <a:lnRef idx="2">
                          <a:schemeClr val="dk1"/>
                        </a:lnRef>
                        <a:fillRef idx="1">
                          <a:schemeClr val="lt1"/>
                        </a:fillRef>
                        <a:effectRef idx="0">
                          <a:schemeClr val="dk1"/>
                        </a:effectRef>
                        <a:fontRef idx="minor">
                          <a:schemeClr val="dk1"/>
                        </a:fontRef>
                      </wps:style>
                      <wps:txbx>
                        <w:txbxContent>
                          <w:p w14:paraId="21AAF935" w14:textId="77777777" w:rsidR="0064062F" w:rsidRPr="00532CAF" w:rsidRDefault="0064062F" w:rsidP="00532CAF">
                            <w:pPr>
                              <w:jc w:val="center"/>
                              <w:rPr>
                                <w:sz w:val="22"/>
                                <w:szCs w:val="22"/>
                              </w:rPr>
                            </w:pPr>
                            <w:r w:rsidRPr="00532CAF">
                              <w:rPr>
                                <w:sz w:val="22"/>
                                <w:szCs w:val="22"/>
                              </w:rPr>
                              <w:t xml:space="preserve">Vektörler </w:t>
                            </w:r>
                          </w:p>
                          <w:p w14:paraId="257C1F56" w14:textId="72EDA39F" w:rsidR="00E02F3E" w:rsidRPr="00532CAF" w:rsidRDefault="0064062F" w:rsidP="00532CAF">
                            <w:pPr>
                              <w:jc w:val="center"/>
                              <w:rPr>
                                <w:sz w:val="18"/>
                                <w:szCs w:val="18"/>
                              </w:rPr>
                            </w:pPr>
                            <w:r w:rsidRPr="00532CAF">
                              <w:rPr>
                                <w:sz w:val="18"/>
                                <w:szCs w:val="18"/>
                              </w:rPr>
                              <w:t>(Keneler, sivrisinekler, kemirgenler)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793E9" id="Yuvarlatılmış Dikdörtgen 9" o:spid="_x0000_s1026" style="position:absolute;left:0;text-align:left;margin-left:161.2pt;margin-top:1.9pt;width:108pt;height:5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" fillcolor="white [3201]" strokecolor="black [3200]" strokeweight="1pt">
                <v:stroke joinstyle="miter"/>
                <v:textbox inset=",0,,0">
                  <w:txbxContent>
                    <w:p w14:paraId="21AAF935" w14:textId="77777777" w:rsidR="0064062F" w:rsidRPr="00532CAF" w:rsidRDefault="0064062F" w:rsidP="00532CAF">
                      <w:pPr>
                        <w:jc w:val="center"/>
                        <w:rPr>
                          <w:sz w:val="22"/>
                          <w:szCs w:val="22"/>
                        </w:rPr>
                      </w:pPr>
                      <w:r w:rsidRPr="00532CAF">
                        <w:rPr>
                          <w:sz w:val="22"/>
                          <w:szCs w:val="22"/>
                        </w:rPr>
                        <w:t xml:space="preserve">Vektörler </w:t>
                      </w:r>
                    </w:p>
                    <w:p w14:paraId="257C1F56" w14:textId="72EDA39F" w:rsidR="00E02F3E" w:rsidRPr="00532CAF" w:rsidRDefault="0064062F" w:rsidP="00532CAF">
                      <w:pPr>
                        <w:jc w:val="center"/>
                        <w:rPr>
                          <w:sz w:val="18"/>
                          <w:szCs w:val="18"/>
                        </w:rPr>
                      </w:pPr>
                      <w:r w:rsidRPr="00532CAF">
                        <w:rPr>
                          <w:sz w:val="18"/>
                          <w:szCs w:val="18"/>
                        </w:rPr>
                        <w:t>(Keneler, sivrisinekler, kemirgenler)</w:t>
                      </w:r>
                    </w:p>
                  </w:txbxContent>
                </v:textbox>
              </v:roundrect>
            </w:pict>
          </mc:Fallback>
        </mc:AlternateContent>
      </w:r>
    </w:p>
    <w:p w14:paraId="69BCCA60" w14:textId="43D5DBFA" w:rsidR="00451328" w:rsidRDefault="00865253" w:rsidP="00696F7F">
      <w:r>
        <w:rPr>
          <w:noProof/>
        </w:rPr>
        <mc:AlternateContent>
          <mc:Choice Requires="wps">
            <w:drawing>
              <wp:anchor distT="0" distB="0" distL="114300" distR="114300" simplePos="0" relativeHeight="251709440" behindDoc="0" locked="0" layoutInCell="1" allowOverlap="1" wp14:anchorId="7E64E5CD" wp14:editId="5E340865">
                <wp:simplePos x="0" y="0"/>
                <wp:positionH relativeFrom="column">
                  <wp:posOffset>3419111</wp:posOffset>
                </wp:positionH>
                <wp:positionV relativeFrom="paragraph">
                  <wp:posOffset>18415</wp:posOffset>
                </wp:positionV>
                <wp:extent cx="310243" cy="2865664"/>
                <wp:effectExtent l="0" t="0" r="20320" b="68580"/>
                <wp:wrapNone/>
                <wp:docPr id="28" name="Dirsek Bağlayıcısı 28"/>
                <wp:cNvGraphicFramePr/>
                <a:graphic xmlns:a="http://schemas.openxmlformats.org/drawingml/2006/main">
                  <a:graphicData uri="http://schemas.microsoft.com/office/word/2010/wordprocessingShape">
                    <wps:wsp>
                      <wps:cNvCnPr/>
                      <wps:spPr>
                        <a:xfrm>
                          <a:off x="0" y="0"/>
                          <a:ext cx="310243" cy="2865664"/>
                        </a:xfrm>
                        <a:prstGeom prst="bentConnector3">
                          <a:avLst>
                            <a:gd name="adj1" fmla="val 444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F5CD8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8" o:spid="_x0000_s1026" type="#_x0000_t34" style="position:absolute;margin-left:269.2pt;margin-top:1.45pt;width:24.45pt;height:22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" adj="9591" strokecolor="black [3200]" strokeweight=".5pt">
                <v:stroke endarrow="block"/>
              </v:shape>
            </w:pict>
          </mc:Fallback>
        </mc:AlternateContent>
      </w:r>
      <w:r w:rsidR="00477AA5">
        <w:rPr>
          <w:noProof/>
        </w:rPr>
        <mc:AlternateContent>
          <mc:Choice Requires="wps">
            <w:drawing>
              <wp:anchor distT="0" distB="0" distL="114300" distR="114300" simplePos="0" relativeHeight="251693056" behindDoc="0" locked="0" layoutInCell="1" allowOverlap="1" wp14:anchorId="2A39B3B7" wp14:editId="2532A768">
                <wp:simplePos x="0" y="0"/>
                <wp:positionH relativeFrom="column">
                  <wp:posOffset>1590312</wp:posOffset>
                </wp:positionH>
                <wp:positionV relativeFrom="paragraph">
                  <wp:posOffset>10251</wp:posOffset>
                </wp:positionV>
                <wp:extent cx="457200" cy="2871833"/>
                <wp:effectExtent l="0" t="63500" r="0" b="24130"/>
                <wp:wrapNone/>
                <wp:docPr id="19" name="Dirsek Bağlayıcısı 19"/>
                <wp:cNvGraphicFramePr/>
                <a:graphic xmlns:a="http://schemas.openxmlformats.org/drawingml/2006/main">
                  <a:graphicData uri="http://schemas.microsoft.com/office/word/2010/wordprocessingShape">
                    <wps:wsp>
                      <wps:cNvCnPr/>
                      <wps:spPr>
                        <a:xfrm flipV="1">
                          <a:off x="0" y="0"/>
                          <a:ext cx="457200" cy="287183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4E83E" id="Dirsek Bağlayıcısı 19" o:spid="_x0000_s1026" type="#_x0000_t34" style="position:absolute;margin-left:125.2pt;margin-top:.8pt;width:36pt;height:226.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" strokecolor="black [3200]" strokeweight=".5pt">
                <v:stroke endarrow="block"/>
              </v:shape>
            </w:pict>
          </mc:Fallback>
        </mc:AlternateContent>
      </w:r>
    </w:p>
    <w:p w14:paraId="1FB87175" w14:textId="595176A6" w:rsidR="00451328" w:rsidRDefault="00477AA5" w:rsidP="00696F7F">
      <w:r>
        <w:rPr>
          <w:noProof/>
        </w:rPr>
        <mc:AlternateContent>
          <mc:Choice Requires="wps">
            <w:drawing>
              <wp:anchor distT="0" distB="0" distL="114300" distR="114300" simplePos="0" relativeHeight="251683840" behindDoc="0" locked="0" layoutInCell="1" allowOverlap="1" wp14:anchorId="284F4734" wp14:editId="5A55FDCA">
                <wp:simplePos x="0" y="0"/>
                <wp:positionH relativeFrom="column">
                  <wp:posOffset>2053227</wp:posOffset>
                </wp:positionH>
                <wp:positionV relativeFrom="paragraph">
                  <wp:posOffset>237490</wp:posOffset>
                </wp:positionV>
                <wp:extent cx="1371600" cy="612140"/>
                <wp:effectExtent l="0" t="0" r="12700" b="10160"/>
                <wp:wrapNone/>
                <wp:docPr id="14" name="Yuvarlatılmış Dikdörtgen 14"/>
                <wp:cNvGraphicFramePr/>
                <a:graphic xmlns:a="http://schemas.openxmlformats.org/drawingml/2006/main">
                  <a:graphicData uri="http://schemas.microsoft.com/office/word/2010/wordprocessingShape">
                    <wps:wsp>
                      <wps:cNvSpPr/>
                      <wps:spPr>
                        <a:xfrm>
                          <a:off x="0" y="0"/>
                          <a:ext cx="1371600" cy="612140"/>
                        </a:xfrm>
                        <a:prstGeom prst="roundRect">
                          <a:avLst/>
                        </a:prstGeom>
                      </wps:spPr>
                      <wps:style>
                        <a:lnRef idx="2">
                          <a:schemeClr val="dk1"/>
                        </a:lnRef>
                        <a:fillRef idx="1">
                          <a:schemeClr val="lt1"/>
                        </a:fillRef>
                        <a:effectRef idx="0">
                          <a:schemeClr val="dk1"/>
                        </a:effectRef>
                        <a:fontRef idx="minor">
                          <a:schemeClr val="dk1"/>
                        </a:fontRef>
                      </wps:style>
                      <wps:txbx>
                        <w:txbxContent>
                          <w:p w14:paraId="62421FFE" w14:textId="0B2C34BB" w:rsidR="00532CAF" w:rsidRPr="00532CAF" w:rsidRDefault="00532CAF" w:rsidP="00532CAF">
                            <w:pPr>
                              <w:jc w:val="center"/>
                              <w:rPr>
                                <w:sz w:val="22"/>
                                <w:szCs w:val="22"/>
                              </w:rPr>
                            </w:pPr>
                            <w:r w:rsidRPr="00532CAF">
                              <w:rPr>
                                <w:sz w:val="22"/>
                                <w:szCs w:val="22"/>
                              </w:rPr>
                              <w:t>Çizikler veya Isırıklar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F4734" id="Yuvarlatılmış Dikdörtgen 14" o:spid="_x0000_s1027" style="position:absolute;left:0;text-align:left;margin-left:161.65pt;margin-top:18.7pt;width:108pt;height:4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" fillcolor="white [3201]" strokecolor="black [3200]" strokeweight="1pt">
                <v:stroke joinstyle="miter"/>
                <v:textbox>
                  <w:txbxContent>
                    <w:p w14:paraId="62421FFE" w14:textId="0B2C34BB" w:rsidR="00532CAF" w:rsidRPr="00532CAF" w:rsidRDefault="00532CAF" w:rsidP="00532CAF">
                      <w:pPr>
                        <w:jc w:val="center"/>
                        <w:rPr>
                          <w:sz w:val="22"/>
                          <w:szCs w:val="22"/>
                        </w:rPr>
                      </w:pPr>
                      <w:r w:rsidRPr="00532CAF">
                        <w:rPr>
                          <w:sz w:val="22"/>
                          <w:szCs w:val="22"/>
                        </w:rPr>
                        <w:t>Çizikler veya Isırıklar</w:t>
                      </w:r>
                    </w:p>
                  </w:txbxContent>
                </v:textbox>
              </v:roundrect>
            </w:pict>
          </mc:Fallback>
        </mc:AlternateContent>
      </w:r>
    </w:p>
    <w:p w14:paraId="593B1CA8" w14:textId="2A34CEF8" w:rsidR="00451328" w:rsidRDefault="00477AA5" w:rsidP="00696F7F">
      <w:r>
        <w:rPr>
          <w:noProof/>
        </w:rPr>
        <mc:AlternateContent>
          <mc:Choice Requires="wps">
            <w:drawing>
              <wp:anchor distT="0" distB="0" distL="114300" distR="114300" simplePos="0" relativeHeight="251694080" behindDoc="0" locked="0" layoutInCell="1" allowOverlap="1" wp14:anchorId="5122E52F" wp14:editId="683207D9">
                <wp:simplePos x="0" y="0"/>
                <wp:positionH relativeFrom="column">
                  <wp:posOffset>1827076</wp:posOffset>
                </wp:positionH>
                <wp:positionV relativeFrom="paragraph">
                  <wp:posOffset>205649</wp:posOffset>
                </wp:positionV>
                <wp:extent cx="220436" cy="0"/>
                <wp:effectExtent l="0" t="63500" r="0" b="76200"/>
                <wp:wrapNone/>
                <wp:docPr id="20" name="Düz Ok Bağlayıcısı 20"/>
                <wp:cNvGraphicFramePr/>
                <a:graphic xmlns:a="http://schemas.openxmlformats.org/drawingml/2006/main">
                  <a:graphicData uri="http://schemas.microsoft.com/office/word/2010/wordprocessingShape">
                    <wps:wsp>
                      <wps:cNvCnPr/>
                      <wps:spPr>
                        <a:xfrm>
                          <a:off x="0" y="0"/>
                          <a:ext cx="2204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D06C6B" id="_x0000_t32" coordsize="21600,21600" o:spt="32" o:oned="t" path="m,l21600,21600e" filled="f">
                <v:path arrowok="t" fillok="f" o:connecttype="none"/>
                <o:lock v:ext="edit" shapetype="t"/>
              </v:shapetype>
              <v:shape id="Düz Ok Bağlayıcısı 20" o:spid="_x0000_s1026" type="#_x0000_t32" style="position:absolute;margin-left:143.85pt;margin-top:16.2pt;width:17.3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" strokecolor="black [3200]" strokeweight=".5pt">
                <v:stroke endarrow="block" joinstyle="miter"/>
              </v:shape>
            </w:pict>
          </mc:Fallback>
        </mc:AlternateContent>
      </w:r>
    </w:p>
    <w:p w14:paraId="37B1D2C0" w14:textId="11BEE9FB" w:rsidR="00451328" w:rsidRDefault="00477AA5" w:rsidP="00696F7F">
      <w:r>
        <w:rPr>
          <w:noProof/>
        </w:rPr>
        <mc:AlternateContent>
          <mc:Choice Requires="wps">
            <w:drawing>
              <wp:anchor distT="0" distB="0" distL="114300" distR="114300" simplePos="0" relativeHeight="251681792" behindDoc="0" locked="0" layoutInCell="1" allowOverlap="1" wp14:anchorId="18C47F86" wp14:editId="59A63BC0">
                <wp:simplePos x="0" y="0"/>
                <wp:positionH relativeFrom="column">
                  <wp:posOffset>2055767</wp:posOffset>
                </wp:positionH>
                <wp:positionV relativeFrom="paragraph">
                  <wp:posOffset>341630</wp:posOffset>
                </wp:positionV>
                <wp:extent cx="1338580" cy="489857"/>
                <wp:effectExtent l="0" t="0" r="7620" b="18415"/>
                <wp:wrapNone/>
                <wp:docPr id="13" name="Yuvarlatılmış Dikdörtgen 13"/>
                <wp:cNvGraphicFramePr/>
                <a:graphic xmlns:a="http://schemas.openxmlformats.org/drawingml/2006/main">
                  <a:graphicData uri="http://schemas.microsoft.com/office/word/2010/wordprocessingShape">
                    <wps:wsp>
                      <wps:cNvSpPr/>
                      <wps:spPr>
                        <a:xfrm>
                          <a:off x="0" y="0"/>
                          <a:ext cx="1338580" cy="489857"/>
                        </a:xfrm>
                        <a:prstGeom prst="roundRect">
                          <a:avLst/>
                        </a:prstGeom>
                      </wps:spPr>
                      <wps:style>
                        <a:lnRef idx="2">
                          <a:schemeClr val="dk1"/>
                        </a:lnRef>
                        <a:fillRef idx="1">
                          <a:schemeClr val="lt1"/>
                        </a:fillRef>
                        <a:effectRef idx="0">
                          <a:schemeClr val="dk1"/>
                        </a:effectRef>
                        <a:fontRef idx="minor">
                          <a:schemeClr val="dk1"/>
                        </a:fontRef>
                      </wps:style>
                      <wps:txbx>
                        <w:txbxContent>
                          <w:p w14:paraId="58699457" w14:textId="5B130BBE" w:rsidR="00532CAF" w:rsidRPr="00532CAF" w:rsidRDefault="00532CAF" w:rsidP="00532CAF">
                            <w:pPr>
                              <w:jc w:val="center"/>
                              <w:rPr>
                                <w:sz w:val="18"/>
                                <w:szCs w:val="18"/>
                              </w:rPr>
                            </w:pPr>
                            <w:r>
                              <w:rPr>
                                <w:sz w:val="20"/>
                                <w:szCs w:val="20"/>
                              </w:rPr>
                              <w:t>Direk 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47F86" id="Yuvarlatılmış Dikdörtgen 13" o:spid="_x0000_s1028" style="position:absolute;left:0;text-align:left;margin-left:161.85pt;margin-top:26.9pt;width:105.4pt;height:3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" fillcolor="white [3201]" strokecolor="black [3200]" strokeweight="1pt">
                <v:stroke joinstyle="miter"/>
                <v:textbox>
                  <w:txbxContent>
                    <w:p w14:paraId="58699457" w14:textId="5B130BBE" w:rsidR="00532CAF" w:rsidRPr="00532CAF" w:rsidRDefault="00532CAF" w:rsidP="00532CAF">
                      <w:pPr>
                        <w:jc w:val="center"/>
                        <w:rPr>
                          <w:sz w:val="18"/>
                          <w:szCs w:val="18"/>
                        </w:rPr>
                      </w:pPr>
                      <w:r>
                        <w:rPr>
                          <w:sz w:val="20"/>
                          <w:szCs w:val="20"/>
                        </w:rPr>
                        <w:t>Direk Temas</w:t>
                      </w:r>
                    </w:p>
                  </w:txbxContent>
                </v:textbox>
              </v:roundrect>
            </w:pict>
          </mc:Fallback>
        </mc:AlternateContent>
      </w:r>
    </w:p>
    <w:p w14:paraId="708CB689" w14:textId="5C429404" w:rsidR="004334C4" w:rsidRDefault="00477AA5" w:rsidP="00696F7F">
      <w:r>
        <w:rPr>
          <w:noProof/>
        </w:rPr>
        <mc:AlternateContent>
          <mc:Choice Requires="wps">
            <w:drawing>
              <wp:anchor distT="0" distB="0" distL="114300" distR="114300" simplePos="0" relativeHeight="251696128" behindDoc="0" locked="0" layoutInCell="1" allowOverlap="1" wp14:anchorId="5A95887B" wp14:editId="71B9885D">
                <wp:simplePos x="0" y="0"/>
                <wp:positionH relativeFrom="column">
                  <wp:posOffset>1832428</wp:posOffset>
                </wp:positionH>
                <wp:positionV relativeFrom="paragraph">
                  <wp:posOffset>241390</wp:posOffset>
                </wp:positionV>
                <wp:extent cx="220436" cy="0"/>
                <wp:effectExtent l="0" t="63500" r="0" b="76200"/>
                <wp:wrapNone/>
                <wp:docPr id="21" name="Düz Ok Bağlayıcısı 21"/>
                <wp:cNvGraphicFramePr/>
                <a:graphic xmlns:a="http://schemas.openxmlformats.org/drawingml/2006/main">
                  <a:graphicData uri="http://schemas.microsoft.com/office/word/2010/wordprocessingShape">
                    <wps:wsp>
                      <wps:cNvCnPr/>
                      <wps:spPr>
                        <a:xfrm>
                          <a:off x="0" y="0"/>
                          <a:ext cx="2204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D1F71" id="Düz Ok Bağlayıcısı 21" o:spid="_x0000_s1026" type="#_x0000_t32" style="position:absolute;margin-left:144.3pt;margin-top:19pt;width:17.3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" strokecolor="black [3200]" strokeweight=".5pt">
                <v:stroke endarrow="block" joinstyle="miter"/>
              </v:shape>
            </w:pict>
          </mc:Fallback>
        </mc:AlternateContent>
      </w:r>
    </w:p>
    <w:p w14:paraId="7AA21A71" w14:textId="17DC7543" w:rsidR="004334C4" w:rsidRDefault="00477AA5" w:rsidP="00696F7F">
      <w:r>
        <w:rPr>
          <w:noProof/>
        </w:rPr>
        <mc:AlternateContent>
          <mc:Choice Requires="wps">
            <w:drawing>
              <wp:anchor distT="0" distB="0" distL="114300" distR="114300" simplePos="0" relativeHeight="251679744" behindDoc="0" locked="0" layoutInCell="1" allowOverlap="1" wp14:anchorId="0CE6C8A5" wp14:editId="66211F9D">
                <wp:simplePos x="0" y="0"/>
                <wp:positionH relativeFrom="column">
                  <wp:posOffset>2055404</wp:posOffset>
                </wp:positionH>
                <wp:positionV relativeFrom="paragraph">
                  <wp:posOffset>333103</wp:posOffset>
                </wp:positionV>
                <wp:extent cx="1379764" cy="449036"/>
                <wp:effectExtent l="0" t="0" r="17780" b="8255"/>
                <wp:wrapNone/>
                <wp:docPr id="12" name="Yuvarlatılmış Dikdörtgen 12"/>
                <wp:cNvGraphicFramePr/>
                <a:graphic xmlns:a="http://schemas.openxmlformats.org/drawingml/2006/main">
                  <a:graphicData uri="http://schemas.microsoft.com/office/word/2010/wordprocessingShape">
                    <wps:wsp>
                      <wps:cNvSpPr/>
                      <wps:spPr>
                        <a:xfrm>
                          <a:off x="0" y="0"/>
                          <a:ext cx="1379764" cy="449036"/>
                        </a:xfrm>
                        <a:prstGeom prst="roundRect">
                          <a:avLst/>
                        </a:prstGeom>
                      </wps:spPr>
                      <wps:style>
                        <a:lnRef idx="2">
                          <a:schemeClr val="dk1"/>
                        </a:lnRef>
                        <a:fillRef idx="1">
                          <a:schemeClr val="lt1"/>
                        </a:fillRef>
                        <a:effectRef idx="0">
                          <a:schemeClr val="dk1"/>
                        </a:effectRef>
                        <a:fontRef idx="minor">
                          <a:schemeClr val="dk1"/>
                        </a:fontRef>
                      </wps:style>
                      <wps:txbx>
                        <w:txbxContent>
                          <w:p w14:paraId="5CAD47B4" w14:textId="73A4019F" w:rsidR="00532CAF" w:rsidRPr="00532CAF" w:rsidRDefault="00532CAF" w:rsidP="00532CAF">
                            <w:pPr>
                              <w:jc w:val="center"/>
                              <w:rPr>
                                <w:sz w:val="18"/>
                                <w:szCs w:val="18"/>
                              </w:rPr>
                            </w:pPr>
                            <w:r>
                              <w:rPr>
                                <w:sz w:val="20"/>
                                <w:szCs w:val="20"/>
                              </w:rPr>
                              <w:t>Hayvan Dışkıları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6C8A5" id="Yuvarlatılmış Dikdörtgen 12" o:spid="_x0000_s1029" style="position:absolute;left:0;text-align:left;margin-left:161.85pt;margin-top:26.25pt;width:108.6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" fillcolor="white [3201]" strokecolor="black [3200]" strokeweight="1pt">
                <v:stroke joinstyle="miter"/>
                <v:textbox>
                  <w:txbxContent>
                    <w:p w14:paraId="5CAD47B4" w14:textId="73A4019F" w:rsidR="00532CAF" w:rsidRPr="00532CAF" w:rsidRDefault="00532CAF" w:rsidP="00532CAF">
                      <w:pPr>
                        <w:jc w:val="center"/>
                        <w:rPr>
                          <w:sz w:val="18"/>
                          <w:szCs w:val="18"/>
                        </w:rPr>
                      </w:pPr>
                      <w:r>
                        <w:rPr>
                          <w:sz w:val="20"/>
                          <w:szCs w:val="20"/>
                        </w:rPr>
                        <w:t>Hayvan Dışkıları</w:t>
                      </w:r>
                    </w:p>
                  </w:txbxContent>
                </v:textbox>
              </v:roundrect>
            </w:pict>
          </mc:Fallback>
        </mc:AlternateContent>
      </w:r>
    </w:p>
    <w:p w14:paraId="43F9E026" w14:textId="5ED24E3E" w:rsidR="004334C4" w:rsidRDefault="00477AA5" w:rsidP="00696F7F">
      <w:r>
        <w:rPr>
          <w:noProof/>
        </w:rPr>
        <mc:AlternateContent>
          <mc:Choice Requires="wps">
            <w:drawing>
              <wp:anchor distT="0" distB="0" distL="114300" distR="114300" simplePos="0" relativeHeight="251698176" behindDoc="0" locked="0" layoutInCell="1" allowOverlap="1" wp14:anchorId="1DBE2520" wp14:editId="28CABE91">
                <wp:simplePos x="0" y="0"/>
                <wp:positionH relativeFrom="column">
                  <wp:posOffset>1832247</wp:posOffset>
                </wp:positionH>
                <wp:positionV relativeFrom="paragraph">
                  <wp:posOffset>224337</wp:posOffset>
                </wp:positionV>
                <wp:extent cx="220436" cy="0"/>
                <wp:effectExtent l="0" t="63500" r="0" b="76200"/>
                <wp:wrapNone/>
                <wp:docPr id="22" name="Düz Ok Bağlayıcısı 22"/>
                <wp:cNvGraphicFramePr/>
                <a:graphic xmlns:a="http://schemas.openxmlformats.org/drawingml/2006/main">
                  <a:graphicData uri="http://schemas.microsoft.com/office/word/2010/wordprocessingShape">
                    <wps:wsp>
                      <wps:cNvCnPr/>
                      <wps:spPr>
                        <a:xfrm>
                          <a:off x="0" y="0"/>
                          <a:ext cx="2204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35EEFE" id="Düz Ok Bağlayıcısı 22" o:spid="_x0000_s1026" type="#_x0000_t32" style="position:absolute;margin-left:144.25pt;margin-top:17.65pt;width:17.3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" strokecolor="black [3200]" strokeweight=".5pt">
                <v:stroke endarrow="block" joinstyle="miter"/>
              </v:shape>
            </w:pict>
          </mc:Fallback>
        </mc:AlternateContent>
      </w:r>
    </w:p>
    <w:p w14:paraId="57988446" w14:textId="065851C1" w:rsidR="007E2C34" w:rsidRDefault="00865253" w:rsidP="00696F7F">
      <w:r>
        <w:rPr>
          <w:noProof/>
        </w:rPr>
        <mc:AlternateContent>
          <mc:Choice Requires="wps">
            <w:drawing>
              <wp:anchor distT="0" distB="0" distL="114300" distR="114300" simplePos="0" relativeHeight="251659264" behindDoc="0" locked="0" layoutInCell="1" allowOverlap="1" wp14:anchorId="32486D8A" wp14:editId="4A36010C">
                <wp:simplePos x="0" y="0"/>
                <wp:positionH relativeFrom="column">
                  <wp:posOffset>3728720</wp:posOffset>
                </wp:positionH>
                <wp:positionV relativeFrom="paragraph">
                  <wp:posOffset>240665</wp:posOffset>
                </wp:positionV>
                <wp:extent cx="1338580" cy="473075"/>
                <wp:effectExtent l="0" t="0" r="7620" b="9525"/>
                <wp:wrapThrough wrapText="bothSides">
                  <wp:wrapPolygon edited="0">
                    <wp:start x="205" y="0"/>
                    <wp:lineTo x="0" y="1740"/>
                    <wp:lineTo x="0" y="20295"/>
                    <wp:lineTo x="205" y="21455"/>
                    <wp:lineTo x="21313" y="21455"/>
                    <wp:lineTo x="21518" y="20295"/>
                    <wp:lineTo x="21518" y="1740"/>
                    <wp:lineTo x="21313" y="0"/>
                    <wp:lineTo x="205" y="0"/>
                  </wp:wrapPolygon>
                </wp:wrapThrough>
                <wp:docPr id="2" name="Yuvarlatılmış Dikdörtgen 2"/>
                <wp:cNvGraphicFramePr/>
                <a:graphic xmlns:a="http://schemas.openxmlformats.org/drawingml/2006/main">
                  <a:graphicData uri="http://schemas.microsoft.com/office/word/2010/wordprocessingShape">
                    <wps:wsp>
                      <wps:cNvSpPr/>
                      <wps:spPr>
                        <a:xfrm>
                          <a:off x="0" y="0"/>
                          <a:ext cx="1338580" cy="473075"/>
                        </a:xfrm>
                        <a:prstGeom prst="roundRect">
                          <a:avLst/>
                        </a:prstGeom>
                      </wps:spPr>
                      <wps:style>
                        <a:lnRef idx="2">
                          <a:schemeClr val="dk1"/>
                        </a:lnRef>
                        <a:fillRef idx="1">
                          <a:schemeClr val="lt1"/>
                        </a:fillRef>
                        <a:effectRef idx="0">
                          <a:schemeClr val="dk1"/>
                        </a:effectRef>
                        <a:fontRef idx="minor">
                          <a:schemeClr val="dk1"/>
                        </a:fontRef>
                      </wps:style>
                      <wps:txbx>
                        <w:txbxContent>
                          <w:p w14:paraId="05862DC2" w14:textId="18BE7D60" w:rsidR="00E02F3E" w:rsidRDefault="00865253" w:rsidP="00E02F3E">
                            <w:pPr>
                              <w:jc w:val="center"/>
                            </w:pPr>
                            <w:r>
                              <w:t>İnsanlar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86D8A" id="Yuvarlatılmış Dikdörtgen 2" o:spid="_x0000_s1030" style="position:absolute;left:0;text-align:left;margin-left:293.6pt;margin-top:18.95pt;width:105.4pt;height: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" fillcolor="white [3201]" strokecolor="black [3200]" strokeweight="1pt">
                <v:stroke joinstyle="miter"/>
                <v:textbox inset=",0,,0">
                  <w:txbxContent>
                    <w:p w14:paraId="05862DC2" w14:textId="18BE7D60" w:rsidR="00E02F3E" w:rsidRDefault="00865253" w:rsidP="00E02F3E">
                      <w:pPr>
                        <w:jc w:val="center"/>
                      </w:pPr>
                      <w:r>
                        <w:t>İnsanlar</w:t>
                      </w:r>
                    </w:p>
                  </w:txbxContent>
                </v:textbox>
                <w10:wrap type="through"/>
              </v:roundrect>
            </w:pict>
          </mc:Fallback>
        </mc:AlternateContent>
      </w:r>
      <w:r>
        <w:rPr>
          <w:noProof/>
        </w:rPr>
        <mc:AlternateContent>
          <mc:Choice Requires="wps">
            <w:drawing>
              <wp:anchor distT="0" distB="0" distL="114300" distR="114300" simplePos="0" relativeHeight="251708416" behindDoc="0" locked="0" layoutInCell="1" allowOverlap="1" wp14:anchorId="4D965928" wp14:editId="05A3786B">
                <wp:simplePos x="0" y="0"/>
                <wp:positionH relativeFrom="column">
                  <wp:posOffset>253456</wp:posOffset>
                </wp:positionH>
                <wp:positionV relativeFrom="paragraph">
                  <wp:posOffset>243749</wp:posOffset>
                </wp:positionV>
                <wp:extent cx="1338580" cy="473075"/>
                <wp:effectExtent l="0" t="0" r="7620" b="9525"/>
                <wp:wrapThrough wrapText="bothSides">
                  <wp:wrapPolygon edited="0">
                    <wp:start x="205" y="0"/>
                    <wp:lineTo x="0" y="1740"/>
                    <wp:lineTo x="0" y="20295"/>
                    <wp:lineTo x="205" y="21455"/>
                    <wp:lineTo x="21313" y="21455"/>
                    <wp:lineTo x="21518" y="20295"/>
                    <wp:lineTo x="21518" y="1740"/>
                    <wp:lineTo x="21313" y="0"/>
                    <wp:lineTo x="205" y="0"/>
                  </wp:wrapPolygon>
                </wp:wrapThrough>
                <wp:docPr id="27" name="Yuvarlatılmış Dikdörtgen 27"/>
                <wp:cNvGraphicFramePr/>
                <a:graphic xmlns:a="http://schemas.openxmlformats.org/drawingml/2006/main">
                  <a:graphicData uri="http://schemas.microsoft.com/office/word/2010/wordprocessingShape">
                    <wps:wsp>
                      <wps:cNvSpPr/>
                      <wps:spPr>
                        <a:xfrm>
                          <a:off x="0" y="0"/>
                          <a:ext cx="1338580" cy="473075"/>
                        </a:xfrm>
                        <a:prstGeom prst="roundRect">
                          <a:avLst/>
                        </a:prstGeom>
                      </wps:spPr>
                      <wps:style>
                        <a:lnRef idx="2">
                          <a:schemeClr val="dk1"/>
                        </a:lnRef>
                        <a:fillRef idx="1">
                          <a:schemeClr val="lt1"/>
                        </a:fillRef>
                        <a:effectRef idx="0">
                          <a:schemeClr val="dk1"/>
                        </a:effectRef>
                        <a:fontRef idx="minor">
                          <a:schemeClr val="dk1"/>
                        </a:fontRef>
                      </wps:style>
                      <wps:txbx>
                        <w:txbxContent>
                          <w:p w14:paraId="35283195" w14:textId="77777777" w:rsidR="00865253" w:rsidRDefault="00865253" w:rsidP="00865253">
                            <w:pPr>
                              <w:jc w:val="center"/>
                            </w:pPr>
                            <w:r>
                              <w:t>Hayvanlar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65928" id="Yuvarlatılmış Dikdörtgen 27" o:spid="_x0000_s1031" style="position:absolute;left:0;text-align:left;margin-left:19.95pt;margin-top:19.2pt;width:105.4pt;height:3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" fillcolor="white [3201]" strokecolor="black [3200]" strokeweight="1pt">
                <v:stroke joinstyle="miter"/>
                <v:textbox inset=",0,,0">
                  <w:txbxContent>
                    <w:p w14:paraId="35283195" w14:textId="77777777" w:rsidR="00865253" w:rsidRDefault="00865253" w:rsidP="00865253">
                      <w:pPr>
                        <w:jc w:val="center"/>
                      </w:pPr>
                      <w:r>
                        <w:t>Hayvanlar</w:t>
                      </w:r>
                    </w:p>
                  </w:txbxContent>
                </v:textbox>
                <w10:wrap type="through"/>
              </v:roundrect>
            </w:pict>
          </mc:Fallback>
        </mc:AlternateContent>
      </w:r>
      <w:r w:rsidR="00F6229B">
        <w:rPr>
          <w:noProof/>
        </w:rPr>
        <mc:AlternateContent>
          <mc:Choice Requires="wps">
            <w:drawing>
              <wp:anchor distT="0" distB="0" distL="114300" distR="114300" simplePos="0" relativeHeight="251677696" behindDoc="0" locked="0" layoutInCell="1" allowOverlap="1" wp14:anchorId="598C1966" wp14:editId="4CAA5F07">
                <wp:simplePos x="0" y="0"/>
                <wp:positionH relativeFrom="column">
                  <wp:posOffset>2079897</wp:posOffset>
                </wp:positionH>
                <wp:positionV relativeFrom="paragraph">
                  <wp:posOffset>240665</wp:posOffset>
                </wp:positionV>
                <wp:extent cx="1338671" cy="473075"/>
                <wp:effectExtent l="0" t="0" r="7620" b="9525"/>
                <wp:wrapNone/>
                <wp:docPr id="11" name="Yuvarlatılmış Dikdörtgen 11"/>
                <wp:cNvGraphicFramePr/>
                <a:graphic xmlns:a="http://schemas.openxmlformats.org/drawingml/2006/main">
                  <a:graphicData uri="http://schemas.microsoft.com/office/word/2010/wordprocessingShape">
                    <wps:wsp>
                      <wps:cNvSpPr/>
                      <wps:spPr>
                        <a:xfrm>
                          <a:off x="0" y="0"/>
                          <a:ext cx="1338671" cy="473075"/>
                        </a:xfrm>
                        <a:prstGeom prst="roundRect">
                          <a:avLst/>
                        </a:prstGeom>
                      </wps:spPr>
                      <wps:style>
                        <a:lnRef idx="2">
                          <a:schemeClr val="dk1"/>
                        </a:lnRef>
                        <a:fillRef idx="1">
                          <a:schemeClr val="lt1"/>
                        </a:fillRef>
                        <a:effectRef idx="0">
                          <a:schemeClr val="dk1"/>
                        </a:effectRef>
                        <a:fontRef idx="minor">
                          <a:schemeClr val="dk1"/>
                        </a:fontRef>
                      </wps:style>
                      <wps:txbx>
                        <w:txbxContent>
                          <w:p w14:paraId="203D5B70" w14:textId="4A14C517" w:rsidR="00532CAF" w:rsidRPr="00865253" w:rsidRDefault="00477AA5" w:rsidP="00532CAF">
                            <w:pPr>
                              <w:jc w:val="center"/>
                              <w:rPr>
                                <w:b/>
                                <w:bCs/>
                              </w:rPr>
                            </w:pPr>
                            <w:r w:rsidRPr="00865253">
                              <w:rPr>
                                <w:b/>
                                <w:bCs/>
                                <w:u w:val="single"/>
                              </w:rPr>
                              <w:t>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C1966" id="Yuvarlatılmış Dikdörtgen 11" o:spid="_x0000_s1032" style="position:absolute;left:0;text-align:left;margin-left:163.75pt;margin-top:18.95pt;width:105.4pt;height:3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" fillcolor="white [3201]" strokecolor="black [3200]" strokeweight="1pt">
                <v:stroke joinstyle="miter"/>
                <v:textbox>
                  <w:txbxContent>
                    <w:p w14:paraId="203D5B70" w14:textId="4A14C517" w:rsidR="00532CAF" w:rsidRPr="00865253" w:rsidRDefault="00477AA5" w:rsidP="00532CAF">
                      <w:pPr>
                        <w:jc w:val="center"/>
                        <w:rPr>
                          <w:b/>
                          <w:bCs/>
                        </w:rPr>
                      </w:pPr>
                      <w:r w:rsidRPr="00865253">
                        <w:rPr>
                          <w:b/>
                          <w:bCs/>
                          <w:u w:val="single"/>
                        </w:rPr>
                        <w:t>GIDA</w:t>
                      </w:r>
                    </w:p>
                  </w:txbxContent>
                </v:textbox>
              </v:roundrect>
            </w:pict>
          </mc:Fallback>
        </mc:AlternateContent>
      </w:r>
    </w:p>
    <w:p w14:paraId="458CE94A" w14:textId="5C311E7B" w:rsidR="007E2C34" w:rsidRDefault="00865253" w:rsidP="00696F7F">
      <w:pPr>
        <w:tabs>
          <w:tab w:val="left" w:pos="2109"/>
        </w:tabs>
      </w:pPr>
      <w:r>
        <w:rPr>
          <w:noProof/>
        </w:rPr>
        <mc:AlternateContent>
          <mc:Choice Requires="wps">
            <w:drawing>
              <wp:anchor distT="0" distB="0" distL="114300" distR="114300" simplePos="0" relativeHeight="251710464" behindDoc="0" locked="0" layoutInCell="1" allowOverlap="1" wp14:anchorId="636B4021" wp14:editId="36770291">
                <wp:simplePos x="0" y="0"/>
                <wp:positionH relativeFrom="column">
                  <wp:posOffset>3369310</wp:posOffset>
                </wp:positionH>
                <wp:positionV relativeFrom="paragraph">
                  <wp:posOffset>170996</wp:posOffset>
                </wp:positionV>
                <wp:extent cx="335099" cy="2339159"/>
                <wp:effectExtent l="0" t="0" r="8255" b="23495"/>
                <wp:wrapNone/>
                <wp:docPr id="29" name="Dirsek Bağlayıcısı 29"/>
                <wp:cNvGraphicFramePr/>
                <a:graphic xmlns:a="http://schemas.openxmlformats.org/drawingml/2006/main">
                  <a:graphicData uri="http://schemas.microsoft.com/office/word/2010/wordprocessingShape">
                    <wps:wsp>
                      <wps:cNvCnPr/>
                      <wps:spPr>
                        <a:xfrm flipV="1">
                          <a:off x="0" y="0"/>
                          <a:ext cx="335099" cy="2339159"/>
                        </a:xfrm>
                        <a:prstGeom prst="bentConnector3">
                          <a:avLst>
                            <a:gd name="adj1" fmla="val 54731"/>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9A0377" id="Dirsek Bağlayıcısı 29" o:spid="_x0000_s1026" type="#_x0000_t34" style="position:absolute;margin-left:265.3pt;margin-top:13.45pt;width:26.4pt;height:184.2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" adj="11822" strokecolor="black [3200]" strokeweight=".5pt"/>
            </w:pict>
          </mc:Fallback>
        </mc:AlternateContent>
      </w:r>
      <w:r w:rsidR="00477AA5">
        <w:rPr>
          <w:noProof/>
        </w:rPr>
        <mc:AlternateContent>
          <mc:Choice Requires="wps">
            <w:drawing>
              <wp:anchor distT="0" distB="0" distL="114300" distR="114300" simplePos="0" relativeHeight="251700224" behindDoc="0" locked="0" layoutInCell="1" allowOverlap="1" wp14:anchorId="661BAD17" wp14:editId="24E49945">
                <wp:simplePos x="0" y="0"/>
                <wp:positionH relativeFrom="column">
                  <wp:posOffset>1823447</wp:posOffset>
                </wp:positionH>
                <wp:positionV relativeFrom="paragraph">
                  <wp:posOffset>163830</wp:posOffset>
                </wp:positionV>
                <wp:extent cx="220436" cy="0"/>
                <wp:effectExtent l="0" t="63500" r="0" b="76200"/>
                <wp:wrapNone/>
                <wp:docPr id="23" name="Düz Ok Bağlayıcısı 23"/>
                <wp:cNvGraphicFramePr/>
                <a:graphic xmlns:a="http://schemas.openxmlformats.org/drawingml/2006/main">
                  <a:graphicData uri="http://schemas.microsoft.com/office/word/2010/wordprocessingShape">
                    <wps:wsp>
                      <wps:cNvCnPr/>
                      <wps:spPr>
                        <a:xfrm>
                          <a:off x="0" y="0"/>
                          <a:ext cx="2204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B6A5E9" id="Düz Ok Bağlayıcısı 23" o:spid="_x0000_s1026" type="#_x0000_t32" style="position:absolute;margin-left:143.6pt;margin-top:12.9pt;width:17.3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" strokecolor="black [3200]" strokeweight=".5pt">
                <v:stroke endarrow="block" joinstyle="miter"/>
              </v:shape>
            </w:pict>
          </mc:Fallback>
        </mc:AlternateContent>
      </w:r>
      <w:r w:rsidR="00477AA5">
        <w:rPr>
          <w:noProof/>
        </w:rPr>
        <mc:AlternateContent>
          <mc:Choice Requires="wps">
            <w:drawing>
              <wp:anchor distT="0" distB="0" distL="114300" distR="114300" simplePos="0" relativeHeight="251691008" behindDoc="0" locked="0" layoutInCell="1" allowOverlap="1" wp14:anchorId="6D7BA49F" wp14:editId="7C11FB0D">
                <wp:simplePos x="0" y="0"/>
                <wp:positionH relativeFrom="column">
                  <wp:posOffset>1590312</wp:posOffset>
                </wp:positionH>
                <wp:positionV relativeFrom="paragraph">
                  <wp:posOffset>163195</wp:posOffset>
                </wp:positionV>
                <wp:extent cx="457200" cy="2302329"/>
                <wp:effectExtent l="0" t="0" r="25400" b="73025"/>
                <wp:wrapNone/>
                <wp:docPr id="18" name="Dirsek Bağlayıcısı 18"/>
                <wp:cNvGraphicFramePr/>
                <a:graphic xmlns:a="http://schemas.openxmlformats.org/drawingml/2006/main">
                  <a:graphicData uri="http://schemas.microsoft.com/office/word/2010/wordprocessingShape">
                    <wps:wsp>
                      <wps:cNvCnPr/>
                      <wps:spPr>
                        <a:xfrm>
                          <a:off x="0" y="0"/>
                          <a:ext cx="457200" cy="230232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D8B4F" id="Dirsek Bağlayıcısı 18" o:spid="_x0000_s1026" type="#_x0000_t34" style="position:absolute;margin-left:125.2pt;margin-top:12.85pt;width:36pt;height:18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" strokecolor="black [3200]" strokeweight=".5pt">
                <v:stroke endarrow="block"/>
              </v:shape>
            </w:pict>
          </mc:Fallback>
        </mc:AlternateContent>
      </w:r>
    </w:p>
    <w:p w14:paraId="7CBAD983" w14:textId="39943D19" w:rsidR="007E2C34" w:rsidRDefault="00477AA5" w:rsidP="00696F7F">
      <w:r>
        <w:rPr>
          <w:noProof/>
        </w:rPr>
        <mc:AlternateContent>
          <mc:Choice Requires="wps">
            <w:drawing>
              <wp:anchor distT="0" distB="0" distL="114300" distR="114300" simplePos="0" relativeHeight="251675648" behindDoc="0" locked="0" layoutInCell="1" allowOverlap="1" wp14:anchorId="233DC0A9" wp14:editId="32E37C4C">
                <wp:simplePos x="0" y="0"/>
                <wp:positionH relativeFrom="column">
                  <wp:posOffset>2080169</wp:posOffset>
                </wp:positionH>
                <wp:positionV relativeFrom="paragraph">
                  <wp:posOffset>193675</wp:posOffset>
                </wp:positionV>
                <wp:extent cx="1289958" cy="440871"/>
                <wp:effectExtent l="0" t="0" r="18415" b="16510"/>
                <wp:wrapNone/>
                <wp:docPr id="10" name="Yuvarlatılmış Dikdörtgen 10"/>
                <wp:cNvGraphicFramePr/>
                <a:graphic xmlns:a="http://schemas.openxmlformats.org/drawingml/2006/main">
                  <a:graphicData uri="http://schemas.microsoft.com/office/word/2010/wordprocessingShape">
                    <wps:wsp>
                      <wps:cNvSpPr/>
                      <wps:spPr>
                        <a:xfrm>
                          <a:off x="0" y="0"/>
                          <a:ext cx="1289958" cy="440871"/>
                        </a:xfrm>
                        <a:prstGeom prst="roundRect">
                          <a:avLst/>
                        </a:prstGeom>
                      </wps:spPr>
                      <wps:style>
                        <a:lnRef idx="2">
                          <a:schemeClr val="dk1"/>
                        </a:lnRef>
                        <a:fillRef idx="1">
                          <a:schemeClr val="lt1"/>
                        </a:fillRef>
                        <a:effectRef idx="0">
                          <a:schemeClr val="dk1"/>
                        </a:effectRef>
                        <a:fontRef idx="minor">
                          <a:schemeClr val="dk1"/>
                        </a:fontRef>
                      </wps:style>
                      <wps:txbx>
                        <w:txbxContent>
                          <w:p w14:paraId="17455783" w14:textId="58D33A2D" w:rsidR="00532CAF" w:rsidRPr="00532CAF" w:rsidRDefault="00477AA5" w:rsidP="00532CAF">
                            <w:pPr>
                              <w:jc w:val="center"/>
                              <w:rPr>
                                <w:sz w:val="18"/>
                                <w:szCs w:val="18"/>
                              </w:rPr>
                            </w:pPr>
                            <w:r>
                              <w:rPr>
                                <w:sz w:val="20"/>
                                <w:szCs w:val="20"/>
                              </w:rPr>
                              <w:t>Toprak ve 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DC0A9" id="Yuvarlatılmış Dikdörtgen 10" o:spid="_x0000_s1033" style="position:absolute;left:0;text-align:left;margin-left:163.8pt;margin-top:15.25pt;width:101.55pt;height:3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" fillcolor="white [3201]" strokecolor="black [3200]" strokeweight="1pt">
                <v:stroke joinstyle="miter"/>
                <v:textbox>
                  <w:txbxContent>
                    <w:p w14:paraId="17455783" w14:textId="58D33A2D" w:rsidR="00532CAF" w:rsidRPr="00532CAF" w:rsidRDefault="00477AA5" w:rsidP="00532CAF">
                      <w:pPr>
                        <w:jc w:val="center"/>
                        <w:rPr>
                          <w:sz w:val="18"/>
                          <w:szCs w:val="18"/>
                        </w:rPr>
                      </w:pPr>
                      <w:r>
                        <w:rPr>
                          <w:sz w:val="20"/>
                          <w:szCs w:val="20"/>
                        </w:rPr>
                        <w:t>Toprak ve Su</w:t>
                      </w:r>
                    </w:p>
                  </w:txbxContent>
                </v:textbox>
              </v:roundrect>
            </w:pict>
          </mc:Fallback>
        </mc:AlternateContent>
      </w:r>
    </w:p>
    <w:p w14:paraId="144E2D16" w14:textId="5960AFAB" w:rsidR="007E2C34" w:rsidRDefault="00477AA5" w:rsidP="00696F7F">
      <w:r>
        <w:rPr>
          <w:noProof/>
        </w:rPr>
        <mc:AlternateContent>
          <mc:Choice Requires="wps">
            <w:drawing>
              <wp:anchor distT="0" distB="0" distL="114300" distR="114300" simplePos="0" relativeHeight="251702272" behindDoc="0" locked="0" layoutInCell="1" allowOverlap="1" wp14:anchorId="5196D6F9" wp14:editId="4FC1EE12">
                <wp:simplePos x="0" y="0"/>
                <wp:positionH relativeFrom="column">
                  <wp:posOffset>1824264</wp:posOffset>
                </wp:positionH>
                <wp:positionV relativeFrom="paragraph">
                  <wp:posOffset>51435</wp:posOffset>
                </wp:positionV>
                <wp:extent cx="220436" cy="0"/>
                <wp:effectExtent l="0" t="63500" r="0" b="76200"/>
                <wp:wrapNone/>
                <wp:docPr id="24" name="Düz Ok Bağlayıcısı 24"/>
                <wp:cNvGraphicFramePr/>
                <a:graphic xmlns:a="http://schemas.openxmlformats.org/drawingml/2006/main">
                  <a:graphicData uri="http://schemas.microsoft.com/office/word/2010/wordprocessingShape">
                    <wps:wsp>
                      <wps:cNvCnPr/>
                      <wps:spPr>
                        <a:xfrm>
                          <a:off x="0" y="0"/>
                          <a:ext cx="2204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4D18FE" id="Düz Ok Bağlayıcısı 24" o:spid="_x0000_s1026" type="#_x0000_t32" style="position:absolute;margin-left:143.65pt;margin-top:4.05pt;width:17.3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" strokecolor="black [3200]" strokeweight=".5pt">
                <v:stroke endarrow="block" joinstyle="miter"/>
              </v:shape>
            </w:pict>
          </mc:Fallback>
        </mc:AlternateContent>
      </w:r>
    </w:p>
    <w:p w14:paraId="0A1DF3E2" w14:textId="79EAF117" w:rsidR="007E2C34" w:rsidRDefault="00F6229B" w:rsidP="00696F7F">
      <w:r>
        <w:rPr>
          <w:noProof/>
        </w:rPr>
        <mc:AlternateContent>
          <mc:Choice Requires="wps">
            <w:drawing>
              <wp:anchor distT="0" distB="0" distL="114300" distR="114300" simplePos="0" relativeHeight="251689984" behindDoc="0" locked="0" layoutInCell="1" allowOverlap="1" wp14:anchorId="02E97E22" wp14:editId="4764C203">
                <wp:simplePos x="0" y="0"/>
                <wp:positionH relativeFrom="column">
                  <wp:posOffset>2076540</wp:posOffset>
                </wp:positionH>
                <wp:positionV relativeFrom="paragraph">
                  <wp:posOffset>99695</wp:posOffset>
                </wp:positionV>
                <wp:extent cx="1289958" cy="440871"/>
                <wp:effectExtent l="0" t="0" r="18415" b="16510"/>
                <wp:wrapNone/>
                <wp:docPr id="17" name="Yuvarlatılmış Dikdörtgen 17"/>
                <wp:cNvGraphicFramePr/>
                <a:graphic xmlns:a="http://schemas.openxmlformats.org/drawingml/2006/main">
                  <a:graphicData uri="http://schemas.microsoft.com/office/word/2010/wordprocessingShape">
                    <wps:wsp>
                      <wps:cNvSpPr/>
                      <wps:spPr>
                        <a:xfrm>
                          <a:off x="0" y="0"/>
                          <a:ext cx="1289958" cy="440871"/>
                        </a:xfrm>
                        <a:prstGeom prst="roundRect">
                          <a:avLst/>
                        </a:prstGeom>
                      </wps:spPr>
                      <wps:style>
                        <a:lnRef idx="2">
                          <a:schemeClr val="dk1"/>
                        </a:lnRef>
                        <a:fillRef idx="1">
                          <a:schemeClr val="lt1"/>
                        </a:fillRef>
                        <a:effectRef idx="0">
                          <a:schemeClr val="dk1"/>
                        </a:effectRef>
                        <a:fontRef idx="minor">
                          <a:schemeClr val="dk1"/>
                        </a:fontRef>
                      </wps:style>
                      <wps:txbx>
                        <w:txbxContent>
                          <w:p w14:paraId="30DC26D6" w14:textId="2C4DC97D" w:rsidR="00477AA5" w:rsidRPr="00532CAF" w:rsidRDefault="00477AA5" w:rsidP="00477AA5">
                            <w:pPr>
                              <w:jc w:val="center"/>
                              <w:rPr>
                                <w:sz w:val="18"/>
                                <w:szCs w:val="18"/>
                              </w:rPr>
                            </w:pPr>
                            <w:r>
                              <w:rPr>
                                <w:sz w:val="20"/>
                                <w:szCs w:val="20"/>
                              </w:rPr>
                              <w:t>Çiftçiler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97E22" id="Yuvarlatılmış Dikdörtgen 17" o:spid="_x0000_s1034" style="position:absolute;left:0;text-align:left;margin-left:163.5pt;margin-top:7.85pt;width:101.55pt;height:3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" fillcolor="white [3201]" strokecolor="black [3200]" strokeweight="1pt">
                <v:stroke joinstyle="miter"/>
                <v:textbox>
                  <w:txbxContent>
                    <w:p w14:paraId="30DC26D6" w14:textId="2C4DC97D" w:rsidR="00477AA5" w:rsidRPr="00532CAF" w:rsidRDefault="00477AA5" w:rsidP="00477AA5">
                      <w:pPr>
                        <w:jc w:val="center"/>
                        <w:rPr>
                          <w:sz w:val="18"/>
                          <w:szCs w:val="18"/>
                        </w:rPr>
                      </w:pPr>
                      <w:r>
                        <w:rPr>
                          <w:sz w:val="20"/>
                          <w:szCs w:val="20"/>
                        </w:rPr>
                        <w:t>Çiftçiler</w:t>
                      </w:r>
                    </w:p>
                  </w:txbxContent>
                </v:textbox>
              </v:roundrect>
            </w:pict>
          </mc:Fallback>
        </mc:AlternateContent>
      </w:r>
      <w:r w:rsidR="00477AA5">
        <w:rPr>
          <w:noProof/>
        </w:rPr>
        <mc:AlternateContent>
          <mc:Choice Requires="wps">
            <w:drawing>
              <wp:anchor distT="0" distB="0" distL="114300" distR="114300" simplePos="0" relativeHeight="251706368" behindDoc="0" locked="0" layoutInCell="1" allowOverlap="1" wp14:anchorId="4086AE2C" wp14:editId="5DED252B">
                <wp:simplePos x="0" y="0"/>
                <wp:positionH relativeFrom="column">
                  <wp:posOffset>1824173</wp:posOffset>
                </wp:positionH>
                <wp:positionV relativeFrom="paragraph">
                  <wp:posOffset>283845</wp:posOffset>
                </wp:positionV>
                <wp:extent cx="220436" cy="0"/>
                <wp:effectExtent l="0" t="63500" r="0" b="76200"/>
                <wp:wrapNone/>
                <wp:docPr id="26" name="Düz Ok Bağlayıcısı 26"/>
                <wp:cNvGraphicFramePr/>
                <a:graphic xmlns:a="http://schemas.openxmlformats.org/drawingml/2006/main">
                  <a:graphicData uri="http://schemas.microsoft.com/office/word/2010/wordprocessingShape">
                    <wps:wsp>
                      <wps:cNvCnPr/>
                      <wps:spPr>
                        <a:xfrm>
                          <a:off x="0" y="0"/>
                          <a:ext cx="2204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B47938" id="Düz Ok Bağlayıcısı 26" o:spid="_x0000_s1026" type="#_x0000_t32" style="position:absolute;margin-left:143.65pt;margin-top:22.35pt;width:17.3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" strokecolor="black [3200]" strokeweight=".5pt">
                <v:stroke endarrow="block" joinstyle="miter"/>
              </v:shape>
            </w:pict>
          </mc:Fallback>
        </mc:AlternateContent>
      </w:r>
    </w:p>
    <w:p w14:paraId="40394F08" w14:textId="6112676A" w:rsidR="007E2C34" w:rsidRDefault="007E2C34" w:rsidP="00696F7F"/>
    <w:p w14:paraId="326673AC" w14:textId="5C61416B" w:rsidR="007E2C34" w:rsidRDefault="00F6229B" w:rsidP="00696F7F">
      <w:r>
        <w:rPr>
          <w:noProof/>
        </w:rPr>
        <mc:AlternateContent>
          <mc:Choice Requires="wps">
            <w:drawing>
              <wp:anchor distT="0" distB="0" distL="114300" distR="114300" simplePos="0" relativeHeight="251687936" behindDoc="0" locked="0" layoutInCell="1" allowOverlap="1" wp14:anchorId="3BD90E62" wp14:editId="44C3982A">
                <wp:simplePos x="0" y="0"/>
                <wp:positionH relativeFrom="column">
                  <wp:posOffset>2076722</wp:posOffset>
                </wp:positionH>
                <wp:positionV relativeFrom="paragraph">
                  <wp:posOffset>15875</wp:posOffset>
                </wp:positionV>
                <wp:extent cx="1289958" cy="440871"/>
                <wp:effectExtent l="0" t="0" r="18415" b="16510"/>
                <wp:wrapNone/>
                <wp:docPr id="16" name="Yuvarlatılmış Dikdörtgen 16"/>
                <wp:cNvGraphicFramePr/>
                <a:graphic xmlns:a="http://schemas.openxmlformats.org/drawingml/2006/main">
                  <a:graphicData uri="http://schemas.microsoft.com/office/word/2010/wordprocessingShape">
                    <wps:wsp>
                      <wps:cNvSpPr/>
                      <wps:spPr>
                        <a:xfrm>
                          <a:off x="0" y="0"/>
                          <a:ext cx="1289958" cy="440871"/>
                        </a:xfrm>
                        <a:prstGeom prst="roundRect">
                          <a:avLst/>
                        </a:prstGeom>
                      </wps:spPr>
                      <wps:style>
                        <a:lnRef idx="2">
                          <a:schemeClr val="dk1"/>
                        </a:lnRef>
                        <a:fillRef idx="1">
                          <a:schemeClr val="lt1"/>
                        </a:fillRef>
                        <a:effectRef idx="0">
                          <a:schemeClr val="dk1"/>
                        </a:effectRef>
                        <a:fontRef idx="minor">
                          <a:schemeClr val="dk1"/>
                        </a:fontRef>
                      </wps:style>
                      <wps:txbx>
                        <w:txbxContent>
                          <w:p w14:paraId="75B6E7AD" w14:textId="18E6F747" w:rsidR="00477AA5" w:rsidRPr="00532CAF" w:rsidRDefault="00477AA5" w:rsidP="00477AA5">
                            <w:pPr>
                              <w:jc w:val="center"/>
                              <w:rPr>
                                <w:sz w:val="18"/>
                                <w:szCs w:val="18"/>
                              </w:rPr>
                            </w:pPr>
                            <w:r>
                              <w:rPr>
                                <w:sz w:val="20"/>
                                <w:szCs w:val="20"/>
                              </w:rPr>
                              <w:t>Mezbaha Çalışanları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90E62" id="Yuvarlatılmış Dikdörtgen 16" o:spid="_x0000_s1035" style="position:absolute;left:0;text-align:left;margin-left:163.5pt;margin-top:1.25pt;width:101.55pt;height:3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" fillcolor="white [3201]" strokecolor="black [3200]" strokeweight="1pt">
                <v:stroke joinstyle="miter"/>
                <v:textbox>
                  <w:txbxContent>
                    <w:p w14:paraId="75B6E7AD" w14:textId="18E6F747" w:rsidR="00477AA5" w:rsidRPr="00532CAF" w:rsidRDefault="00477AA5" w:rsidP="00477AA5">
                      <w:pPr>
                        <w:jc w:val="center"/>
                        <w:rPr>
                          <w:sz w:val="18"/>
                          <w:szCs w:val="18"/>
                        </w:rPr>
                      </w:pPr>
                      <w:r>
                        <w:rPr>
                          <w:sz w:val="20"/>
                          <w:szCs w:val="20"/>
                        </w:rPr>
                        <w:t>Mezbaha Çalışanları</w:t>
                      </w:r>
                    </w:p>
                  </w:txbxContent>
                </v:textbox>
              </v:roundrect>
            </w:pict>
          </mc:Fallback>
        </mc:AlternateContent>
      </w:r>
      <w:r w:rsidR="00477AA5">
        <w:rPr>
          <w:noProof/>
        </w:rPr>
        <mc:AlternateContent>
          <mc:Choice Requires="wps">
            <w:drawing>
              <wp:anchor distT="0" distB="0" distL="114300" distR="114300" simplePos="0" relativeHeight="251704320" behindDoc="0" locked="0" layoutInCell="1" allowOverlap="1" wp14:anchorId="1418A4A2" wp14:editId="37E87BE6">
                <wp:simplePos x="0" y="0"/>
                <wp:positionH relativeFrom="column">
                  <wp:posOffset>1837055</wp:posOffset>
                </wp:positionH>
                <wp:positionV relativeFrom="paragraph">
                  <wp:posOffset>257175</wp:posOffset>
                </wp:positionV>
                <wp:extent cx="220436" cy="0"/>
                <wp:effectExtent l="0" t="63500" r="0" b="76200"/>
                <wp:wrapNone/>
                <wp:docPr id="25" name="Düz Ok Bağlayıcısı 25"/>
                <wp:cNvGraphicFramePr/>
                <a:graphic xmlns:a="http://schemas.openxmlformats.org/drawingml/2006/main">
                  <a:graphicData uri="http://schemas.microsoft.com/office/word/2010/wordprocessingShape">
                    <wps:wsp>
                      <wps:cNvCnPr/>
                      <wps:spPr>
                        <a:xfrm>
                          <a:off x="0" y="0"/>
                          <a:ext cx="2204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F176EA" id="Düz Ok Bağlayıcısı 25" o:spid="_x0000_s1026" type="#_x0000_t32" style="position:absolute;margin-left:144.65pt;margin-top:20.25pt;width:17.3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" strokecolor="black [3200]" strokeweight=".5pt">
                <v:stroke endarrow="block" joinstyle="miter"/>
              </v:shape>
            </w:pict>
          </mc:Fallback>
        </mc:AlternateContent>
      </w:r>
    </w:p>
    <w:p w14:paraId="345002D0" w14:textId="2528D6DF" w:rsidR="007E2C34" w:rsidRDefault="00477AA5" w:rsidP="00696F7F">
      <w:r>
        <w:rPr>
          <w:noProof/>
        </w:rPr>
        <mc:AlternateContent>
          <mc:Choice Requires="wps">
            <w:drawing>
              <wp:anchor distT="0" distB="0" distL="114300" distR="114300" simplePos="0" relativeHeight="251685888" behindDoc="0" locked="0" layoutInCell="1" allowOverlap="1" wp14:anchorId="1A656708" wp14:editId="03987F4D">
                <wp:simplePos x="0" y="0"/>
                <wp:positionH relativeFrom="column">
                  <wp:posOffset>2081439</wp:posOffset>
                </wp:positionH>
                <wp:positionV relativeFrom="paragraph">
                  <wp:posOffset>247650</wp:posOffset>
                </wp:positionV>
                <wp:extent cx="1289958" cy="440871"/>
                <wp:effectExtent l="0" t="0" r="18415" b="16510"/>
                <wp:wrapNone/>
                <wp:docPr id="15" name="Yuvarlatılmış Dikdörtgen 15"/>
                <wp:cNvGraphicFramePr/>
                <a:graphic xmlns:a="http://schemas.openxmlformats.org/drawingml/2006/main">
                  <a:graphicData uri="http://schemas.microsoft.com/office/word/2010/wordprocessingShape">
                    <wps:wsp>
                      <wps:cNvSpPr/>
                      <wps:spPr>
                        <a:xfrm>
                          <a:off x="0" y="0"/>
                          <a:ext cx="1289958" cy="440871"/>
                        </a:xfrm>
                        <a:prstGeom prst="roundRect">
                          <a:avLst/>
                        </a:prstGeom>
                      </wps:spPr>
                      <wps:style>
                        <a:lnRef idx="2">
                          <a:schemeClr val="dk1"/>
                        </a:lnRef>
                        <a:fillRef idx="1">
                          <a:schemeClr val="lt1"/>
                        </a:fillRef>
                        <a:effectRef idx="0">
                          <a:schemeClr val="dk1"/>
                        </a:effectRef>
                        <a:fontRef idx="minor">
                          <a:schemeClr val="dk1"/>
                        </a:fontRef>
                      </wps:style>
                      <wps:txbx>
                        <w:txbxContent>
                          <w:p w14:paraId="564E9E72" w14:textId="354648AD" w:rsidR="00477AA5" w:rsidRPr="00532CAF" w:rsidRDefault="00477AA5" w:rsidP="00477AA5">
                            <w:pPr>
                              <w:jc w:val="center"/>
                              <w:rPr>
                                <w:sz w:val="18"/>
                                <w:szCs w:val="18"/>
                              </w:rPr>
                            </w:pPr>
                            <w:r>
                              <w:rPr>
                                <w:sz w:val="20"/>
                                <w:szCs w:val="20"/>
                              </w:rPr>
                              <w:t>Veteriner Hekimler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56708" id="Yuvarlatılmış Dikdörtgen 15" o:spid="_x0000_s1036" style="position:absolute;left:0;text-align:left;margin-left:163.9pt;margin-top:19.5pt;width:101.55pt;height:3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" fillcolor="white [3201]" strokecolor="black [3200]" strokeweight="1pt">
                <v:stroke joinstyle="miter"/>
                <v:textbox>
                  <w:txbxContent>
                    <w:p w14:paraId="564E9E72" w14:textId="354648AD" w:rsidR="00477AA5" w:rsidRPr="00532CAF" w:rsidRDefault="00477AA5" w:rsidP="00477AA5">
                      <w:pPr>
                        <w:jc w:val="center"/>
                        <w:rPr>
                          <w:sz w:val="18"/>
                          <w:szCs w:val="18"/>
                        </w:rPr>
                      </w:pPr>
                      <w:r>
                        <w:rPr>
                          <w:sz w:val="20"/>
                          <w:szCs w:val="20"/>
                        </w:rPr>
                        <w:t>Veteriner Hekimler</w:t>
                      </w:r>
                    </w:p>
                  </w:txbxContent>
                </v:textbox>
              </v:roundrect>
            </w:pict>
          </mc:Fallback>
        </mc:AlternateContent>
      </w:r>
    </w:p>
    <w:p w14:paraId="20D3D5C1" w14:textId="645EEB03" w:rsidR="007E2C34" w:rsidRDefault="007E2C34" w:rsidP="00696F7F"/>
    <w:p w14:paraId="206553F3" w14:textId="77777777" w:rsidR="00702244" w:rsidRDefault="00702244" w:rsidP="00696F7F">
      <w:pPr>
        <w:rPr>
          <w:b/>
          <w:bCs/>
        </w:rPr>
      </w:pPr>
    </w:p>
    <w:p w14:paraId="189C407F" w14:textId="77777777" w:rsidR="003F4D86" w:rsidRDefault="003F4D86" w:rsidP="00696F7F">
      <w:pPr>
        <w:rPr>
          <w:b/>
          <w:bCs/>
        </w:rPr>
      </w:pPr>
    </w:p>
    <w:p w14:paraId="10955F88" w14:textId="2C21DBEA" w:rsidR="00477AA5" w:rsidRDefault="00702244" w:rsidP="00696F7F">
      <w:pPr>
        <w:pStyle w:val="KonuBal"/>
        <w:rPr>
          <w:bCs/>
        </w:rPr>
      </w:pPr>
      <w:bookmarkStart w:id="15" w:name="_Toc152417763"/>
      <w:r>
        <w:rPr>
          <w:bCs/>
        </w:rPr>
        <w:t>Şekil</w:t>
      </w:r>
      <w:r w:rsidR="00213B4B">
        <w:rPr>
          <w:bCs/>
        </w:rPr>
        <w:t xml:space="preserve"> 1. </w:t>
      </w:r>
      <w:r w:rsidR="00213B4B" w:rsidRPr="00213B4B">
        <w:rPr>
          <w:b w:val="0"/>
          <w:bCs/>
        </w:rPr>
        <w:t xml:space="preserve">Hastalıkların </w:t>
      </w:r>
      <w:r w:rsidR="00B412D2" w:rsidRPr="00213B4B">
        <w:rPr>
          <w:b w:val="0"/>
          <w:bCs/>
        </w:rPr>
        <w:t>İnsanlara Bulaşma Yolları</w:t>
      </w:r>
      <w:bookmarkEnd w:id="15"/>
    </w:p>
    <w:p w14:paraId="0E449D0F" w14:textId="794A0DAE" w:rsidR="000C1BF1" w:rsidRDefault="000C1BF1" w:rsidP="00696F7F">
      <w:pPr>
        <w:rPr>
          <w:b/>
          <w:bCs/>
        </w:rPr>
      </w:pPr>
    </w:p>
    <w:p w14:paraId="5DEC5B1E" w14:textId="7D3E9E26" w:rsidR="000C1BF1" w:rsidRDefault="000C1BF1" w:rsidP="00696F7F">
      <w:pPr>
        <w:pStyle w:val="NormalWeb"/>
        <w:spacing w:before="0" w:beforeAutospacing="0" w:after="0" w:afterAutospacing="0"/>
        <w:ind w:firstLine="284"/>
      </w:pPr>
      <w:r>
        <w:t xml:space="preserve">Hayvansal gıdalardan kaynaklanan sağlık riskleri dünya çapında önemli bir halk sağlığı sorunu oluşturmakta ve bunun üstesinden gelebilmek için çeşitli yöntemler geliştirilmektedir. Bu risklere sebep olan tehlikelerden mikroorganizmalar gelişmiş ve gelişmekte olan ülkeler için tehdit oluşturmaktadır. Gıda kaynaklı tehlikelerin ortaya çıkmasında özellikle bakteriler büyük rol oynamakta, kanatlı eti özelinde ise en önemli tehlikelerin </w:t>
      </w:r>
      <w:r>
        <w:rPr>
          <w:i/>
          <w:iCs/>
        </w:rPr>
        <w:t xml:space="preserve">Salmonella </w:t>
      </w:r>
      <w:r>
        <w:t>spp.</w:t>
      </w:r>
      <w:r>
        <w:rPr>
          <w:i/>
          <w:iCs/>
        </w:rPr>
        <w:t xml:space="preserve"> </w:t>
      </w:r>
      <w:r>
        <w:t>ve</w:t>
      </w:r>
      <w:r>
        <w:rPr>
          <w:i/>
          <w:iCs/>
        </w:rPr>
        <w:t xml:space="preserve"> Campylobacter </w:t>
      </w:r>
      <w:r>
        <w:t>spp. enfeksiyonları olduğu bildirilmektedir.</w:t>
      </w:r>
      <w:r>
        <w:rPr>
          <w:i/>
          <w:iCs/>
        </w:rPr>
        <w:t xml:space="preserve"> </w:t>
      </w:r>
      <w:r>
        <w:t>Salmonello</w:t>
      </w:r>
      <w:r w:rsidR="00A75452">
        <w:t>si</w:t>
      </w:r>
      <w:r>
        <w:t xml:space="preserve">s çoğunlukla kümes hayvanları, domuz eti ve yumurta ürünlerine bulaşan </w:t>
      </w:r>
      <w:r>
        <w:rPr>
          <w:i/>
          <w:iCs/>
        </w:rPr>
        <w:t xml:space="preserve">Salmonella </w:t>
      </w:r>
      <w:r>
        <w:t>türleri ile kontamine olan hayvansal gıdaların tüketimi sonucu oluşmaktadır. Kontamine gıdaların tüketilmesi sonucu enfektif dozun aşılması durumunda bakteri gastrointestinal yol ile hastalığa neden olmaktadır. İnsanların beslenme alışkanlıklarında tüketime hazır gıdaları tercih etmeleri, gıdaların tekrar tekrar ısıtılarak tüketilmesi ve yetersiz ısıl işlem görmüş olmaları salmonello</w:t>
      </w:r>
      <w:r w:rsidR="00BC4688">
        <w:t>s</w:t>
      </w:r>
      <w:r>
        <w:t xml:space="preserve">is riskini daha da arttırmaktadır (Ehuwa ve </w:t>
      </w:r>
      <w:r w:rsidR="00BF43C1">
        <w:t>diğerleri</w:t>
      </w:r>
      <w:r>
        <w:t xml:space="preserve">, 2021). </w:t>
      </w:r>
    </w:p>
    <w:p w14:paraId="57B4EE5D" w14:textId="68D0FF7D" w:rsidR="000C1BF1" w:rsidRPr="00E828EE" w:rsidRDefault="000C1BF1" w:rsidP="00696F7F">
      <w:pPr>
        <w:ind w:firstLine="284"/>
      </w:pPr>
      <w:r>
        <w:lastRenderedPageBreak/>
        <w:t xml:space="preserve">Gıda kaynaklı oluşabilecek sağlık riskleri yaygın olarak yumurta, kanatlı ve diğer hayvansal kökenli gıdaların tüketilmesi sonucu oluşan </w:t>
      </w:r>
      <w:r>
        <w:rPr>
          <w:i/>
          <w:iCs/>
        </w:rPr>
        <w:t xml:space="preserve">Salmonella </w:t>
      </w:r>
      <w:r>
        <w:t xml:space="preserve">enfeksiyonları, çoğunlukla çiğ süt, az pişmiş kanatlı etleri ve içme suyu kirliliğinden kaynaklanan </w:t>
      </w:r>
      <w:r>
        <w:rPr>
          <w:i/>
          <w:iCs/>
        </w:rPr>
        <w:t xml:space="preserve">Campylobacter </w:t>
      </w:r>
      <w:r>
        <w:t xml:space="preserve">enfeksiyonları, çiğ süt, yeterli miktarda ısıl işlem uygulanmamış et ve iyi yıkanmamış sebze-meyvelerin tüketilmesinden kaynaklanan </w:t>
      </w:r>
      <w:r>
        <w:rPr>
          <w:i/>
          <w:iCs/>
        </w:rPr>
        <w:t xml:space="preserve">Escherichia coli </w:t>
      </w:r>
      <w:r>
        <w:t>(</w:t>
      </w:r>
      <w:r>
        <w:rPr>
          <w:i/>
          <w:iCs/>
        </w:rPr>
        <w:t>E. coli</w:t>
      </w:r>
      <w:r>
        <w:t xml:space="preserve">), </w:t>
      </w:r>
      <w:r>
        <w:rPr>
          <w:i/>
          <w:iCs/>
        </w:rPr>
        <w:t>S</w:t>
      </w:r>
      <w:r w:rsidRPr="00E828EE">
        <w:rPr>
          <w:i/>
          <w:iCs/>
        </w:rPr>
        <w:t>taphylococcus aureus</w:t>
      </w:r>
      <w:r>
        <w:rPr>
          <w:i/>
          <w:iCs/>
        </w:rPr>
        <w:t>, Yersinia enterocolitica, Shigella dys</w:t>
      </w:r>
      <w:r w:rsidR="00363B7F">
        <w:rPr>
          <w:i/>
          <w:iCs/>
        </w:rPr>
        <w:t>a</w:t>
      </w:r>
      <w:r>
        <w:rPr>
          <w:i/>
          <w:iCs/>
        </w:rPr>
        <w:t>nteriae</w:t>
      </w:r>
      <w:r>
        <w:t xml:space="preserve"> enfeksiyonları, yine çiğ süt ve tüketime hazır gıdaların uygun koşullarda muhafaza edilmemesinden kaynaklanan </w:t>
      </w:r>
      <w:r>
        <w:rPr>
          <w:i/>
          <w:iCs/>
        </w:rPr>
        <w:t xml:space="preserve">Listeria </w:t>
      </w:r>
      <w:r>
        <w:t xml:space="preserve">enfeksiyonları ile kirli içme sularının tüketimi sonucu oluşan </w:t>
      </w:r>
      <w:r>
        <w:rPr>
          <w:i/>
          <w:iCs/>
        </w:rPr>
        <w:t xml:space="preserve">Vibrio cholerae </w:t>
      </w:r>
      <w:r>
        <w:t>(</w:t>
      </w:r>
      <w:r>
        <w:rPr>
          <w:i/>
          <w:iCs/>
        </w:rPr>
        <w:t>V. cholerae</w:t>
      </w:r>
      <w:r>
        <w:t>)</w:t>
      </w:r>
      <w:r>
        <w:rPr>
          <w:i/>
          <w:iCs/>
        </w:rPr>
        <w:t xml:space="preserve"> </w:t>
      </w:r>
      <w:r>
        <w:t xml:space="preserve">enfeksiyonlarıdır. Bunun yanı sıra </w:t>
      </w:r>
      <w:r w:rsidRPr="00E828EE">
        <w:t xml:space="preserve">gıda kaynaklı hastalıklara Norovirüs, Hepatit A virüsü, Rotavirüs, enterik adenovirüsler, poliovirüsler, echovirüsler, astrovirüsler </w:t>
      </w:r>
      <w:r>
        <w:t>de kaynak gösterilebilmektedir</w:t>
      </w:r>
      <w:r w:rsidRPr="00E828EE">
        <w:t xml:space="preserve">. Midye ve diğer deniz ürünleri, dışkı ile kontamine içme suları, çiğ tüketilen veya pişirildikten sonra </w:t>
      </w:r>
      <w:r>
        <w:t>çalışanların el ile işlem uygulaması sonucu</w:t>
      </w:r>
      <w:r w:rsidRPr="00E828EE">
        <w:t xml:space="preserve"> virüslerin taşınmasına </w:t>
      </w:r>
      <w:r>
        <w:t>neden olabilmektedir. Aynı zamanda</w:t>
      </w:r>
      <w:r w:rsidRPr="00E828EE">
        <w:t xml:space="preserve"> </w:t>
      </w:r>
      <w:r w:rsidRPr="00FD0DC0">
        <w:rPr>
          <w:i/>
          <w:iCs/>
        </w:rPr>
        <w:t>Toxopla</w:t>
      </w:r>
      <w:r w:rsidR="00A75452">
        <w:rPr>
          <w:i/>
          <w:iCs/>
        </w:rPr>
        <w:t>s</w:t>
      </w:r>
      <w:r w:rsidRPr="00FD0DC0">
        <w:rPr>
          <w:i/>
          <w:iCs/>
        </w:rPr>
        <w:t>ma, Cryptosporidia</w:t>
      </w:r>
      <w:r w:rsidRPr="00E828EE">
        <w:t xml:space="preserve"> ve </w:t>
      </w:r>
      <w:r w:rsidRPr="00FD0DC0">
        <w:rPr>
          <w:i/>
          <w:iCs/>
        </w:rPr>
        <w:t>Cyclospora, Trichinella spiralis</w:t>
      </w:r>
      <w:r w:rsidRPr="00E828EE">
        <w:t xml:space="preserve"> ve </w:t>
      </w:r>
      <w:r w:rsidRPr="00FD0DC0">
        <w:rPr>
          <w:i/>
          <w:iCs/>
        </w:rPr>
        <w:t>Taenia</w:t>
      </w:r>
      <w:r w:rsidRPr="00E828EE">
        <w:t xml:space="preserve"> spp</w:t>
      </w:r>
      <w:r>
        <w:t>.</w:t>
      </w:r>
      <w:r w:rsidRPr="00E828EE">
        <w:t xml:space="preserve">, </w:t>
      </w:r>
      <w:r w:rsidRPr="00FD0DC0">
        <w:rPr>
          <w:i/>
          <w:iCs/>
        </w:rPr>
        <w:t>Echinococcus</w:t>
      </w:r>
      <w:r w:rsidRPr="00E828EE">
        <w:t xml:space="preserve"> spp</w:t>
      </w:r>
      <w:r>
        <w:t>.</w:t>
      </w:r>
      <w:r w:rsidRPr="00E828EE">
        <w:t xml:space="preserve">, </w:t>
      </w:r>
      <w:r w:rsidRPr="00FD0DC0">
        <w:rPr>
          <w:i/>
          <w:iCs/>
        </w:rPr>
        <w:t>Entamoeba histolytica</w:t>
      </w:r>
      <w:r w:rsidRPr="00E828EE">
        <w:t xml:space="preserve"> </w:t>
      </w:r>
      <w:r>
        <w:t xml:space="preserve">gibi parazitler de sağlık açısından tehlike oluşturabilmektedir. </w:t>
      </w:r>
      <w:r w:rsidRPr="00E828EE">
        <w:t xml:space="preserve">Bu parazitler çiğ veya az pişmiş etlerin tüketilmesi, hayvanlarla direk temas </w:t>
      </w:r>
      <w:r>
        <w:t>ya da</w:t>
      </w:r>
      <w:r w:rsidRPr="00E828EE">
        <w:t xml:space="preserve"> su ve toprak yoluyla </w:t>
      </w:r>
      <w:r>
        <w:t>gıdaları</w:t>
      </w:r>
      <w:r w:rsidRPr="00E828EE">
        <w:t xml:space="preserve"> kirleterek insanda hastalık oluşturmaktadır</w:t>
      </w:r>
      <w:r>
        <w:t xml:space="preserve"> (Erkmen, 2010; Gürel ve Aslan, 2019).</w:t>
      </w:r>
    </w:p>
    <w:p w14:paraId="6DEA7C71" w14:textId="695BCD1C" w:rsidR="000C1BF1" w:rsidRPr="00C44931" w:rsidRDefault="000C1BF1" w:rsidP="00696F7F">
      <w:pPr>
        <w:ind w:firstLine="284"/>
      </w:pPr>
      <w:r>
        <w:t xml:space="preserve">Gıdalardan kaynaklanan sağlık risklerinin en önemli etkenlerinden biri olan </w:t>
      </w:r>
      <w:r>
        <w:rPr>
          <w:i/>
          <w:iCs/>
        </w:rPr>
        <w:t xml:space="preserve">Salmonella </w:t>
      </w:r>
      <w:r>
        <w:t xml:space="preserve">enfeksiyonlarında kanatlı eti ve kanatlı eti ürünleri ilk sırada yer almaktadır. Dünya genelinde gıdaların neden olduğu salgınların %47’sinin </w:t>
      </w:r>
      <w:r>
        <w:rPr>
          <w:i/>
          <w:iCs/>
        </w:rPr>
        <w:t xml:space="preserve">Salmonella </w:t>
      </w:r>
      <w:r>
        <w:t xml:space="preserve">kökenli olduğu ve bunların %37’sinin yeterli ısıl işlem görmemiş kanatlı etlerinin tüketilmesinden kaynaklandığı bildirilmektedir (Tonbak ve </w:t>
      </w:r>
      <w:r w:rsidR="00BF43C1">
        <w:t>diğerleri</w:t>
      </w:r>
      <w:r>
        <w:t>, 2017).</w:t>
      </w:r>
    </w:p>
    <w:p w14:paraId="301BF8DA" w14:textId="77777777" w:rsidR="008E5AC4" w:rsidRDefault="008E5AC4" w:rsidP="00696F7F"/>
    <w:p w14:paraId="5F651583" w14:textId="6E83B292" w:rsidR="00734114" w:rsidRDefault="00734114" w:rsidP="00696F7F">
      <w:pPr>
        <w:pStyle w:val="AralkYok"/>
        <w:numPr>
          <w:ilvl w:val="1"/>
          <w:numId w:val="1"/>
        </w:numPr>
        <w:spacing w:before="0" w:after="0"/>
        <w:ind w:left="426" w:hanging="426"/>
      </w:pPr>
      <w:bookmarkStart w:id="16" w:name="_Toc157204910"/>
      <w:r>
        <w:t>Kanatlı Eti Mikrobiyolojisi</w:t>
      </w:r>
      <w:bookmarkEnd w:id="16"/>
    </w:p>
    <w:p w14:paraId="7CCDEDC4" w14:textId="77777777" w:rsidR="00C01BFC" w:rsidRDefault="00C01BFC" w:rsidP="00696F7F">
      <w:pPr>
        <w:ind w:firstLine="360"/>
      </w:pPr>
    </w:p>
    <w:p w14:paraId="2D96B000" w14:textId="4E63C7DB" w:rsidR="003C510A" w:rsidRDefault="00734114" w:rsidP="00696F7F">
      <w:pPr>
        <w:ind w:firstLine="284"/>
      </w:pPr>
      <w:r>
        <w:t xml:space="preserve">Kanatlı et ve et ürünleri; </w:t>
      </w:r>
      <w:r w:rsidR="00675387">
        <w:t xml:space="preserve">içerdikleri zengin bileşimleri nedeniyle mikroorganizmaların gelişmesi için uygun ortam sağlamakta ve bu sebeple </w:t>
      </w:r>
      <w:r>
        <w:t>insanlarda oluşan enfeksiyonların en önemli kaynaklarından biri olarak bilinmektedir</w:t>
      </w:r>
      <w:r w:rsidR="00675387">
        <w:t xml:space="preserve">. </w:t>
      </w:r>
      <w:r w:rsidR="003C510A">
        <w:t>K</w:t>
      </w:r>
      <w:r w:rsidR="00675387">
        <w:t>anatlı etlerinin pH ve su aktivitesi (a</w:t>
      </w:r>
      <w:r w:rsidR="00675387">
        <w:rPr>
          <w:vertAlign w:val="subscript"/>
        </w:rPr>
        <w:t>w</w:t>
      </w:r>
      <w:r w:rsidR="00675387">
        <w:t>) değeri de mikroorganizmaların gelişimini etkileyen faktörler arasında yer almaktadır.</w:t>
      </w:r>
      <w:r>
        <w:t xml:space="preserve"> </w:t>
      </w:r>
      <w:r w:rsidR="00675387">
        <w:t>Kanatlı etlerinin a</w:t>
      </w:r>
      <w:r w:rsidR="00675387">
        <w:rPr>
          <w:vertAlign w:val="subscript"/>
        </w:rPr>
        <w:t xml:space="preserve">w </w:t>
      </w:r>
      <w:r w:rsidR="00675387">
        <w:t>değeri 0,98-0,99 iken pH değeri etin kısımlarına göre değişiklik gösterebilmektedir. Örneğin; Kanatlı etinin göğüs kısmının pH değeri 5,7-5,9 iken but kısmında bu değer 6,4-6,7 arasında değişmektedir</w:t>
      </w:r>
      <w:r w:rsidR="001D6B1A">
        <w:t xml:space="preserve"> (Yıldırım ve </w:t>
      </w:r>
      <w:r w:rsidR="00F9765B">
        <w:t>diğerleri</w:t>
      </w:r>
      <w:r w:rsidR="001D6B1A">
        <w:t>, 2015)</w:t>
      </w:r>
      <w:r w:rsidR="00675387">
        <w:t>.</w:t>
      </w:r>
    </w:p>
    <w:p w14:paraId="64DC6436" w14:textId="6C568008" w:rsidR="004D43BD" w:rsidRDefault="003C510A" w:rsidP="00696F7F">
      <w:pPr>
        <w:ind w:firstLine="284"/>
      </w:pPr>
      <w:r>
        <w:t>K</w:t>
      </w:r>
      <w:r w:rsidR="005E08CA">
        <w:t>anatlı etleri</w:t>
      </w:r>
      <w:r>
        <w:t xml:space="preserve"> canlı hayvandan itibaren üretim prosesinin</w:t>
      </w:r>
      <w:r w:rsidR="001D6B1A">
        <w:t xml:space="preserve"> </w:t>
      </w:r>
      <w:r>
        <w:t>aşamalarında kontaminasyona maruz kalmakta ve</w:t>
      </w:r>
      <w:r w:rsidR="005E08CA">
        <w:t xml:space="preserve"> yüzeyinde bariyer görevi gören deri de çeşitli mikroorganizmaları </w:t>
      </w:r>
      <w:r w:rsidR="005E08CA">
        <w:lastRenderedPageBreak/>
        <w:t>b</w:t>
      </w:r>
      <w:r w:rsidR="008E5AC4">
        <w:t>arındır</w:t>
      </w:r>
      <w:r w:rsidR="005E08CA">
        <w:t xml:space="preserve">maktadır. İnsanlarda gıda zehirlenmelerine sebep olan </w:t>
      </w:r>
      <w:r w:rsidR="005E08CA">
        <w:rPr>
          <w:i/>
          <w:iCs/>
        </w:rPr>
        <w:t xml:space="preserve">Salmonella </w:t>
      </w:r>
      <w:r w:rsidR="005E08CA">
        <w:t xml:space="preserve">ve </w:t>
      </w:r>
      <w:r w:rsidR="005E08CA">
        <w:rPr>
          <w:i/>
          <w:iCs/>
        </w:rPr>
        <w:t>Campylobacter</w:t>
      </w:r>
      <w:r w:rsidR="005E08CA">
        <w:t xml:space="preserve"> gibi bazı patojen mikroorganizmalar hali hazırda kanatlı bağırsaklarında bulunabilmekte ve kanatlı etinin işlenmesi sırasında bu mikroorganizmalar ile et kontamine olabilmektedir </w:t>
      </w:r>
      <w:r w:rsidR="00734114">
        <w:t xml:space="preserve">(Aksoy ve </w:t>
      </w:r>
      <w:r w:rsidR="00BF43C1">
        <w:t>diğerleri</w:t>
      </w:r>
      <w:r w:rsidR="00734114">
        <w:t>, 2013</w:t>
      </w:r>
      <w:r w:rsidR="00675387">
        <w:t>; Çelik 2021</w:t>
      </w:r>
      <w:r w:rsidR="00734114">
        <w:t>).</w:t>
      </w:r>
      <w:r w:rsidR="00A34C25">
        <w:t xml:space="preserve"> </w:t>
      </w:r>
      <w:r w:rsidR="004D43BD">
        <w:t>Temel hatlarıyla kanatlı eti üretim akış şeması Şekil</w:t>
      </w:r>
      <w:r w:rsidR="00213B4B">
        <w:t xml:space="preserve"> 2</w:t>
      </w:r>
      <w:r w:rsidR="004D43BD">
        <w:t>’de verilmektedir (Arslan, 2013).</w:t>
      </w:r>
    </w:p>
    <w:tbl>
      <w:tblPr>
        <w:tblStyle w:val="TabloKlavuzu"/>
        <w:tblpPr w:leftFromText="141" w:rightFromText="141" w:vertAnchor="text" w:horzAnchor="margin" w:tblpY="2"/>
        <w:tblW w:w="8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0"/>
      </w:tblGrid>
      <w:tr w:rsidR="004D43BD" w14:paraId="67494C77" w14:textId="77777777" w:rsidTr="004D43BD">
        <w:trPr>
          <w:trHeight w:val="13057"/>
        </w:trPr>
        <w:tc>
          <w:tcPr>
            <w:tcW w:w="8840" w:type="dxa"/>
          </w:tcPr>
          <w:p w14:paraId="666EA7C7" w14:textId="77777777" w:rsidR="004D43BD" w:rsidRDefault="004D43BD" w:rsidP="00696F7F">
            <w:pPr>
              <w:spacing w:before="120" w:after="120" w:line="480" w:lineRule="auto"/>
              <w:jc w:val="center"/>
              <w:rPr>
                <w:szCs w:val="24"/>
              </w:rPr>
            </w:pPr>
            <w:r>
              <w:rPr>
                <w:noProof/>
              </w:rPr>
              <w:lastRenderedPageBreak/>
              <mc:AlternateContent>
                <mc:Choice Requires="wps">
                  <w:drawing>
                    <wp:anchor distT="0" distB="0" distL="114300" distR="114300" simplePos="0" relativeHeight="251712512" behindDoc="0" locked="0" layoutInCell="1" allowOverlap="1" wp14:anchorId="7169AE93" wp14:editId="7E5B2181">
                      <wp:simplePos x="0" y="0"/>
                      <wp:positionH relativeFrom="column">
                        <wp:posOffset>2771140</wp:posOffset>
                      </wp:positionH>
                      <wp:positionV relativeFrom="paragraph">
                        <wp:posOffset>231140</wp:posOffset>
                      </wp:positionV>
                      <wp:extent cx="0" cy="276225"/>
                      <wp:effectExtent l="95250" t="0" r="57150" b="66675"/>
                      <wp:wrapNone/>
                      <wp:docPr id="3" name="Düz Ok Bağlayıcısı 3"/>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B36C42F" id="_x0000_t32" coordsize="21600,21600" o:spt="32" o:oned="t" path="m,l21600,21600e" filled="f">
                      <v:path arrowok="t" fillok="f" o:connecttype="none"/>
                      <o:lock v:ext="edit" shapetype="t"/>
                    </v:shapetype>
                    <v:shape id="Düz Ok Bağlayıcısı 3" o:spid="_x0000_s1026" type="#_x0000_t32" style="position:absolute;margin-left:218.2pt;margin-top:18.2pt;width:0;height:21.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" strokecolor="black [3213]" strokeweight="1.5pt">
                      <v:stroke endarrow="open" joinstyle="miter"/>
                    </v:shape>
                  </w:pict>
                </mc:Fallback>
              </mc:AlternateContent>
            </w:r>
            <w:r>
              <w:rPr>
                <w:szCs w:val="24"/>
              </w:rPr>
              <w:t>Kanatlı Hayvan</w:t>
            </w:r>
          </w:p>
          <w:p w14:paraId="3E275CAD"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13536" behindDoc="0" locked="0" layoutInCell="1" allowOverlap="1" wp14:anchorId="09215C8F" wp14:editId="5FE895D1">
                      <wp:simplePos x="0" y="0"/>
                      <wp:positionH relativeFrom="column">
                        <wp:posOffset>2761615</wp:posOffset>
                      </wp:positionH>
                      <wp:positionV relativeFrom="paragraph">
                        <wp:posOffset>147320</wp:posOffset>
                      </wp:positionV>
                      <wp:extent cx="0" cy="276225"/>
                      <wp:effectExtent l="95250" t="0" r="57150" b="66675"/>
                      <wp:wrapNone/>
                      <wp:docPr id="4" name="Düz Ok Bağlayıcısı 4"/>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659256" id="Düz Ok Bağlayıcısı 4" o:spid="_x0000_s1026" type="#_x0000_t32" style="position:absolute;margin-left:217.45pt;margin-top:11.6pt;width:0;height:21.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" strokecolor="black [3213]" strokeweight="1.5pt">
                      <v:stroke endarrow="open" joinstyle="miter"/>
                    </v:shape>
                  </w:pict>
                </mc:Fallback>
              </mc:AlternateContent>
            </w:r>
            <w:r>
              <w:rPr>
                <w:szCs w:val="24"/>
              </w:rPr>
              <w:t>Askıya Alma</w:t>
            </w:r>
          </w:p>
          <w:p w14:paraId="071B3B75"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14560" behindDoc="0" locked="0" layoutInCell="1" allowOverlap="1" wp14:anchorId="78C851C8" wp14:editId="37F66436">
                      <wp:simplePos x="0" y="0"/>
                      <wp:positionH relativeFrom="column">
                        <wp:posOffset>2761615</wp:posOffset>
                      </wp:positionH>
                      <wp:positionV relativeFrom="paragraph">
                        <wp:posOffset>139700</wp:posOffset>
                      </wp:positionV>
                      <wp:extent cx="0" cy="276225"/>
                      <wp:effectExtent l="95250" t="0" r="57150" b="66675"/>
                      <wp:wrapNone/>
                      <wp:docPr id="6" name="Düz Ok Bağlayıcısı 6"/>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CFD35CF" id="Düz Ok Bağlayıcısı 6" o:spid="_x0000_s1026" type="#_x0000_t32" style="position:absolute;margin-left:217.45pt;margin-top:11pt;width:0;height:21.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" strokecolor="black [3213]" strokeweight="1.5pt">
                      <v:stroke endarrow="open" joinstyle="miter"/>
                    </v:shape>
                  </w:pict>
                </mc:Fallback>
              </mc:AlternateContent>
            </w:r>
            <w:r>
              <w:rPr>
                <w:szCs w:val="24"/>
              </w:rPr>
              <w:t>Bayıltma</w:t>
            </w:r>
          </w:p>
          <w:p w14:paraId="3AC4AC7B"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15584" behindDoc="0" locked="0" layoutInCell="1" allowOverlap="1" wp14:anchorId="026F3D85" wp14:editId="0097B8E3">
                      <wp:simplePos x="0" y="0"/>
                      <wp:positionH relativeFrom="column">
                        <wp:posOffset>2761615</wp:posOffset>
                      </wp:positionH>
                      <wp:positionV relativeFrom="paragraph">
                        <wp:posOffset>151130</wp:posOffset>
                      </wp:positionV>
                      <wp:extent cx="0" cy="276225"/>
                      <wp:effectExtent l="95250" t="0" r="57150" b="66675"/>
                      <wp:wrapNone/>
                      <wp:docPr id="7" name="Düz Ok Bağlayıcısı 7"/>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3C7C8A" id="Düz Ok Bağlayıcısı 7" o:spid="_x0000_s1026" type="#_x0000_t32" style="position:absolute;margin-left:217.45pt;margin-top:11.9pt;width:0;height:21.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" strokecolor="black [3213]" strokeweight="1.5pt">
                      <v:stroke endarrow="open" joinstyle="miter"/>
                    </v:shape>
                  </w:pict>
                </mc:Fallback>
              </mc:AlternateContent>
            </w:r>
            <w:r>
              <w:rPr>
                <w:szCs w:val="24"/>
              </w:rPr>
              <w:t>Kesim</w:t>
            </w:r>
          </w:p>
          <w:p w14:paraId="2619AE45"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16608" behindDoc="0" locked="0" layoutInCell="1" allowOverlap="1" wp14:anchorId="579C9E54" wp14:editId="2E72E064">
                      <wp:simplePos x="0" y="0"/>
                      <wp:positionH relativeFrom="column">
                        <wp:posOffset>2761615</wp:posOffset>
                      </wp:positionH>
                      <wp:positionV relativeFrom="paragraph">
                        <wp:posOffset>172085</wp:posOffset>
                      </wp:positionV>
                      <wp:extent cx="0" cy="276225"/>
                      <wp:effectExtent l="95250" t="0" r="57150" b="66675"/>
                      <wp:wrapNone/>
                      <wp:docPr id="8" name="Düz Ok Bağlayıcısı 8"/>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CBA73A" id="Düz Ok Bağlayıcısı 8" o:spid="_x0000_s1026" type="#_x0000_t32" style="position:absolute;margin-left:217.45pt;margin-top:13.55pt;width:0;height:21.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" strokecolor="black [3213]" strokeweight="1.5pt">
                      <v:stroke endarrow="open" joinstyle="miter"/>
                    </v:shape>
                  </w:pict>
                </mc:Fallback>
              </mc:AlternateContent>
            </w:r>
            <w:r>
              <w:rPr>
                <w:szCs w:val="24"/>
              </w:rPr>
              <w:t>Kan Akıtma</w:t>
            </w:r>
          </w:p>
          <w:p w14:paraId="423F60C3"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17632" behindDoc="0" locked="0" layoutInCell="1" allowOverlap="1" wp14:anchorId="081727EF" wp14:editId="7B63B9DD">
                      <wp:simplePos x="0" y="0"/>
                      <wp:positionH relativeFrom="column">
                        <wp:posOffset>2761615</wp:posOffset>
                      </wp:positionH>
                      <wp:positionV relativeFrom="paragraph">
                        <wp:posOffset>183515</wp:posOffset>
                      </wp:positionV>
                      <wp:extent cx="0" cy="276225"/>
                      <wp:effectExtent l="95250" t="0" r="57150" b="66675"/>
                      <wp:wrapNone/>
                      <wp:docPr id="30" name="Düz Ok Bağlayıcısı 30"/>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4270BE" id="Düz Ok Bağlayıcısı 30" o:spid="_x0000_s1026" type="#_x0000_t32" style="position:absolute;margin-left:217.45pt;margin-top:14.45pt;width:0;height:21.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" strokecolor="black [3213]" strokeweight="1.5pt">
                      <v:stroke endarrow="open" joinstyle="miter"/>
                    </v:shape>
                  </w:pict>
                </mc:Fallback>
              </mc:AlternateContent>
            </w:r>
            <w:r>
              <w:rPr>
                <w:szCs w:val="24"/>
              </w:rPr>
              <w:t>Boyun bağlama ve Ön Temizleme</w:t>
            </w:r>
          </w:p>
          <w:p w14:paraId="146FEE90"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18656" behindDoc="0" locked="0" layoutInCell="1" allowOverlap="1" wp14:anchorId="3BDE3C69" wp14:editId="57C05BFD">
                      <wp:simplePos x="0" y="0"/>
                      <wp:positionH relativeFrom="column">
                        <wp:posOffset>2771140</wp:posOffset>
                      </wp:positionH>
                      <wp:positionV relativeFrom="paragraph">
                        <wp:posOffset>175895</wp:posOffset>
                      </wp:positionV>
                      <wp:extent cx="0" cy="276225"/>
                      <wp:effectExtent l="95250" t="0" r="57150" b="66675"/>
                      <wp:wrapNone/>
                      <wp:docPr id="31" name="Düz Ok Bağlayıcısı 31"/>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61328E" id="Düz Ok Bağlayıcısı 31" o:spid="_x0000_s1026" type="#_x0000_t32" style="position:absolute;margin-left:218.2pt;margin-top:13.85pt;width:0;height:21.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" strokecolor="black [3213]" strokeweight="1.5pt">
                      <v:stroke endarrow="open" joinstyle="miter"/>
                    </v:shape>
                  </w:pict>
                </mc:Fallback>
              </mc:AlternateContent>
            </w:r>
            <w:r>
              <w:rPr>
                <w:szCs w:val="24"/>
              </w:rPr>
              <w:t>Haşlama</w:t>
            </w:r>
          </w:p>
          <w:p w14:paraId="251FB5FF"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19680" behindDoc="0" locked="0" layoutInCell="1" allowOverlap="1" wp14:anchorId="0995DC92" wp14:editId="553B707B">
                      <wp:simplePos x="0" y="0"/>
                      <wp:positionH relativeFrom="column">
                        <wp:posOffset>2771140</wp:posOffset>
                      </wp:positionH>
                      <wp:positionV relativeFrom="paragraph">
                        <wp:posOffset>187325</wp:posOffset>
                      </wp:positionV>
                      <wp:extent cx="0" cy="276225"/>
                      <wp:effectExtent l="95250" t="0" r="57150" b="66675"/>
                      <wp:wrapNone/>
                      <wp:docPr id="32" name="Düz Ok Bağlayıcısı 32"/>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E71269" id="Düz Ok Bağlayıcısı 32" o:spid="_x0000_s1026" type="#_x0000_t32" style="position:absolute;margin-left:218.2pt;margin-top:14.75pt;width:0;height:21.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" strokecolor="black [3213]" strokeweight="1.5pt">
                      <v:stroke endarrow="open" joinstyle="miter"/>
                    </v:shape>
                  </w:pict>
                </mc:Fallback>
              </mc:AlternateContent>
            </w:r>
            <w:r>
              <w:rPr>
                <w:szCs w:val="24"/>
              </w:rPr>
              <w:t>Tüy Yolma</w:t>
            </w:r>
          </w:p>
          <w:p w14:paraId="4C95CD81"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0704" behindDoc="0" locked="0" layoutInCell="1" allowOverlap="1" wp14:anchorId="6456F54C" wp14:editId="770D63E9">
                      <wp:simplePos x="0" y="0"/>
                      <wp:positionH relativeFrom="column">
                        <wp:posOffset>2780665</wp:posOffset>
                      </wp:positionH>
                      <wp:positionV relativeFrom="paragraph">
                        <wp:posOffset>151130</wp:posOffset>
                      </wp:positionV>
                      <wp:extent cx="0" cy="276225"/>
                      <wp:effectExtent l="95250" t="0" r="57150" b="66675"/>
                      <wp:wrapNone/>
                      <wp:docPr id="33" name="Düz Ok Bağlayıcısı 33"/>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49D5E18" id="Düz Ok Bağlayıcısı 33" o:spid="_x0000_s1026" type="#_x0000_t32" style="position:absolute;margin-left:218.95pt;margin-top:11.9pt;width:0;height:21.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" strokecolor="black [3213]" strokeweight="1.5pt">
                      <v:stroke endarrow="open" joinstyle="miter"/>
                    </v:shape>
                  </w:pict>
                </mc:Fallback>
              </mc:AlternateContent>
            </w:r>
            <w:r>
              <w:rPr>
                <w:szCs w:val="24"/>
              </w:rPr>
              <w:t>Yıkama</w:t>
            </w:r>
          </w:p>
          <w:p w14:paraId="29F9ADD9"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1728" behindDoc="0" locked="0" layoutInCell="1" allowOverlap="1" wp14:anchorId="57BED2C9" wp14:editId="4EA94DA6">
                      <wp:simplePos x="0" y="0"/>
                      <wp:positionH relativeFrom="column">
                        <wp:posOffset>2780665</wp:posOffset>
                      </wp:positionH>
                      <wp:positionV relativeFrom="paragraph">
                        <wp:posOffset>172085</wp:posOffset>
                      </wp:positionV>
                      <wp:extent cx="0" cy="276225"/>
                      <wp:effectExtent l="95250" t="0" r="57150" b="66675"/>
                      <wp:wrapNone/>
                      <wp:docPr id="34" name="Düz Ok Bağlayıcısı 34"/>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8D164AA" id="Düz Ok Bağlayıcısı 34" o:spid="_x0000_s1026" type="#_x0000_t32" style="position:absolute;margin-left:218.95pt;margin-top:13.55pt;width:0;height:21.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" strokecolor="black [3213]" strokeweight="1.5pt">
                      <v:stroke endarrow="open" joinstyle="miter"/>
                    </v:shape>
                  </w:pict>
                </mc:Fallback>
              </mc:AlternateContent>
            </w:r>
            <w:r>
              <w:rPr>
                <w:szCs w:val="24"/>
              </w:rPr>
              <w:t>Baş Koparma ve Ayak Kesme</w:t>
            </w:r>
          </w:p>
          <w:p w14:paraId="6A8F2B75"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2752" behindDoc="0" locked="0" layoutInCell="1" allowOverlap="1" wp14:anchorId="5014B0F8" wp14:editId="44D607DD">
                      <wp:simplePos x="0" y="0"/>
                      <wp:positionH relativeFrom="column">
                        <wp:posOffset>2790190</wp:posOffset>
                      </wp:positionH>
                      <wp:positionV relativeFrom="paragraph">
                        <wp:posOffset>181610</wp:posOffset>
                      </wp:positionV>
                      <wp:extent cx="0" cy="276225"/>
                      <wp:effectExtent l="95250" t="0" r="57150" b="66675"/>
                      <wp:wrapNone/>
                      <wp:docPr id="35" name="Düz Ok Bağlayıcısı 35"/>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4EB9107" id="Düz Ok Bağlayıcısı 35" o:spid="_x0000_s1026" type="#_x0000_t32" style="position:absolute;margin-left:219.7pt;margin-top:14.3pt;width:0;height:21.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" strokecolor="black [3213]" strokeweight="1.5pt">
                      <v:stroke endarrow="open" joinstyle="miter"/>
                    </v:shape>
                  </w:pict>
                </mc:Fallback>
              </mc:AlternateContent>
            </w:r>
            <w:r>
              <w:rPr>
                <w:szCs w:val="24"/>
              </w:rPr>
              <w:t>Askıya Alma</w:t>
            </w:r>
          </w:p>
          <w:p w14:paraId="1183083D"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4800" behindDoc="0" locked="0" layoutInCell="1" allowOverlap="1" wp14:anchorId="61F88718" wp14:editId="16638D72">
                      <wp:simplePos x="0" y="0"/>
                      <wp:positionH relativeFrom="column">
                        <wp:posOffset>2790190</wp:posOffset>
                      </wp:positionH>
                      <wp:positionV relativeFrom="paragraph">
                        <wp:posOffset>186055</wp:posOffset>
                      </wp:positionV>
                      <wp:extent cx="0" cy="276225"/>
                      <wp:effectExtent l="95250" t="0" r="57150" b="66675"/>
                      <wp:wrapNone/>
                      <wp:docPr id="36" name="Düz Ok Bağlayıcısı 36"/>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EDAB5C8" id="Düz Ok Bağlayıcısı 36" o:spid="_x0000_s1026" type="#_x0000_t32" style="position:absolute;margin-left:219.7pt;margin-top:14.65pt;width:0;height:21.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" strokecolor="black [3213]" strokeweight="1.5pt">
                      <v:stroke endarrow="open" joinstyle="miter"/>
                    </v:shape>
                  </w:pict>
                </mc:Fallback>
              </mc:AlternateContent>
            </w:r>
            <w:r>
              <w:rPr>
                <w:szCs w:val="24"/>
              </w:rPr>
              <w:t>İç Açma</w:t>
            </w:r>
          </w:p>
          <w:p w14:paraId="6ADFD2BE"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5824" behindDoc="0" locked="0" layoutInCell="1" allowOverlap="1" wp14:anchorId="04360D35" wp14:editId="28A565F9">
                      <wp:simplePos x="0" y="0"/>
                      <wp:positionH relativeFrom="column">
                        <wp:posOffset>2790190</wp:posOffset>
                      </wp:positionH>
                      <wp:positionV relativeFrom="paragraph">
                        <wp:posOffset>158750</wp:posOffset>
                      </wp:positionV>
                      <wp:extent cx="0" cy="276225"/>
                      <wp:effectExtent l="95250" t="0" r="57150" b="66675"/>
                      <wp:wrapNone/>
                      <wp:docPr id="37" name="Düz Ok Bağlayıcısı 37"/>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AD2F42" id="Düz Ok Bağlayıcısı 37" o:spid="_x0000_s1026" type="#_x0000_t32" style="position:absolute;margin-left:219.7pt;margin-top:12.5pt;width:0;height:21.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" strokecolor="black [3213]" strokeweight="1.5pt">
                      <v:stroke endarrow="open" joinstyle="miter"/>
                    </v:shape>
                  </w:pict>
                </mc:Fallback>
              </mc:AlternateContent>
            </w:r>
            <w:r>
              <w:rPr>
                <w:szCs w:val="24"/>
              </w:rPr>
              <w:t>İç Organların Çıkarılması</w:t>
            </w:r>
          </w:p>
          <w:p w14:paraId="27A4A0E9"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6848" behindDoc="0" locked="0" layoutInCell="1" allowOverlap="1" wp14:anchorId="6C45D261" wp14:editId="4DA4B3AC">
                      <wp:simplePos x="0" y="0"/>
                      <wp:positionH relativeFrom="column">
                        <wp:posOffset>2799715</wp:posOffset>
                      </wp:positionH>
                      <wp:positionV relativeFrom="paragraph">
                        <wp:posOffset>170815</wp:posOffset>
                      </wp:positionV>
                      <wp:extent cx="0" cy="276225"/>
                      <wp:effectExtent l="95250" t="0" r="57150" b="66675"/>
                      <wp:wrapNone/>
                      <wp:docPr id="38" name="Düz Ok Bağlayıcısı 38"/>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7D65572" id="Düz Ok Bağlayıcısı 38" o:spid="_x0000_s1026" type="#_x0000_t32" style="position:absolute;margin-left:220.45pt;margin-top:13.45pt;width:0;height:21.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" strokecolor="black [3213]" strokeweight="1.5pt">
                      <v:stroke endarrow="open" joinstyle="miter"/>
                    </v:shape>
                  </w:pict>
                </mc:Fallback>
              </mc:AlternateContent>
            </w:r>
            <w:r>
              <w:rPr>
                <w:szCs w:val="24"/>
              </w:rPr>
              <w:t>Muayene</w:t>
            </w:r>
          </w:p>
          <w:p w14:paraId="71BDD50C"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7872" behindDoc="0" locked="0" layoutInCell="1" allowOverlap="1" wp14:anchorId="428D9EA2" wp14:editId="4E0B7BD3">
                      <wp:simplePos x="0" y="0"/>
                      <wp:positionH relativeFrom="column">
                        <wp:posOffset>2799715</wp:posOffset>
                      </wp:positionH>
                      <wp:positionV relativeFrom="paragraph">
                        <wp:posOffset>172720</wp:posOffset>
                      </wp:positionV>
                      <wp:extent cx="0" cy="276225"/>
                      <wp:effectExtent l="95250" t="0" r="57150" b="66675"/>
                      <wp:wrapNone/>
                      <wp:docPr id="39" name="Düz Ok Bağlayıcısı 39"/>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B036F8" id="Düz Ok Bağlayıcısı 39" o:spid="_x0000_s1026" type="#_x0000_t32" style="position:absolute;margin-left:220.45pt;margin-top:13.6pt;width:0;height:21.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" strokecolor="black [3213]" strokeweight="1.5pt">
                      <v:stroke endarrow="open" joinstyle="miter"/>
                    </v:shape>
                  </w:pict>
                </mc:Fallback>
              </mc:AlternateContent>
            </w:r>
            <w:r>
              <w:rPr>
                <w:szCs w:val="24"/>
              </w:rPr>
              <w:t>Gövdenin Yıkanması ve Ön Soğutma</w:t>
            </w:r>
          </w:p>
          <w:p w14:paraId="1AA3155D"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8896" behindDoc="0" locked="0" layoutInCell="1" allowOverlap="1" wp14:anchorId="299A38BA" wp14:editId="1C7F00B4">
                      <wp:simplePos x="0" y="0"/>
                      <wp:positionH relativeFrom="column">
                        <wp:posOffset>2809240</wp:posOffset>
                      </wp:positionH>
                      <wp:positionV relativeFrom="paragraph">
                        <wp:posOffset>184150</wp:posOffset>
                      </wp:positionV>
                      <wp:extent cx="0" cy="276225"/>
                      <wp:effectExtent l="95250" t="0" r="57150" b="66675"/>
                      <wp:wrapNone/>
                      <wp:docPr id="40" name="Düz Ok Bağlayıcısı 40"/>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1053299" id="Düz Ok Bağlayıcısı 40" o:spid="_x0000_s1026" type="#_x0000_t32" style="position:absolute;margin-left:221.2pt;margin-top:14.5pt;width:0;height:21.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" strokecolor="black [3213]" strokeweight="1.5pt">
                      <v:stroke endarrow="open" joinstyle="miter"/>
                    </v:shape>
                  </w:pict>
                </mc:Fallback>
              </mc:AlternateContent>
            </w:r>
            <w:r>
              <w:rPr>
                <w:szCs w:val="24"/>
              </w:rPr>
              <w:t>Soğutma ve Olgunlaştırma</w:t>
            </w:r>
          </w:p>
          <w:p w14:paraId="7D7748C1"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9920" behindDoc="0" locked="0" layoutInCell="1" allowOverlap="1" wp14:anchorId="4F4AB7A8" wp14:editId="00747FB4">
                      <wp:simplePos x="0" y="0"/>
                      <wp:positionH relativeFrom="column">
                        <wp:posOffset>2809240</wp:posOffset>
                      </wp:positionH>
                      <wp:positionV relativeFrom="paragraph">
                        <wp:posOffset>147955</wp:posOffset>
                      </wp:positionV>
                      <wp:extent cx="0" cy="276225"/>
                      <wp:effectExtent l="95250" t="0" r="57150" b="66675"/>
                      <wp:wrapNone/>
                      <wp:docPr id="41" name="Düz Ok Bağlayıcısı 41"/>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B36F53" id="Düz Ok Bağlayıcısı 41" o:spid="_x0000_s1026" type="#_x0000_t32" style="position:absolute;margin-left:221.2pt;margin-top:11.65pt;width:0;height:21.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" strokecolor="black [3213]" strokeweight="1.5pt">
                      <v:stroke endarrow="open" joinstyle="miter"/>
                    </v:shape>
                  </w:pict>
                </mc:Fallback>
              </mc:AlternateContent>
            </w:r>
            <w:r>
              <w:rPr>
                <w:szCs w:val="24"/>
              </w:rPr>
              <w:t>Parçalama</w:t>
            </w:r>
          </w:p>
          <w:p w14:paraId="642F0840"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30944" behindDoc="0" locked="0" layoutInCell="1" allowOverlap="1" wp14:anchorId="1053BD70" wp14:editId="77972922">
                      <wp:simplePos x="0" y="0"/>
                      <wp:positionH relativeFrom="column">
                        <wp:posOffset>2809240</wp:posOffset>
                      </wp:positionH>
                      <wp:positionV relativeFrom="paragraph">
                        <wp:posOffset>187960</wp:posOffset>
                      </wp:positionV>
                      <wp:extent cx="0" cy="276225"/>
                      <wp:effectExtent l="95250" t="0" r="57150" b="66675"/>
                      <wp:wrapNone/>
                      <wp:docPr id="42" name="Düz Ok Bağlayıcısı 42"/>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098EA3" id="Düz Ok Bağlayıcısı 42" o:spid="_x0000_s1026" type="#_x0000_t32" style="position:absolute;margin-left:221.2pt;margin-top:14.8pt;width:0;height:21.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" strokecolor="black [3213]" strokeweight="1.5pt">
                      <v:stroke endarrow="open" joinstyle="miter"/>
                    </v:shape>
                  </w:pict>
                </mc:Fallback>
              </mc:AlternateContent>
            </w:r>
            <w:r>
              <w:rPr>
                <w:szCs w:val="24"/>
              </w:rPr>
              <w:t>Ambalajlama</w:t>
            </w:r>
          </w:p>
          <w:p w14:paraId="7B5C6E11" w14:textId="77777777" w:rsidR="004D43BD" w:rsidRDefault="004D43BD" w:rsidP="00696F7F">
            <w:pPr>
              <w:spacing w:before="120" w:after="120" w:line="480" w:lineRule="auto"/>
              <w:jc w:val="center"/>
              <w:rPr>
                <w:szCs w:val="24"/>
              </w:rPr>
            </w:pPr>
            <w:r>
              <w:rPr>
                <w:noProof/>
              </w:rPr>
              <mc:AlternateContent>
                <mc:Choice Requires="wps">
                  <w:drawing>
                    <wp:anchor distT="0" distB="0" distL="114300" distR="114300" simplePos="0" relativeHeight="251723776" behindDoc="0" locked="0" layoutInCell="1" allowOverlap="1" wp14:anchorId="7D11F293" wp14:editId="3493E551">
                      <wp:simplePos x="0" y="0"/>
                      <wp:positionH relativeFrom="column">
                        <wp:posOffset>2809240</wp:posOffset>
                      </wp:positionH>
                      <wp:positionV relativeFrom="paragraph">
                        <wp:posOffset>180340</wp:posOffset>
                      </wp:positionV>
                      <wp:extent cx="0" cy="276225"/>
                      <wp:effectExtent l="95250" t="0" r="57150" b="66675"/>
                      <wp:wrapNone/>
                      <wp:docPr id="43" name="Düz Ok Bağlayıcısı 43"/>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76B922" id="Düz Ok Bağlayıcısı 43" o:spid="_x0000_s1026" type="#_x0000_t32" style="position:absolute;margin-left:221.2pt;margin-top:14.2pt;width:0;height:21.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" strokecolor="black [3213]" strokeweight="1.5pt">
                      <v:stroke endarrow="open" joinstyle="miter"/>
                    </v:shape>
                  </w:pict>
                </mc:Fallback>
              </mc:AlternateContent>
            </w:r>
            <w:r>
              <w:rPr>
                <w:szCs w:val="24"/>
              </w:rPr>
              <w:t>Muhafaza</w:t>
            </w:r>
          </w:p>
          <w:p w14:paraId="23F774D1" w14:textId="77777777" w:rsidR="004D43BD" w:rsidRDefault="004D43BD" w:rsidP="00696F7F">
            <w:pPr>
              <w:spacing w:before="120" w:after="120" w:line="480" w:lineRule="auto"/>
              <w:jc w:val="center"/>
              <w:rPr>
                <w:szCs w:val="24"/>
              </w:rPr>
            </w:pPr>
            <w:r>
              <w:rPr>
                <w:szCs w:val="24"/>
              </w:rPr>
              <w:t>Satış</w:t>
            </w:r>
          </w:p>
        </w:tc>
      </w:tr>
    </w:tbl>
    <w:p w14:paraId="02076992" w14:textId="5CF9D98E" w:rsidR="004D43BD" w:rsidRPr="004D43BD" w:rsidRDefault="004D43BD" w:rsidP="00696F7F">
      <w:pPr>
        <w:pStyle w:val="KonuBal"/>
        <w:rPr>
          <w:i/>
          <w:iCs/>
        </w:rPr>
      </w:pPr>
      <w:bookmarkStart w:id="17" w:name="_Toc490419379"/>
      <w:bookmarkStart w:id="18" w:name="_Toc152417764"/>
      <w:r w:rsidRPr="004D43BD">
        <w:t xml:space="preserve">Şekil </w:t>
      </w:r>
      <w:r w:rsidR="00213B4B">
        <w:rPr>
          <w:iCs/>
        </w:rPr>
        <w:t xml:space="preserve">2. </w:t>
      </w:r>
      <w:r w:rsidRPr="004D43BD">
        <w:t xml:space="preserve"> </w:t>
      </w:r>
      <w:r w:rsidRPr="00213B4B">
        <w:rPr>
          <w:b w:val="0"/>
          <w:bCs/>
        </w:rPr>
        <w:t xml:space="preserve">Kanatlı </w:t>
      </w:r>
      <w:r w:rsidR="00B412D2" w:rsidRPr="00213B4B">
        <w:rPr>
          <w:b w:val="0"/>
          <w:bCs/>
        </w:rPr>
        <w:t>Eti Üretim Akış Şeması</w:t>
      </w:r>
      <w:bookmarkEnd w:id="17"/>
      <w:bookmarkEnd w:id="18"/>
    </w:p>
    <w:p w14:paraId="6E2138BF" w14:textId="77777777" w:rsidR="004D43BD" w:rsidRDefault="004D43BD" w:rsidP="00696F7F"/>
    <w:p w14:paraId="632BB8C6" w14:textId="5FF798CC" w:rsidR="00734114" w:rsidRPr="00461915" w:rsidRDefault="00A34C25" w:rsidP="00696F7F">
      <w:pPr>
        <w:ind w:firstLine="284"/>
        <w:rPr>
          <w:b/>
        </w:rPr>
      </w:pPr>
      <w:r>
        <w:lastRenderedPageBreak/>
        <w:t>Bunun dışında</w:t>
      </w:r>
      <w:r w:rsidR="00734114">
        <w:rPr>
          <w:b/>
        </w:rPr>
        <w:t xml:space="preserve"> </w:t>
      </w:r>
      <w:r w:rsidR="00734114">
        <w:t>k</w:t>
      </w:r>
      <w:r w:rsidR="00734114" w:rsidRPr="007164C7">
        <w:t xml:space="preserve">anatlı </w:t>
      </w:r>
      <w:r w:rsidR="00734114">
        <w:t xml:space="preserve">hayvanlarının </w:t>
      </w:r>
      <w:r w:rsidR="00734114" w:rsidRPr="007164C7">
        <w:t>tüyleri, derisi</w:t>
      </w:r>
      <w:r w:rsidR="006F6BC9">
        <w:t xml:space="preserve"> ve</w:t>
      </w:r>
      <w:r w:rsidR="00734114">
        <w:t xml:space="preserve"> ayakları </w:t>
      </w:r>
      <w:r w:rsidR="006F6BC9">
        <w:t xml:space="preserve">da mikroorganizmalarla </w:t>
      </w:r>
      <w:r w:rsidR="00734114">
        <w:t>kontamine olabilmek</w:t>
      </w:r>
      <w:r w:rsidR="006F6BC9">
        <w:t xml:space="preserve">tedirler. Alınan koruma önlemleri </w:t>
      </w:r>
      <w:r w:rsidR="003C510A">
        <w:t>ile</w:t>
      </w:r>
      <w:r w:rsidR="00734114">
        <w:t xml:space="preserve"> karkasın mikrobiyal kontaminasyon</w:t>
      </w:r>
      <w:r w:rsidR="006F6BC9">
        <w:t xml:space="preserve"> riski en aza indirgenmeye çalışılmaktadır</w:t>
      </w:r>
      <w:r w:rsidR="00734114">
        <w:t>. Ancak karkas</w:t>
      </w:r>
      <w:r w:rsidR="003478E9">
        <w:t>ta</w:t>
      </w:r>
      <w:r w:rsidR="00734114">
        <w:t xml:space="preserve">, işleme </w:t>
      </w:r>
      <w:r w:rsidR="006F6BC9">
        <w:t>basamakları sırasında</w:t>
      </w:r>
      <w:r w:rsidR="00734114">
        <w:t xml:space="preserve"> gerçekleşen çapraz kontaminasyon sonucu </w:t>
      </w:r>
      <w:r w:rsidR="006F6BC9">
        <w:t>mikrobiyal yükte artış söz konusu olabilmektedir.</w:t>
      </w:r>
      <w:r w:rsidR="00734114">
        <w:t xml:space="preserve"> Bununla birlikte b</w:t>
      </w:r>
      <w:r w:rsidR="00734114" w:rsidRPr="005916EF">
        <w:t>ağırsak içeriği ya da tüylerdeki mikrobiyal yükün 10</w:t>
      </w:r>
      <w:r w:rsidR="00734114" w:rsidRPr="005916EF">
        <w:rPr>
          <w:vertAlign w:val="superscript"/>
        </w:rPr>
        <w:t>8</w:t>
      </w:r>
      <w:r w:rsidR="00734114">
        <w:t>-</w:t>
      </w:r>
      <w:r w:rsidR="00734114" w:rsidRPr="005916EF">
        <w:t>10</w:t>
      </w:r>
      <w:r w:rsidR="00734114" w:rsidRPr="005916EF">
        <w:rPr>
          <w:vertAlign w:val="superscript"/>
        </w:rPr>
        <w:t>9</w:t>
      </w:r>
      <w:r w:rsidR="00734114" w:rsidRPr="005916EF">
        <w:t xml:space="preserve"> </w:t>
      </w:r>
      <w:r w:rsidR="00FC41F6">
        <w:t>kob/</w:t>
      </w:r>
      <w:r w:rsidR="006F6BC9" w:rsidRPr="005916EF">
        <w:t>gram</w:t>
      </w:r>
      <w:r w:rsidR="00FC41F6">
        <w:t xml:space="preserve"> ya da </w:t>
      </w:r>
      <w:r w:rsidR="006F6BC9" w:rsidRPr="005916EF">
        <w:t xml:space="preserve">ml </w:t>
      </w:r>
      <w:r w:rsidR="00734114" w:rsidRPr="005916EF">
        <w:t>civarında olduğu bil</w:t>
      </w:r>
      <w:r w:rsidR="00734114">
        <w:t>diril</w:t>
      </w:r>
      <w:r w:rsidR="00734114" w:rsidRPr="005916EF">
        <w:t>mektedir.</w:t>
      </w:r>
      <w:r w:rsidR="00734114">
        <w:t xml:space="preserve"> Bu durum</w:t>
      </w:r>
      <w:r w:rsidR="006F6BC9">
        <w:t>da</w:t>
      </w:r>
      <w:r w:rsidR="00734114">
        <w:t xml:space="preserve"> </w:t>
      </w:r>
      <w:r w:rsidR="006F6BC9">
        <w:t>işlem</w:t>
      </w:r>
      <w:r w:rsidR="00734114">
        <w:t xml:space="preserve"> sırasında çapraz kontaminasyon </w:t>
      </w:r>
      <w:r w:rsidR="006F6BC9">
        <w:t xml:space="preserve">olması </w:t>
      </w:r>
      <w:r w:rsidR="00734114">
        <w:t>sonucu</w:t>
      </w:r>
      <w:r w:rsidR="006F6BC9">
        <w:t>nda</w:t>
      </w:r>
      <w:r w:rsidR="00734114">
        <w:t xml:space="preserve"> kanatlı etinin mikrobiyal yükü </w:t>
      </w:r>
      <w:r w:rsidR="006F6BC9">
        <w:t>artmaktadır.</w:t>
      </w:r>
      <w:r w:rsidR="00734114">
        <w:t xml:space="preserve"> Kanatlı hayvanın tüyleri ve derisinde </w:t>
      </w:r>
      <w:r w:rsidR="006F6BC9">
        <w:t xml:space="preserve">bulunan </w:t>
      </w:r>
      <w:r w:rsidR="00734114">
        <w:t xml:space="preserve">bazı mikroorganizmalar haşlama ve tüylerin yolunması </w:t>
      </w:r>
      <w:r w:rsidR="006F6BC9">
        <w:t>sırasında</w:t>
      </w:r>
      <w:r w:rsidR="00734114">
        <w:t xml:space="preserve"> </w:t>
      </w:r>
      <w:r w:rsidR="00FC41F6">
        <w:t>ortamdan uzaklaştırılabiliyor olsa da,</w:t>
      </w:r>
      <w:r w:rsidR="00734114">
        <w:t xml:space="preserve"> </w:t>
      </w:r>
      <w:r w:rsidR="00757C3A">
        <w:t>yeterli miktarda ısıl işlem uygulanmaması ve</w:t>
      </w:r>
      <w:r w:rsidR="00734114">
        <w:t xml:space="preserve"> yeterli hijyen koşullarının sağlanmaması durumunda </w:t>
      </w:r>
      <w:r w:rsidR="008E5AC4">
        <w:t xml:space="preserve">bu </w:t>
      </w:r>
      <w:r w:rsidR="00FC41F6">
        <w:t>proses basamaklarında</w:t>
      </w:r>
      <w:r w:rsidR="008E5AC4">
        <w:t xml:space="preserve"> </w:t>
      </w:r>
      <w:r w:rsidR="00734114">
        <w:t>çapraz kontaminasyon</w:t>
      </w:r>
      <w:r w:rsidR="00FC41F6">
        <w:t xml:space="preserve">lar </w:t>
      </w:r>
      <w:r w:rsidR="00734114">
        <w:t>meydana gelebilmektedir. Bununla birlikte iç organların çıkarılması</w:t>
      </w:r>
      <w:r w:rsidR="005714B3">
        <w:t xml:space="preserve"> işlemi oldukça önemli olup, çapraz kontaminasyon açısından en tehlikeli basamak olarak kabul edilmektedir. </w:t>
      </w:r>
      <w:r w:rsidR="00734114">
        <w:t>Soğukta depolama sırasında kanatlı etinde bozulmaya sebep olan</w:t>
      </w:r>
      <w:r w:rsidR="008E5AC4">
        <w:t xml:space="preserve"> psikrofilik/</w:t>
      </w:r>
      <w:r w:rsidR="00734114">
        <w:t>psikrotrof mikroorganizmalar çoğalmaya devam edebilmekte</w:t>
      </w:r>
      <w:r w:rsidR="005714B3">
        <w:t xml:space="preserve"> ve </w:t>
      </w:r>
      <w:r w:rsidR="00734114">
        <w:t>bazıları patojenik olabilmektedirler (</w:t>
      </w:r>
      <w:r w:rsidR="00734114" w:rsidRPr="005916EF">
        <w:t>Barbut</w:t>
      </w:r>
      <w:r w:rsidR="00734114">
        <w:t>,</w:t>
      </w:r>
      <w:r w:rsidR="00734114" w:rsidRPr="005916EF">
        <w:t xml:space="preserve"> 2015</w:t>
      </w:r>
      <w:r w:rsidR="009B0F5A">
        <w:t xml:space="preserve">; </w:t>
      </w:r>
      <w:r w:rsidR="004E4533">
        <w:t xml:space="preserve">Rouger ve </w:t>
      </w:r>
      <w:r w:rsidR="00BF43C1">
        <w:t>diğerleri</w:t>
      </w:r>
      <w:r w:rsidR="004E4533">
        <w:t>, 2017</w:t>
      </w:r>
      <w:r w:rsidR="005B58DA">
        <w:t xml:space="preserve">; Baeza ve </w:t>
      </w:r>
      <w:r w:rsidR="00BF43C1">
        <w:t>diğerleri</w:t>
      </w:r>
      <w:r w:rsidR="005B58DA">
        <w:t>, 2022</w:t>
      </w:r>
      <w:r w:rsidR="00392AD7">
        <w:t xml:space="preserve">; Klaharn ve </w:t>
      </w:r>
      <w:r w:rsidR="00BF43C1">
        <w:t>diğerleri</w:t>
      </w:r>
      <w:r w:rsidR="00392AD7">
        <w:t>, 2022</w:t>
      </w:r>
      <w:r w:rsidR="00734114">
        <w:t xml:space="preserve">). </w:t>
      </w:r>
    </w:p>
    <w:p w14:paraId="380B8BDF" w14:textId="694F77BF" w:rsidR="0044122D" w:rsidRDefault="00734114" w:rsidP="00696F7F">
      <w:pPr>
        <w:ind w:firstLine="284"/>
      </w:pPr>
      <w:r>
        <w:t>Kanatlı etinde</w:t>
      </w:r>
      <w:r w:rsidR="000478B5">
        <w:t xml:space="preserve"> </w:t>
      </w:r>
      <w:r w:rsidR="003478E9">
        <w:t>sıklıkla</w:t>
      </w:r>
      <w:r>
        <w:t xml:space="preserve"> karşılaşılan mikroorganizmalar </w:t>
      </w:r>
      <w:r w:rsidRPr="0005438A">
        <w:rPr>
          <w:i/>
        </w:rPr>
        <w:t>Pseudomonas</w:t>
      </w:r>
      <w:r>
        <w:t xml:space="preserve"> spp., </w:t>
      </w:r>
      <w:r w:rsidRPr="007A73D2">
        <w:rPr>
          <w:i/>
        </w:rPr>
        <w:t>Enterobacter, Escherichia, Bacillus, Flavobacterium,</w:t>
      </w:r>
      <w:r>
        <w:rPr>
          <w:i/>
        </w:rPr>
        <w:t xml:space="preserve"> Micrococcus, Salmonella, </w:t>
      </w:r>
      <w:r w:rsidRPr="007A73D2">
        <w:rPr>
          <w:i/>
        </w:rPr>
        <w:t xml:space="preserve">Acinetobacter/Moraxella, Staphylococcus </w:t>
      </w:r>
      <w:r>
        <w:t xml:space="preserve">ve </w:t>
      </w:r>
      <w:r w:rsidRPr="004A5D74">
        <w:rPr>
          <w:i/>
        </w:rPr>
        <w:t>Campylobacter</w:t>
      </w:r>
      <w:r w:rsidR="000478B5">
        <w:t>’dir</w:t>
      </w:r>
      <w:r w:rsidR="005B58DA">
        <w:t xml:space="preserve">. </w:t>
      </w:r>
      <w:r w:rsidR="00A458C1">
        <w:t>K</w:t>
      </w:r>
      <w:r>
        <w:t>anatlı etinde bulunan patojenik mikroorganizmalar ürünleri tüke</w:t>
      </w:r>
      <w:r w:rsidR="00A458C1">
        <w:t>ten</w:t>
      </w:r>
      <w:r>
        <w:t xml:space="preserve"> </w:t>
      </w:r>
      <w:r w:rsidR="00A458C1">
        <w:t>kişilerde</w:t>
      </w:r>
      <w:r>
        <w:t xml:space="preserve"> çeşitli enfeksiyonlara ve intoksikasyonlara sebep olabilmektedirler. Bu etmenlerin</w:t>
      </w:r>
      <w:r w:rsidR="008E5AC4">
        <w:t xml:space="preserve"> başlıcalarının</w:t>
      </w:r>
      <w:r>
        <w:t xml:space="preserve"> </w:t>
      </w:r>
      <w:r w:rsidRPr="009D2634">
        <w:rPr>
          <w:i/>
        </w:rPr>
        <w:t>Salmonella</w:t>
      </w:r>
      <w:r>
        <w:t xml:space="preserve"> spp., </w:t>
      </w:r>
      <w:r w:rsidRPr="009D2634">
        <w:rPr>
          <w:i/>
        </w:rPr>
        <w:t>Campylobacter</w:t>
      </w:r>
      <w:r>
        <w:t xml:space="preserve"> </w:t>
      </w:r>
      <w:r>
        <w:rPr>
          <w:i/>
        </w:rPr>
        <w:t>jejuni</w:t>
      </w:r>
      <w:r>
        <w:t xml:space="preserve">, </w:t>
      </w:r>
      <w:r w:rsidRPr="009D2634">
        <w:rPr>
          <w:i/>
        </w:rPr>
        <w:t>Staphylococcus aureus, Escherichia coli</w:t>
      </w:r>
      <w:r>
        <w:rPr>
          <w:i/>
        </w:rPr>
        <w:t xml:space="preserve">, </w:t>
      </w:r>
      <w:r w:rsidR="0089200A">
        <w:rPr>
          <w:i/>
        </w:rPr>
        <w:t xml:space="preserve">Listeria monocytogenes, </w:t>
      </w:r>
      <w:r>
        <w:rPr>
          <w:i/>
        </w:rPr>
        <w:t xml:space="preserve">Yersinia enterocolitica </w:t>
      </w:r>
      <w:r>
        <w:t xml:space="preserve">ve </w:t>
      </w:r>
      <w:r w:rsidRPr="009D2634">
        <w:rPr>
          <w:i/>
        </w:rPr>
        <w:t>Bacillus cereus</w:t>
      </w:r>
      <w:r>
        <w:t xml:space="preserve"> olduğu bilinmektedir</w:t>
      </w:r>
      <w:r w:rsidR="005B58DA">
        <w:t xml:space="preserve"> (Aksoy ve </w:t>
      </w:r>
      <w:r w:rsidR="00BF43C1">
        <w:t>diğerleri</w:t>
      </w:r>
      <w:r w:rsidR="005B58DA">
        <w:t xml:space="preserve">, 2013; Baeza ve </w:t>
      </w:r>
      <w:r w:rsidR="00BF43C1">
        <w:t>diğerleri</w:t>
      </w:r>
      <w:r w:rsidR="005B58DA">
        <w:t>, 2022)</w:t>
      </w:r>
      <w:r>
        <w:t xml:space="preserve">. Bu mikroorganizmaların </w:t>
      </w:r>
      <w:r w:rsidR="00DE59A6">
        <w:t>gelişimi</w:t>
      </w:r>
      <w:r>
        <w:t xml:space="preserve"> </w:t>
      </w:r>
      <w:r w:rsidR="00DE59A6">
        <w:t xml:space="preserve">kesimhaneye </w:t>
      </w:r>
      <w:r>
        <w:t xml:space="preserve">taşınma ve bu sırada </w:t>
      </w:r>
      <w:r w:rsidR="00DE59A6">
        <w:t>aralarındaki</w:t>
      </w:r>
      <w:r>
        <w:t xml:space="preserve"> temas ile </w:t>
      </w:r>
      <w:r w:rsidR="00DE59A6">
        <w:t>ilişkili olarak değişebilmektedir</w:t>
      </w:r>
      <w:r w:rsidR="0044122D">
        <w:t xml:space="preserve"> (</w:t>
      </w:r>
      <w:r w:rsidR="00BF43C1">
        <w:t>Barker ve diğerleri</w:t>
      </w:r>
      <w:r w:rsidR="0044122D">
        <w:t xml:space="preserve">, 2004; Grant ve </w:t>
      </w:r>
      <w:r w:rsidR="00BF43C1">
        <w:t>diğerleri</w:t>
      </w:r>
      <w:r w:rsidR="0044122D">
        <w:t>, 2016)</w:t>
      </w:r>
      <w:r>
        <w:t xml:space="preserve">. </w:t>
      </w:r>
    </w:p>
    <w:p w14:paraId="552F8AD1" w14:textId="48EE1729" w:rsidR="00734114" w:rsidRDefault="00734114" w:rsidP="00696F7F">
      <w:pPr>
        <w:ind w:firstLine="284"/>
      </w:pPr>
      <w:r>
        <w:t xml:space="preserve">Kanatlı etinin soğuk </w:t>
      </w:r>
      <w:r w:rsidR="00DE59A6">
        <w:t>ve</w:t>
      </w:r>
      <w:r>
        <w:t xml:space="preserve"> aerobik</w:t>
      </w:r>
      <w:r w:rsidR="00DE59A6">
        <w:t xml:space="preserve"> bir</w:t>
      </w:r>
      <w:r>
        <w:t xml:space="preserve"> ortamda depolanması, mikroflorasın</w:t>
      </w:r>
      <w:r w:rsidR="009253B3">
        <w:t>da bulunan çeşitli mikroorganizmaların</w:t>
      </w:r>
      <w:r>
        <w:t xml:space="preserve"> gelişmesine yol açmaktadır. Bu koşullarda bozulma etkeni olarak baskın</w:t>
      </w:r>
      <w:r w:rsidR="00DE59A6">
        <w:t xml:space="preserve"> bir psikrotrof</w:t>
      </w:r>
      <w:r>
        <w:t xml:space="preserve"> olan </w:t>
      </w:r>
      <w:r w:rsidRPr="006604DF">
        <w:rPr>
          <w:i/>
        </w:rPr>
        <w:t>Pseudomonas</w:t>
      </w:r>
      <w:r>
        <w:t xml:space="preserve"> spp.</w:t>
      </w:r>
      <w:r w:rsidR="003478E9">
        <w:t xml:space="preserve"> daha fazla</w:t>
      </w:r>
      <w:r>
        <w:t xml:space="preserve"> </w:t>
      </w:r>
      <w:r w:rsidR="00DE59A6">
        <w:t>gelişmekte</w:t>
      </w:r>
      <w:r>
        <w:t xml:space="preserve"> olup, </w:t>
      </w:r>
      <w:r>
        <w:rPr>
          <w:i/>
        </w:rPr>
        <w:t>Acinetobacter</w:t>
      </w:r>
      <w:r>
        <w:t>,</w:t>
      </w:r>
      <w:r w:rsidRPr="006604DF">
        <w:rPr>
          <w:i/>
        </w:rPr>
        <w:t xml:space="preserve"> Moraxella</w:t>
      </w:r>
      <w:r>
        <w:t xml:space="preserve"> ve </w:t>
      </w:r>
      <w:r w:rsidRPr="006604DF">
        <w:rPr>
          <w:i/>
        </w:rPr>
        <w:t>Psychrobacter</w:t>
      </w:r>
      <w:r>
        <w:t xml:space="preserve"> spp.</w:t>
      </w:r>
      <w:r w:rsidR="008E5AC4">
        <w:t>’</w:t>
      </w:r>
      <w:r>
        <w:t>nin de bozulmalara neden olabildiği bildirilmektedir. Bunu</w:t>
      </w:r>
      <w:r w:rsidR="000A6141">
        <w:t xml:space="preserve">n yanı sıra </w:t>
      </w:r>
      <w:r w:rsidRPr="00B360AC">
        <w:rPr>
          <w:i/>
        </w:rPr>
        <w:t>Shewanella putrefaciens,</w:t>
      </w:r>
      <w:r>
        <w:t xml:space="preserve"> Enterobacteriaceae familyasının soğuğa dayanıklı</w:t>
      </w:r>
      <w:r w:rsidR="000A6141">
        <w:t xml:space="preserve"> </w:t>
      </w:r>
      <w:r>
        <w:t xml:space="preserve">suşları, </w:t>
      </w:r>
      <w:r w:rsidRPr="00B360AC">
        <w:rPr>
          <w:i/>
        </w:rPr>
        <w:t>Enterobacter</w:t>
      </w:r>
      <w:r>
        <w:t xml:space="preserve"> ve </w:t>
      </w:r>
      <w:r w:rsidRPr="00B360AC">
        <w:rPr>
          <w:i/>
        </w:rPr>
        <w:t xml:space="preserve">Serratia </w:t>
      </w:r>
      <w:r w:rsidRPr="000A6141">
        <w:rPr>
          <w:iCs/>
        </w:rPr>
        <w:t>spp</w:t>
      </w:r>
      <w:r>
        <w:t xml:space="preserve">. gibi </w:t>
      </w:r>
      <w:r w:rsidR="008E5AC4">
        <w:t>bakterilerde</w:t>
      </w:r>
      <w:r>
        <w:t xml:space="preserve"> izole edilebilmektedir. </w:t>
      </w:r>
      <w:r w:rsidR="000A6141">
        <w:t>Bu</w:t>
      </w:r>
      <w:r>
        <w:t xml:space="preserve"> bakterilere </w:t>
      </w:r>
      <w:r w:rsidR="000A6141">
        <w:t>ek olarak</w:t>
      </w:r>
      <w:r>
        <w:t xml:space="preserve"> mayalar da kanatlı etlerinde bozulmalara sebep ol</w:t>
      </w:r>
      <w:r w:rsidR="000A6141">
        <w:t>abilmektedir</w:t>
      </w:r>
      <w:r>
        <w:t xml:space="preserve">. </w:t>
      </w:r>
      <w:r w:rsidR="000A6141">
        <w:t>E</w:t>
      </w:r>
      <w:r>
        <w:t xml:space="preserve">n sık karşılaşılan ve psikrotrofik özellik gösterebilen </w:t>
      </w:r>
      <w:r w:rsidR="000A6141">
        <w:t xml:space="preserve">mayaların </w:t>
      </w:r>
      <w:r>
        <w:rPr>
          <w:i/>
        </w:rPr>
        <w:t>Yarrowia lipolytica</w:t>
      </w:r>
      <w:r>
        <w:t xml:space="preserve"> ve </w:t>
      </w:r>
      <w:r>
        <w:rPr>
          <w:i/>
        </w:rPr>
        <w:t xml:space="preserve">Candida zeylanoides </w:t>
      </w:r>
      <w:r>
        <w:t>olduğu belirlenmiştir</w:t>
      </w:r>
      <w:r w:rsidR="00757C3A">
        <w:t xml:space="preserve">. Piliç eti başta olmak üzere </w:t>
      </w:r>
      <w:r w:rsidR="00757C3A" w:rsidRPr="00406324">
        <w:rPr>
          <w:i/>
        </w:rPr>
        <w:t>Salmonella</w:t>
      </w:r>
      <w:r w:rsidR="00757C3A">
        <w:t xml:space="preserve"> ve </w:t>
      </w:r>
      <w:r w:rsidR="00757C3A" w:rsidRPr="00406324">
        <w:rPr>
          <w:i/>
        </w:rPr>
        <w:t>Campylobacter</w:t>
      </w:r>
      <w:r w:rsidR="00757C3A">
        <w:t xml:space="preserve"> türleri için önemli bir kaynak olarak bilinen kanatlı etlerinin yetiştiriciliğinde antimikrobiyal dirençliliği yüksek </w:t>
      </w:r>
      <w:r w:rsidR="00757C3A" w:rsidRPr="00406324">
        <w:rPr>
          <w:i/>
        </w:rPr>
        <w:lastRenderedPageBreak/>
        <w:t>Salmonella</w:t>
      </w:r>
      <w:r w:rsidR="00757C3A">
        <w:t xml:space="preserve"> ve </w:t>
      </w:r>
      <w:r w:rsidR="00757C3A" w:rsidRPr="00406324">
        <w:rPr>
          <w:i/>
        </w:rPr>
        <w:t>Campylobacter</w:t>
      </w:r>
      <w:r w:rsidR="00757C3A">
        <w:t xml:space="preserve"> türleri varlı</w:t>
      </w:r>
      <w:r w:rsidR="009253B3">
        <w:t>klarını</w:t>
      </w:r>
      <w:r w:rsidR="00757C3A">
        <w:t xml:space="preserve"> sürdürebilmektedir </w:t>
      </w:r>
      <w:r>
        <w:t>(</w:t>
      </w:r>
      <w:r w:rsidR="00BF43C1">
        <w:t>Barker ve diğerleri</w:t>
      </w:r>
      <w:r>
        <w:t>, 2004</w:t>
      </w:r>
      <w:r w:rsidR="004E4533">
        <w:t xml:space="preserve">; </w:t>
      </w:r>
      <w:r w:rsidR="00757C3A">
        <w:t xml:space="preserve">Grant ve </w:t>
      </w:r>
      <w:r w:rsidR="00BF43C1">
        <w:t>diğerleri</w:t>
      </w:r>
      <w:r w:rsidR="00757C3A">
        <w:t xml:space="preserve">, 2016; </w:t>
      </w:r>
      <w:r w:rsidR="004E4533">
        <w:t xml:space="preserve">Rouger ve </w:t>
      </w:r>
      <w:r w:rsidR="00BF43C1">
        <w:t>diğerleri</w:t>
      </w:r>
      <w:r w:rsidR="004E4533">
        <w:t>, 2017</w:t>
      </w:r>
      <w:r>
        <w:t>).</w:t>
      </w:r>
    </w:p>
    <w:p w14:paraId="394C869B" w14:textId="3AD9CC91" w:rsidR="0026421A" w:rsidRDefault="00734114" w:rsidP="00696F7F">
      <w:r>
        <w:tab/>
      </w:r>
    </w:p>
    <w:p w14:paraId="5A54F830" w14:textId="7CAC3C27" w:rsidR="005A3D9E" w:rsidRDefault="0026421A" w:rsidP="00696F7F">
      <w:pPr>
        <w:pStyle w:val="AralkYok"/>
        <w:numPr>
          <w:ilvl w:val="1"/>
          <w:numId w:val="1"/>
        </w:numPr>
        <w:spacing w:before="0" w:after="0"/>
        <w:ind w:left="426" w:hanging="426"/>
      </w:pPr>
      <w:bookmarkStart w:id="19" w:name="_Toc157204911"/>
      <w:r>
        <w:t>Kanatlı Eti Kaynaklı Gıda Enfeksiyon ve İntoksikasyonları</w:t>
      </w:r>
      <w:bookmarkEnd w:id="19"/>
    </w:p>
    <w:p w14:paraId="71352410" w14:textId="77777777" w:rsidR="00C01BFC" w:rsidRDefault="00C01BFC" w:rsidP="00696F7F">
      <w:pPr>
        <w:ind w:firstLine="284"/>
        <w:rPr>
          <w:rFonts w:eastAsia="TimesNewRomanPSMT"/>
        </w:rPr>
      </w:pPr>
    </w:p>
    <w:p w14:paraId="49F74BBA" w14:textId="519F38B7" w:rsidR="009320D3" w:rsidRDefault="009320D3" w:rsidP="00696F7F">
      <w:pPr>
        <w:ind w:firstLine="284"/>
        <w:rPr>
          <w:rFonts w:eastAsia="TimesNewRomanPSMT"/>
        </w:rPr>
      </w:pPr>
      <w:r>
        <w:rPr>
          <w:rFonts w:eastAsia="TimesNewRomanPSMT"/>
        </w:rPr>
        <w:t>Gıda kaynaklı oluşan enfeksiyonlar</w:t>
      </w:r>
      <w:r w:rsidR="00331123">
        <w:rPr>
          <w:rFonts w:eastAsia="TimesNewRomanPSMT"/>
        </w:rPr>
        <w:t>ın,</w:t>
      </w:r>
      <w:r>
        <w:rPr>
          <w:rFonts w:eastAsia="TimesNewRomanPSMT"/>
        </w:rPr>
        <w:t xml:space="preserve"> küresel olarak ortaya çıkan enfeksiyonların %30’unu oluşturduğu tahmin edilmekle birlikte</w:t>
      </w:r>
      <w:r w:rsidR="00A75452">
        <w:rPr>
          <w:rFonts w:eastAsia="TimesNewRomanPSMT"/>
        </w:rPr>
        <w:t xml:space="preserve">, </w:t>
      </w:r>
      <w:r>
        <w:rPr>
          <w:rFonts w:eastAsia="TimesNewRomanPSMT"/>
        </w:rPr>
        <w:t xml:space="preserve">kontamine olmuş kanatlı etinin </w:t>
      </w:r>
      <w:r w:rsidR="00F03D84">
        <w:rPr>
          <w:rFonts w:eastAsia="TimesNewRomanPSMT"/>
        </w:rPr>
        <w:t>bu</w:t>
      </w:r>
      <w:r>
        <w:rPr>
          <w:rFonts w:eastAsia="TimesNewRomanPSMT"/>
        </w:rPr>
        <w:t xml:space="preserve"> enfeksiyonların en temel kaynaklarından biri ol</w:t>
      </w:r>
      <w:r w:rsidR="00331123">
        <w:rPr>
          <w:rFonts w:eastAsia="TimesNewRomanPSMT"/>
        </w:rPr>
        <w:t>duğu</w:t>
      </w:r>
      <w:r>
        <w:rPr>
          <w:rFonts w:eastAsia="TimesNewRomanPSMT"/>
        </w:rPr>
        <w:t xml:space="preserve"> bilinmektedir. Kanatlı eti çeşitli mikroorganizmaların gelişmesi açısından iyi bir kaynak olarak görülmektedir. Bu mikroorganizmaların bir kısmı patojenik olabilirken bir kısmı da non-patojeniktir. Kanatlı eti hızlı bozulabilirken</w:t>
      </w:r>
      <w:r w:rsidR="00757C3A">
        <w:rPr>
          <w:rFonts w:eastAsia="TimesNewRomanPSMT"/>
        </w:rPr>
        <w:t xml:space="preserve">, </w:t>
      </w:r>
      <w:r w:rsidR="00F03D84">
        <w:rPr>
          <w:rFonts w:eastAsia="TimesNewRomanPSMT"/>
        </w:rPr>
        <w:t>bu gıdaların tüketilmesi sonucu</w:t>
      </w:r>
      <w:r w:rsidR="00757C3A">
        <w:rPr>
          <w:rFonts w:eastAsia="TimesNewRomanPSMT"/>
        </w:rPr>
        <w:t xml:space="preserve"> </w:t>
      </w:r>
      <w:r>
        <w:rPr>
          <w:rFonts w:eastAsia="TimesNewRomanPSMT"/>
        </w:rPr>
        <w:t xml:space="preserve">çeşitli </w:t>
      </w:r>
      <w:r w:rsidR="00792169">
        <w:rPr>
          <w:rFonts w:eastAsia="TimesNewRomanPSMT"/>
        </w:rPr>
        <w:t xml:space="preserve">gıda kaynaklı </w:t>
      </w:r>
      <w:r w:rsidR="002861B5">
        <w:rPr>
          <w:rFonts w:eastAsia="TimesNewRomanPSMT"/>
        </w:rPr>
        <w:t>zehirlenmeler</w:t>
      </w:r>
      <w:r w:rsidR="00757C3A">
        <w:rPr>
          <w:rFonts w:eastAsia="TimesNewRomanPSMT"/>
        </w:rPr>
        <w:t xml:space="preserve"> ortaya çıkabilmektedir</w:t>
      </w:r>
      <w:r>
        <w:rPr>
          <w:rFonts w:eastAsia="TimesNewRomanPSMT"/>
        </w:rPr>
        <w:t xml:space="preserve"> (Shaltout 2020; Kaur ve </w:t>
      </w:r>
      <w:r w:rsidR="00BF43C1">
        <w:t>diğerleri</w:t>
      </w:r>
      <w:r>
        <w:rPr>
          <w:rFonts w:eastAsia="TimesNewRomanPSMT"/>
        </w:rPr>
        <w:t xml:space="preserve">, 2021). </w:t>
      </w:r>
    </w:p>
    <w:p w14:paraId="67A7C783" w14:textId="0AAA301B" w:rsidR="00792169" w:rsidRDefault="009320D3" w:rsidP="00696F7F">
      <w:pPr>
        <w:pStyle w:val="NormalWeb"/>
        <w:spacing w:before="0" w:beforeAutospacing="0" w:after="0" w:afterAutospacing="0"/>
        <w:ind w:firstLine="284"/>
      </w:pPr>
      <w:r w:rsidRPr="00731325">
        <w:t>CDC gıda kaynaklı bakteriyel enfeksiyonların temel etkenleri</w:t>
      </w:r>
      <w:r w:rsidR="002861B5">
        <w:t>ni</w:t>
      </w:r>
      <w:r w:rsidRPr="00731325">
        <w:t xml:space="preserve"> </w:t>
      </w:r>
      <w:r w:rsidRPr="00731325">
        <w:rPr>
          <w:i/>
          <w:iCs/>
        </w:rPr>
        <w:t>Salmonella</w:t>
      </w:r>
      <w:r w:rsidRPr="00731325">
        <w:t xml:space="preserve"> spp., </w:t>
      </w:r>
      <w:r w:rsidRPr="00731325">
        <w:rPr>
          <w:i/>
          <w:iCs/>
        </w:rPr>
        <w:t>Campylobacter</w:t>
      </w:r>
      <w:r w:rsidRPr="00731325">
        <w:t xml:space="preserve"> spp</w:t>
      </w:r>
      <w:r w:rsidR="000A0398">
        <w:t>.</w:t>
      </w:r>
      <w:r w:rsidRPr="00731325">
        <w:t>,</w:t>
      </w:r>
      <w:r w:rsidR="00E61F04" w:rsidRPr="00731325">
        <w:t xml:space="preserve"> </w:t>
      </w:r>
      <w:r w:rsidR="00E61F04" w:rsidRPr="00731325">
        <w:rPr>
          <w:i/>
          <w:iCs/>
        </w:rPr>
        <w:t>Staphylococcus</w:t>
      </w:r>
      <w:r w:rsidR="00E61F04" w:rsidRPr="00731325">
        <w:t xml:space="preserve"> </w:t>
      </w:r>
      <w:r w:rsidR="00E61F04" w:rsidRPr="00A75452">
        <w:rPr>
          <w:i/>
          <w:iCs/>
        </w:rPr>
        <w:t>aur</w:t>
      </w:r>
      <w:r w:rsidR="00F21551" w:rsidRPr="00A75452">
        <w:rPr>
          <w:i/>
          <w:iCs/>
        </w:rPr>
        <w:t>e</w:t>
      </w:r>
      <w:r w:rsidR="00E61F04" w:rsidRPr="00A75452">
        <w:rPr>
          <w:i/>
          <w:iCs/>
        </w:rPr>
        <w:t>us</w:t>
      </w:r>
      <w:r w:rsidR="00E61F04" w:rsidRPr="00731325">
        <w:t xml:space="preserve"> ve</w:t>
      </w:r>
      <w:r w:rsidRPr="00731325">
        <w:t xml:space="preserve"> </w:t>
      </w:r>
      <w:r w:rsidR="00E61F04" w:rsidRPr="00731325">
        <w:rPr>
          <w:i/>
          <w:iCs/>
        </w:rPr>
        <w:t>Listeria</w:t>
      </w:r>
      <w:r w:rsidRPr="00731325">
        <w:rPr>
          <w:i/>
          <w:iCs/>
        </w:rPr>
        <w:t xml:space="preserve"> </w:t>
      </w:r>
      <w:r w:rsidR="002861B5">
        <w:rPr>
          <w:i/>
          <w:iCs/>
        </w:rPr>
        <w:t>m</w:t>
      </w:r>
      <w:r w:rsidRPr="00731325">
        <w:rPr>
          <w:i/>
          <w:iCs/>
        </w:rPr>
        <w:t>onocytogenes</w:t>
      </w:r>
      <w:r w:rsidR="00E61F04" w:rsidRPr="00731325">
        <w:rPr>
          <w:i/>
          <w:iCs/>
        </w:rPr>
        <w:t xml:space="preserve"> </w:t>
      </w:r>
      <w:r w:rsidR="008E5AC4" w:rsidRPr="00731325">
        <w:t>olarak göstermektedir</w:t>
      </w:r>
      <w:r w:rsidRPr="00731325">
        <w:t>.</w:t>
      </w:r>
      <w:r w:rsidR="00731325" w:rsidRPr="00731325">
        <w:rPr>
          <w:rFonts w:eastAsia="TimesNewRomanPSMT"/>
        </w:rPr>
        <w:t xml:space="preserve"> </w:t>
      </w:r>
      <w:r w:rsidR="00537A9C">
        <w:rPr>
          <w:rFonts w:eastAsia="TimesNewRomanPSMT"/>
        </w:rPr>
        <w:t>Bu etkenlerden</w:t>
      </w:r>
      <w:r w:rsidRPr="00731325">
        <w:rPr>
          <w:rFonts w:eastAsia="TimesNewRomanPSMT"/>
        </w:rPr>
        <w:t xml:space="preserve"> </w:t>
      </w:r>
      <w:r w:rsidR="00537A9C" w:rsidRPr="00731325">
        <w:rPr>
          <w:i/>
          <w:iCs/>
        </w:rPr>
        <w:t>Campylobacter</w:t>
      </w:r>
      <w:r w:rsidR="00537A9C" w:rsidRPr="00731325">
        <w:t xml:space="preserve"> spp</w:t>
      </w:r>
      <w:r w:rsidR="000A0398">
        <w:t>.</w:t>
      </w:r>
      <w:r w:rsidR="00537A9C">
        <w:t xml:space="preserve"> genellikle bağırsak florasında bulunmakta ve birçok enterik enfeksiyon sebep olabilmektedir. </w:t>
      </w:r>
      <w:r w:rsidR="000A0398">
        <w:t>Kanatlıların bağırsak florasından kanatlı eti</w:t>
      </w:r>
      <w:r w:rsidR="00F03D84">
        <w:t>nin</w:t>
      </w:r>
      <w:r w:rsidR="000A0398">
        <w:t xml:space="preserve"> işle</w:t>
      </w:r>
      <w:r w:rsidR="00F03D84">
        <w:t>n</w:t>
      </w:r>
      <w:r w:rsidR="000A0398">
        <w:t xml:space="preserve">mesi sırasında çapraz kontaminasyon ile son ürüne kadar taşınabilen </w:t>
      </w:r>
      <w:r w:rsidR="000A0398" w:rsidRPr="00731325">
        <w:rPr>
          <w:i/>
          <w:iCs/>
        </w:rPr>
        <w:t>Campylobacter</w:t>
      </w:r>
      <w:r w:rsidR="000A0398" w:rsidRPr="00731325">
        <w:t xml:space="preserve"> spp</w:t>
      </w:r>
      <w:r w:rsidR="000A0398">
        <w:t>., daha sonra</w:t>
      </w:r>
      <w:r w:rsidR="00931661">
        <w:t>sında</w:t>
      </w:r>
      <w:r w:rsidR="000A0398">
        <w:t xml:space="preserve"> yetersiz ısıl işlem uygulanan gıdalar kullanılan kontamine alet</w:t>
      </w:r>
      <w:r w:rsidR="00931661">
        <w:t xml:space="preserve"> ve </w:t>
      </w:r>
      <w:r w:rsidR="000A0398">
        <w:t>ekipman gibi etkenlerle teması sonucu çapraz kontaminasyona uğramış gıdaların tüketimi sonucu insanlar</w:t>
      </w:r>
      <w:r w:rsidR="00A01F1D">
        <w:t>da enfeksiyon oluşturabilmektedir</w:t>
      </w:r>
      <w:r w:rsidR="002861B5">
        <w:t>.</w:t>
      </w:r>
      <w:r w:rsidR="00A01F1D">
        <w:t xml:space="preserve"> </w:t>
      </w:r>
      <w:r w:rsidR="002861B5">
        <w:t>Oluşan</w:t>
      </w:r>
      <w:r w:rsidR="00A01F1D">
        <w:t xml:space="preserve"> </w:t>
      </w:r>
      <w:r w:rsidR="002861B5">
        <w:t xml:space="preserve">enfeksiyonlarda en sık görülen semptom gastroenteritis olarak bilinmektedir. Buna ek olarak Guillain Barre Sendromu (GBS), Miller Fisher Sendromu (MFS), Hemolitik Üremik Sendrom (HUS) karşılaşılan komplikasyonlar olarak bilinmektedir (Çakmak, 2009; </w:t>
      </w:r>
      <w:r w:rsidR="00FD511B">
        <w:t xml:space="preserve">Grant ve </w:t>
      </w:r>
      <w:r w:rsidR="00BF43C1">
        <w:t>diğerleri</w:t>
      </w:r>
      <w:r w:rsidR="00FD511B">
        <w:t xml:space="preserve">, 2016; Skarp ve </w:t>
      </w:r>
      <w:r w:rsidR="00BF43C1">
        <w:t>diğerleri</w:t>
      </w:r>
      <w:r w:rsidR="00FD511B">
        <w:t>, 2016)</w:t>
      </w:r>
      <w:r w:rsidR="000A0398">
        <w:t>.</w:t>
      </w:r>
      <w:r w:rsidR="000E2454">
        <w:t xml:space="preserve"> </w:t>
      </w:r>
      <w:r w:rsidR="002861B5">
        <w:t xml:space="preserve">En riskli enfeksiyon olarak bilinen Guillain Barre Sendromu, ölümle sonuçlanabilen, şiddetli demiyelinizan nöropati olarak bilinmektedir (Hariharan ve </w:t>
      </w:r>
      <w:r w:rsidR="00BF43C1">
        <w:t>diğerleri</w:t>
      </w:r>
      <w:r w:rsidR="002861B5">
        <w:t xml:space="preserve">, 2004). </w:t>
      </w:r>
      <w:r w:rsidR="000E2454">
        <w:rPr>
          <w:i/>
        </w:rPr>
        <w:t xml:space="preserve">Campylobacter </w:t>
      </w:r>
      <w:r w:rsidR="000E2454">
        <w:t xml:space="preserve">türlerinin hareketliliği, hücrelere adezyonu, enteretoksin-sitotoksin oluşturma yeteneği, hücrelere yayılımı, fagositoz sonrası hücrede canlı kalma yeteneği bakteri virülansını etkileyen faktörler olarak bilinmektedir (Barış, 2011; Özkan, 2012). </w:t>
      </w:r>
      <w:r w:rsidR="000E2454">
        <w:rPr>
          <w:i/>
        </w:rPr>
        <w:t xml:space="preserve">Campylobacter </w:t>
      </w:r>
      <w:r w:rsidR="000E2454">
        <w:rPr>
          <w:iCs/>
        </w:rPr>
        <w:t xml:space="preserve">enfeksiyonlarının </w:t>
      </w:r>
      <w:r w:rsidR="002E72D8">
        <w:rPr>
          <w:iCs/>
        </w:rPr>
        <w:t xml:space="preserve">semptomları </w:t>
      </w:r>
      <w:r w:rsidR="000E2454">
        <w:rPr>
          <w:iCs/>
        </w:rPr>
        <w:t xml:space="preserve">insanlarda </w:t>
      </w:r>
      <w:r w:rsidR="000E2454">
        <w:t xml:space="preserve">genel olarak 1 ila 5 gün içerisinde </w:t>
      </w:r>
      <w:r w:rsidR="002E72D8">
        <w:t>ortaya çıkmakta olup</w:t>
      </w:r>
      <w:r w:rsidR="000E2454">
        <w:t>, yaklaşık olarak 5</w:t>
      </w:r>
      <w:r w:rsidR="002E72D8">
        <w:t xml:space="preserve"> ila </w:t>
      </w:r>
      <w:r w:rsidR="000E2454">
        <w:t>7 gün süren sulu, bazen kanlı diyare, ateş, karın ağrıları ve kusma ile seyretmektedir</w:t>
      </w:r>
      <w:r w:rsidR="00BE7038">
        <w:t xml:space="preserve">. </w:t>
      </w:r>
      <w:r w:rsidR="000E2454">
        <w:t>Bun</w:t>
      </w:r>
      <w:r w:rsidR="002E72D8">
        <w:t xml:space="preserve">unla birlikte MID (Minimal İnfektif Doz) </w:t>
      </w:r>
      <w:r w:rsidR="000E2454">
        <w:t xml:space="preserve">500 koloni kadar düşük </w:t>
      </w:r>
      <w:r w:rsidR="002E72D8">
        <w:t xml:space="preserve">olarak bilinmektedir. </w:t>
      </w:r>
      <w:r w:rsidR="000E2454">
        <w:t xml:space="preserve">Ayrıca </w:t>
      </w:r>
      <w:r w:rsidR="00BE7038">
        <w:t xml:space="preserve">bu </w:t>
      </w:r>
      <w:r w:rsidR="000E2454">
        <w:t>enfeksiyon</w:t>
      </w:r>
      <w:r w:rsidR="00BE7038">
        <w:t>lar ile karşılaşma</w:t>
      </w:r>
      <w:r w:rsidR="000E2454">
        <w:t xml:space="preserve"> oranları sıcaklık ya da su aktivitesi</w:t>
      </w:r>
      <w:r w:rsidR="00BE7038">
        <w:t xml:space="preserve">ne bağlı olarak </w:t>
      </w:r>
      <w:r w:rsidR="000E2454">
        <w:t xml:space="preserve">yaz aylarında </w:t>
      </w:r>
      <w:r w:rsidR="00BE7038">
        <w:t xml:space="preserve">daha da </w:t>
      </w:r>
      <w:r w:rsidR="000E2454">
        <w:t>art</w:t>
      </w:r>
      <w:r w:rsidR="00BE7038">
        <w:t>maktadır</w:t>
      </w:r>
      <w:r w:rsidR="000E2454">
        <w:t xml:space="preserve"> </w:t>
      </w:r>
      <w:r w:rsidR="00BE7038">
        <w:t xml:space="preserve">(Skarp ve </w:t>
      </w:r>
      <w:r w:rsidR="00BF43C1">
        <w:t>diğerleri</w:t>
      </w:r>
      <w:r w:rsidR="00BE7038">
        <w:t xml:space="preserve">, 2016; Grant ve </w:t>
      </w:r>
      <w:r w:rsidR="00BF43C1">
        <w:t>diğerleri</w:t>
      </w:r>
      <w:r w:rsidR="00BE7038">
        <w:t>, 2016).</w:t>
      </w:r>
    </w:p>
    <w:p w14:paraId="13086528" w14:textId="131B0B63" w:rsidR="00064304" w:rsidRPr="00EC7440" w:rsidRDefault="00064304" w:rsidP="00696F7F">
      <w:pPr>
        <w:pStyle w:val="NormalWeb"/>
        <w:spacing w:before="0" w:beforeAutospacing="0" w:after="0" w:afterAutospacing="0"/>
        <w:ind w:firstLine="284"/>
      </w:pPr>
      <w:r>
        <w:rPr>
          <w:rFonts w:eastAsia="TimesNewRomanPSMT"/>
        </w:rPr>
        <w:lastRenderedPageBreak/>
        <w:t xml:space="preserve">Gıda kaynaklı olarak bilinen bir diğer patojen mikroorganizma olan </w:t>
      </w:r>
      <w:r>
        <w:rPr>
          <w:rFonts w:eastAsia="TimesNewRomanPSMT"/>
          <w:i/>
          <w:iCs/>
        </w:rPr>
        <w:t>S. aur</w:t>
      </w:r>
      <w:r w:rsidR="00F21551">
        <w:rPr>
          <w:rFonts w:eastAsia="TimesNewRomanPSMT"/>
          <w:i/>
          <w:iCs/>
        </w:rPr>
        <w:t>e</w:t>
      </w:r>
      <w:r>
        <w:rPr>
          <w:rFonts w:eastAsia="TimesNewRomanPSMT"/>
          <w:i/>
          <w:iCs/>
        </w:rPr>
        <w:t>us</w:t>
      </w:r>
      <w:r>
        <w:rPr>
          <w:rFonts w:eastAsia="TimesNewRomanPSMT"/>
        </w:rPr>
        <w:t>; sahip olduğu virülens faktörleri ve çevresel koşullara dayanıklılığı ile insanlarda önemli enfeksiyonlara neden olmaktadır.</w:t>
      </w:r>
      <w:r w:rsidR="00EC7440">
        <w:rPr>
          <w:rFonts w:eastAsia="TimesNewRomanPSMT"/>
        </w:rPr>
        <w:t xml:space="preserve"> </w:t>
      </w:r>
      <w:r w:rsidR="00EC7440">
        <w:rPr>
          <w:rFonts w:eastAsia="TimesNewRomanPSMT"/>
          <w:i/>
          <w:iCs/>
        </w:rPr>
        <w:t>S. aureus,</w:t>
      </w:r>
      <w:r w:rsidR="00EC7440">
        <w:rPr>
          <w:rFonts w:eastAsia="TimesNewRomanPSMT"/>
        </w:rPr>
        <w:t xml:space="preserve"> </w:t>
      </w:r>
      <w:r w:rsidR="00EC7440">
        <w:t>k</w:t>
      </w:r>
      <w:r w:rsidR="00EC7440" w:rsidRPr="00EC7440">
        <w:t>anatlı</w:t>
      </w:r>
      <w:r w:rsidR="00EC7440">
        <w:t xml:space="preserve"> </w:t>
      </w:r>
      <w:r w:rsidR="00EC7440" w:rsidRPr="00EC7440">
        <w:t>hayvanların ayak ve t</w:t>
      </w:r>
      <w:r w:rsidR="00EC7440">
        <w:t>ü</w:t>
      </w:r>
      <w:r w:rsidR="00EC7440" w:rsidRPr="00EC7440">
        <w:t>ylerinde,</w:t>
      </w:r>
      <w:r w:rsidR="00EC7440">
        <w:t xml:space="preserve"> kesimhanede</w:t>
      </w:r>
      <w:r w:rsidR="00EC7440" w:rsidRPr="00EC7440">
        <w:t xml:space="preserve"> </w:t>
      </w:r>
      <w:r w:rsidR="00EC7440">
        <w:t xml:space="preserve">kullanılan </w:t>
      </w:r>
      <w:r w:rsidR="00EC7440" w:rsidRPr="00EC7440">
        <w:t xml:space="preserve">alet-ekipmanlarda ve </w:t>
      </w:r>
      <w:r w:rsidR="00EC7440">
        <w:t>ç</w:t>
      </w:r>
      <w:r w:rsidR="00EC7440" w:rsidRPr="00EC7440">
        <w:t>alı</w:t>
      </w:r>
      <w:r w:rsidR="00EC7440">
        <w:t>ş</w:t>
      </w:r>
      <w:r w:rsidR="00EC7440" w:rsidRPr="00EC7440">
        <w:t xml:space="preserve">an personelde </w:t>
      </w:r>
      <w:r w:rsidR="00EC7440">
        <w:t>bulunmaktadır</w:t>
      </w:r>
      <w:r w:rsidR="00EC7440" w:rsidRPr="00EC7440">
        <w:t>.</w:t>
      </w:r>
      <w:r w:rsidR="00EC7440">
        <w:t xml:space="preserve"> Etken kanatlı kesim işlemi sırasında bu kaynaklardan kanatlı etlerine geçebilmektedir.</w:t>
      </w:r>
      <w:r w:rsidR="00EC7440" w:rsidRPr="00EC7440">
        <w:t xml:space="preserve"> </w:t>
      </w:r>
      <w:r w:rsidR="00EC7440">
        <w:t>Bunun yanı sıra kesimhanede birçok işlem basamağında</w:t>
      </w:r>
      <w:r w:rsidR="00EC7440" w:rsidRPr="00EC7440">
        <w:t xml:space="preserve"> </w:t>
      </w:r>
      <w:r w:rsidR="008B0510">
        <w:t>kullanılan su</w:t>
      </w:r>
      <w:r w:rsidR="00EC7440">
        <w:t xml:space="preserve"> </w:t>
      </w:r>
      <w:r w:rsidR="00EC7440" w:rsidRPr="00EC7440">
        <w:t xml:space="preserve">kontaminasyon riskini arttıran </w:t>
      </w:r>
      <w:r w:rsidR="00EC7440">
        <w:t>önemli faktörlerden biri olarak bilinmektedir</w:t>
      </w:r>
      <w:r w:rsidR="00EC7440" w:rsidRPr="00EC7440">
        <w:t xml:space="preserve">. </w:t>
      </w:r>
      <w:r w:rsidR="00EC7440">
        <w:t xml:space="preserve">Ayrıca genel olarak kanatlı karkasının </w:t>
      </w:r>
      <w:r w:rsidR="00EC7440" w:rsidRPr="00EC7440">
        <w:t>par</w:t>
      </w:r>
      <w:r w:rsidR="00EC7440">
        <w:t>ç</w:t>
      </w:r>
      <w:r w:rsidR="00EC7440" w:rsidRPr="00EC7440">
        <w:t>alanmı</w:t>
      </w:r>
      <w:r w:rsidR="00EC7440">
        <w:t>ş</w:t>
      </w:r>
      <w:r w:rsidR="00EC7440" w:rsidRPr="00EC7440">
        <w:t xml:space="preserve"> </w:t>
      </w:r>
      <w:r w:rsidR="00EC7440">
        <w:t>şekilde</w:t>
      </w:r>
      <w:r w:rsidR="00EC7440" w:rsidRPr="00EC7440">
        <w:t xml:space="preserve"> satı</w:t>
      </w:r>
      <w:r w:rsidR="00EC7440">
        <w:t>ş</w:t>
      </w:r>
      <w:r w:rsidR="00EC7440" w:rsidRPr="00EC7440">
        <w:t>a sunulması</w:t>
      </w:r>
      <w:r w:rsidR="00EC7440">
        <w:t xml:space="preserve"> ç</w:t>
      </w:r>
      <w:r w:rsidR="00EC7440" w:rsidRPr="00EC7440">
        <w:t xml:space="preserve">apraz kontaminasyon </w:t>
      </w:r>
      <w:r w:rsidR="00EC7440">
        <w:t>riskini</w:t>
      </w:r>
      <w:r w:rsidR="00EC7440" w:rsidRPr="00EC7440">
        <w:t xml:space="preserve"> daha da </w:t>
      </w:r>
      <w:r w:rsidR="00EC7440">
        <w:t>arttırmaktadır.</w:t>
      </w:r>
      <w:r>
        <w:rPr>
          <w:rFonts w:eastAsia="TimesNewRomanPSMT"/>
        </w:rPr>
        <w:t xml:space="preserve"> İnsanların deri ve mukozalarında yaygın olarak bulunan </w:t>
      </w:r>
      <w:r>
        <w:rPr>
          <w:rFonts w:eastAsia="TimesNewRomanPSMT"/>
          <w:i/>
          <w:iCs/>
        </w:rPr>
        <w:t>S. aur</w:t>
      </w:r>
      <w:r w:rsidR="00F21551">
        <w:rPr>
          <w:rFonts w:eastAsia="TimesNewRomanPSMT"/>
          <w:i/>
          <w:iCs/>
        </w:rPr>
        <w:t>e</w:t>
      </w:r>
      <w:r>
        <w:rPr>
          <w:rFonts w:eastAsia="TimesNewRomanPSMT"/>
          <w:i/>
          <w:iCs/>
        </w:rPr>
        <w:t>us</w:t>
      </w:r>
      <w:r>
        <w:rPr>
          <w:rFonts w:eastAsia="TimesNewRomanPSMT"/>
        </w:rPr>
        <w:t xml:space="preserve">’un en önemli bulaşma kaynağı işletmede bulunan asemptomatik gıda işçileri olarak bilinmektedir. </w:t>
      </w:r>
      <w:r>
        <w:rPr>
          <w:rFonts w:eastAsia="TimesNewRomanPSMT"/>
          <w:i/>
          <w:iCs/>
        </w:rPr>
        <w:t xml:space="preserve">S. aeurus </w:t>
      </w:r>
      <w:r>
        <w:rPr>
          <w:rFonts w:eastAsia="TimesNewRomanPSMT"/>
        </w:rPr>
        <w:t xml:space="preserve">enfeksiyonlarının çoğu toksijenik suşlar tarafından üretilen ısıya dayanıklı enterotoksinleri içeren gıdaların vücuda alınması ile ortaya çıkmaktadır. </w:t>
      </w:r>
      <w:r w:rsidR="00F21551">
        <w:rPr>
          <w:rFonts w:eastAsia="TimesNewRomanPSMT"/>
        </w:rPr>
        <w:t>Bu gıdalar tüketildikten 1 ila 6 saat sonra abdominal ağrı, mide bulantısı, kusma ve gastroenterit gibi semptomlar ortaya çıkmaktadır</w:t>
      </w:r>
      <w:r w:rsidR="00950895">
        <w:rPr>
          <w:rFonts w:eastAsia="TimesNewRomanPSMT"/>
        </w:rPr>
        <w:t>. 1 mg enterotoksin içeren gıdaların tüketimi enfeksiyon oluşmasında yeterli olmaktadır</w:t>
      </w:r>
      <w:r w:rsidR="00F21551">
        <w:rPr>
          <w:rFonts w:eastAsia="TimesNewRomanPSMT"/>
        </w:rPr>
        <w:t xml:space="preserve"> (</w:t>
      </w:r>
      <w:r w:rsidR="0079365D">
        <w:rPr>
          <w:rFonts w:eastAsia="TimesNewRomanPSMT"/>
        </w:rPr>
        <w:t xml:space="preserve">Sağlam ve Şeker, 2016; </w:t>
      </w:r>
      <w:r w:rsidR="00F21551">
        <w:rPr>
          <w:rFonts w:eastAsia="TimesNewRomanPSMT"/>
        </w:rPr>
        <w:t xml:space="preserve">Koçak Kızanlık, </w:t>
      </w:r>
      <w:r w:rsidR="0079365D">
        <w:rPr>
          <w:rFonts w:eastAsia="TimesNewRomanPSMT"/>
        </w:rPr>
        <w:t>2019</w:t>
      </w:r>
      <w:r w:rsidR="00F21551">
        <w:rPr>
          <w:rFonts w:eastAsia="TimesNewRomanPSMT"/>
        </w:rPr>
        <w:t>).</w:t>
      </w:r>
    </w:p>
    <w:p w14:paraId="797AD2F5" w14:textId="269B9A92" w:rsidR="007055B3" w:rsidRPr="007055B3" w:rsidRDefault="007055B3" w:rsidP="00696F7F">
      <w:pPr>
        <w:pStyle w:val="NormalWeb"/>
        <w:spacing w:before="0" w:beforeAutospacing="0" w:after="0" w:afterAutospacing="0"/>
        <w:ind w:firstLine="284"/>
        <w:rPr>
          <w:rFonts w:eastAsia="TimesNewRomanPSMT"/>
        </w:rPr>
      </w:pPr>
      <w:r>
        <w:rPr>
          <w:rFonts w:eastAsia="TimesNewRomanPSMT"/>
        </w:rPr>
        <w:t xml:space="preserve">İnsanlarda gıda kaynaklı enfeksiyon oluşturabilen diğer bir patojen </w:t>
      </w:r>
      <w:r>
        <w:rPr>
          <w:rFonts w:eastAsia="TimesNewRomanPSMT"/>
          <w:i/>
          <w:iCs/>
        </w:rPr>
        <w:t>L. monocytogenes;</w:t>
      </w:r>
      <w:r>
        <w:rPr>
          <w:rFonts w:eastAsia="TimesNewRomanPSMT"/>
        </w:rPr>
        <w:t xml:space="preserve"> düşük sıcaklıklarda dahi canlılığını koruyabilmekte olup</w:t>
      </w:r>
      <w:r w:rsidR="008B0510">
        <w:rPr>
          <w:rFonts w:eastAsia="TimesNewRomanPSMT"/>
        </w:rPr>
        <w:t>,</w:t>
      </w:r>
      <w:r>
        <w:rPr>
          <w:rFonts w:eastAsia="TimesNewRomanPSMT"/>
        </w:rPr>
        <w:t xml:space="preserve"> tüketime hazır ve soğukta depolanan gıdalar için de risk oluşturmaktadır.</w:t>
      </w:r>
      <w:r w:rsidR="00811A4C">
        <w:rPr>
          <w:rFonts w:eastAsia="TimesNewRomanPSMT"/>
        </w:rPr>
        <w:t xml:space="preserve"> Kanatlı hayvanların intestinal floralarında bulunması kesim işlemi sırasında özellikle iç organların çıkarılması işleminde çapraz kontaminasyon açısından büyük önem arz etmektedir.</w:t>
      </w:r>
      <w:r>
        <w:rPr>
          <w:rFonts w:eastAsia="TimesNewRomanPSMT"/>
        </w:rPr>
        <w:t xml:space="preserve"> </w:t>
      </w:r>
      <w:r w:rsidR="00811A4C">
        <w:rPr>
          <w:rFonts w:eastAsia="TimesNewRomanPSMT"/>
        </w:rPr>
        <w:t>Aynı zamanda b</w:t>
      </w:r>
      <w:r>
        <w:rPr>
          <w:rFonts w:eastAsia="TimesNewRomanPSMT"/>
        </w:rPr>
        <w:t xml:space="preserve">uzdolabı sıcaklığında çoğalabilen </w:t>
      </w:r>
      <w:r>
        <w:rPr>
          <w:rFonts w:eastAsia="TimesNewRomanPSMT"/>
          <w:i/>
          <w:iCs/>
        </w:rPr>
        <w:t xml:space="preserve">L. monocytogenes, </w:t>
      </w:r>
      <w:r>
        <w:rPr>
          <w:rFonts w:eastAsia="TimesNewRomanPSMT"/>
        </w:rPr>
        <w:t>koruyuculara karşı gösterdiği direnç ile de çeşitli salgınlara neden olabilmektedir. Enfeksiyon oluşturması için 10</w:t>
      </w:r>
      <w:r>
        <w:rPr>
          <w:rFonts w:eastAsia="TimesNewRomanPSMT"/>
          <w:vertAlign w:val="superscript"/>
        </w:rPr>
        <w:t>2</w:t>
      </w:r>
      <w:r>
        <w:rPr>
          <w:rFonts w:eastAsia="TimesNewRomanPSMT"/>
        </w:rPr>
        <w:t xml:space="preserve"> kob/g dan fazla sayıda vücuda alınması yeterli olmaktadır.</w:t>
      </w:r>
      <w:r w:rsidR="00EC3865">
        <w:rPr>
          <w:rFonts w:eastAsia="TimesNewRomanPSMT"/>
        </w:rPr>
        <w:t xml:space="preserve"> Kontamine gıdanın tüketimini takiben 12 saat sonra ateş, karın krampları, ishal, yorgunluk ve baş ağrısı gibi semptomlar ortaya çıkmaktadır (Yavuz ve Korukluoğlu, 2010; Sağlam ve Şeker, 2016).</w:t>
      </w:r>
    </w:p>
    <w:p w14:paraId="01AC43C8" w14:textId="6EEBC541" w:rsidR="009320D3" w:rsidRPr="009320D3" w:rsidRDefault="00792169" w:rsidP="00696F7F">
      <w:pPr>
        <w:pStyle w:val="NormalWeb"/>
        <w:spacing w:before="0" w:beforeAutospacing="0" w:after="0" w:afterAutospacing="0"/>
        <w:ind w:firstLine="284"/>
      </w:pPr>
      <w:r>
        <w:rPr>
          <w:rFonts w:eastAsia="TimesNewRomanPSMT"/>
        </w:rPr>
        <w:t xml:space="preserve">Dünyada kanatlı eti yaygın olarak tüketilmekte ve bu kadar yaygın olarak tüketilmesi </w:t>
      </w:r>
      <w:r>
        <w:rPr>
          <w:rFonts w:eastAsia="TimesNewRomanPSMT"/>
          <w:i/>
          <w:iCs/>
        </w:rPr>
        <w:t>Salmonella</w:t>
      </w:r>
      <w:r>
        <w:rPr>
          <w:rFonts w:eastAsia="TimesNewRomanPSMT"/>
        </w:rPr>
        <w:t xml:space="preserve"> kaynaklı enfeksiyonlar</w:t>
      </w:r>
      <w:r w:rsidR="00A445D4">
        <w:rPr>
          <w:rFonts w:eastAsia="TimesNewRomanPSMT"/>
        </w:rPr>
        <w:t>ın ortaya çıkma</w:t>
      </w:r>
      <w:r>
        <w:rPr>
          <w:rFonts w:eastAsia="TimesNewRomanPSMT"/>
        </w:rPr>
        <w:t xml:space="preserve"> oranını arttırmaktadır. Genellikle </w:t>
      </w:r>
      <w:r>
        <w:rPr>
          <w:rFonts w:eastAsia="TimesNewRomanPSMT"/>
          <w:i/>
          <w:iCs/>
        </w:rPr>
        <w:t xml:space="preserve">Salmonella </w:t>
      </w:r>
      <w:r>
        <w:rPr>
          <w:rFonts w:eastAsia="TimesNewRomanPSMT"/>
        </w:rPr>
        <w:t xml:space="preserve">kaynaklı enfeksiyonların pişirme öncesi kontaminasyon veya yetersiz pişirmeden kaynaklandığı bildirilmektedir. </w:t>
      </w:r>
      <w:r w:rsidR="009320D3">
        <w:t xml:space="preserve">CDC verilerine göre 2021 yılında </w:t>
      </w:r>
      <w:r w:rsidR="009320D3">
        <w:rPr>
          <w:i/>
          <w:iCs/>
        </w:rPr>
        <w:t xml:space="preserve">Salmonella </w:t>
      </w:r>
      <w:r w:rsidR="009320D3">
        <w:t xml:space="preserve">spp. kaynaklı 7148 adet vaka görüldüğü, bu vakalardan %28’inin hastaneye kaldırıldığı ve &lt;%1’nın öldüğü bildirilmiştir. Her 5 </w:t>
      </w:r>
      <w:r w:rsidR="009320D3">
        <w:rPr>
          <w:i/>
          <w:iCs/>
        </w:rPr>
        <w:t xml:space="preserve">Salmonella </w:t>
      </w:r>
      <w:r w:rsidR="008E5AC4" w:rsidRPr="008E5AC4">
        <w:t>spp.</w:t>
      </w:r>
      <w:r w:rsidR="008E5AC4">
        <w:rPr>
          <w:i/>
          <w:iCs/>
        </w:rPr>
        <w:t xml:space="preserve"> </w:t>
      </w:r>
      <w:r w:rsidR="009320D3">
        <w:t xml:space="preserve">kaynaklı vakalardan birinin en sık tespit edilen türden </w:t>
      </w:r>
      <w:r w:rsidR="009320D3">
        <w:rPr>
          <w:i/>
          <w:iCs/>
        </w:rPr>
        <w:t xml:space="preserve">S. </w:t>
      </w:r>
      <w:r w:rsidR="009320D3" w:rsidRPr="000C030C">
        <w:t>Enteritidis</w:t>
      </w:r>
      <w:r w:rsidR="009320D3">
        <w:t xml:space="preserve"> olduğu belirlenmiştir. Vakaların %</w:t>
      </w:r>
      <w:r w:rsidR="009320D3" w:rsidRPr="00D16C09">
        <w:t xml:space="preserve">13’ünün </w:t>
      </w:r>
      <w:r w:rsidR="009320D3" w:rsidRPr="00D16C09">
        <w:rPr>
          <w:i/>
          <w:iCs/>
        </w:rPr>
        <w:t xml:space="preserve">Salmonella </w:t>
      </w:r>
      <w:r w:rsidR="008E5AC4">
        <w:t>E</w:t>
      </w:r>
      <w:r w:rsidR="009320D3" w:rsidRPr="00D16C09">
        <w:t xml:space="preserve">nderitidis, %7’sinin </w:t>
      </w:r>
      <w:r w:rsidR="009320D3" w:rsidRPr="00D16C09">
        <w:rPr>
          <w:i/>
          <w:iCs/>
        </w:rPr>
        <w:t xml:space="preserve">Salmonella </w:t>
      </w:r>
      <w:r w:rsidR="008E5AC4">
        <w:t>T</w:t>
      </w:r>
      <w:r w:rsidR="009320D3" w:rsidRPr="00D16C09">
        <w:t>yphimurium etkenli olduğu kaydedilmiştir (</w:t>
      </w:r>
      <w:r w:rsidR="008850ED">
        <w:t>CDC, 2023</w:t>
      </w:r>
      <w:r w:rsidR="009320D3" w:rsidRPr="00D16C09">
        <w:t xml:space="preserve">). </w:t>
      </w:r>
      <w:r w:rsidR="009320D3">
        <w:t>Avrupa</w:t>
      </w:r>
      <w:r w:rsidR="009320D3" w:rsidRPr="00C22AF0">
        <w:t xml:space="preserve"> Hastalık Koruma ve Kontrol Merkezi (European Centre for Disease Prevention and Control-</w:t>
      </w:r>
      <w:r w:rsidR="009320D3">
        <w:t xml:space="preserve">ECDC) tarafından yayınlanan yıllık epidemiyolojik rapora göre 2021 yılında 30 Avrupa ülkesinde </w:t>
      </w:r>
      <w:r w:rsidR="009320D3">
        <w:lastRenderedPageBreak/>
        <w:t xml:space="preserve">toplam 61236 </w:t>
      </w:r>
      <w:r w:rsidR="00552EDF">
        <w:t>S</w:t>
      </w:r>
      <w:r w:rsidR="009320D3">
        <w:t>almonello</w:t>
      </w:r>
      <w:r w:rsidR="00552EDF">
        <w:t>s</w:t>
      </w:r>
      <w:r w:rsidR="009320D3">
        <w:t>is vakası bildirilmiş ve bu vakaların 60494 tanesi laboratuvar ortamında doğrulanmıştır.</w:t>
      </w:r>
      <w:r w:rsidR="009320D3" w:rsidRPr="00C22AF0">
        <w:t xml:space="preserve"> </w:t>
      </w:r>
      <w:r w:rsidR="009320D3">
        <w:t>2020 yılındaki vakalar ile karşılaştırıldığında %14 oranında bir artı</w:t>
      </w:r>
      <w:r w:rsidR="008E5AC4">
        <w:t>ş olduğu</w:t>
      </w:r>
      <w:r w:rsidR="009320D3">
        <w:t xml:space="preserve"> görülmüştür. Vakaların en yüksek oranda tespit edildiği ülke Çek Cumhuriyeti (her 100000 kişide 93.7 vaka) ve Slovakya (81.3) olurken, onları Malta (48.2), Macaristan (33,9) ve Fransa (28,7) takip etmiştir. En düşük oranda Yunanistan ve Romanya vaka bildirirken</w:t>
      </w:r>
      <w:r w:rsidR="00552EDF">
        <w:t>,</w:t>
      </w:r>
      <w:r w:rsidR="009320D3">
        <w:t xml:space="preserve"> onları da Bulgaristan, İrlanda ve Portekiz takip etmiştir (</w:t>
      </w:r>
      <w:r w:rsidR="009320D3">
        <w:rPr>
          <w:rFonts w:eastAsia="TimesNewRomanPSMT"/>
        </w:rPr>
        <w:t xml:space="preserve">Faruque ve </w:t>
      </w:r>
      <w:r w:rsidR="00BF43C1">
        <w:t>diğerleri</w:t>
      </w:r>
      <w:r w:rsidR="009320D3">
        <w:rPr>
          <w:rFonts w:eastAsia="TimesNewRomanPSMT"/>
        </w:rPr>
        <w:t xml:space="preserve">, 2019; </w:t>
      </w:r>
      <w:r w:rsidR="009320D3">
        <w:t>ECDC, 2022).</w:t>
      </w:r>
    </w:p>
    <w:p w14:paraId="2EF1E576" w14:textId="020B82E0" w:rsidR="009320D3" w:rsidRPr="009320D3" w:rsidRDefault="009320D3" w:rsidP="00696F7F">
      <w:pPr>
        <w:ind w:firstLine="284"/>
        <w:rPr>
          <w:rFonts w:eastAsia="TimesNewRomanPSMT"/>
        </w:rPr>
      </w:pPr>
      <w:r>
        <w:rPr>
          <w:rFonts w:eastAsia="TimesNewRomanPSMT"/>
        </w:rPr>
        <w:t xml:space="preserve">Kanatlı etlerinde </w:t>
      </w:r>
      <w:r>
        <w:rPr>
          <w:rFonts w:eastAsia="TimesNewRomanPSMT"/>
          <w:i/>
          <w:iCs/>
        </w:rPr>
        <w:t xml:space="preserve">Salmonella </w:t>
      </w:r>
      <w:r>
        <w:rPr>
          <w:rFonts w:eastAsia="TimesNewRomanPSMT"/>
        </w:rPr>
        <w:t xml:space="preserve">varlığının önlenmesi adına birçok koruma ve kontrol programları geliştirilmiş ve uygulanmıştır. Ancak </w:t>
      </w:r>
      <w:r w:rsidR="00DE5C96">
        <w:rPr>
          <w:rFonts w:eastAsia="TimesNewRomanPSMT"/>
        </w:rPr>
        <w:t>etkenin bu</w:t>
      </w:r>
      <w:r>
        <w:rPr>
          <w:rFonts w:eastAsia="TimesNewRomanPSMT"/>
        </w:rPr>
        <w:t xml:space="preserve"> uygulamalara rağmen salgınlara neden olduğu bildirilmektedir.</w:t>
      </w:r>
      <w:r w:rsidR="00331123">
        <w:t xml:space="preserve"> Bu programların uygulanması; </w:t>
      </w:r>
      <w:r w:rsidR="00DE5C96">
        <w:t xml:space="preserve">kanatlı işleme </w:t>
      </w:r>
      <w:r w:rsidR="00331123">
        <w:t>işletme</w:t>
      </w:r>
      <w:r w:rsidR="00DE5C96">
        <w:t>si</w:t>
      </w:r>
      <w:r w:rsidR="00331123">
        <w:t>nin yapısı, işletmede bulunan laboratuvarın altyapısı</w:t>
      </w:r>
      <w:r w:rsidR="00552EDF">
        <w:t>,</w:t>
      </w:r>
      <w:r w:rsidR="00331123">
        <w:t xml:space="preserve"> laboratuvarda kullanılacak yöntemler, bulaşma kaynaklarının analizi, örnekleme modelinin belirlenmesi ve elde edilen sonuçların değerlendirilmesine bağlı olmaktadır. İşletmedeki </w:t>
      </w:r>
      <w:r w:rsidR="00331123">
        <w:rPr>
          <w:i/>
          <w:iCs/>
        </w:rPr>
        <w:t>Salmonella</w:t>
      </w:r>
      <w:r w:rsidR="00331123">
        <w:t xml:space="preserve"> düzeyinin yüksek (</w:t>
      </w:r>
      <w:r w:rsidR="00331123">
        <w:sym w:font="Symbol" w:char="F03E"/>
      </w:r>
      <w:r w:rsidR="00331123">
        <w:t>%40), orta (%10-40) ve düşük (</w:t>
      </w:r>
      <w:r w:rsidR="00331123">
        <w:sym w:font="Symbol" w:char="F03C"/>
      </w:r>
      <w:r w:rsidR="00331123">
        <w:t xml:space="preserve">%10) olma durumuna göre </w:t>
      </w:r>
      <w:r w:rsidR="0044660C">
        <w:t xml:space="preserve">de </w:t>
      </w:r>
      <w:r w:rsidR="00331123">
        <w:t xml:space="preserve">program belirlenmektedir. Tavuklarda </w:t>
      </w:r>
      <w:r w:rsidR="00331123">
        <w:rPr>
          <w:i/>
          <w:iCs/>
        </w:rPr>
        <w:t xml:space="preserve">Salmonella </w:t>
      </w:r>
      <w:r w:rsidR="00331123">
        <w:t xml:space="preserve">enfeksiyonlarının kontrolü ile enfeksiyon risklerini minimuma indirgemek amaçlanmaktadır. Buna bağlı olarak tavuk sürülerinin piramidin en tepesinden başlayarak aşağıya doğru </w:t>
      </w:r>
      <w:r w:rsidR="00331123">
        <w:rPr>
          <w:i/>
          <w:iCs/>
        </w:rPr>
        <w:t>Salmonella</w:t>
      </w:r>
      <w:r w:rsidR="00552EDF">
        <w:t xml:space="preserve"> türlerinden</w:t>
      </w:r>
      <w:r w:rsidR="00331123">
        <w:t xml:space="preserve"> tamamen arındırılması gerekmektedir. Tavuklarda </w:t>
      </w:r>
      <w:r w:rsidR="00331123">
        <w:rPr>
          <w:i/>
          <w:iCs/>
        </w:rPr>
        <w:t xml:space="preserve">Salmonella </w:t>
      </w:r>
      <w:r w:rsidR="00331123">
        <w:t>enfeksiyonlarının kontrolü 3 yöntem ile yapılabilmektedir. Bunlar; yönetim ile kontrol, beslenme ile kontrol ve sağlık ile kontroldür</w:t>
      </w:r>
      <w:r w:rsidR="00331123">
        <w:rPr>
          <w:rFonts w:eastAsia="TimesNewRomanPSMT"/>
        </w:rPr>
        <w:t xml:space="preserve">. </w:t>
      </w:r>
      <w:r>
        <w:rPr>
          <w:rFonts w:eastAsia="TimesNewRomanPSMT"/>
        </w:rPr>
        <w:t xml:space="preserve">Kanatlı eti kaynaklı salgınların çoğundan </w:t>
      </w:r>
      <w:r w:rsidRPr="00552EDF">
        <w:rPr>
          <w:rFonts w:eastAsia="TimesNewRomanPSMT"/>
          <w:i/>
          <w:iCs/>
        </w:rPr>
        <w:t>S.</w:t>
      </w:r>
      <w:r>
        <w:rPr>
          <w:rFonts w:eastAsia="TimesNewRomanPSMT"/>
        </w:rPr>
        <w:t xml:space="preserve"> Enteritidis ve </w:t>
      </w:r>
      <w:r w:rsidRPr="00552EDF">
        <w:rPr>
          <w:rFonts w:eastAsia="TimesNewRomanPSMT"/>
          <w:i/>
          <w:iCs/>
        </w:rPr>
        <w:t>S.</w:t>
      </w:r>
      <w:r>
        <w:rPr>
          <w:rFonts w:eastAsia="TimesNewRomanPSMT"/>
        </w:rPr>
        <w:t xml:space="preserve"> Typhimurium’un sorumlu olduğu bilinmektedir. </w:t>
      </w:r>
      <w:r w:rsidR="0044660C">
        <w:rPr>
          <w:rFonts w:eastAsia="TimesNewRomanPSMT"/>
        </w:rPr>
        <w:t xml:space="preserve">Gıda ile vücuda alınmasını müteakip 6-72 saat </w:t>
      </w:r>
      <w:r>
        <w:rPr>
          <w:rFonts w:eastAsia="TimesNewRomanPSMT"/>
        </w:rPr>
        <w:t>kadar süren inkübasyon süresi sonucu mide bulantısı, ateş, ishal ve şiddetli karın krampları gibi semptomlar görül</w:t>
      </w:r>
      <w:r w:rsidRPr="00C204E3">
        <w:rPr>
          <w:rFonts w:eastAsia="TimesNewRomanPSMT"/>
        </w:rPr>
        <w:t>mektedir</w:t>
      </w:r>
      <w:r>
        <w:rPr>
          <w:rFonts w:eastAsia="TimesNewRomanPSMT"/>
        </w:rPr>
        <w:t xml:space="preserve">. </w:t>
      </w:r>
      <w:r w:rsidR="0044660C">
        <w:rPr>
          <w:rFonts w:eastAsia="TimesNewRomanPSMT"/>
        </w:rPr>
        <w:t>Semptomlar, m</w:t>
      </w:r>
      <w:r>
        <w:rPr>
          <w:rFonts w:eastAsia="TimesNewRomanPSMT"/>
        </w:rPr>
        <w:t>ikroorganizma gastrointestinal sisteme yerleşip epitel dokuda enflamasyona neden olduğunda ortaya çıkmaktadır</w:t>
      </w:r>
      <w:r w:rsidR="00DE5C96">
        <w:rPr>
          <w:rFonts w:eastAsia="TimesNewRomanPSMT"/>
        </w:rPr>
        <w:t xml:space="preserve">. Bunun yanı sıra bu etkenler sistemik enfeksiyonlara da neden olabilmektedir </w:t>
      </w:r>
      <w:r w:rsidRPr="00C204E3">
        <w:rPr>
          <w:rFonts w:eastAsia="TimesNewRomanPSMT"/>
        </w:rPr>
        <w:t>(</w:t>
      </w:r>
      <w:r w:rsidR="00331123">
        <w:rPr>
          <w:rFonts w:eastAsia="TimesNewRomanPSMT"/>
        </w:rPr>
        <w:t xml:space="preserve">Yardımcı ve Aksoy, 2014; </w:t>
      </w:r>
      <w:r>
        <w:rPr>
          <w:rFonts w:eastAsia="TimesNewRomanPSMT"/>
        </w:rPr>
        <w:t xml:space="preserve">Demiraslan Aydın, 2018; </w:t>
      </w:r>
      <w:r w:rsidR="00331123">
        <w:rPr>
          <w:rFonts w:eastAsia="TimesNewRomanPSMT"/>
        </w:rPr>
        <w:t xml:space="preserve">Faruque ve </w:t>
      </w:r>
      <w:r w:rsidR="00BF43C1">
        <w:t>diğerleri</w:t>
      </w:r>
      <w:r w:rsidR="00331123">
        <w:rPr>
          <w:rFonts w:eastAsia="TimesNewRomanPSMT"/>
        </w:rPr>
        <w:t xml:space="preserve">, 2019; </w:t>
      </w:r>
      <w:r w:rsidRPr="00C204E3">
        <w:rPr>
          <w:rFonts w:eastAsia="TimesNewRomanPSMT"/>
        </w:rPr>
        <w:t xml:space="preserve">Wessels ve </w:t>
      </w:r>
      <w:r w:rsidR="00BF43C1">
        <w:t>diğerleri</w:t>
      </w:r>
      <w:r w:rsidRPr="00C204E3">
        <w:rPr>
          <w:rFonts w:eastAsia="TimesNewRomanPSMT"/>
        </w:rPr>
        <w:t>, 2021).</w:t>
      </w:r>
    </w:p>
    <w:p w14:paraId="3E8B53B3" w14:textId="774C0196" w:rsidR="009843C7" w:rsidRDefault="00331123" w:rsidP="00696F7F">
      <w:pPr>
        <w:ind w:firstLine="284"/>
      </w:pPr>
      <w:r>
        <w:rPr>
          <w:i/>
          <w:iCs/>
        </w:rPr>
        <w:t xml:space="preserve">Salmonella </w:t>
      </w:r>
      <w:r>
        <w:t>türleri</w:t>
      </w:r>
      <w:r w:rsidR="00130BD3">
        <w:t>nin</w:t>
      </w:r>
      <w:r>
        <w:t xml:space="preserve"> her yıl </w:t>
      </w:r>
      <w:r w:rsidR="00130BD3">
        <w:t>neden olduğu enfeksiyonlar yüksek tıbbi maliyetlere, hastalanan işçiler için ücret kaybı, şirketler için verimlilik kaybı gibi</w:t>
      </w:r>
      <w:r>
        <w:t xml:space="preserve"> ekonomik açıdan çeşitli maliyetlerin artmasına neden olmaktadır. </w:t>
      </w:r>
      <w:r>
        <w:rPr>
          <w:i/>
          <w:iCs/>
        </w:rPr>
        <w:t xml:space="preserve">Salmonella </w:t>
      </w:r>
      <w:r>
        <w:t xml:space="preserve">kaynaklı salgınların geneli hafif-orta derecede hastalıklara sebep olsa da yaşlılar ve bağışıklık sistemi zayıf kişilerde ölümle sonuçlanabilmektedir. Bazı türler sadece hayvanlarda hastalığa neden olurken, bazı türler hem insanda hem de hayvanlarda hastalıklara neden olabilmektedir. Epidemiyolojik açıdan konak spesifik ve konak spesifik olmayan </w:t>
      </w:r>
      <w:r>
        <w:rPr>
          <w:i/>
          <w:iCs/>
        </w:rPr>
        <w:t>Salmonella</w:t>
      </w:r>
      <w:r>
        <w:t xml:space="preserve">’lardan konak spesifik olanlar insan ve hayvanlarda enfeksiyon oluşturmaktadır. İnsanlarda enfeksiyon oluşturan serotipler tifo ve paratifo etmeni olan </w:t>
      </w:r>
      <w:r>
        <w:rPr>
          <w:i/>
          <w:iCs/>
        </w:rPr>
        <w:t xml:space="preserve">S. </w:t>
      </w:r>
      <w:r>
        <w:t xml:space="preserve">Typhi, </w:t>
      </w:r>
      <w:r>
        <w:rPr>
          <w:i/>
          <w:iCs/>
        </w:rPr>
        <w:t xml:space="preserve">S. </w:t>
      </w:r>
      <w:r>
        <w:t xml:space="preserve">Paratyphi ve </w:t>
      </w:r>
      <w:r>
        <w:rPr>
          <w:i/>
          <w:iCs/>
        </w:rPr>
        <w:t xml:space="preserve">S. </w:t>
      </w:r>
      <w:r>
        <w:t>Paratyphi C’dir. Aralarından tifonun ölüm oranı en yüksek enfeksiyon olduğu bilinmekte</w:t>
      </w:r>
      <w:r w:rsidR="008E5AC4">
        <w:t xml:space="preserve"> olup,</w:t>
      </w:r>
      <w:r>
        <w:t xml:space="preserve"> inkübasyon süresi en uzun serotip</w:t>
      </w:r>
      <w:r w:rsidR="008E5AC4">
        <w:t>idir ve</w:t>
      </w:r>
      <w:r>
        <w:t xml:space="preserve"> </w:t>
      </w:r>
      <w:r>
        <w:lastRenderedPageBreak/>
        <w:t xml:space="preserve">yüksek ateşe neden olmaktadır. Paratifo ise tifo benzeri belirtiler göstermekte ancak daha hafif seyretmektedir. Bununla birlikte </w:t>
      </w:r>
      <w:r>
        <w:rPr>
          <w:i/>
          <w:iCs/>
        </w:rPr>
        <w:t xml:space="preserve">S. </w:t>
      </w:r>
      <w:r>
        <w:t xml:space="preserve">Choleraesuis’in de son zamanlarda insanlarda enfeksiyona neden olduğu bildirilmektedir. Konak spesifik olmayan serotipler grubunda hem insanlarda hem de hayvanlarda patojen olan ve gıda kaynaklı enfeksiyonlara neden olan serotipler bulunmaktadır. </w:t>
      </w:r>
      <w:r>
        <w:rPr>
          <w:i/>
          <w:iCs/>
        </w:rPr>
        <w:t xml:space="preserve">S. </w:t>
      </w:r>
      <w:r>
        <w:t xml:space="preserve">Typhimurium ve </w:t>
      </w:r>
      <w:r>
        <w:rPr>
          <w:i/>
          <w:iCs/>
        </w:rPr>
        <w:t xml:space="preserve">S. </w:t>
      </w:r>
      <w:r>
        <w:t>Enteritidis buna örnek verilebilmektedir. Serotip Typhimurium; insanlarda ve hayvanlarda ishale</w:t>
      </w:r>
      <w:r w:rsidRPr="00656282">
        <w:t>, farelerde ise tifo benzeri se</w:t>
      </w:r>
      <w:r w:rsidR="008E5AC4" w:rsidRPr="00656282">
        <w:t>mptom</w:t>
      </w:r>
      <w:r w:rsidRPr="00656282">
        <w:t>lara neden olmaktadır. Tifo hastalığının belirtileri arasında ishal ve septisemi yer almaktadır</w:t>
      </w:r>
      <w:r w:rsidR="00656282" w:rsidRPr="00656282">
        <w:t>. Tifoidal olmayan</w:t>
      </w:r>
      <w:r w:rsidR="00656282" w:rsidRPr="00656282">
        <w:rPr>
          <w:i/>
          <w:iCs/>
        </w:rPr>
        <w:t xml:space="preserve"> Salmonella </w:t>
      </w:r>
      <w:r w:rsidR="00656282" w:rsidRPr="00656282">
        <w:t xml:space="preserve">türleri gıda kaynaklı salgınların yanı sıra sporadik olgulara da neden olabilmektedir. Dünya genelinde tifoidal olmayan enfeksiyonlardan büyük ölçüde </w:t>
      </w:r>
      <w:r w:rsidR="00656282" w:rsidRPr="00656282">
        <w:rPr>
          <w:i/>
          <w:iCs/>
        </w:rPr>
        <w:t xml:space="preserve">S. </w:t>
      </w:r>
      <w:r w:rsidR="00656282" w:rsidRPr="00656282">
        <w:t xml:space="preserve">Enteritidis ve </w:t>
      </w:r>
      <w:r w:rsidR="00656282" w:rsidRPr="00656282">
        <w:rPr>
          <w:i/>
          <w:iCs/>
        </w:rPr>
        <w:t xml:space="preserve">S. </w:t>
      </w:r>
      <w:r w:rsidR="00656282" w:rsidRPr="00656282">
        <w:t xml:space="preserve">Typhimurium’un sorumlu olduğu bilinmektedir. Özellikle konakçı spesifik olmamaları enfeksiyonların daha kolay yayılmasına neden olmaktadır. </w:t>
      </w:r>
      <w:r w:rsidR="00656282" w:rsidRPr="00656282">
        <w:rPr>
          <w:i/>
          <w:iCs/>
        </w:rPr>
        <w:t xml:space="preserve">Salmonella </w:t>
      </w:r>
      <w:r w:rsidR="00656282" w:rsidRPr="00656282">
        <w:t>türleri vertikal ve horizontal yollarla yayılabilmektedir. Vertikal bulaşma enfeksiyonun transovaryan bulaşmasıyla gerçekleşirken, horizontal bulaşma</w:t>
      </w:r>
      <w:r w:rsidR="00552EDF">
        <w:t xml:space="preserve"> ise</w:t>
      </w:r>
      <w:r w:rsidR="00656282" w:rsidRPr="00656282">
        <w:t xml:space="preserve"> fekal-oral yolla gerçekleşmektedir. </w:t>
      </w:r>
      <w:r w:rsidR="00656282" w:rsidRPr="00656282">
        <w:rPr>
          <w:i/>
          <w:iCs/>
        </w:rPr>
        <w:t xml:space="preserve">S. </w:t>
      </w:r>
      <w:r w:rsidR="00656282" w:rsidRPr="00656282">
        <w:t xml:space="preserve">Enteritidis ve </w:t>
      </w:r>
      <w:r w:rsidR="00656282" w:rsidRPr="00656282">
        <w:rPr>
          <w:i/>
          <w:iCs/>
        </w:rPr>
        <w:t xml:space="preserve">S. </w:t>
      </w:r>
      <w:r w:rsidR="00656282" w:rsidRPr="00656282">
        <w:t xml:space="preserve">Typhimurium kanatlı etinde salmonelloz vakarında en baskın serotiplerdir ancak vertikal bulaşmada </w:t>
      </w:r>
      <w:r w:rsidR="00656282" w:rsidRPr="00656282">
        <w:rPr>
          <w:i/>
          <w:iCs/>
        </w:rPr>
        <w:t xml:space="preserve">S. </w:t>
      </w:r>
      <w:r w:rsidR="00656282" w:rsidRPr="00656282">
        <w:t xml:space="preserve">Gallinarum ve </w:t>
      </w:r>
      <w:r w:rsidR="00656282" w:rsidRPr="00656282">
        <w:rPr>
          <w:i/>
          <w:iCs/>
        </w:rPr>
        <w:t xml:space="preserve">S. </w:t>
      </w:r>
      <w:r w:rsidR="00656282" w:rsidRPr="00656282">
        <w:t>Infantis de önem arz etmektedir</w:t>
      </w:r>
      <w:r w:rsidRPr="00656282">
        <w:t xml:space="preserve"> (Çevik Telekoğlu, 2019</w:t>
      </w:r>
      <w:r w:rsidR="00656282" w:rsidRPr="00656282">
        <w:t>; Küçük, 2020</w:t>
      </w:r>
      <w:r w:rsidRPr="00656282">
        <w:t>).</w:t>
      </w:r>
    </w:p>
    <w:p w14:paraId="4E4A8515" w14:textId="77777777" w:rsidR="004E64B4" w:rsidRPr="0058440F" w:rsidRDefault="004E64B4" w:rsidP="00696F7F"/>
    <w:p w14:paraId="13C510E1" w14:textId="5456419B" w:rsidR="009843C7" w:rsidRDefault="009859F2" w:rsidP="00696F7F">
      <w:pPr>
        <w:pStyle w:val="AralkYok"/>
        <w:numPr>
          <w:ilvl w:val="1"/>
          <w:numId w:val="1"/>
        </w:numPr>
        <w:spacing w:before="0" w:after="0"/>
        <w:ind w:left="360"/>
      </w:pPr>
      <w:r>
        <w:rPr>
          <w:i/>
          <w:iCs/>
        </w:rPr>
        <w:t xml:space="preserve"> </w:t>
      </w:r>
      <w:bookmarkStart w:id="20" w:name="_Toc157204912"/>
      <w:r w:rsidR="009843C7" w:rsidRPr="00451328">
        <w:rPr>
          <w:i/>
          <w:iCs/>
        </w:rPr>
        <w:t>Salmonella</w:t>
      </w:r>
      <w:r w:rsidR="009843C7">
        <w:rPr>
          <w:i/>
          <w:iCs/>
        </w:rPr>
        <w:t xml:space="preserve"> </w:t>
      </w:r>
      <w:r w:rsidR="009843C7">
        <w:t>spp.</w:t>
      </w:r>
      <w:r w:rsidR="008B314E">
        <w:t xml:space="preserve"> Tarihçesi</w:t>
      </w:r>
      <w:bookmarkEnd w:id="20"/>
    </w:p>
    <w:p w14:paraId="5D6B2C54" w14:textId="77777777" w:rsidR="00C01BFC" w:rsidRDefault="00C01BFC" w:rsidP="00696F7F">
      <w:pPr>
        <w:ind w:firstLine="284"/>
        <w:rPr>
          <w:i/>
          <w:iCs/>
        </w:rPr>
      </w:pPr>
    </w:p>
    <w:p w14:paraId="0A255345" w14:textId="6F81F51A" w:rsidR="009843C7" w:rsidRDefault="009843C7" w:rsidP="00696F7F">
      <w:pPr>
        <w:ind w:firstLine="284"/>
      </w:pPr>
      <w:r w:rsidRPr="0026421A">
        <w:rPr>
          <w:i/>
          <w:iCs/>
        </w:rPr>
        <w:t>Salmonella</w:t>
      </w:r>
      <w:r>
        <w:t xml:space="preserve"> ilk olarak 1839 yılında Soholerin tarafından bulunmuş,</w:t>
      </w:r>
      <w:r w:rsidR="00FF7C85">
        <w:t xml:space="preserve"> 1873 yılında William Budd tarafından klinik olarak bir hastalık etkeni olarak tanınmıştır. </w:t>
      </w:r>
      <w:r>
        <w:t xml:space="preserve"> 1880 yılında ise </w:t>
      </w:r>
      <w:r w:rsidR="00FF7C85">
        <w:t xml:space="preserve">Karl </w:t>
      </w:r>
      <w:r>
        <w:t xml:space="preserve">Eberth tarafından tifo ateşinden ölen bir kişinin lenf düğümleri ve dalağından izole edilmiştir. </w:t>
      </w:r>
      <w:r w:rsidR="00FF7C85">
        <w:t xml:space="preserve">George Gaffky 1884 yılında Alman hastalarından izole ettiği </w:t>
      </w:r>
      <w:r w:rsidR="00FF7C85">
        <w:rPr>
          <w:i/>
          <w:iCs/>
        </w:rPr>
        <w:t xml:space="preserve">Salmonella </w:t>
      </w:r>
      <w:r w:rsidR="0087165A" w:rsidRPr="0087165A">
        <w:rPr>
          <w:i/>
          <w:iCs/>
        </w:rPr>
        <w:t>t</w:t>
      </w:r>
      <w:r w:rsidR="00FF7C85" w:rsidRPr="0087165A">
        <w:rPr>
          <w:i/>
          <w:iCs/>
        </w:rPr>
        <w:t>yphi</w:t>
      </w:r>
      <w:r w:rsidR="00FF7C85">
        <w:t xml:space="preserve"> etkenini safl</w:t>
      </w:r>
      <w:r w:rsidR="0087165A">
        <w:t>a</w:t>
      </w:r>
      <w:r w:rsidR="00FF7C85">
        <w:t>ştır</w:t>
      </w:r>
      <w:r w:rsidR="00792169">
        <w:t>mıştır</w:t>
      </w:r>
      <w:r w:rsidR="00FF7C85">
        <w:t xml:space="preserve">. </w:t>
      </w:r>
      <w:r>
        <w:t xml:space="preserve">Daniel E. Salmon ve </w:t>
      </w:r>
      <w:r w:rsidR="00FF7C85">
        <w:t xml:space="preserve">Theobald </w:t>
      </w:r>
      <w:r>
        <w:t>Smith tarafından ise 188</w:t>
      </w:r>
      <w:r w:rsidR="00FF7C85">
        <w:t>5</w:t>
      </w:r>
      <w:r>
        <w:t xml:space="preserve"> yılında domuz kolerasından ölen domuzlardan izole edilmiştir. Gastroenterite sebep </w:t>
      </w:r>
      <w:r w:rsidR="009859F2">
        <w:t>olan</w:t>
      </w:r>
      <w:r>
        <w:t xml:space="preserve"> </w:t>
      </w:r>
      <w:r w:rsidRPr="00F524B9">
        <w:rPr>
          <w:i/>
          <w:iCs/>
        </w:rPr>
        <w:t>Salmonella</w:t>
      </w:r>
      <w:r>
        <w:t xml:space="preserve"> bakterisi; </w:t>
      </w:r>
      <w:r w:rsidR="00FF7C85">
        <w:t xml:space="preserve">August </w:t>
      </w:r>
      <w:r>
        <w:t>Gartner tarafından 1888 yılında hastalıklı bir ineğin çiğ etini yiyen genç bir adamda ölümcül bir gastroenterit vakasından izole edilmiş</w:t>
      </w:r>
      <w:r w:rsidR="00B71CB4">
        <w:t xml:space="preserve"> ve böylece bir</w:t>
      </w:r>
      <w:r w:rsidR="00FF7C85">
        <w:t xml:space="preserve"> Salmonelloz salgını, tarihte laboratuvar koşullarında ilk kez doğrulanmıştır.</w:t>
      </w:r>
      <w:r>
        <w:t xml:space="preserve"> </w:t>
      </w:r>
      <w:r>
        <w:rPr>
          <w:i/>
          <w:iCs/>
        </w:rPr>
        <w:t xml:space="preserve">Salmonella </w:t>
      </w:r>
      <w:r w:rsidR="00552EDF">
        <w:t>T</w:t>
      </w:r>
      <w:r w:rsidRPr="00552EDF">
        <w:t>yphm</w:t>
      </w:r>
      <w:r w:rsidR="00B71CB4" w:rsidRPr="00552EDF">
        <w:t>u</w:t>
      </w:r>
      <w:r w:rsidRPr="00552EDF">
        <w:t>irium</w:t>
      </w:r>
      <w:r>
        <w:t xml:space="preserve">, 1892 yılında Loeffler tarafından enfekte olan bir fareden izole edilmiştir. 1896 yılında ise Achard ve Bensaud </w:t>
      </w:r>
      <w:r>
        <w:rPr>
          <w:i/>
          <w:iCs/>
        </w:rPr>
        <w:t xml:space="preserve">Bacillus paratyphique </w:t>
      </w:r>
      <w:r>
        <w:t>adını verdikleri bir mikroorganizma izole et</w:t>
      </w:r>
      <w:r w:rsidR="009859F2">
        <w:t>miş</w:t>
      </w:r>
      <w:r>
        <w:t>ler</w:t>
      </w:r>
      <w:r w:rsidR="00B71CB4">
        <w:t>dir.</w:t>
      </w:r>
      <w:r>
        <w:t xml:space="preserve"> </w:t>
      </w:r>
      <w:r w:rsidR="00B71CB4">
        <w:t>A</w:t>
      </w:r>
      <w:r>
        <w:t>ncak bu mikroorganizma</w:t>
      </w:r>
      <w:r w:rsidR="00B71CB4">
        <w:t xml:space="preserve"> daha sonra</w:t>
      </w:r>
      <w:r>
        <w:t xml:space="preserve"> Boycott (1911)</w:t>
      </w:r>
      <w:r w:rsidR="00B71CB4">
        <w:t xml:space="preserve"> tarafından</w:t>
      </w:r>
      <w:r>
        <w:t xml:space="preserve"> </w:t>
      </w:r>
      <w:r w:rsidRPr="00B71CB4">
        <w:rPr>
          <w:i/>
          <w:iCs/>
        </w:rPr>
        <w:t>S</w:t>
      </w:r>
      <w:r w:rsidR="00B71CB4" w:rsidRPr="00B71CB4">
        <w:rPr>
          <w:i/>
          <w:iCs/>
        </w:rPr>
        <w:t>almonella</w:t>
      </w:r>
      <w:r w:rsidRPr="00B71CB4">
        <w:rPr>
          <w:i/>
          <w:iCs/>
        </w:rPr>
        <w:t xml:space="preserve"> </w:t>
      </w:r>
      <w:r w:rsidR="00B71CB4" w:rsidRPr="00B71CB4">
        <w:rPr>
          <w:i/>
          <w:iCs/>
        </w:rPr>
        <w:t>s</w:t>
      </w:r>
      <w:r w:rsidRPr="00B71CB4">
        <w:rPr>
          <w:i/>
          <w:iCs/>
        </w:rPr>
        <w:t>chottmulleri</w:t>
      </w:r>
      <w:r>
        <w:t xml:space="preserve"> </w:t>
      </w:r>
      <w:r w:rsidR="00B71CB4">
        <w:t>olarak tanımlanmıştır</w:t>
      </w:r>
      <w:r>
        <w:t xml:space="preserve">. Pullorum hastalığının etkeni olan </w:t>
      </w:r>
      <w:r>
        <w:rPr>
          <w:i/>
          <w:iCs/>
        </w:rPr>
        <w:t xml:space="preserve">S. </w:t>
      </w:r>
      <w:r>
        <w:t>P</w:t>
      </w:r>
      <w:r w:rsidRPr="000C5103">
        <w:t>ullorum</w:t>
      </w:r>
      <w:r>
        <w:rPr>
          <w:i/>
          <w:iCs/>
        </w:rPr>
        <w:t xml:space="preserve"> </w:t>
      </w:r>
      <w:r>
        <w:t xml:space="preserve">1899 yılında Rettger tarafından teşhis edilmiş ve hastalık genç piliçlerin ölümcül septisemisi olarak adlandırılmıştır. 1900 </w:t>
      </w:r>
      <w:r w:rsidR="0087165A">
        <w:t xml:space="preserve">yılında Joseph Leon Lignieres tarafından </w:t>
      </w:r>
      <w:r w:rsidR="0087165A">
        <w:rPr>
          <w:i/>
          <w:iCs/>
        </w:rPr>
        <w:t xml:space="preserve">Salmonella </w:t>
      </w:r>
      <w:r w:rsidR="0087165A">
        <w:t>cins ismi D.E. Salmon’a ithafen önerilmiştir. Sonraki</w:t>
      </w:r>
      <w:r>
        <w:t xml:space="preserve"> yıllarda </w:t>
      </w:r>
      <w:r>
        <w:lastRenderedPageBreak/>
        <w:t xml:space="preserve">Schottmuller, 2 farklı tipte paratifo basilinin olduğunu belirtmiş ve bunlar daha sonra </w:t>
      </w:r>
      <w:r>
        <w:rPr>
          <w:i/>
          <w:iCs/>
        </w:rPr>
        <w:t xml:space="preserve">S. </w:t>
      </w:r>
      <w:r>
        <w:t xml:space="preserve">Paratyphi A ve B olarak adlandırılmıştır. </w:t>
      </w:r>
      <w:r>
        <w:rPr>
          <w:i/>
          <w:iCs/>
        </w:rPr>
        <w:t xml:space="preserve">S. </w:t>
      </w:r>
      <w:r>
        <w:t>Panama ise Panama Kanalı’nda Amerikan birlikleri arasında çıkan bir salgın sırasında teşhis edilmiştir.</w:t>
      </w:r>
      <w:r w:rsidR="0087165A">
        <w:t xml:space="preserve"> </w:t>
      </w:r>
      <w:r>
        <w:t xml:space="preserve">Hormaeche ve Peluffo tarafından 1936 yılında Uruguay’daki bir maymundan </w:t>
      </w:r>
      <w:r>
        <w:rPr>
          <w:i/>
          <w:iCs/>
        </w:rPr>
        <w:t xml:space="preserve">S. </w:t>
      </w:r>
      <w:r>
        <w:t xml:space="preserve">Montevideo’nun izole edildiği bildirilmiştir. </w:t>
      </w:r>
      <w:r w:rsidRPr="000C5103">
        <w:t>1939'da Arizona'daki</w:t>
      </w:r>
      <w:r w:rsidR="00DE5C96">
        <w:t xml:space="preserve"> ölmüş</w:t>
      </w:r>
      <w:r w:rsidRPr="000C5103">
        <w:t xml:space="preserve"> bir kertenkele</w:t>
      </w:r>
      <w:r w:rsidR="00DE5C96">
        <w:t xml:space="preserve">den </w:t>
      </w:r>
      <w:r>
        <w:t>g</w:t>
      </w:r>
      <w:r w:rsidRPr="000C5103">
        <w:t>ram negatif bir bakteri izole edil</w:t>
      </w:r>
      <w:r w:rsidR="00DE5C96">
        <w:t>miş</w:t>
      </w:r>
      <w:r w:rsidRPr="000C5103">
        <w:t xml:space="preserve"> ve geçici olarak </w:t>
      </w:r>
      <w:r w:rsidRPr="000C5103">
        <w:rPr>
          <w:i/>
          <w:iCs/>
        </w:rPr>
        <w:t>S.</w:t>
      </w:r>
      <w:r w:rsidRPr="000C5103">
        <w:t xml:space="preserve"> </w:t>
      </w:r>
      <w:r>
        <w:t>V</w:t>
      </w:r>
      <w:r w:rsidRPr="000C5103">
        <w:t xml:space="preserve">ar </w:t>
      </w:r>
      <w:r>
        <w:t>A</w:t>
      </w:r>
      <w:r w:rsidRPr="000C5103">
        <w:t>rizona olarak tanımlan</w:t>
      </w:r>
      <w:r>
        <w:t>mış</w:t>
      </w:r>
      <w:r w:rsidR="00552EDF">
        <w:t xml:space="preserve"> ve</w:t>
      </w:r>
      <w:r>
        <w:t xml:space="preserve"> </w:t>
      </w:r>
      <w:r w:rsidRPr="000C5103">
        <w:t xml:space="preserve">1940 yılında </w:t>
      </w:r>
      <w:r>
        <w:t xml:space="preserve">ise </w:t>
      </w:r>
      <w:r w:rsidRPr="000C5103">
        <w:t xml:space="preserve">Bruner ve Edwards tarafından. </w:t>
      </w:r>
      <w:r w:rsidRPr="000C5103">
        <w:rPr>
          <w:i/>
          <w:iCs/>
        </w:rPr>
        <w:t>S</w:t>
      </w:r>
      <w:r w:rsidRPr="000C5103">
        <w:t xml:space="preserve">. </w:t>
      </w:r>
      <w:r>
        <w:t>M</w:t>
      </w:r>
      <w:r w:rsidRPr="000C5103">
        <w:t xml:space="preserve">elagridis, </w:t>
      </w:r>
      <w:r w:rsidR="00375EC5">
        <w:t>olarak adlandırılmıştır</w:t>
      </w:r>
      <w:r>
        <w:t xml:space="preserve"> (Rahman ve </w:t>
      </w:r>
      <w:r w:rsidR="00BF43C1">
        <w:t>diğerleri</w:t>
      </w:r>
      <w:r>
        <w:t>, 2018</w:t>
      </w:r>
      <w:r w:rsidR="0087165A">
        <w:t>; Şerbetçioğlu, 2021</w:t>
      </w:r>
      <w:r>
        <w:t>)</w:t>
      </w:r>
      <w:r w:rsidRPr="000C5103">
        <w:t>.</w:t>
      </w:r>
    </w:p>
    <w:p w14:paraId="4FDCCB8C" w14:textId="3DF6494F" w:rsidR="00142716" w:rsidRDefault="0087165A" w:rsidP="00696F7F">
      <w:pPr>
        <w:ind w:firstLine="284"/>
      </w:pPr>
      <w:r w:rsidRPr="0087165A">
        <w:rPr>
          <w:rFonts w:hint="eastAsia"/>
          <w:i/>
          <w:iCs/>
        </w:rPr>
        <w:t>Salmonell</w:t>
      </w:r>
      <w:r w:rsidRPr="0087165A">
        <w:rPr>
          <w:i/>
          <w:iCs/>
        </w:rPr>
        <w:t>a</w:t>
      </w:r>
      <w:r>
        <w:rPr>
          <w:rFonts w:hint="eastAsia"/>
        </w:rPr>
        <w:t xml:space="preserve"> </w:t>
      </w:r>
      <w:r>
        <w:t xml:space="preserve">türlerini </w:t>
      </w:r>
      <w:r>
        <w:rPr>
          <w:rFonts w:hint="eastAsia"/>
        </w:rPr>
        <w:t xml:space="preserve">tanımlanmak </w:t>
      </w:r>
      <w:r>
        <w:t xml:space="preserve">için </w:t>
      </w:r>
      <w:r>
        <w:rPr>
          <w:rFonts w:hint="eastAsia"/>
        </w:rPr>
        <w:t>20</w:t>
      </w:r>
      <w:r>
        <w:t>. yüzyılın</w:t>
      </w:r>
      <w:r>
        <w:rPr>
          <w:rFonts w:hint="eastAsia"/>
        </w:rPr>
        <w:t xml:space="preserve"> ortalarına kadar i</w:t>
      </w:r>
      <w:r>
        <w:t>ç</w:t>
      </w:r>
      <w:r>
        <w:rPr>
          <w:rFonts w:hint="eastAsia"/>
        </w:rPr>
        <w:t>in bir</w:t>
      </w:r>
      <w:r>
        <w:t>ç</w:t>
      </w:r>
      <w:r>
        <w:rPr>
          <w:rFonts w:hint="eastAsia"/>
        </w:rPr>
        <w:t xml:space="preserve">ok </w:t>
      </w:r>
      <w:r>
        <w:t>ç</w:t>
      </w:r>
      <w:r>
        <w:rPr>
          <w:rFonts w:hint="eastAsia"/>
        </w:rPr>
        <w:t>alı</w:t>
      </w:r>
      <w:r>
        <w:t>ş</w:t>
      </w:r>
      <w:r>
        <w:rPr>
          <w:rFonts w:hint="eastAsia"/>
        </w:rPr>
        <w:t>ma yapılmı</w:t>
      </w:r>
      <w:r>
        <w:t>ş</w:t>
      </w:r>
      <w:r>
        <w:rPr>
          <w:rFonts w:hint="eastAsia"/>
        </w:rPr>
        <w:t>tır. 1896</w:t>
      </w:r>
      <w:r>
        <w:t xml:space="preserve"> yılında </w:t>
      </w:r>
      <w:r>
        <w:rPr>
          <w:rFonts w:hint="eastAsia"/>
        </w:rPr>
        <w:t>Widal ve Grunbaum</w:t>
      </w:r>
      <w:r>
        <w:t>,</w:t>
      </w:r>
      <w:r>
        <w:rPr>
          <w:rFonts w:hint="eastAsia"/>
        </w:rPr>
        <w:t xml:space="preserve"> hasta serumları ile basilin aglütine ol</w:t>
      </w:r>
      <w:r>
        <w:t>masını</w:t>
      </w:r>
      <w:r>
        <w:rPr>
          <w:rFonts w:hint="eastAsia"/>
        </w:rPr>
        <w:t xml:space="preserve"> </w:t>
      </w:r>
      <w:r>
        <w:t>kullanarak</w:t>
      </w:r>
      <w:r>
        <w:rPr>
          <w:rFonts w:hint="eastAsia"/>
        </w:rPr>
        <w:t xml:space="preserve"> yeni bir serolojik tanı testi geli</w:t>
      </w:r>
      <w:r>
        <w:t>ş</w:t>
      </w:r>
      <w:r>
        <w:rPr>
          <w:rFonts w:hint="eastAsia"/>
        </w:rPr>
        <w:t>tirilmi</w:t>
      </w:r>
      <w:r>
        <w:t>ş</w:t>
      </w:r>
      <w:r>
        <w:rPr>
          <w:rFonts w:hint="eastAsia"/>
        </w:rPr>
        <w:t>tir.</w:t>
      </w:r>
      <w:r>
        <w:t xml:space="preserve"> 1902’de Castellani </w:t>
      </w:r>
      <w:r>
        <w:rPr>
          <w:i/>
          <w:iCs/>
        </w:rPr>
        <w:t>Salmonella</w:t>
      </w:r>
      <w:r>
        <w:t>’nın</w:t>
      </w:r>
      <w:r>
        <w:rPr>
          <w:rFonts w:hint="eastAsia"/>
        </w:rPr>
        <w:t xml:space="preserve"> </w:t>
      </w:r>
      <w:r>
        <w:t xml:space="preserve">antijenik özellikleri üzerine çalışmış, 1903’de </w:t>
      </w:r>
      <w:r>
        <w:rPr>
          <w:rFonts w:hint="eastAsia"/>
        </w:rPr>
        <w:t xml:space="preserve">Smith ve Reagh </w:t>
      </w:r>
      <w:r>
        <w:rPr>
          <w:i/>
          <w:iCs/>
        </w:rPr>
        <w:t>Salmonella</w:t>
      </w:r>
      <w:r w:rsidRPr="0087165A">
        <w:t>’nın</w:t>
      </w:r>
      <w:r>
        <w:rPr>
          <w:rFonts w:hint="eastAsia"/>
        </w:rPr>
        <w:t xml:space="preserve"> somatik</w:t>
      </w:r>
      <w:r>
        <w:t xml:space="preserve"> (O)</w:t>
      </w:r>
      <w:r>
        <w:rPr>
          <w:rFonts w:hint="eastAsia"/>
        </w:rPr>
        <w:t xml:space="preserve"> ve fla</w:t>
      </w:r>
      <w:r>
        <w:t>g</w:t>
      </w:r>
      <w:r>
        <w:rPr>
          <w:rFonts w:hint="eastAsia"/>
        </w:rPr>
        <w:t>ella</w:t>
      </w:r>
      <w:r>
        <w:t xml:space="preserve"> (H)</w:t>
      </w:r>
      <w:r>
        <w:rPr>
          <w:rFonts w:hint="eastAsia"/>
        </w:rPr>
        <w:t xml:space="preserve"> antijenlerinin difazik oldu</w:t>
      </w:r>
      <w:r>
        <w:t>ğ</w:t>
      </w:r>
      <w:r>
        <w:rPr>
          <w:rFonts w:hint="eastAsia"/>
        </w:rPr>
        <w:t xml:space="preserve">unu </w:t>
      </w:r>
      <w:r>
        <w:t xml:space="preserve">1934’de ise </w:t>
      </w:r>
      <w:r>
        <w:rPr>
          <w:rFonts w:hint="eastAsia"/>
        </w:rPr>
        <w:t xml:space="preserve">Felix ve Pitt Vi antijenini bulmuştur. </w:t>
      </w:r>
      <w:r>
        <w:rPr>
          <w:rFonts w:ascii="TimesNewRomanPS" w:hAnsi="TimesNewRomanPS"/>
          <w:i/>
          <w:iCs/>
        </w:rPr>
        <w:t xml:space="preserve">Salmonella </w:t>
      </w:r>
      <w:r>
        <w:rPr>
          <w:rFonts w:hint="eastAsia"/>
        </w:rPr>
        <w:t xml:space="preserve">serotiplerinin antijenik sınıflandırma sistemi Kaufmann </w:t>
      </w:r>
      <w:r>
        <w:t xml:space="preserve">ve </w:t>
      </w:r>
      <w:r>
        <w:rPr>
          <w:rFonts w:hint="eastAsia"/>
        </w:rPr>
        <w:t>White tarafından yapılmışt</w:t>
      </w:r>
      <w:r>
        <w:t>ır.</w:t>
      </w:r>
      <w:r>
        <w:rPr>
          <w:rFonts w:hint="eastAsia"/>
        </w:rPr>
        <w:t xml:space="preserve"> Kaufmann</w:t>
      </w:r>
      <w:r>
        <w:t xml:space="preserve"> ve </w:t>
      </w:r>
      <w:r>
        <w:rPr>
          <w:rFonts w:hint="eastAsia"/>
        </w:rPr>
        <w:t>White somatik, kapsül ve fla</w:t>
      </w:r>
      <w:r>
        <w:t>g</w:t>
      </w:r>
      <w:r>
        <w:rPr>
          <w:rFonts w:hint="eastAsia"/>
        </w:rPr>
        <w:t xml:space="preserve">ella antijenlerine göre </w:t>
      </w:r>
      <w:r>
        <w:rPr>
          <w:i/>
          <w:iCs/>
        </w:rPr>
        <w:t xml:space="preserve">Salmonella </w:t>
      </w:r>
      <w:r>
        <w:t xml:space="preserve">serotiplerini </w:t>
      </w:r>
      <w:r>
        <w:rPr>
          <w:rFonts w:hint="eastAsia"/>
        </w:rPr>
        <w:t xml:space="preserve">sınıflandıran bir </w:t>
      </w:r>
      <w:r>
        <w:t>ş</w:t>
      </w:r>
      <w:r>
        <w:rPr>
          <w:rFonts w:hint="eastAsia"/>
        </w:rPr>
        <w:t>ema olu</w:t>
      </w:r>
      <w:r>
        <w:t>ş</w:t>
      </w:r>
      <w:r>
        <w:rPr>
          <w:rFonts w:hint="eastAsia"/>
        </w:rPr>
        <w:t>tur</w:t>
      </w:r>
      <w:r>
        <w:t xml:space="preserve">muşlardır. </w:t>
      </w:r>
      <w:r>
        <w:rPr>
          <w:rFonts w:hint="eastAsia"/>
        </w:rPr>
        <w:t xml:space="preserve">Kaufmann-White antijenik </w:t>
      </w:r>
      <w:r>
        <w:t>şeması</w:t>
      </w:r>
      <w:r>
        <w:rPr>
          <w:rFonts w:hint="eastAsia"/>
        </w:rPr>
        <w:t xml:space="preserve"> 1941</w:t>
      </w:r>
      <w:r>
        <w:t>’</w:t>
      </w:r>
      <w:r>
        <w:rPr>
          <w:rFonts w:hint="eastAsia"/>
        </w:rPr>
        <w:t xml:space="preserve">de 100 serotip içerirken, </w:t>
      </w:r>
      <w:r w:rsidR="00824199">
        <w:t>son olarak</w:t>
      </w:r>
      <w:r>
        <w:rPr>
          <w:rFonts w:hint="eastAsia"/>
        </w:rPr>
        <w:t xml:space="preserve"> 2</w:t>
      </w:r>
      <w:r w:rsidR="00705464">
        <w:t>659</w:t>
      </w:r>
      <w:r>
        <w:rPr>
          <w:rFonts w:hint="eastAsia"/>
        </w:rPr>
        <w:t xml:space="preserve"> serotipe ula</w:t>
      </w:r>
      <w:r>
        <w:t>şmış</w:t>
      </w:r>
      <w:r>
        <w:rPr>
          <w:rFonts w:hint="eastAsia"/>
        </w:rPr>
        <w:t>tır</w:t>
      </w:r>
      <w:r>
        <w:t xml:space="preserve"> ve bu şema</w:t>
      </w:r>
      <w:r>
        <w:rPr>
          <w:rFonts w:hint="eastAsia"/>
        </w:rPr>
        <w:t xml:space="preserve"> White-Kauffmann-LeMinor şeması (WKL) olarak anılmaktadır</w:t>
      </w:r>
      <w:r w:rsidR="00F635A2">
        <w:t xml:space="preserve"> (Tek, 2020</w:t>
      </w:r>
      <w:r w:rsidR="00142716">
        <w:t>).</w:t>
      </w:r>
    </w:p>
    <w:p w14:paraId="1212BA13" w14:textId="77777777" w:rsidR="00B71CB4" w:rsidRDefault="00B71CB4" w:rsidP="00696F7F">
      <w:pPr>
        <w:ind w:firstLine="567"/>
      </w:pPr>
    </w:p>
    <w:p w14:paraId="0DF2DAD0" w14:textId="1C4FBC30" w:rsidR="00517EE1" w:rsidRDefault="00142716" w:rsidP="00696F7F">
      <w:pPr>
        <w:pStyle w:val="AralkYok"/>
        <w:numPr>
          <w:ilvl w:val="1"/>
          <w:numId w:val="1"/>
        </w:numPr>
        <w:spacing w:before="0" w:after="0"/>
        <w:ind w:left="426" w:hanging="426"/>
        <w:rPr>
          <w:i/>
          <w:iCs/>
        </w:rPr>
      </w:pPr>
      <w:r>
        <w:t xml:space="preserve"> </w:t>
      </w:r>
      <w:bookmarkStart w:id="21" w:name="_Toc157204913"/>
      <w:r w:rsidRPr="00142716">
        <w:rPr>
          <w:i/>
          <w:iCs/>
        </w:rPr>
        <w:t>Salmonella</w:t>
      </w:r>
      <w:r>
        <w:rPr>
          <w:i/>
          <w:iCs/>
        </w:rPr>
        <w:t>’</w:t>
      </w:r>
      <w:r w:rsidRPr="00142716">
        <w:t xml:space="preserve">ların </w:t>
      </w:r>
      <w:r>
        <w:t>Genel Özellikleri ve Klasifikasyonu</w:t>
      </w:r>
      <w:bookmarkEnd w:id="21"/>
    </w:p>
    <w:p w14:paraId="08DF3150" w14:textId="77777777" w:rsidR="00C01BFC" w:rsidRDefault="00C01BFC" w:rsidP="00696F7F">
      <w:pPr>
        <w:pStyle w:val="NormalWeb"/>
        <w:spacing w:before="0" w:beforeAutospacing="0" w:after="0" w:afterAutospacing="0"/>
        <w:ind w:firstLine="284"/>
        <w:rPr>
          <w:rFonts w:eastAsiaTheme="majorEastAsia"/>
          <w:bCs/>
          <w:i/>
          <w:iCs/>
          <w:kern w:val="28"/>
          <w:szCs w:val="56"/>
        </w:rPr>
      </w:pPr>
    </w:p>
    <w:p w14:paraId="28CE881D" w14:textId="24000337" w:rsidR="00923D53" w:rsidRDefault="00923D53" w:rsidP="00696F7F">
      <w:pPr>
        <w:pStyle w:val="NormalWeb"/>
        <w:spacing w:before="0" w:beforeAutospacing="0" w:after="0" w:afterAutospacing="0"/>
        <w:ind w:firstLine="284"/>
      </w:pPr>
      <w:r w:rsidRPr="00BD0495">
        <w:rPr>
          <w:rFonts w:eastAsiaTheme="majorEastAsia"/>
          <w:bCs/>
          <w:i/>
          <w:iCs/>
          <w:kern w:val="28"/>
          <w:szCs w:val="56"/>
        </w:rPr>
        <w:t xml:space="preserve">Enterobacteriaceae </w:t>
      </w:r>
      <w:r w:rsidRPr="00BD0495">
        <w:rPr>
          <w:rFonts w:eastAsiaTheme="majorEastAsia"/>
          <w:bCs/>
          <w:kern w:val="28"/>
          <w:szCs w:val="56"/>
        </w:rPr>
        <w:t>familyasında yer alan</w:t>
      </w:r>
      <w:r w:rsidRPr="00BD0495">
        <w:rPr>
          <w:rFonts w:eastAsiaTheme="majorEastAsia"/>
          <w:bCs/>
          <w:i/>
          <w:iCs/>
          <w:kern w:val="28"/>
          <w:szCs w:val="56"/>
        </w:rPr>
        <w:t xml:space="preserve"> </w:t>
      </w:r>
      <w:r w:rsidR="00185715" w:rsidRPr="00BD0495">
        <w:rPr>
          <w:rFonts w:eastAsiaTheme="majorEastAsia"/>
          <w:bCs/>
          <w:i/>
          <w:iCs/>
          <w:kern w:val="28"/>
          <w:szCs w:val="56"/>
        </w:rPr>
        <w:t xml:space="preserve">Salmonella </w:t>
      </w:r>
      <w:r w:rsidR="00185715" w:rsidRPr="00BD0495">
        <w:rPr>
          <w:rFonts w:eastAsiaTheme="majorEastAsia"/>
          <w:bCs/>
          <w:kern w:val="28"/>
          <w:szCs w:val="56"/>
        </w:rPr>
        <w:t>türleri Gram</w:t>
      </w:r>
      <w:r w:rsidR="001140C1" w:rsidRPr="00BD0495">
        <w:rPr>
          <w:rFonts w:eastAsiaTheme="majorEastAsia"/>
          <w:bCs/>
          <w:kern w:val="28"/>
          <w:szCs w:val="56"/>
        </w:rPr>
        <w:t xml:space="preserve"> negatif</w:t>
      </w:r>
      <w:r w:rsidR="00185715" w:rsidRPr="00BD0495">
        <w:rPr>
          <w:rFonts w:eastAsiaTheme="majorEastAsia"/>
          <w:bCs/>
          <w:kern w:val="28"/>
          <w:szCs w:val="56"/>
        </w:rPr>
        <w:t xml:space="preserve">, </w:t>
      </w:r>
      <w:r w:rsidR="00BD0495" w:rsidRPr="00BD0495">
        <w:rPr>
          <w:rFonts w:eastAsia="TimesNewRomanPSMT"/>
        </w:rPr>
        <w:t xml:space="preserve">2-3 </w:t>
      </w:r>
      <w:r w:rsidR="00D7771C">
        <w:rPr>
          <w:rFonts w:eastAsia="TimesNewRomanPSMT"/>
        </w:rPr>
        <w:t>x</w:t>
      </w:r>
      <w:r w:rsidR="00BD0495" w:rsidRPr="00BD0495">
        <w:rPr>
          <w:rFonts w:eastAsia="TimesNewRomanPSMT"/>
        </w:rPr>
        <w:t xml:space="preserve"> 0</w:t>
      </w:r>
      <w:r w:rsidR="00BD0495">
        <w:rPr>
          <w:rFonts w:eastAsia="TimesNewRomanPSMT"/>
        </w:rPr>
        <w:t>,</w:t>
      </w:r>
      <w:r w:rsidR="00BD0495" w:rsidRPr="00BD0495">
        <w:rPr>
          <w:rFonts w:eastAsia="TimesNewRomanPSMT"/>
        </w:rPr>
        <w:t>4-0</w:t>
      </w:r>
      <w:r w:rsidR="00BD0495">
        <w:rPr>
          <w:rFonts w:eastAsia="TimesNewRomanPSMT"/>
        </w:rPr>
        <w:t>,</w:t>
      </w:r>
      <w:r w:rsidR="00BD0495" w:rsidRPr="00BD0495">
        <w:rPr>
          <w:rFonts w:eastAsia="TimesNewRomanPSMT"/>
        </w:rPr>
        <w:t>6μm</w:t>
      </w:r>
      <w:r w:rsidR="00245852" w:rsidRPr="00BD0495">
        <w:rPr>
          <w:rFonts w:eastAsiaTheme="majorEastAsia"/>
          <w:bCs/>
          <w:kern w:val="28"/>
          <w:szCs w:val="56"/>
        </w:rPr>
        <w:t>,</w:t>
      </w:r>
      <w:r w:rsidR="001140C1" w:rsidRPr="00BD0495">
        <w:rPr>
          <w:rFonts w:eastAsiaTheme="majorEastAsia"/>
          <w:bCs/>
          <w:kern w:val="28"/>
          <w:szCs w:val="56"/>
        </w:rPr>
        <w:t xml:space="preserve"> kısa, küçük, çubuk formda,</w:t>
      </w:r>
      <w:r w:rsidR="00185715" w:rsidRPr="00BD0495">
        <w:rPr>
          <w:rFonts w:eastAsiaTheme="majorEastAsia"/>
          <w:bCs/>
          <w:kern w:val="28"/>
          <w:szCs w:val="56"/>
        </w:rPr>
        <w:t xml:space="preserve"> spor oluşturmayan</w:t>
      </w:r>
      <w:r w:rsidR="00BB3502" w:rsidRPr="00BD0495">
        <w:rPr>
          <w:rFonts w:eastAsiaTheme="majorEastAsia"/>
          <w:bCs/>
          <w:kern w:val="28"/>
          <w:szCs w:val="56"/>
        </w:rPr>
        <w:t xml:space="preserve">, kapsülsüz </w:t>
      </w:r>
      <w:r w:rsidR="00185715" w:rsidRPr="00BD0495">
        <w:rPr>
          <w:rFonts w:eastAsiaTheme="majorEastAsia"/>
          <w:bCs/>
          <w:kern w:val="28"/>
          <w:szCs w:val="56"/>
        </w:rPr>
        <w:t>basiller olarak bilinmektedir.</w:t>
      </w:r>
      <w:r w:rsidR="00BB3502" w:rsidRPr="00BD0495">
        <w:rPr>
          <w:rFonts w:eastAsiaTheme="majorEastAsia"/>
          <w:bCs/>
          <w:kern w:val="28"/>
          <w:szCs w:val="56"/>
        </w:rPr>
        <w:t xml:space="preserve"> Gram boyama ile preparatlarda tek tek görüntü vermektedirler.</w:t>
      </w:r>
      <w:r w:rsidR="00185715" w:rsidRPr="00BD0495">
        <w:rPr>
          <w:rFonts w:eastAsiaTheme="majorEastAsia"/>
          <w:bCs/>
          <w:kern w:val="28"/>
          <w:szCs w:val="56"/>
        </w:rPr>
        <w:t xml:space="preserve"> </w:t>
      </w:r>
      <w:r w:rsidR="0050096B" w:rsidRPr="00BD0495">
        <w:rPr>
          <w:rFonts w:eastAsiaTheme="majorEastAsia"/>
          <w:bCs/>
          <w:kern w:val="28"/>
          <w:szCs w:val="56"/>
        </w:rPr>
        <w:t>Fakültatif anaero</w:t>
      </w:r>
      <w:r w:rsidR="00AA7D5E">
        <w:rPr>
          <w:rFonts w:eastAsiaTheme="majorEastAsia"/>
          <w:bCs/>
          <w:kern w:val="28"/>
          <w:szCs w:val="56"/>
        </w:rPr>
        <w:t>bd</w:t>
      </w:r>
      <w:r w:rsidR="0050096B" w:rsidRPr="00BD0495">
        <w:rPr>
          <w:rFonts w:eastAsiaTheme="majorEastAsia"/>
          <w:bCs/>
          <w:kern w:val="28"/>
          <w:szCs w:val="56"/>
        </w:rPr>
        <w:t xml:space="preserve">urlar. </w:t>
      </w:r>
      <w:r w:rsidR="00185715" w:rsidRPr="00BD0495">
        <w:rPr>
          <w:rFonts w:eastAsiaTheme="majorEastAsia"/>
          <w:bCs/>
          <w:i/>
          <w:iCs/>
          <w:kern w:val="28"/>
          <w:szCs w:val="56"/>
        </w:rPr>
        <w:t xml:space="preserve">S. </w:t>
      </w:r>
      <w:r w:rsidR="00185715" w:rsidRPr="00BD0495">
        <w:rPr>
          <w:rFonts w:eastAsiaTheme="majorEastAsia"/>
          <w:bCs/>
          <w:kern w:val="28"/>
          <w:szCs w:val="56"/>
        </w:rPr>
        <w:t xml:space="preserve">Gallinarum </w:t>
      </w:r>
      <w:r w:rsidR="00BB3502" w:rsidRPr="00BD0495">
        <w:rPr>
          <w:rFonts w:eastAsiaTheme="majorEastAsia"/>
          <w:bCs/>
          <w:kern w:val="28"/>
          <w:szCs w:val="56"/>
        </w:rPr>
        <w:t xml:space="preserve">ve </w:t>
      </w:r>
      <w:r w:rsidR="00BB3502" w:rsidRPr="00BD0495">
        <w:rPr>
          <w:rFonts w:eastAsiaTheme="majorEastAsia"/>
          <w:bCs/>
          <w:i/>
          <w:iCs/>
          <w:kern w:val="28"/>
          <w:szCs w:val="56"/>
        </w:rPr>
        <w:t xml:space="preserve">S. </w:t>
      </w:r>
      <w:r w:rsidR="00BB3502" w:rsidRPr="00BD0495">
        <w:rPr>
          <w:rFonts w:eastAsiaTheme="majorEastAsia"/>
          <w:bCs/>
          <w:kern w:val="28"/>
          <w:szCs w:val="56"/>
        </w:rPr>
        <w:t xml:space="preserve">Pullorum </w:t>
      </w:r>
      <w:r w:rsidR="00185715" w:rsidRPr="00BD0495">
        <w:rPr>
          <w:rFonts w:eastAsiaTheme="majorEastAsia"/>
          <w:bCs/>
          <w:kern w:val="28"/>
          <w:szCs w:val="56"/>
        </w:rPr>
        <w:t>hariç peritrik flagellaları aracılığı ile hareket edebilmektedirler</w:t>
      </w:r>
      <w:r w:rsidR="00185715" w:rsidRPr="0050096B">
        <w:rPr>
          <w:rFonts w:eastAsiaTheme="majorEastAsia"/>
          <w:bCs/>
          <w:kern w:val="28"/>
          <w:szCs w:val="56"/>
        </w:rPr>
        <w:t xml:space="preserve">. </w:t>
      </w:r>
      <w:r w:rsidR="00DE5C96">
        <w:rPr>
          <w:rFonts w:eastAsiaTheme="majorEastAsia"/>
          <w:bCs/>
          <w:kern w:val="28"/>
          <w:szCs w:val="56"/>
        </w:rPr>
        <w:t>Çoğalmaları</w:t>
      </w:r>
      <w:r w:rsidR="00BB3502" w:rsidRPr="0050096B">
        <w:rPr>
          <w:rFonts w:eastAsiaTheme="majorEastAsia"/>
          <w:bCs/>
          <w:kern w:val="28"/>
          <w:szCs w:val="56"/>
        </w:rPr>
        <w:t xml:space="preserve"> genel besiyerlerinde kolaylıkla gerçekleşmektedir. </w:t>
      </w:r>
      <w:r w:rsidR="0050096B" w:rsidRPr="0050096B">
        <w:rPr>
          <w:rFonts w:eastAsia="TimesNewRomanPSMT"/>
        </w:rPr>
        <w:t xml:space="preserve">Brillant Green agarda pembe koloniler </w:t>
      </w:r>
      <w:r w:rsidR="0050096B">
        <w:rPr>
          <w:rFonts w:eastAsia="TimesNewRomanPSMT"/>
        </w:rPr>
        <w:t>oluştururken</w:t>
      </w:r>
      <w:r w:rsidR="0050096B" w:rsidRPr="0050096B">
        <w:rPr>
          <w:rFonts w:eastAsia="TimesNewRomanPSMT"/>
        </w:rPr>
        <w:t xml:space="preserve"> MacConkey agarda renksiz koloniler</w:t>
      </w:r>
      <w:r w:rsidR="0050096B">
        <w:rPr>
          <w:rFonts w:eastAsia="TimesNewRomanPSMT"/>
        </w:rPr>
        <w:t xml:space="preserve"> </w:t>
      </w:r>
      <w:r w:rsidR="0050096B" w:rsidRPr="0050096B">
        <w:rPr>
          <w:rFonts w:eastAsia="TimesNewRomanPSMT"/>
        </w:rPr>
        <w:t xml:space="preserve">oluşturmaktadırlar. </w:t>
      </w:r>
      <w:r w:rsidR="0050096B">
        <w:rPr>
          <w:rFonts w:eastAsia="TimesNewRomanPSMT"/>
        </w:rPr>
        <w:t>Aynı zamanda</w:t>
      </w:r>
      <w:r w:rsidR="0050096B" w:rsidRPr="0050096B">
        <w:rPr>
          <w:rFonts w:eastAsia="TimesNewRomanPSMT"/>
        </w:rPr>
        <w:t xml:space="preserve"> propylen glycol’den asit oluşturma </w:t>
      </w:r>
      <w:r w:rsidR="0050096B">
        <w:rPr>
          <w:rFonts w:eastAsia="TimesNewRomanPSMT"/>
        </w:rPr>
        <w:t>özellikleri göz önünde bulundurularak</w:t>
      </w:r>
      <w:r w:rsidR="0050096B" w:rsidRPr="0050096B">
        <w:rPr>
          <w:rFonts w:eastAsia="TimesNewRomanPSMT"/>
        </w:rPr>
        <w:t xml:space="preserve"> Rambach besi</w:t>
      </w:r>
      <w:r w:rsidR="0050096B">
        <w:rPr>
          <w:rFonts w:eastAsia="TimesNewRomanPSMT"/>
        </w:rPr>
        <w:t>yeri de kullanılabilmektedir</w:t>
      </w:r>
      <w:r w:rsidR="0050096B" w:rsidRPr="0050096B">
        <w:rPr>
          <w:rFonts w:eastAsia="TimesNewRomanPSMT"/>
        </w:rPr>
        <w:t>.</w:t>
      </w:r>
      <w:r w:rsidR="0050096B">
        <w:rPr>
          <w:rFonts w:ascii="TimesNewRomanPSMT" w:eastAsia="TimesNewRomanPSMT" w:hAnsi="TimesNewRomanPSMT" w:cs="TimesNewRomanPSMT" w:hint="eastAsia"/>
        </w:rPr>
        <w:t xml:space="preserve"> </w:t>
      </w:r>
      <w:r w:rsidR="00BB3502">
        <w:rPr>
          <w:rFonts w:eastAsiaTheme="majorEastAsia" w:cs="Times New Roman (CS Başlıklar)"/>
          <w:bCs/>
          <w:kern w:val="28"/>
          <w:szCs w:val="56"/>
        </w:rPr>
        <w:t>Optimum 37</w:t>
      </w:r>
      <w:r w:rsidR="00BB3502">
        <w:rPr>
          <w:rFonts w:eastAsiaTheme="majorEastAsia" w:cs="Times New Roman (CS Başlıklar)"/>
          <w:bCs/>
          <w:kern w:val="28"/>
          <w:szCs w:val="56"/>
          <w:vertAlign w:val="superscript"/>
        </w:rPr>
        <w:t>o</w:t>
      </w:r>
      <w:r w:rsidR="00BB3502">
        <w:rPr>
          <w:rFonts w:eastAsiaTheme="majorEastAsia" w:cs="Times New Roman (CS Başlıklar)"/>
          <w:bCs/>
          <w:kern w:val="28"/>
          <w:szCs w:val="56"/>
        </w:rPr>
        <w:t>C’de 24-48 saat içerisinde yuvarlak, küçük koloniler oluşturmaktadırlar.</w:t>
      </w:r>
      <w:r w:rsidR="001140C1">
        <w:rPr>
          <w:rFonts w:eastAsiaTheme="majorEastAsia" w:cs="Times New Roman (CS Başlıklar)"/>
          <w:bCs/>
          <w:kern w:val="28"/>
          <w:szCs w:val="56"/>
        </w:rPr>
        <w:t xml:space="preserve"> </w:t>
      </w:r>
      <w:r w:rsidR="001140C1">
        <w:t xml:space="preserve">Gelişme hızları </w:t>
      </w:r>
      <w:r w:rsidR="001140C1" w:rsidRPr="00474696">
        <w:t>10</w:t>
      </w:r>
      <w:r w:rsidR="001140C1" w:rsidRPr="00474696">
        <w:rPr>
          <w:vertAlign w:val="superscript"/>
        </w:rPr>
        <w:t>o</w:t>
      </w:r>
      <w:r w:rsidR="001140C1" w:rsidRPr="00474696">
        <w:t>C</w:t>
      </w:r>
      <w:r w:rsidR="001140C1">
        <w:t>’nin altında ve 50</w:t>
      </w:r>
      <w:r w:rsidR="001140C1" w:rsidRPr="00474696">
        <w:rPr>
          <w:vertAlign w:val="superscript"/>
        </w:rPr>
        <w:t>o</w:t>
      </w:r>
      <w:r w:rsidR="001140C1" w:rsidRPr="00474696">
        <w:t>C</w:t>
      </w:r>
      <w:r w:rsidR="001140C1">
        <w:t>’nin</w:t>
      </w:r>
      <w:r w:rsidR="001140C1" w:rsidRPr="00474696">
        <w:t xml:space="preserve"> </w:t>
      </w:r>
      <w:r w:rsidR="001140C1">
        <w:t xml:space="preserve">üstünde yavaşlamaktadır. </w:t>
      </w:r>
      <w:r w:rsidR="00245852">
        <w:rPr>
          <w:rFonts w:eastAsiaTheme="majorEastAsia" w:cs="Times New Roman (CS Başlıklar)"/>
          <w:bCs/>
          <w:kern w:val="28"/>
          <w:szCs w:val="56"/>
        </w:rPr>
        <w:t xml:space="preserve"> Isıya dirençli değildirler, 55</w:t>
      </w:r>
      <w:r w:rsidR="00245852">
        <w:rPr>
          <w:rFonts w:eastAsiaTheme="majorEastAsia" w:cs="Times New Roman (CS Başlıklar)"/>
          <w:bCs/>
          <w:kern w:val="28"/>
          <w:szCs w:val="56"/>
          <w:vertAlign w:val="superscript"/>
        </w:rPr>
        <w:t>o</w:t>
      </w:r>
      <w:r w:rsidR="00245852">
        <w:rPr>
          <w:rFonts w:eastAsiaTheme="majorEastAsia" w:cs="Times New Roman (CS Başlıklar)"/>
          <w:bCs/>
          <w:kern w:val="28"/>
          <w:szCs w:val="56"/>
        </w:rPr>
        <w:t>C üzerinde 20 dakikada tahrip olabilmektedirler</w:t>
      </w:r>
      <w:r w:rsidR="005F2606">
        <w:rPr>
          <w:rFonts w:eastAsiaTheme="majorEastAsia" w:cs="Times New Roman (CS Başlıklar)"/>
          <w:bCs/>
          <w:kern w:val="28"/>
          <w:szCs w:val="56"/>
        </w:rPr>
        <w:t xml:space="preserve">. </w:t>
      </w:r>
      <w:r w:rsidR="005F2606">
        <w:rPr>
          <w:i/>
        </w:rPr>
        <w:t xml:space="preserve">Salmonella </w:t>
      </w:r>
      <w:r w:rsidR="005F2606">
        <w:t>spp., genellikle nötral pH’larda gelişmekte olup, 4,0’ın altındaki ve 9,5’ın üstündeki pH’larda canlılıklarını koruyamamaktadır</w:t>
      </w:r>
      <w:r w:rsidR="00950F74">
        <w:rPr>
          <w:rFonts w:eastAsiaTheme="majorEastAsia" w:cs="Times New Roman (CS Başlıklar)"/>
          <w:bCs/>
          <w:kern w:val="28"/>
          <w:szCs w:val="56"/>
        </w:rPr>
        <w:t xml:space="preserve"> (</w:t>
      </w:r>
      <w:r w:rsidR="00506C4A">
        <w:rPr>
          <w:rFonts w:eastAsiaTheme="majorEastAsia" w:cs="Times New Roman (CS Başlıklar)"/>
          <w:bCs/>
          <w:kern w:val="28"/>
          <w:szCs w:val="56"/>
        </w:rPr>
        <w:t xml:space="preserve">Sepin, 2020; </w:t>
      </w:r>
      <w:r w:rsidR="00950F74">
        <w:rPr>
          <w:rFonts w:eastAsiaTheme="majorEastAsia" w:cs="Times New Roman (CS Başlıklar)"/>
          <w:bCs/>
          <w:kern w:val="28"/>
          <w:szCs w:val="56"/>
        </w:rPr>
        <w:t>Tek, 2020)</w:t>
      </w:r>
      <w:r w:rsidR="00245852">
        <w:rPr>
          <w:rFonts w:eastAsiaTheme="majorEastAsia" w:cs="Times New Roman (CS Başlıklar)"/>
          <w:bCs/>
          <w:kern w:val="28"/>
          <w:szCs w:val="56"/>
        </w:rPr>
        <w:t>.</w:t>
      </w:r>
      <w:r w:rsidR="00BB3502">
        <w:rPr>
          <w:rFonts w:eastAsiaTheme="majorEastAsia" w:cs="Times New Roman (CS Başlıklar)"/>
          <w:bCs/>
          <w:kern w:val="28"/>
          <w:szCs w:val="56"/>
        </w:rPr>
        <w:t xml:space="preserve"> </w:t>
      </w:r>
      <w:r>
        <w:t>2</w:t>
      </w:r>
      <w:r w:rsidR="00531204">
        <w:t>659</w:t>
      </w:r>
      <w:r>
        <w:t xml:space="preserve"> serotipi olduğu bilinen </w:t>
      </w:r>
      <w:r>
        <w:rPr>
          <w:i/>
        </w:rPr>
        <w:t xml:space="preserve">Salmonella </w:t>
      </w:r>
      <w:r>
        <w:t xml:space="preserve">spp. </w:t>
      </w:r>
      <w:r>
        <w:rPr>
          <w:i/>
        </w:rPr>
        <w:t xml:space="preserve">S. </w:t>
      </w:r>
      <w:r w:rsidR="00AA7D5E">
        <w:rPr>
          <w:i/>
          <w:iCs/>
        </w:rPr>
        <w:t>e</w:t>
      </w:r>
      <w:r w:rsidRPr="00BA5B76">
        <w:rPr>
          <w:i/>
          <w:iCs/>
        </w:rPr>
        <w:t>nterica</w:t>
      </w:r>
      <w:r w:rsidRPr="004A5D74">
        <w:t xml:space="preserve"> </w:t>
      </w:r>
      <w:r>
        <w:t xml:space="preserve">ve </w:t>
      </w:r>
      <w:r>
        <w:rPr>
          <w:i/>
        </w:rPr>
        <w:t xml:space="preserve">S. </w:t>
      </w:r>
      <w:r w:rsidR="00AA7D5E">
        <w:rPr>
          <w:i/>
          <w:iCs/>
        </w:rPr>
        <w:t>b</w:t>
      </w:r>
      <w:r w:rsidRPr="00BA5B76">
        <w:rPr>
          <w:i/>
          <w:iCs/>
        </w:rPr>
        <w:t>ongori</w:t>
      </w:r>
      <w:r>
        <w:rPr>
          <w:i/>
        </w:rPr>
        <w:t xml:space="preserve"> </w:t>
      </w:r>
      <w:r>
        <w:t>olmak üzere iki tür altında incelenmektedir. Bu iki alt türde incelenmekte olan</w:t>
      </w:r>
      <w:r>
        <w:rPr>
          <w:i/>
        </w:rPr>
        <w:t xml:space="preserve"> </w:t>
      </w:r>
      <w:r>
        <w:t xml:space="preserve">serotipler flagella, karbonhidrat ve lipopolisakkarit (LPS) </w:t>
      </w:r>
      <w:r>
        <w:lastRenderedPageBreak/>
        <w:t xml:space="preserve">yapılarındaki farklılıklara bağlı olarak ayırt edilmektedirler. </w:t>
      </w:r>
      <w:r>
        <w:rPr>
          <w:i/>
        </w:rPr>
        <w:t xml:space="preserve">S. </w:t>
      </w:r>
      <w:r w:rsidRPr="00BA5B76">
        <w:rPr>
          <w:i/>
          <w:iCs/>
        </w:rPr>
        <w:t>enterica</w:t>
      </w:r>
      <w:r w:rsidRPr="004A5D74">
        <w:t>;</w:t>
      </w:r>
      <w:r>
        <w:t xml:space="preserve"> I (</w:t>
      </w:r>
      <w:r w:rsidRPr="000616F0">
        <w:rPr>
          <w:i/>
        </w:rPr>
        <w:t>enterica</w:t>
      </w:r>
      <w:r>
        <w:t>), II (</w:t>
      </w:r>
      <w:r w:rsidRPr="000616F0">
        <w:rPr>
          <w:i/>
        </w:rPr>
        <w:t>salamae</w:t>
      </w:r>
      <w:r>
        <w:t>), IIIa (</w:t>
      </w:r>
      <w:r w:rsidRPr="000616F0">
        <w:rPr>
          <w:i/>
        </w:rPr>
        <w:t>arizonae</w:t>
      </w:r>
      <w:r>
        <w:t>), IIIb (</w:t>
      </w:r>
      <w:r w:rsidRPr="000616F0">
        <w:rPr>
          <w:i/>
        </w:rPr>
        <w:t>diarizonae</w:t>
      </w:r>
      <w:r>
        <w:t>), IV (</w:t>
      </w:r>
      <w:r w:rsidRPr="000616F0">
        <w:rPr>
          <w:i/>
        </w:rPr>
        <w:t>houtenae</w:t>
      </w:r>
      <w:r>
        <w:t>) ve VI (</w:t>
      </w:r>
      <w:r w:rsidRPr="000616F0">
        <w:rPr>
          <w:i/>
        </w:rPr>
        <w:t>indica</w:t>
      </w:r>
      <w:r>
        <w:t xml:space="preserve">) olmak üzere 6 alt türden oluşmakta ve en yaygın rapor edilen alt türün </w:t>
      </w:r>
      <w:r>
        <w:rPr>
          <w:i/>
        </w:rPr>
        <w:t xml:space="preserve">S. </w:t>
      </w:r>
      <w:r w:rsidRPr="00BA5B76">
        <w:rPr>
          <w:i/>
          <w:iCs/>
        </w:rPr>
        <w:t>enterica</w:t>
      </w:r>
      <w:r>
        <w:t xml:space="preserve"> olduğu ifade edilmektedir. </w:t>
      </w:r>
      <w:r>
        <w:rPr>
          <w:i/>
          <w:iCs/>
        </w:rPr>
        <w:t xml:space="preserve">S. </w:t>
      </w:r>
      <w:r w:rsidRPr="00BA5B76">
        <w:rPr>
          <w:i/>
          <w:iCs/>
        </w:rPr>
        <w:t>enterica</w:t>
      </w:r>
      <w:r>
        <w:rPr>
          <w:i/>
          <w:iCs/>
        </w:rPr>
        <w:t xml:space="preserve"> </w:t>
      </w:r>
      <w:r>
        <w:t>I (</w:t>
      </w:r>
      <w:r>
        <w:rPr>
          <w:i/>
          <w:iCs/>
        </w:rPr>
        <w:t>enterica</w:t>
      </w:r>
      <w:r>
        <w:t>)’nın 1</w:t>
      </w:r>
      <w:r w:rsidR="00531204">
        <w:t>586</w:t>
      </w:r>
      <w:r>
        <w:t xml:space="preserve"> serotipe, </w:t>
      </w:r>
      <w:r>
        <w:rPr>
          <w:i/>
          <w:iCs/>
        </w:rPr>
        <w:t xml:space="preserve">S. enterica </w:t>
      </w:r>
      <w:r>
        <w:t>II (</w:t>
      </w:r>
      <w:r>
        <w:rPr>
          <w:i/>
          <w:iCs/>
        </w:rPr>
        <w:t>salamae</w:t>
      </w:r>
      <w:r>
        <w:t xml:space="preserve">)’nin </w:t>
      </w:r>
      <w:r w:rsidR="00531204">
        <w:t>522</w:t>
      </w:r>
      <w:r>
        <w:t xml:space="preserve"> serotipe, </w:t>
      </w:r>
      <w:r>
        <w:rPr>
          <w:i/>
          <w:iCs/>
        </w:rPr>
        <w:t xml:space="preserve">S. enterica </w:t>
      </w:r>
      <w:r>
        <w:t>IIIa (</w:t>
      </w:r>
      <w:r>
        <w:rPr>
          <w:i/>
          <w:iCs/>
        </w:rPr>
        <w:t>arizonae</w:t>
      </w:r>
      <w:r>
        <w:t xml:space="preserve">)’nun </w:t>
      </w:r>
      <w:r w:rsidR="00531204">
        <w:t>102</w:t>
      </w:r>
      <w:r>
        <w:t xml:space="preserve"> serotipe, </w:t>
      </w:r>
      <w:r>
        <w:rPr>
          <w:i/>
          <w:iCs/>
        </w:rPr>
        <w:t xml:space="preserve">S. enterica </w:t>
      </w:r>
      <w:r>
        <w:t>IIIb (</w:t>
      </w:r>
      <w:r>
        <w:rPr>
          <w:i/>
          <w:iCs/>
        </w:rPr>
        <w:t>diarizonae</w:t>
      </w:r>
      <w:r>
        <w:t>)’nun 3</w:t>
      </w:r>
      <w:r w:rsidR="00531204">
        <w:t>38</w:t>
      </w:r>
      <w:r>
        <w:t xml:space="preserve"> serotipe, </w:t>
      </w:r>
      <w:r>
        <w:rPr>
          <w:i/>
          <w:iCs/>
        </w:rPr>
        <w:t xml:space="preserve">S. enterica </w:t>
      </w:r>
      <w:r>
        <w:t>IV (</w:t>
      </w:r>
      <w:r>
        <w:rPr>
          <w:i/>
          <w:iCs/>
        </w:rPr>
        <w:t>houtenae</w:t>
      </w:r>
      <w:r>
        <w:t>)’nin 7</w:t>
      </w:r>
      <w:r w:rsidR="00531204">
        <w:t>6</w:t>
      </w:r>
      <w:r>
        <w:t xml:space="preserve"> serotipe ve </w:t>
      </w:r>
      <w:r>
        <w:rPr>
          <w:i/>
          <w:iCs/>
        </w:rPr>
        <w:t xml:space="preserve">S. enterica </w:t>
      </w:r>
      <w:r>
        <w:t>VI (</w:t>
      </w:r>
      <w:r>
        <w:rPr>
          <w:i/>
          <w:iCs/>
        </w:rPr>
        <w:t>indica</w:t>
      </w:r>
      <w:r>
        <w:t>)’nın 1</w:t>
      </w:r>
      <w:r w:rsidR="00531204">
        <w:t>3</w:t>
      </w:r>
      <w:r>
        <w:t xml:space="preserve"> serotipe sahip olduğu bildirilmektedir. </w:t>
      </w:r>
      <w:r>
        <w:rPr>
          <w:i/>
          <w:iCs/>
        </w:rPr>
        <w:t xml:space="preserve">S. </w:t>
      </w:r>
      <w:r w:rsidR="00AA7D5E">
        <w:rPr>
          <w:i/>
          <w:iCs/>
        </w:rPr>
        <w:t>b</w:t>
      </w:r>
      <w:r>
        <w:rPr>
          <w:i/>
          <w:iCs/>
        </w:rPr>
        <w:t>ongori</w:t>
      </w:r>
      <w:r>
        <w:t>’nin ise 2</w:t>
      </w:r>
      <w:r w:rsidR="0000090A">
        <w:t>0</w:t>
      </w:r>
      <w:r>
        <w:t xml:space="preserve"> serotipe sahip olduğu bilinmektedir (Barbut, 2015</w:t>
      </w:r>
      <w:r w:rsidR="00531204">
        <w:t>; Şerbetçioğlu, 2021</w:t>
      </w:r>
      <w:r>
        <w:t xml:space="preserve">). </w:t>
      </w:r>
      <w:r>
        <w:rPr>
          <w:i/>
        </w:rPr>
        <w:t>Salmonella</w:t>
      </w:r>
      <w:r>
        <w:rPr>
          <w:iCs/>
        </w:rPr>
        <w:t xml:space="preserve"> serotiplerinin ayrımı aminoasit ve karbonhidrat metabolizmasını içeren biyokimyasal testler ile yapılabilmektedir. Bulunan </w:t>
      </w:r>
      <w:r>
        <w:rPr>
          <w:i/>
        </w:rPr>
        <w:t xml:space="preserve">Salmonella </w:t>
      </w:r>
      <w:r>
        <w:rPr>
          <w:iCs/>
        </w:rPr>
        <w:t xml:space="preserve">serotiplerinin sadece 200 tanesinin insanlarda hastalık oluşturabileceği bilinmektedir. </w:t>
      </w:r>
      <w:r>
        <w:rPr>
          <w:i/>
        </w:rPr>
        <w:t xml:space="preserve">Salmonella </w:t>
      </w:r>
      <w:r>
        <w:t xml:space="preserve">spp. alt türleri </w:t>
      </w:r>
      <w:r w:rsidR="00C457EF">
        <w:t>ş</w:t>
      </w:r>
      <w:r>
        <w:t>ekil</w:t>
      </w:r>
      <w:r w:rsidR="00213B4B">
        <w:t xml:space="preserve"> 3’</w:t>
      </w:r>
      <w:r>
        <w:t>de verilmektedir (Kutu, 2017</w:t>
      </w:r>
      <w:r w:rsidR="00273E18">
        <w:t>; Oludairo, 2022</w:t>
      </w:r>
      <w:r>
        <w:t>).</w:t>
      </w:r>
    </w:p>
    <w:p w14:paraId="6C3FE6BC" w14:textId="77777777" w:rsidR="00696F7F" w:rsidRDefault="00696F7F" w:rsidP="00696F7F">
      <w:pPr>
        <w:pStyle w:val="NormalWeb"/>
        <w:spacing w:before="0" w:beforeAutospacing="0" w:after="0" w:afterAutospacing="0"/>
        <w:ind w:firstLine="284"/>
      </w:pPr>
    </w:p>
    <w:p w14:paraId="79BBED87" w14:textId="39944C27" w:rsidR="00923D53" w:rsidRDefault="00923D53" w:rsidP="00696F7F">
      <w:pPr>
        <w:pStyle w:val="NormalWeb"/>
        <w:spacing w:before="0" w:beforeAutospacing="0" w:after="0" w:afterAutospacing="0" w:line="240" w:lineRule="auto"/>
        <w:ind w:firstLine="360"/>
        <w:rPr>
          <w:rFonts w:eastAsiaTheme="majorEastAsia" w:cs="Times New Roman (CS Başlıklar)"/>
          <w:bCs/>
          <w:kern w:val="28"/>
          <w:szCs w:val="56"/>
        </w:rPr>
      </w:pPr>
      <w:r>
        <w:rPr>
          <w:noProof/>
        </w:rPr>
        <w:drawing>
          <wp:inline distT="0" distB="0" distL="0" distR="0" wp14:anchorId="17202522" wp14:editId="3A3CCB7B">
            <wp:extent cx="5157694" cy="3347008"/>
            <wp:effectExtent l="0" t="0" r="0" b="6350"/>
            <wp:docPr id="99" name="Resim 9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sim 99" descr="diyagram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5171303" cy="3355839"/>
                    </a:xfrm>
                    <a:prstGeom prst="rect">
                      <a:avLst/>
                    </a:prstGeom>
                  </pic:spPr>
                </pic:pic>
              </a:graphicData>
            </a:graphic>
          </wp:inline>
        </w:drawing>
      </w:r>
    </w:p>
    <w:p w14:paraId="0324C51D" w14:textId="64951B9D" w:rsidR="00923D53" w:rsidRPr="00213B4B" w:rsidRDefault="00923D53" w:rsidP="00696F7F">
      <w:pPr>
        <w:pStyle w:val="KonuBal"/>
        <w:spacing w:line="240" w:lineRule="auto"/>
        <w:ind w:hanging="282"/>
      </w:pPr>
      <w:bookmarkStart w:id="22" w:name="_Toc28344188"/>
      <w:bookmarkStart w:id="23" w:name="_Toc152417765"/>
      <w:r w:rsidRPr="00213B4B">
        <w:t>Şekil</w:t>
      </w:r>
      <w:r w:rsidR="00213B4B" w:rsidRPr="00213B4B">
        <w:t xml:space="preserve"> 3. </w:t>
      </w:r>
      <w:r w:rsidRPr="00213B4B">
        <w:t xml:space="preserve"> </w:t>
      </w:r>
      <w:r w:rsidRPr="00213B4B">
        <w:rPr>
          <w:b w:val="0"/>
          <w:bCs/>
          <w:i/>
          <w:iCs/>
        </w:rPr>
        <w:t>Salmonella</w:t>
      </w:r>
      <w:r w:rsidRPr="00213B4B">
        <w:rPr>
          <w:b w:val="0"/>
          <w:bCs/>
        </w:rPr>
        <w:t xml:space="preserve"> spp. </w:t>
      </w:r>
      <w:r w:rsidR="00B412D2" w:rsidRPr="00213B4B">
        <w:rPr>
          <w:b w:val="0"/>
          <w:bCs/>
        </w:rPr>
        <w:t>Alt Türleri</w:t>
      </w:r>
      <w:bookmarkEnd w:id="22"/>
      <w:bookmarkEnd w:id="23"/>
    </w:p>
    <w:p w14:paraId="55188E0E" w14:textId="77777777" w:rsidR="00C01BFC" w:rsidRPr="00950F74" w:rsidRDefault="00C01BFC" w:rsidP="00696F7F"/>
    <w:p w14:paraId="2780FED9" w14:textId="244E0332" w:rsidR="00950F74" w:rsidRDefault="00950F74" w:rsidP="00696F7F">
      <w:pPr>
        <w:ind w:firstLine="284"/>
        <w:rPr>
          <w:rFonts w:eastAsiaTheme="majorEastAsia" w:cs="Times New Roman (CS Başlıklar)"/>
          <w:bCs/>
          <w:kern w:val="28"/>
          <w:szCs w:val="56"/>
        </w:rPr>
      </w:pPr>
      <w:r w:rsidRPr="00BB3502">
        <w:rPr>
          <w:rFonts w:eastAsiaTheme="majorEastAsia" w:cs="Times New Roman (CS Başlıklar)"/>
          <w:bCs/>
          <w:i/>
          <w:iCs/>
          <w:kern w:val="28"/>
          <w:szCs w:val="56"/>
        </w:rPr>
        <w:t>Salmonella</w:t>
      </w:r>
      <w:r w:rsidRPr="00BB3502">
        <w:rPr>
          <w:rFonts w:eastAsiaTheme="majorEastAsia" w:cs="Times New Roman (CS Başlıklar)"/>
          <w:bCs/>
          <w:kern w:val="28"/>
          <w:szCs w:val="56"/>
        </w:rPr>
        <w:t>’ların</w:t>
      </w:r>
      <w:r>
        <w:rPr>
          <w:rFonts w:eastAsiaTheme="majorEastAsia" w:cs="Times New Roman (CS Başlıklar)"/>
          <w:bCs/>
          <w:kern w:val="28"/>
          <w:szCs w:val="56"/>
        </w:rPr>
        <w:t xml:space="preserve"> birçok </w:t>
      </w:r>
      <w:r w:rsidR="00DE5C96">
        <w:rPr>
          <w:rFonts w:eastAsiaTheme="majorEastAsia" w:cs="Times New Roman (CS Başlıklar)"/>
          <w:bCs/>
          <w:kern w:val="28"/>
          <w:szCs w:val="56"/>
        </w:rPr>
        <w:t>serotipi</w:t>
      </w:r>
      <w:r>
        <w:rPr>
          <w:rFonts w:eastAsiaTheme="majorEastAsia" w:cs="Times New Roman (CS Başlıklar)"/>
          <w:bCs/>
          <w:kern w:val="28"/>
          <w:szCs w:val="56"/>
        </w:rPr>
        <w:t xml:space="preserve"> genellikle tip 1 fimbria sentezlemektedir. Karbon kaynağı olarak glikozu </w:t>
      </w:r>
      <w:r w:rsidR="00AA7D5E">
        <w:rPr>
          <w:rFonts w:eastAsiaTheme="majorEastAsia" w:cs="Times New Roman (CS Başlıklar)"/>
          <w:bCs/>
          <w:kern w:val="28"/>
          <w:szCs w:val="56"/>
        </w:rPr>
        <w:t>kullanıp</w:t>
      </w:r>
      <w:r>
        <w:rPr>
          <w:rFonts w:eastAsiaTheme="majorEastAsia" w:cs="Times New Roman (CS Başlıklar)"/>
          <w:bCs/>
          <w:kern w:val="28"/>
          <w:szCs w:val="56"/>
        </w:rPr>
        <w:t xml:space="preserve"> arabinoz, maltoz, mannitol, sorbitol, ramnoz ve ksilozu fermente edebil</w:t>
      </w:r>
      <w:r w:rsidR="00DE5C96">
        <w:rPr>
          <w:rFonts w:eastAsiaTheme="majorEastAsia" w:cs="Times New Roman (CS Başlıklar)"/>
          <w:bCs/>
          <w:kern w:val="28"/>
          <w:szCs w:val="56"/>
        </w:rPr>
        <w:t>mektedirler</w:t>
      </w:r>
      <w:r>
        <w:rPr>
          <w:rFonts w:eastAsiaTheme="majorEastAsia" w:cs="Times New Roman (CS Başlıklar)"/>
          <w:bCs/>
          <w:kern w:val="28"/>
          <w:szCs w:val="56"/>
        </w:rPr>
        <w:t xml:space="preserve">. </w:t>
      </w:r>
      <w:r>
        <w:rPr>
          <w:rFonts w:eastAsiaTheme="majorEastAsia" w:cs="Times New Roman (CS Başlıklar)"/>
          <w:bCs/>
          <w:i/>
          <w:iCs/>
          <w:kern w:val="28"/>
          <w:szCs w:val="56"/>
        </w:rPr>
        <w:t xml:space="preserve">S. </w:t>
      </w:r>
      <w:r>
        <w:rPr>
          <w:rFonts w:eastAsiaTheme="majorEastAsia" w:cs="Times New Roman (CS Başlıklar)"/>
          <w:bCs/>
          <w:kern w:val="28"/>
          <w:szCs w:val="56"/>
        </w:rPr>
        <w:t xml:space="preserve">Gallinarum ve </w:t>
      </w:r>
      <w:r>
        <w:rPr>
          <w:rFonts w:eastAsiaTheme="majorEastAsia" w:cs="Times New Roman (CS Başlıklar)"/>
          <w:bCs/>
          <w:i/>
          <w:iCs/>
          <w:kern w:val="28"/>
          <w:szCs w:val="56"/>
        </w:rPr>
        <w:t xml:space="preserve">S. </w:t>
      </w:r>
      <w:r>
        <w:rPr>
          <w:rFonts w:eastAsiaTheme="majorEastAsia" w:cs="Times New Roman (CS Başlıklar)"/>
          <w:bCs/>
          <w:kern w:val="28"/>
          <w:szCs w:val="56"/>
        </w:rPr>
        <w:t>Typhi hariç gaz oluştururlar.</w:t>
      </w:r>
      <w:r w:rsidRPr="00D56A4B">
        <w:rPr>
          <w:rFonts w:eastAsiaTheme="majorEastAsia" w:cs="Times New Roman (CS Başlıklar)"/>
          <w:bCs/>
          <w:i/>
          <w:iCs/>
          <w:kern w:val="28"/>
          <w:szCs w:val="56"/>
        </w:rPr>
        <w:t xml:space="preserve"> </w:t>
      </w:r>
      <w:r>
        <w:rPr>
          <w:rFonts w:eastAsiaTheme="majorEastAsia" w:cs="Times New Roman (CS Başlıklar)"/>
          <w:bCs/>
          <w:i/>
          <w:iCs/>
          <w:kern w:val="28"/>
          <w:szCs w:val="56"/>
        </w:rPr>
        <w:t xml:space="preserve">S. </w:t>
      </w:r>
      <w:r>
        <w:rPr>
          <w:rFonts w:eastAsiaTheme="majorEastAsia" w:cs="Times New Roman (CS Başlıklar)"/>
          <w:bCs/>
          <w:kern w:val="28"/>
          <w:szCs w:val="56"/>
        </w:rPr>
        <w:t xml:space="preserve">Gallinarum ve </w:t>
      </w:r>
      <w:r>
        <w:rPr>
          <w:rFonts w:eastAsiaTheme="majorEastAsia" w:cs="Times New Roman (CS Başlıklar)"/>
          <w:bCs/>
          <w:i/>
          <w:iCs/>
          <w:kern w:val="28"/>
          <w:szCs w:val="56"/>
        </w:rPr>
        <w:t xml:space="preserve">S. </w:t>
      </w:r>
      <w:r>
        <w:rPr>
          <w:rFonts w:eastAsiaTheme="majorEastAsia" w:cs="Times New Roman (CS Başlıklar)"/>
          <w:bCs/>
          <w:kern w:val="28"/>
          <w:szCs w:val="56"/>
        </w:rPr>
        <w:t>Typhi bu karbonhidratlardan sadece asit oluştu</w:t>
      </w:r>
      <w:r w:rsidR="00DE5C96">
        <w:rPr>
          <w:rFonts w:eastAsiaTheme="majorEastAsia" w:cs="Times New Roman (CS Başlıklar)"/>
          <w:bCs/>
          <w:kern w:val="28"/>
          <w:szCs w:val="56"/>
        </w:rPr>
        <w:t>rmaktadırlar</w:t>
      </w:r>
      <w:r>
        <w:rPr>
          <w:rFonts w:eastAsiaTheme="majorEastAsia" w:cs="Times New Roman (CS Başlıklar)"/>
          <w:bCs/>
          <w:kern w:val="28"/>
          <w:szCs w:val="56"/>
        </w:rPr>
        <w:t xml:space="preserve">. Laktozu kullanamazlar, </w:t>
      </w:r>
      <w:r w:rsidR="0044660C">
        <w:rPr>
          <w:rFonts w:eastAsiaTheme="majorEastAsia" w:cs="Times New Roman (CS Başlıklar)"/>
          <w:bCs/>
          <w:kern w:val="28"/>
          <w:szCs w:val="56"/>
        </w:rPr>
        <w:t>yalnız</w:t>
      </w:r>
      <w:r>
        <w:rPr>
          <w:rFonts w:eastAsiaTheme="majorEastAsia" w:cs="Times New Roman (CS Başlıklar)"/>
          <w:bCs/>
          <w:kern w:val="28"/>
          <w:szCs w:val="56"/>
        </w:rPr>
        <w:t xml:space="preserve"> %1’lik bir kısmı laktozu fermente edebilmektedir. </w:t>
      </w:r>
      <w:r>
        <w:rPr>
          <w:rFonts w:eastAsiaTheme="majorEastAsia" w:cs="Times New Roman (CS Başlıklar)"/>
          <w:bCs/>
          <w:i/>
          <w:iCs/>
          <w:kern w:val="28"/>
          <w:szCs w:val="56"/>
        </w:rPr>
        <w:t xml:space="preserve">S. </w:t>
      </w:r>
      <w:r>
        <w:rPr>
          <w:rFonts w:eastAsiaTheme="majorEastAsia" w:cs="Times New Roman (CS Başlıklar)"/>
          <w:bCs/>
          <w:kern w:val="28"/>
          <w:szCs w:val="56"/>
        </w:rPr>
        <w:t>Paratyphi hariç H</w:t>
      </w:r>
      <w:r>
        <w:rPr>
          <w:rFonts w:eastAsiaTheme="majorEastAsia" w:cs="Times New Roman (CS Başlıklar)"/>
          <w:bCs/>
          <w:kern w:val="28"/>
          <w:szCs w:val="56"/>
          <w:vertAlign w:val="subscript"/>
        </w:rPr>
        <w:t>2</w:t>
      </w:r>
      <w:r>
        <w:rPr>
          <w:rFonts w:eastAsiaTheme="majorEastAsia" w:cs="Times New Roman (CS Başlıklar)"/>
          <w:bCs/>
          <w:kern w:val="28"/>
          <w:szCs w:val="56"/>
        </w:rPr>
        <w:t>S oluştur</w:t>
      </w:r>
      <w:r w:rsidR="00DE5C96">
        <w:rPr>
          <w:rFonts w:eastAsiaTheme="majorEastAsia" w:cs="Times New Roman (CS Başlıklar)"/>
          <w:bCs/>
          <w:kern w:val="28"/>
          <w:szCs w:val="56"/>
        </w:rPr>
        <w:t>maktadırlar</w:t>
      </w:r>
      <w:r>
        <w:rPr>
          <w:rFonts w:eastAsiaTheme="majorEastAsia" w:cs="Times New Roman (CS Başlıklar)"/>
          <w:bCs/>
          <w:kern w:val="28"/>
          <w:szCs w:val="56"/>
        </w:rPr>
        <w:t xml:space="preserve">. Bu özellikleri sayesinde </w:t>
      </w:r>
      <w:r>
        <w:rPr>
          <w:rFonts w:eastAsiaTheme="majorEastAsia" w:cs="Times New Roman (CS Başlıklar)"/>
          <w:bCs/>
          <w:i/>
          <w:iCs/>
          <w:kern w:val="28"/>
          <w:szCs w:val="56"/>
        </w:rPr>
        <w:t>E. coli’</w:t>
      </w:r>
      <w:r>
        <w:rPr>
          <w:rFonts w:eastAsiaTheme="majorEastAsia" w:cs="Times New Roman (CS Başlıklar)"/>
          <w:bCs/>
          <w:kern w:val="28"/>
          <w:szCs w:val="56"/>
        </w:rPr>
        <w:t xml:space="preserve">den kolaylıkla ayırt edilebilmektedirler. Lizin ve ornitin dekarboksilaz reaksiyonları pozitif, arjinin dihidrolaz reaksiyonları </w:t>
      </w:r>
      <w:r w:rsidR="00DE5C96">
        <w:rPr>
          <w:rFonts w:eastAsiaTheme="majorEastAsia" w:cs="Times New Roman (CS Başlıklar)"/>
          <w:bCs/>
          <w:kern w:val="28"/>
          <w:szCs w:val="56"/>
        </w:rPr>
        <w:t xml:space="preserve">ise </w:t>
      </w:r>
      <w:r>
        <w:rPr>
          <w:rFonts w:eastAsiaTheme="majorEastAsia" w:cs="Times New Roman (CS Başlıklar)"/>
          <w:bCs/>
          <w:kern w:val="28"/>
          <w:szCs w:val="56"/>
        </w:rPr>
        <w:t xml:space="preserve">değişkendir. Katalaz </w:t>
      </w:r>
      <w:r>
        <w:rPr>
          <w:rFonts w:eastAsiaTheme="majorEastAsia" w:cs="Times New Roman (CS Başlıklar)"/>
          <w:bCs/>
          <w:kern w:val="28"/>
          <w:szCs w:val="56"/>
        </w:rPr>
        <w:lastRenderedPageBreak/>
        <w:t>poziti</w:t>
      </w:r>
      <w:r w:rsidR="00B71CB4">
        <w:rPr>
          <w:rFonts w:eastAsiaTheme="majorEastAsia" w:cs="Times New Roman (CS Başlıklar)"/>
          <w:bCs/>
          <w:kern w:val="28"/>
          <w:szCs w:val="56"/>
        </w:rPr>
        <w:t>f</w:t>
      </w:r>
      <w:r w:rsidR="00DE5C96">
        <w:rPr>
          <w:rFonts w:eastAsiaTheme="majorEastAsia" w:cs="Times New Roman (CS Başlıklar)"/>
          <w:bCs/>
          <w:kern w:val="28"/>
          <w:szCs w:val="56"/>
        </w:rPr>
        <w:t xml:space="preserve"> ve</w:t>
      </w:r>
      <w:r>
        <w:rPr>
          <w:rFonts w:eastAsiaTheme="majorEastAsia" w:cs="Times New Roman (CS Başlıklar)"/>
          <w:bCs/>
          <w:kern w:val="28"/>
          <w:szCs w:val="56"/>
        </w:rPr>
        <w:t xml:space="preserve"> oksidaz negatif</w:t>
      </w:r>
      <w:r w:rsidR="00DE5C96">
        <w:rPr>
          <w:rFonts w:eastAsiaTheme="majorEastAsia" w:cs="Times New Roman (CS Başlıklar)"/>
          <w:bCs/>
          <w:kern w:val="28"/>
          <w:szCs w:val="56"/>
        </w:rPr>
        <w:t xml:space="preserve"> olup </w:t>
      </w:r>
      <w:r>
        <w:rPr>
          <w:rFonts w:eastAsiaTheme="majorEastAsia" w:cs="Times New Roman (CS Başlıklar)"/>
          <w:bCs/>
          <w:kern w:val="28"/>
          <w:szCs w:val="56"/>
        </w:rPr>
        <w:t>üreyi hidroliz edeme</w:t>
      </w:r>
      <w:r w:rsidR="00DE5C96">
        <w:rPr>
          <w:rFonts w:eastAsiaTheme="majorEastAsia" w:cs="Times New Roman (CS Başlıklar)"/>
          <w:bCs/>
          <w:kern w:val="28"/>
          <w:szCs w:val="56"/>
        </w:rPr>
        <w:t>mektedirler.</w:t>
      </w:r>
      <w:r>
        <w:rPr>
          <w:rFonts w:eastAsiaTheme="majorEastAsia" w:cs="Times New Roman (CS Başlıklar)"/>
          <w:bCs/>
          <w:kern w:val="28"/>
          <w:szCs w:val="56"/>
        </w:rPr>
        <w:t xml:space="preserve"> </w:t>
      </w:r>
      <w:r w:rsidR="00DE5C96">
        <w:rPr>
          <w:rFonts w:eastAsiaTheme="majorEastAsia" w:cs="Times New Roman (CS Başlıklar)"/>
          <w:bCs/>
          <w:kern w:val="28"/>
          <w:szCs w:val="56"/>
        </w:rPr>
        <w:t>İ</w:t>
      </w:r>
      <w:r>
        <w:rPr>
          <w:rFonts w:eastAsiaTheme="majorEastAsia" w:cs="Times New Roman (CS Başlıklar)"/>
          <w:bCs/>
          <w:kern w:val="28"/>
          <w:szCs w:val="56"/>
        </w:rPr>
        <w:t xml:space="preserve">ndol negatif, metil kırmızısı pozitif, voges-proskauer negatif, </w:t>
      </w:r>
      <w:r>
        <w:rPr>
          <w:rFonts w:eastAsiaTheme="majorEastAsia" w:cs="Times New Roman (CS Başlıklar)"/>
          <w:bCs/>
          <w:i/>
          <w:iCs/>
          <w:kern w:val="28"/>
          <w:szCs w:val="56"/>
        </w:rPr>
        <w:t xml:space="preserve">S. </w:t>
      </w:r>
      <w:r>
        <w:rPr>
          <w:rFonts w:eastAsiaTheme="majorEastAsia" w:cs="Times New Roman (CS Başlıklar)"/>
          <w:bCs/>
          <w:kern w:val="28"/>
          <w:szCs w:val="56"/>
        </w:rPr>
        <w:t xml:space="preserve">Choleraesuis, </w:t>
      </w:r>
      <w:r>
        <w:rPr>
          <w:rFonts w:eastAsiaTheme="majorEastAsia" w:cs="Times New Roman (CS Başlıklar)"/>
          <w:bCs/>
          <w:i/>
          <w:iCs/>
          <w:kern w:val="28"/>
          <w:szCs w:val="56"/>
        </w:rPr>
        <w:t xml:space="preserve">S. </w:t>
      </w:r>
      <w:r>
        <w:rPr>
          <w:rFonts w:eastAsiaTheme="majorEastAsia" w:cs="Times New Roman (CS Başlıklar)"/>
          <w:bCs/>
          <w:kern w:val="28"/>
          <w:szCs w:val="56"/>
        </w:rPr>
        <w:t xml:space="preserve">Typhi ve </w:t>
      </w:r>
      <w:r>
        <w:rPr>
          <w:rFonts w:eastAsiaTheme="majorEastAsia" w:cs="Times New Roman (CS Başlıklar)"/>
          <w:bCs/>
          <w:i/>
          <w:iCs/>
          <w:kern w:val="28"/>
          <w:szCs w:val="56"/>
        </w:rPr>
        <w:t xml:space="preserve">S. </w:t>
      </w:r>
      <w:r>
        <w:rPr>
          <w:rFonts w:eastAsiaTheme="majorEastAsia" w:cs="Times New Roman (CS Başlıklar)"/>
          <w:bCs/>
          <w:kern w:val="28"/>
          <w:szCs w:val="56"/>
        </w:rPr>
        <w:t>Paratyhpi A hariç sitrat pozitiftir</w:t>
      </w:r>
      <w:r w:rsidR="00DE5C96">
        <w:rPr>
          <w:rFonts w:eastAsiaTheme="majorEastAsia" w:cs="Times New Roman (CS Başlıklar)"/>
          <w:bCs/>
          <w:kern w:val="28"/>
          <w:szCs w:val="56"/>
        </w:rPr>
        <w:t>ler.</w:t>
      </w:r>
      <w:r>
        <w:rPr>
          <w:rFonts w:eastAsiaTheme="majorEastAsia" w:cs="Times New Roman (CS Başlıklar)"/>
          <w:bCs/>
          <w:kern w:val="28"/>
          <w:szCs w:val="56"/>
        </w:rPr>
        <w:t xml:space="preserve"> ONPG (Ortho-nitrophenyl-b-D-galactopyranoside) reaksiyonu negatiftir. Genellikle düzgün koloni oluşturmaktadırlar ancak bazıları mukoid koloni de oluşturabilmektedirler. </w:t>
      </w:r>
      <w:r>
        <w:rPr>
          <w:i/>
          <w:iCs/>
        </w:rPr>
        <w:t xml:space="preserve">Salmonella </w:t>
      </w:r>
      <w:r>
        <w:t>türlerinin kültürel ve biyokimyasal özellikleri tablo</w:t>
      </w:r>
      <w:r w:rsidR="00213B4B">
        <w:t xml:space="preserve"> 5</w:t>
      </w:r>
      <w:r w:rsidR="006630B9">
        <w:t xml:space="preserve"> ve tablo </w:t>
      </w:r>
      <w:r w:rsidR="00213B4B">
        <w:t>6’da</w:t>
      </w:r>
      <w:r>
        <w:t xml:space="preserve"> verilmektedir </w:t>
      </w:r>
      <w:r>
        <w:rPr>
          <w:rFonts w:eastAsiaTheme="majorEastAsia" w:cs="Times New Roman (CS Başlıklar)"/>
          <w:bCs/>
          <w:kern w:val="28"/>
          <w:szCs w:val="56"/>
        </w:rPr>
        <w:t>(</w:t>
      </w:r>
      <w:r w:rsidR="003769CB">
        <w:rPr>
          <w:rFonts w:eastAsiaTheme="majorEastAsia" w:cs="Times New Roman (CS Başlıklar)"/>
          <w:bCs/>
          <w:kern w:val="28"/>
          <w:szCs w:val="56"/>
        </w:rPr>
        <w:t xml:space="preserve">Kutu, 2017; </w:t>
      </w:r>
      <w:r w:rsidR="0014288D">
        <w:rPr>
          <w:rFonts w:eastAsiaTheme="majorEastAsia" w:cs="Times New Roman (CS Başlıklar)"/>
          <w:bCs/>
          <w:kern w:val="28"/>
          <w:szCs w:val="56"/>
        </w:rPr>
        <w:t xml:space="preserve">Küçük, 2020; </w:t>
      </w:r>
      <w:r>
        <w:rPr>
          <w:rFonts w:eastAsiaTheme="majorEastAsia" w:cs="Times New Roman (CS Başlıklar)"/>
          <w:bCs/>
          <w:kern w:val="28"/>
          <w:szCs w:val="56"/>
        </w:rPr>
        <w:t>Tek, 2020</w:t>
      </w:r>
      <w:r w:rsidR="004A45C8">
        <w:rPr>
          <w:rFonts w:eastAsiaTheme="majorEastAsia" w:cs="Times New Roman (CS Başlıklar)"/>
          <w:bCs/>
          <w:kern w:val="28"/>
          <w:szCs w:val="56"/>
        </w:rPr>
        <w:t>; Şerbetçioğlu, 2021</w:t>
      </w:r>
      <w:r>
        <w:rPr>
          <w:rFonts w:eastAsiaTheme="majorEastAsia" w:cs="Times New Roman (CS Başlıklar)"/>
          <w:bCs/>
          <w:kern w:val="28"/>
          <w:szCs w:val="56"/>
        </w:rPr>
        <w:t>).</w:t>
      </w:r>
    </w:p>
    <w:p w14:paraId="603855F1" w14:textId="77777777" w:rsidR="00C01BFC" w:rsidRDefault="00C01BFC" w:rsidP="00696F7F">
      <w:pPr>
        <w:rPr>
          <w:rFonts w:eastAsiaTheme="majorEastAsia" w:cs="Times New Roman (CS Başlıklar)"/>
          <w:bCs/>
          <w:kern w:val="28"/>
          <w:szCs w:val="56"/>
        </w:rPr>
      </w:pPr>
    </w:p>
    <w:p w14:paraId="5704A0C9" w14:textId="0576791A" w:rsidR="00950F74" w:rsidRPr="00213B4B" w:rsidRDefault="00950F74" w:rsidP="00696F7F">
      <w:pPr>
        <w:pStyle w:val="Balk4"/>
        <w:spacing w:before="0"/>
        <w:ind w:left="-284"/>
      </w:pPr>
      <w:bookmarkStart w:id="24" w:name="_Toc28344334"/>
      <w:bookmarkStart w:id="25" w:name="_Toc154091803"/>
      <w:r w:rsidRPr="00213B4B">
        <w:rPr>
          <w:b/>
          <w:bCs/>
        </w:rPr>
        <w:t>Tablo</w:t>
      </w:r>
      <w:r w:rsidR="00213B4B" w:rsidRPr="00213B4B">
        <w:rPr>
          <w:b/>
          <w:bCs/>
        </w:rPr>
        <w:t xml:space="preserve"> 5.</w:t>
      </w:r>
      <w:r w:rsidRPr="00213B4B">
        <w:t xml:space="preserve">  Salmonella </w:t>
      </w:r>
      <w:r w:rsidR="00B412D2" w:rsidRPr="00213B4B">
        <w:t xml:space="preserve">Türlerinin Kültürel </w:t>
      </w:r>
      <w:r w:rsidR="00B412D2">
        <w:t>v</w:t>
      </w:r>
      <w:r w:rsidR="00B412D2" w:rsidRPr="00213B4B">
        <w:t>e Biyokimyasal Özellikleri</w:t>
      </w:r>
      <w:bookmarkEnd w:id="24"/>
      <w:bookmarkEnd w:id="25"/>
    </w:p>
    <w:tbl>
      <w:tblPr>
        <w:tblStyle w:val="TabloKlavuzu"/>
        <w:tblW w:w="9351" w:type="dxa"/>
        <w:jc w:val="center"/>
        <w:tblLook w:val="04A0" w:firstRow="1" w:lastRow="0" w:firstColumn="1" w:lastColumn="0" w:noHBand="0" w:noVBand="1"/>
      </w:tblPr>
      <w:tblGrid>
        <w:gridCol w:w="1116"/>
        <w:gridCol w:w="716"/>
        <w:gridCol w:w="561"/>
        <w:gridCol w:w="548"/>
        <w:gridCol w:w="550"/>
        <w:gridCol w:w="483"/>
        <w:gridCol w:w="583"/>
        <w:gridCol w:w="539"/>
        <w:gridCol w:w="628"/>
        <w:gridCol w:w="639"/>
        <w:gridCol w:w="561"/>
        <w:gridCol w:w="606"/>
        <w:gridCol w:w="605"/>
        <w:gridCol w:w="661"/>
        <w:gridCol w:w="794"/>
      </w:tblGrid>
      <w:tr w:rsidR="00950F74" w14:paraId="12E69676" w14:textId="77777777" w:rsidTr="00696F7F">
        <w:trPr>
          <w:jc w:val="center"/>
        </w:trPr>
        <w:tc>
          <w:tcPr>
            <w:tcW w:w="1116" w:type="dxa"/>
          </w:tcPr>
          <w:p w14:paraId="1239A9C6" w14:textId="77777777" w:rsidR="00950F74" w:rsidRPr="006630B9" w:rsidRDefault="00950F74" w:rsidP="00696F7F">
            <w:pPr>
              <w:rPr>
                <w:b/>
                <w:bCs/>
                <w:sz w:val="20"/>
                <w:szCs w:val="20"/>
              </w:rPr>
            </w:pPr>
            <w:r w:rsidRPr="006630B9">
              <w:rPr>
                <w:b/>
                <w:bCs/>
                <w:sz w:val="20"/>
                <w:szCs w:val="20"/>
              </w:rPr>
              <w:t>Cins</w:t>
            </w:r>
          </w:p>
        </w:tc>
        <w:tc>
          <w:tcPr>
            <w:tcW w:w="716" w:type="dxa"/>
          </w:tcPr>
          <w:p w14:paraId="4932BF03" w14:textId="77777777" w:rsidR="00950F74" w:rsidRPr="006630B9" w:rsidRDefault="00950F74" w:rsidP="00696F7F">
            <w:pPr>
              <w:rPr>
                <w:b/>
                <w:bCs/>
                <w:sz w:val="20"/>
                <w:szCs w:val="20"/>
              </w:rPr>
            </w:pPr>
            <w:r w:rsidRPr="006630B9">
              <w:rPr>
                <w:b/>
                <w:bCs/>
                <w:sz w:val="20"/>
                <w:szCs w:val="20"/>
              </w:rPr>
              <w:t>KIA</w:t>
            </w:r>
          </w:p>
        </w:tc>
        <w:tc>
          <w:tcPr>
            <w:tcW w:w="561" w:type="dxa"/>
          </w:tcPr>
          <w:p w14:paraId="3AD6A4C4" w14:textId="77777777" w:rsidR="00950F74" w:rsidRPr="006630B9" w:rsidRDefault="00950F74" w:rsidP="00696F7F">
            <w:pPr>
              <w:rPr>
                <w:b/>
                <w:bCs/>
                <w:sz w:val="20"/>
                <w:szCs w:val="20"/>
              </w:rPr>
            </w:pPr>
            <w:r w:rsidRPr="006630B9">
              <w:rPr>
                <w:b/>
                <w:bCs/>
                <w:sz w:val="20"/>
                <w:szCs w:val="20"/>
              </w:rPr>
              <w:t>Gaz</w:t>
            </w:r>
          </w:p>
        </w:tc>
        <w:tc>
          <w:tcPr>
            <w:tcW w:w="548" w:type="dxa"/>
          </w:tcPr>
          <w:p w14:paraId="577BC267" w14:textId="77777777" w:rsidR="00950F74" w:rsidRPr="006630B9" w:rsidRDefault="00950F74" w:rsidP="00696F7F">
            <w:pPr>
              <w:rPr>
                <w:b/>
                <w:bCs/>
                <w:sz w:val="20"/>
                <w:szCs w:val="20"/>
              </w:rPr>
            </w:pPr>
            <w:r w:rsidRPr="006630B9">
              <w:rPr>
                <w:b/>
                <w:bCs/>
                <w:sz w:val="20"/>
                <w:szCs w:val="20"/>
              </w:rPr>
              <w:t>H</w:t>
            </w:r>
            <w:r w:rsidRPr="006630B9">
              <w:rPr>
                <w:b/>
                <w:bCs/>
                <w:sz w:val="20"/>
                <w:szCs w:val="20"/>
                <w:vertAlign w:val="subscript"/>
              </w:rPr>
              <w:t>2</w:t>
            </w:r>
            <w:r w:rsidRPr="006630B9">
              <w:rPr>
                <w:b/>
                <w:bCs/>
                <w:sz w:val="20"/>
                <w:szCs w:val="20"/>
              </w:rPr>
              <w:t>S</w:t>
            </w:r>
          </w:p>
        </w:tc>
        <w:tc>
          <w:tcPr>
            <w:tcW w:w="550" w:type="dxa"/>
          </w:tcPr>
          <w:p w14:paraId="41DDC308" w14:textId="77777777" w:rsidR="00950F74" w:rsidRPr="006630B9" w:rsidRDefault="00950F74" w:rsidP="00696F7F">
            <w:pPr>
              <w:rPr>
                <w:b/>
                <w:bCs/>
                <w:sz w:val="20"/>
                <w:szCs w:val="20"/>
              </w:rPr>
            </w:pPr>
            <w:r w:rsidRPr="006630B9">
              <w:rPr>
                <w:b/>
                <w:bCs/>
                <w:sz w:val="20"/>
                <w:szCs w:val="20"/>
              </w:rPr>
              <w:t>MR</w:t>
            </w:r>
          </w:p>
        </w:tc>
        <w:tc>
          <w:tcPr>
            <w:tcW w:w="483" w:type="dxa"/>
          </w:tcPr>
          <w:p w14:paraId="738FED09" w14:textId="77777777" w:rsidR="00950F74" w:rsidRPr="006630B9" w:rsidRDefault="00950F74" w:rsidP="00696F7F">
            <w:pPr>
              <w:rPr>
                <w:b/>
                <w:bCs/>
                <w:sz w:val="20"/>
                <w:szCs w:val="20"/>
              </w:rPr>
            </w:pPr>
            <w:r w:rsidRPr="006630B9">
              <w:rPr>
                <w:b/>
                <w:bCs/>
                <w:sz w:val="20"/>
                <w:szCs w:val="20"/>
              </w:rPr>
              <w:t>VP</w:t>
            </w:r>
          </w:p>
        </w:tc>
        <w:tc>
          <w:tcPr>
            <w:tcW w:w="583" w:type="dxa"/>
          </w:tcPr>
          <w:p w14:paraId="73855805" w14:textId="77777777" w:rsidR="00950F74" w:rsidRPr="006630B9" w:rsidRDefault="00950F74" w:rsidP="00696F7F">
            <w:pPr>
              <w:rPr>
                <w:b/>
                <w:bCs/>
                <w:sz w:val="20"/>
                <w:szCs w:val="20"/>
              </w:rPr>
            </w:pPr>
            <w:r w:rsidRPr="006630B9">
              <w:rPr>
                <w:b/>
                <w:bCs/>
                <w:sz w:val="20"/>
                <w:szCs w:val="20"/>
              </w:rPr>
              <w:t>IND</w:t>
            </w:r>
          </w:p>
        </w:tc>
        <w:tc>
          <w:tcPr>
            <w:tcW w:w="539" w:type="dxa"/>
          </w:tcPr>
          <w:p w14:paraId="5D8EAB6E" w14:textId="77777777" w:rsidR="00950F74" w:rsidRPr="006630B9" w:rsidRDefault="00950F74" w:rsidP="00696F7F">
            <w:pPr>
              <w:rPr>
                <w:b/>
                <w:bCs/>
                <w:sz w:val="20"/>
                <w:szCs w:val="20"/>
              </w:rPr>
            </w:pPr>
            <w:r w:rsidRPr="006630B9">
              <w:rPr>
                <w:b/>
                <w:bCs/>
                <w:sz w:val="20"/>
                <w:szCs w:val="20"/>
              </w:rPr>
              <w:t>SIT</w:t>
            </w:r>
          </w:p>
        </w:tc>
        <w:tc>
          <w:tcPr>
            <w:tcW w:w="628" w:type="dxa"/>
          </w:tcPr>
          <w:p w14:paraId="45537F4A" w14:textId="77777777" w:rsidR="00950F74" w:rsidRPr="006630B9" w:rsidRDefault="00950F74" w:rsidP="00696F7F">
            <w:pPr>
              <w:rPr>
                <w:b/>
                <w:bCs/>
                <w:sz w:val="20"/>
                <w:szCs w:val="20"/>
              </w:rPr>
            </w:pPr>
            <w:r w:rsidRPr="006630B9">
              <w:rPr>
                <w:b/>
                <w:bCs/>
                <w:sz w:val="20"/>
                <w:szCs w:val="20"/>
              </w:rPr>
              <w:t>PAD</w:t>
            </w:r>
          </w:p>
        </w:tc>
        <w:tc>
          <w:tcPr>
            <w:tcW w:w="639" w:type="dxa"/>
          </w:tcPr>
          <w:p w14:paraId="2F471C0A" w14:textId="77777777" w:rsidR="00950F74" w:rsidRPr="006630B9" w:rsidRDefault="00950F74" w:rsidP="00696F7F">
            <w:pPr>
              <w:rPr>
                <w:b/>
                <w:bCs/>
                <w:sz w:val="20"/>
                <w:szCs w:val="20"/>
              </w:rPr>
            </w:pPr>
            <w:r w:rsidRPr="006630B9">
              <w:rPr>
                <w:b/>
                <w:bCs/>
                <w:sz w:val="20"/>
                <w:szCs w:val="20"/>
              </w:rPr>
              <w:t>ÜRE</w:t>
            </w:r>
          </w:p>
        </w:tc>
        <w:tc>
          <w:tcPr>
            <w:tcW w:w="561" w:type="dxa"/>
          </w:tcPr>
          <w:p w14:paraId="560B8386" w14:textId="77777777" w:rsidR="00950F74" w:rsidRPr="006630B9" w:rsidRDefault="00950F74" w:rsidP="00696F7F">
            <w:pPr>
              <w:rPr>
                <w:b/>
                <w:bCs/>
                <w:sz w:val="20"/>
                <w:szCs w:val="20"/>
              </w:rPr>
            </w:pPr>
            <w:r w:rsidRPr="006630B9">
              <w:rPr>
                <w:b/>
                <w:bCs/>
                <w:sz w:val="20"/>
                <w:szCs w:val="20"/>
              </w:rPr>
              <w:t>Har</w:t>
            </w:r>
          </w:p>
        </w:tc>
        <w:tc>
          <w:tcPr>
            <w:tcW w:w="606" w:type="dxa"/>
          </w:tcPr>
          <w:p w14:paraId="12C187FF" w14:textId="77777777" w:rsidR="00950F74" w:rsidRPr="006630B9" w:rsidRDefault="00950F74" w:rsidP="00696F7F">
            <w:pPr>
              <w:rPr>
                <w:b/>
                <w:bCs/>
                <w:sz w:val="20"/>
                <w:szCs w:val="20"/>
              </w:rPr>
            </w:pPr>
            <w:r w:rsidRPr="006630B9">
              <w:rPr>
                <w:b/>
                <w:bCs/>
                <w:sz w:val="20"/>
                <w:szCs w:val="20"/>
              </w:rPr>
              <w:t>LYS</w:t>
            </w:r>
          </w:p>
        </w:tc>
        <w:tc>
          <w:tcPr>
            <w:tcW w:w="605" w:type="dxa"/>
          </w:tcPr>
          <w:p w14:paraId="258AECB9" w14:textId="77777777" w:rsidR="00950F74" w:rsidRPr="006630B9" w:rsidRDefault="00950F74" w:rsidP="00696F7F">
            <w:pPr>
              <w:rPr>
                <w:b/>
                <w:bCs/>
                <w:sz w:val="20"/>
                <w:szCs w:val="20"/>
              </w:rPr>
            </w:pPr>
            <w:r w:rsidRPr="006630B9">
              <w:rPr>
                <w:b/>
                <w:bCs/>
                <w:sz w:val="20"/>
                <w:szCs w:val="20"/>
              </w:rPr>
              <w:t>ARJ</w:t>
            </w:r>
          </w:p>
        </w:tc>
        <w:tc>
          <w:tcPr>
            <w:tcW w:w="661" w:type="dxa"/>
          </w:tcPr>
          <w:p w14:paraId="5DA839B1" w14:textId="77777777" w:rsidR="00950F74" w:rsidRPr="006630B9" w:rsidRDefault="00950F74" w:rsidP="00696F7F">
            <w:pPr>
              <w:rPr>
                <w:b/>
                <w:bCs/>
                <w:sz w:val="20"/>
                <w:szCs w:val="20"/>
              </w:rPr>
            </w:pPr>
            <w:r w:rsidRPr="006630B9">
              <w:rPr>
                <w:b/>
                <w:bCs/>
                <w:sz w:val="20"/>
                <w:szCs w:val="20"/>
              </w:rPr>
              <w:t>ORN</w:t>
            </w:r>
          </w:p>
        </w:tc>
        <w:tc>
          <w:tcPr>
            <w:tcW w:w="555" w:type="dxa"/>
          </w:tcPr>
          <w:p w14:paraId="19BA15E4" w14:textId="77777777" w:rsidR="00950F74" w:rsidRPr="006630B9" w:rsidRDefault="00950F74" w:rsidP="00696F7F">
            <w:pPr>
              <w:rPr>
                <w:b/>
                <w:bCs/>
                <w:sz w:val="20"/>
                <w:szCs w:val="20"/>
              </w:rPr>
            </w:pPr>
            <w:r w:rsidRPr="006630B9">
              <w:rPr>
                <w:b/>
                <w:bCs/>
                <w:sz w:val="20"/>
                <w:szCs w:val="20"/>
              </w:rPr>
              <w:t>ONPG</w:t>
            </w:r>
          </w:p>
        </w:tc>
      </w:tr>
      <w:tr w:rsidR="00950F74" w14:paraId="227E5D0B" w14:textId="77777777" w:rsidTr="00696F7F">
        <w:trPr>
          <w:jc w:val="center"/>
        </w:trPr>
        <w:tc>
          <w:tcPr>
            <w:tcW w:w="1116" w:type="dxa"/>
          </w:tcPr>
          <w:p w14:paraId="3326DD0C" w14:textId="77777777" w:rsidR="00950F74" w:rsidRPr="006630B9" w:rsidRDefault="00950F74" w:rsidP="00696F7F">
            <w:pPr>
              <w:rPr>
                <w:i/>
                <w:iCs/>
                <w:sz w:val="20"/>
                <w:szCs w:val="20"/>
              </w:rPr>
            </w:pPr>
            <w:r w:rsidRPr="006630B9">
              <w:rPr>
                <w:i/>
                <w:iCs/>
                <w:sz w:val="20"/>
                <w:szCs w:val="20"/>
              </w:rPr>
              <w:t>Salmonella</w:t>
            </w:r>
          </w:p>
        </w:tc>
        <w:tc>
          <w:tcPr>
            <w:tcW w:w="716" w:type="dxa"/>
          </w:tcPr>
          <w:p w14:paraId="74FAE754" w14:textId="77777777" w:rsidR="00950F74" w:rsidRPr="006630B9" w:rsidRDefault="00950F74" w:rsidP="00696F7F">
            <w:pPr>
              <w:rPr>
                <w:sz w:val="20"/>
                <w:szCs w:val="20"/>
              </w:rPr>
            </w:pPr>
            <w:r w:rsidRPr="006630B9">
              <w:rPr>
                <w:sz w:val="20"/>
                <w:szCs w:val="20"/>
              </w:rPr>
              <w:t>Alk/A</w:t>
            </w:r>
          </w:p>
        </w:tc>
        <w:tc>
          <w:tcPr>
            <w:tcW w:w="561" w:type="dxa"/>
          </w:tcPr>
          <w:p w14:paraId="588976C7" w14:textId="77777777" w:rsidR="00950F74" w:rsidRPr="006630B9" w:rsidRDefault="00950F74" w:rsidP="00696F7F">
            <w:pPr>
              <w:rPr>
                <w:sz w:val="20"/>
                <w:szCs w:val="20"/>
              </w:rPr>
            </w:pPr>
            <w:r w:rsidRPr="006630B9">
              <w:rPr>
                <w:sz w:val="20"/>
                <w:szCs w:val="20"/>
              </w:rPr>
              <w:t>+</w:t>
            </w:r>
          </w:p>
        </w:tc>
        <w:tc>
          <w:tcPr>
            <w:tcW w:w="548" w:type="dxa"/>
          </w:tcPr>
          <w:p w14:paraId="2C9E9479" w14:textId="77777777" w:rsidR="00950F74" w:rsidRPr="006630B9" w:rsidRDefault="00950F74" w:rsidP="00696F7F">
            <w:pPr>
              <w:rPr>
                <w:sz w:val="20"/>
                <w:szCs w:val="20"/>
              </w:rPr>
            </w:pPr>
            <w:r w:rsidRPr="006630B9">
              <w:rPr>
                <w:sz w:val="20"/>
                <w:szCs w:val="20"/>
              </w:rPr>
              <w:t>+</w:t>
            </w:r>
          </w:p>
        </w:tc>
        <w:tc>
          <w:tcPr>
            <w:tcW w:w="550" w:type="dxa"/>
          </w:tcPr>
          <w:p w14:paraId="5AB2BA2D" w14:textId="77777777" w:rsidR="00950F74" w:rsidRPr="006630B9" w:rsidRDefault="00950F74" w:rsidP="00696F7F">
            <w:pPr>
              <w:rPr>
                <w:sz w:val="20"/>
                <w:szCs w:val="20"/>
              </w:rPr>
            </w:pPr>
            <w:r w:rsidRPr="006630B9">
              <w:rPr>
                <w:sz w:val="20"/>
                <w:szCs w:val="20"/>
              </w:rPr>
              <w:t>+</w:t>
            </w:r>
          </w:p>
        </w:tc>
        <w:tc>
          <w:tcPr>
            <w:tcW w:w="483" w:type="dxa"/>
          </w:tcPr>
          <w:p w14:paraId="159D307C" w14:textId="77777777" w:rsidR="00950F74" w:rsidRPr="006630B9" w:rsidRDefault="00950F74" w:rsidP="00696F7F">
            <w:pPr>
              <w:rPr>
                <w:sz w:val="20"/>
                <w:szCs w:val="20"/>
              </w:rPr>
            </w:pPr>
            <w:r w:rsidRPr="006630B9">
              <w:rPr>
                <w:sz w:val="20"/>
                <w:szCs w:val="20"/>
              </w:rPr>
              <w:t>-</w:t>
            </w:r>
          </w:p>
        </w:tc>
        <w:tc>
          <w:tcPr>
            <w:tcW w:w="583" w:type="dxa"/>
          </w:tcPr>
          <w:p w14:paraId="4A59BA3F" w14:textId="77777777" w:rsidR="00950F74" w:rsidRPr="006630B9" w:rsidRDefault="00950F74" w:rsidP="00696F7F">
            <w:pPr>
              <w:rPr>
                <w:sz w:val="20"/>
                <w:szCs w:val="20"/>
              </w:rPr>
            </w:pPr>
            <w:r w:rsidRPr="006630B9">
              <w:rPr>
                <w:sz w:val="20"/>
                <w:szCs w:val="20"/>
              </w:rPr>
              <w:t>-</w:t>
            </w:r>
          </w:p>
        </w:tc>
        <w:tc>
          <w:tcPr>
            <w:tcW w:w="539" w:type="dxa"/>
          </w:tcPr>
          <w:p w14:paraId="6F4ADB60" w14:textId="77777777" w:rsidR="00950F74" w:rsidRPr="006630B9" w:rsidRDefault="00950F74" w:rsidP="00696F7F">
            <w:pPr>
              <w:rPr>
                <w:sz w:val="20"/>
                <w:szCs w:val="20"/>
              </w:rPr>
            </w:pPr>
            <w:r w:rsidRPr="006630B9">
              <w:rPr>
                <w:sz w:val="20"/>
                <w:szCs w:val="20"/>
              </w:rPr>
              <w:t>+</w:t>
            </w:r>
          </w:p>
        </w:tc>
        <w:tc>
          <w:tcPr>
            <w:tcW w:w="628" w:type="dxa"/>
          </w:tcPr>
          <w:p w14:paraId="25CEDF92" w14:textId="77777777" w:rsidR="00950F74" w:rsidRPr="006630B9" w:rsidRDefault="00950F74" w:rsidP="00696F7F">
            <w:pPr>
              <w:rPr>
                <w:sz w:val="20"/>
                <w:szCs w:val="20"/>
              </w:rPr>
            </w:pPr>
            <w:r w:rsidRPr="006630B9">
              <w:rPr>
                <w:sz w:val="20"/>
                <w:szCs w:val="20"/>
              </w:rPr>
              <w:t>-</w:t>
            </w:r>
          </w:p>
        </w:tc>
        <w:tc>
          <w:tcPr>
            <w:tcW w:w="639" w:type="dxa"/>
          </w:tcPr>
          <w:p w14:paraId="0C63BAE2" w14:textId="77777777" w:rsidR="00950F74" w:rsidRPr="006630B9" w:rsidRDefault="00950F74" w:rsidP="00696F7F">
            <w:pPr>
              <w:rPr>
                <w:sz w:val="20"/>
                <w:szCs w:val="20"/>
              </w:rPr>
            </w:pPr>
            <w:r w:rsidRPr="006630B9">
              <w:rPr>
                <w:sz w:val="20"/>
                <w:szCs w:val="20"/>
              </w:rPr>
              <w:t>-</w:t>
            </w:r>
          </w:p>
        </w:tc>
        <w:tc>
          <w:tcPr>
            <w:tcW w:w="561" w:type="dxa"/>
          </w:tcPr>
          <w:p w14:paraId="69053795" w14:textId="77777777" w:rsidR="00950F74" w:rsidRPr="006630B9" w:rsidRDefault="00950F74" w:rsidP="00696F7F">
            <w:pPr>
              <w:rPr>
                <w:sz w:val="20"/>
                <w:szCs w:val="20"/>
              </w:rPr>
            </w:pPr>
            <w:r w:rsidRPr="006630B9">
              <w:rPr>
                <w:sz w:val="20"/>
                <w:szCs w:val="20"/>
              </w:rPr>
              <w:t>+</w:t>
            </w:r>
          </w:p>
        </w:tc>
        <w:tc>
          <w:tcPr>
            <w:tcW w:w="606" w:type="dxa"/>
          </w:tcPr>
          <w:p w14:paraId="083233E9" w14:textId="77777777" w:rsidR="00950F74" w:rsidRPr="006630B9" w:rsidRDefault="00950F74" w:rsidP="00696F7F">
            <w:pPr>
              <w:rPr>
                <w:sz w:val="20"/>
                <w:szCs w:val="20"/>
              </w:rPr>
            </w:pPr>
            <w:r w:rsidRPr="006630B9">
              <w:rPr>
                <w:sz w:val="20"/>
                <w:szCs w:val="20"/>
              </w:rPr>
              <w:t>+</w:t>
            </w:r>
          </w:p>
        </w:tc>
        <w:tc>
          <w:tcPr>
            <w:tcW w:w="605" w:type="dxa"/>
          </w:tcPr>
          <w:p w14:paraId="08FE30E3" w14:textId="77777777" w:rsidR="00950F74" w:rsidRPr="006630B9" w:rsidRDefault="00950F74" w:rsidP="00696F7F">
            <w:pPr>
              <w:rPr>
                <w:sz w:val="20"/>
                <w:szCs w:val="20"/>
              </w:rPr>
            </w:pPr>
            <w:r w:rsidRPr="006630B9">
              <w:rPr>
                <w:sz w:val="20"/>
                <w:szCs w:val="20"/>
              </w:rPr>
              <w:t>+/-</w:t>
            </w:r>
          </w:p>
        </w:tc>
        <w:tc>
          <w:tcPr>
            <w:tcW w:w="661" w:type="dxa"/>
          </w:tcPr>
          <w:p w14:paraId="1AA633A2" w14:textId="77777777" w:rsidR="00950F74" w:rsidRPr="006630B9" w:rsidRDefault="00950F74" w:rsidP="00696F7F">
            <w:pPr>
              <w:rPr>
                <w:sz w:val="20"/>
                <w:szCs w:val="20"/>
              </w:rPr>
            </w:pPr>
            <w:r w:rsidRPr="006630B9">
              <w:rPr>
                <w:sz w:val="20"/>
                <w:szCs w:val="20"/>
              </w:rPr>
              <w:t>+</w:t>
            </w:r>
          </w:p>
        </w:tc>
        <w:tc>
          <w:tcPr>
            <w:tcW w:w="555" w:type="dxa"/>
          </w:tcPr>
          <w:p w14:paraId="7517860B" w14:textId="77777777" w:rsidR="00950F74" w:rsidRPr="006630B9" w:rsidRDefault="00950F74" w:rsidP="00696F7F">
            <w:pPr>
              <w:rPr>
                <w:sz w:val="20"/>
                <w:szCs w:val="20"/>
              </w:rPr>
            </w:pPr>
            <w:r w:rsidRPr="006630B9">
              <w:rPr>
                <w:sz w:val="20"/>
                <w:szCs w:val="20"/>
              </w:rPr>
              <w:t>-</w:t>
            </w:r>
          </w:p>
        </w:tc>
      </w:tr>
      <w:tr w:rsidR="00950F74" w14:paraId="54B2FEE3" w14:textId="77777777" w:rsidTr="00696F7F">
        <w:trPr>
          <w:trHeight w:val="833"/>
          <w:jc w:val="center"/>
        </w:trPr>
        <w:tc>
          <w:tcPr>
            <w:tcW w:w="9351" w:type="dxa"/>
            <w:gridSpan w:val="15"/>
          </w:tcPr>
          <w:p w14:paraId="64C42B03" w14:textId="77777777" w:rsidR="00950F74" w:rsidRPr="006630B9" w:rsidRDefault="00950F74" w:rsidP="00696F7F">
            <w:pPr>
              <w:rPr>
                <w:sz w:val="16"/>
                <w:szCs w:val="16"/>
              </w:rPr>
            </w:pPr>
            <w:r w:rsidRPr="006630B9">
              <w:rPr>
                <w:b/>
                <w:bCs/>
                <w:sz w:val="16"/>
                <w:szCs w:val="16"/>
              </w:rPr>
              <w:t>KIA:</w:t>
            </w:r>
            <w:r w:rsidRPr="006630B9">
              <w:rPr>
                <w:sz w:val="16"/>
                <w:szCs w:val="16"/>
              </w:rPr>
              <w:t xml:space="preserve"> Kligler’s Iron Agar, </w:t>
            </w:r>
            <w:r w:rsidRPr="006630B9">
              <w:rPr>
                <w:b/>
                <w:bCs/>
                <w:sz w:val="16"/>
                <w:szCs w:val="16"/>
              </w:rPr>
              <w:t>H</w:t>
            </w:r>
            <w:r w:rsidRPr="006630B9">
              <w:rPr>
                <w:b/>
                <w:bCs/>
                <w:sz w:val="16"/>
                <w:szCs w:val="16"/>
                <w:vertAlign w:val="subscript"/>
              </w:rPr>
              <w:t>2</w:t>
            </w:r>
            <w:r w:rsidRPr="006630B9">
              <w:rPr>
                <w:b/>
                <w:bCs/>
                <w:sz w:val="16"/>
                <w:szCs w:val="16"/>
              </w:rPr>
              <w:t xml:space="preserve">S: </w:t>
            </w:r>
            <w:r w:rsidRPr="006630B9">
              <w:rPr>
                <w:sz w:val="16"/>
                <w:szCs w:val="16"/>
              </w:rPr>
              <w:t xml:space="preserve">Hidrojen Sülfür, </w:t>
            </w:r>
            <w:r w:rsidRPr="006630B9">
              <w:rPr>
                <w:b/>
                <w:bCs/>
                <w:sz w:val="16"/>
                <w:szCs w:val="16"/>
              </w:rPr>
              <w:t xml:space="preserve">MR: </w:t>
            </w:r>
            <w:r w:rsidRPr="006630B9">
              <w:rPr>
                <w:sz w:val="16"/>
                <w:szCs w:val="16"/>
              </w:rPr>
              <w:t xml:space="preserve">Metil Red, </w:t>
            </w:r>
            <w:r w:rsidRPr="006630B9">
              <w:rPr>
                <w:b/>
                <w:bCs/>
                <w:sz w:val="16"/>
                <w:szCs w:val="16"/>
              </w:rPr>
              <w:t xml:space="preserve">VP: </w:t>
            </w:r>
            <w:r w:rsidRPr="006630B9">
              <w:rPr>
                <w:sz w:val="16"/>
                <w:szCs w:val="16"/>
              </w:rPr>
              <w:t xml:space="preserve">Voges-Proskauer, </w:t>
            </w:r>
            <w:r w:rsidRPr="006630B9">
              <w:rPr>
                <w:b/>
                <w:bCs/>
                <w:sz w:val="16"/>
                <w:szCs w:val="16"/>
              </w:rPr>
              <w:t xml:space="preserve">IND: </w:t>
            </w:r>
            <w:r w:rsidRPr="006630B9">
              <w:rPr>
                <w:sz w:val="16"/>
                <w:szCs w:val="16"/>
              </w:rPr>
              <w:t xml:space="preserve">Indol, </w:t>
            </w:r>
            <w:r w:rsidRPr="006630B9">
              <w:rPr>
                <w:b/>
                <w:bCs/>
                <w:sz w:val="16"/>
                <w:szCs w:val="16"/>
              </w:rPr>
              <w:t xml:space="preserve">SIT: </w:t>
            </w:r>
            <w:r w:rsidRPr="006630B9">
              <w:rPr>
                <w:sz w:val="16"/>
                <w:szCs w:val="16"/>
              </w:rPr>
              <w:t xml:space="preserve">Sitrat, </w:t>
            </w:r>
            <w:r w:rsidRPr="006630B9">
              <w:rPr>
                <w:b/>
                <w:bCs/>
                <w:sz w:val="16"/>
                <w:szCs w:val="16"/>
              </w:rPr>
              <w:t xml:space="preserve">PAD: </w:t>
            </w:r>
            <w:r w:rsidRPr="006630B9">
              <w:rPr>
                <w:sz w:val="16"/>
                <w:szCs w:val="16"/>
              </w:rPr>
              <w:t xml:space="preserve">Fenilalenindeaminaz, </w:t>
            </w:r>
            <w:r w:rsidRPr="006630B9">
              <w:rPr>
                <w:b/>
                <w:bCs/>
                <w:sz w:val="16"/>
                <w:szCs w:val="16"/>
              </w:rPr>
              <w:t xml:space="preserve">Üre: </w:t>
            </w:r>
            <w:r w:rsidRPr="006630B9">
              <w:rPr>
                <w:sz w:val="16"/>
                <w:szCs w:val="16"/>
              </w:rPr>
              <w:t xml:space="preserve">Üreaz, </w:t>
            </w:r>
            <w:r w:rsidRPr="006630B9">
              <w:rPr>
                <w:b/>
                <w:bCs/>
                <w:sz w:val="16"/>
                <w:szCs w:val="16"/>
              </w:rPr>
              <w:t xml:space="preserve">Har: </w:t>
            </w:r>
            <w:r w:rsidRPr="006630B9">
              <w:rPr>
                <w:sz w:val="16"/>
                <w:szCs w:val="16"/>
              </w:rPr>
              <w:t xml:space="preserve">Hareket, </w:t>
            </w:r>
            <w:r w:rsidRPr="006630B9">
              <w:rPr>
                <w:b/>
                <w:bCs/>
                <w:sz w:val="16"/>
                <w:szCs w:val="16"/>
              </w:rPr>
              <w:t xml:space="preserve">LYS: </w:t>
            </w:r>
            <w:r w:rsidRPr="006630B9">
              <w:rPr>
                <w:sz w:val="16"/>
                <w:szCs w:val="16"/>
              </w:rPr>
              <w:t xml:space="preserve">Lisin, </w:t>
            </w:r>
            <w:r w:rsidRPr="006630B9">
              <w:rPr>
                <w:b/>
                <w:bCs/>
                <w:sz w:val="16"/>
                <w:szCs w:val="16"/>
              </w:rPr>
              <w:t xml:space="preserve">ARJ: </w:t>
            </w:r>
            <w:r w:rsidRPr="006630B9">
              <w:rPr>
                <w:sz w:val="16"/>
                <w:szCs w:val="16"/>
              </w:rPr>
              <w:t xml:space="preserve">Arjinin, </w:t>
            </w:r>
            <w:r w:rsidRPr="006630B9">
              <w:rPr>
                <w:b/>
                <w:bCs/>
                <w:sz w:val="16"/>
                <w:szCs w:val="16"/>
              </w:rPr>
              <w:t xml:space="preserve">ORN: </w:t>
            </w:r>
            <w:r w:rsidRPr="006630B9">
              <w:rPr>
                <w:sz w:val="16"/>
                <w:szCs w:val="16"/>
              </w:rPr>
              <w:t xml:space="preserve">Ornitin, </w:t>
            </w:r>
            <w:r w:rsidRPr="006630B9">
              <w:rPr>
                <w:b/>
                <w:bCs/>
                <w:sz w:val="16"/>
                <w:szCs w:val="16"/>
              </w:rPr>
              <w:t xml:space="preserve">ONPG: </w:t>
            </w:r>
            <w:r w:rsidRPr="006630B9">
              <w:rPr>
                <w:sz w:val="16"/>
                <w:szCs w:val="16"/>
              </w:rPr>
              <w:t>Ortho-nitrofenil-</w:t>
            </w:r>
            <w:r w:rsidRPr="006630B9">
              <w:rPr>
                <w:sz w:val="16"/>
                <w:szCs w:val="16"/>
              </w:rPr>
              <w:sym w:font="Symbol" w:char="F062"/>
            </w:r>
            <w:r w:rsidRPr="006630B9">
              <w:rPr>
                <w:sz w:val="16"/>
                <w:szCs w:val="16"/>
              </w:rPr>
              <w:t>-D-galactopyranoside</w:t>
            </w:r>
          </w:p>
        </w:tc>
      </w:tr>
    </w:tbl>
    <w:p w14:paraId="36ACFFB5" w14:textId="77777777" w:rsidR="00696F7F" w:rsidRDefault="00696F7F" w:rsidP="00696F7F">
      <w:pPr>
        <w:pStyle w:val="NormalWeb"/>
        <w:spacing w:before="0" w:beforeAutospacing="0" w:after="0" w:afterAutospacing="0"/>
        <w:rPr>
          <w:rFonts w:eastAsiaTheme="majorEastAsia" w:cs="Times New Roman (CS Başlıklar)"/>
          <w:b/>
          <w:kern w:val="28"/>
          <w:szCs w:val="56"/>
        </w:rPr>
      </w:pPr>
    </w:p>
    <w:p w14:paraId="1F78E80D" w14:textId="7126D120" w:rsidR="00E01BCB" w:rsidRDefault="00E01BCB" w:rsidP="00696F7F">
      <w:pPr>
        <w:pStyle w:val="Balk4"/>
        <w:spacing w:before="0"/>
      </w:pPr>
      <w:bookmarkStart w:id="26" w:name="_Toc154091804"/>
      <w:r w:rsidRPr="00E01BCB">
        <w:rPr>
          <w:b/>
        </w:rPr>
        <w:t>Tablo</w:t>
      </w:r>
      <w:r w:rsidR="00213B4B">
        <w:rPr>
          <w:b/>
        </w:rPr>
        <w:t xml:space="preserve"> 6.</w:t>
      </w:r>
      <w:r>
        <w:rPr>
          <w:b/>
        </w:rPr>
        <w:t xml:space="preserve"> </w:t>
      </w:r>
      <w:r>
        <w:rPr>
          <w:i/>
        </w:rPr>
        <w:t xml:space="preserve">Salmonella </w:t>
      </w:r>
      <w:r w:rsidR="00B412D2">
        <w:t>Tür ve Alt Türlerinin Karakteristik Özellikleri</w:t>
      </w:r>
      <w:bookmarkEnd w:id="26"/>
    </w:p>
    <w:tbl>
      <w:tblPr>
        <w:tblStyle w:val="TabloKlavuzu"/>
        <w:tblW w:w="0" w:type="auto"/>
        <w:tblLook w:val="04A0" w:firstRow="1" w:lastRow="0" w:firstColumn="1" w:lastColumn="0" w:noHBand="0" w:noVBand="1"/>
      </w:tblPr>
      <w:tblGrid>
        <w:gridCol w:w="1540"/>
        <w:gridCol w:w="1061"/>
        <w:gridCol w:w="1122"/>
        <w:gridCol w:w="1124"/>
        <w:gridCol w:w="1132"/>
        <w:gridCol w:w="1122"/>
        <w:gridCol w:w="835"/>
        <w:gridCol w:w="1119"/>
      </w:tblGrid>
      <w:tr w:rsidR="00E01BCB" w14:paraId="495A8A27" w14:textId="6E0AAE98" w:rsidTr="00E01BCB">
        <w:trPr>
          <w:trHeight w:val="262"/>
        </w:trPr>
        <w:tc>
          <w:tcPr>
            <w:tcW w:w="1541" w:type="dxa"/>
            <w:vAlign w:val="center"/>
          </w:tcPr>
          <w:p w14:paraId="4BCC243A" w14:textId="645497F2" w:rsidR="00E01BCB" w:rsidRPr="00E01BCB" w:rsidRDefault="00E01BCB" w:rsidP="00696F7F">
            <w:pPr>
              <w:pStyle w:val="NormalWeb"/>
              <w:spacing w:before="0" w:beforeAutospacing="0" w:after="0" w:afterAutospacing="0"/>
              <w:rPr>
                <w:rFonts w:eastAsiaTheme="majorEastAsia" w:cs="Times New Roman (CS Başlıklar)"/>
                <w:b/>
                <w:kern w:val="28"/>
                <w:sz w:val="20"/>
                <w:szCs w:val="20"/>
              </w:rPr>
            </w:pPr>
            <w:r w:rsidRPr="00E01BCB">
              <w:rPr>
                <w:rFonts w:eastAsiaTheme="majorEastAsia" w:cs="Times New Roman (CS Başlıklar)"/>
                <w:b/>
                <w:kern w:val="28"/>
                <w:sz w:val="20"/>
                <w:szCs w:val="20"/>
              </w:rPr>
              <w:t>Türler</w:t>
            </w:r>
          </w:p>
        </w:tc>
        <w:tc>
          <w:tcPr>
            <w:tcW w:w="6396" w:type="dxa"/>
            <w:gridSpan w:val="6"/>
            <w:vAlign w:val="center"/>
          </w:tcPr>
          <w:p w14:paraId="2AD8FA20" w14:textId="77463839" w:rsidR="00E01BCB" w:rsidRPr="00E01BCB" w:rsidRDefault="00E01BCB" w:rsidP="00696F7F">
            <w:pPr>
              <w:pStyle w:val="NormalWeb"/>
              <w:spacing w:before="0" w:beforeAutospacing="0" w:after="0" w:afterAutospacing="0"/>
              <w:rPr>
                <w:rFonts w:eastAsiaTheme="majorEastAsia" w:cs="Times New Roman (CS Başlıklar)"/>
                <w:b/>
                <w:i/>
                <w:iCs/>
                <w:kern w:val="28"/>
                <w:sz w:val="20"/>
                <w:szCs w:val="20"/>
              </w:rPr>
            </w:pPr>
            <w:r>
              <w:rPr>
                <w:rFonts w:eastAsiaTheme="majorEastAsia" w:cs="Times New Roman (CS Başlıklar)"/>
                <w:b/>
                <w:i/>
                <w:iCs/>
                <w:kern w:val="28"/>
                <w:sz w:val="20"/>
                <w:szCs w:val="20"/>
              </w:rPr>
              <w:t>S. enterica</w:t>
            </w:r>
          </w:p>
        </w:tc>
        <w:tc>
          <w:tcPr>
            <w:tcW w:w="1119" w:type="dxa"/>
            <w:vMerge w:val="restart"/>
            <w:vAlign w:val="center"/>
          </w:tcPr>
          <w:p w14:paraId="61006FAB" w14:textId="26973583" w:rsidR="00E01BCB" w:rsidRPr="00E01BCB" w:rsidRDefault="00E01BCB" w:rsidP="00696F7F">
            <w:pPr>
              <w:pStyle w:val="NormalWeb"/>
              <w:spacing w:before="0" w:beforeAutospacing="0" w:after="0" w:afterAutospacing="0"/>
              <w:rPr>
                <w:rFonts w:eastAsiaTheme="majorEastAsia" w:cs="Times New Roman (CS Başlıklar)"/>
                <w:b/>
                <w:i/>
                <w:iCs/>
                <w:kern w:val="28"/>
                <w:sz w:val="20"/>
                <w:szCs w:val="20"/>
              </w:rPr>
            </w:pPr>
            <w:r>
              <w:rPr>
                <w:rFonts w:eastAsiaTheme="majorEastAsia" w:cs="Times New Roman (CS Başlıklar)"/>
                <w:b/>
                <w:i/>
                <w:iCs/>
                <w:kern w:val="28"/>
                <w:sz w:val="20"/>
                <w:szCs w:val="20"/>
              </w:rPr>
              <w:t>S. bongori</w:t>
            </w:r>
          </w:p>
        </w:tc>
      </w:tr>
      <w:tr w:rsidR="00E01BCB" w14:paraId="14859289" w14:textId="68C8EF5A" w:rsidTr="00E01BCB">
        <w:trPr>
          <w:trHeight w:val="279"/>
        </w:trPr>
        <w:tc>
          <w:tcPr>
            <w:tcW w:w="1541" w:type="dxa"/>
            <w:vAlign w:val="center"/>
          </w:tcPr>
          <w:p w14:paraId="3172E6D1" w14:textId="2FEC6857" w:rsidR="00E01BCB" w:rsidRPr="00E01BCB" w:rsidRDefault="00E01BCB" w:rsidP="00696F7F">
            <w:pPr>
              <w:pStyle w:val="NormalWeb"/>
              <w:spacing w:before="0" w:beforeAutospacing="0" w:after="0" w:afterAutospacing="0"/>
              <w:rPr>
                <w:rFonts w:eastAsiaTheme="majorEastAsia" w:cs="Times New Roman (CS Başlıklar)"/>
                <w:b/>
                <w:kern w:val="28"/>
                <w:sz w:val="20"/>
                <w:szCs w:val="20"/>
              </w:rPr>
            </w:pPr>
            <w:r>
              <w:rPr>
                <w:rFonts w:eastAsiaTheme="majorEastAsia" w:cs="Times New Roman (CS Başlıklar)"/>
                <w:b/>
                <w:kern w:val="28"/>
                <w:sz w:val="20"/>
                <w:szCs w:val="20"/>
              </w:rPr>
              <w:t>Alt türler</w:t>
            </w:r>
          </w:p>
        </w:tc>
        <w:tc>
          <w:tcPr>
            <w:tcW w:w="1061" w:type="dxa"/>
            <w:vAlign w:val="center"/>
          </w:tcPr>
          <w:p w14:paraId="200DA1F1" w14:textId="53946EDB" w:rsidR="00E01BCB" w:rsidRPr="00E01BCB" w:rsidRDefault="00E01BCB" w:rsidP="00696F7F">
            <w:pPr>
              <w:pStyle w:val="NormalWeb"/>
              <w:spacing w:before="0" w:beforeAutospacing="0" w:after="0" w:afterAutospacing="0"/>
              <w:rPr>
                <w:rFonts w:eastAsiaTheme="majorEastAsia" w:cs="Times New Roman (CS Başlıklar)"/>
                <w:b/>
                <w:i/>
                <w:iCs/>
                <w:kern w:val="28"/>
                <w:sz w:val="20"/>
                <w:szCs w:val="20"/>
              </w:rPr>
            </w:pPr>
            <w:r>
              <w:rPr>
                <w:rFonts w:eastAsiaTheme="majorEastAsia" w:cs="Times New Roman (CS Başlıklar)"/>
                <w:b/>
                <w:i/>
                <w:iCs/>
                <w:kern w:val="28"/>
                <w:sz w:val="20"/>
                <w:szCs w:val="20"/>
              </w:rPr>
              <w:t>enterica</w:t>
            </w:r>
          </w:p>
        </w:tc>
        <w:tc>
          <w:tcPr>
            <w:tcW w:w="1122" w:type="dxa"/>
            <w:vAlign w:val="center"/>
          </w:tcPr>
          <w:p w14:paraId="460A4F00" w14:textId="24B9AA9D" w:rsidR="00E01BCB" w:rsidRPr="00E01BCB" w:rsidRDefault="00E01BCB" w:rsidP="00696F7F">
            <w:pPr>
              <w:pStyle w:val="NormalWeb"/>
              <w:spacing w:before="0" w:beforeAutospacing="0" w:after="0" w:afterAutospacing="0"/>
              <w:rPr>
                <w:rFonts w:eastAsiaTheme="majorEastAsia" w:cs="Times New Roman (CS Başlıklar)"/>
                <w:b/>
                <w:i/>
                <w:iCs/>
                <w:kern w:val="28"/>
                <w:sz w:val="20"/>
                <w:szCs w:val="20"/>
              </w:rPr>
            </w:pPr>
            <w:r>
              <w:rPr>
                <w:rFonts w:eastAsiaTheme="majorEastAsia" w:cs="Times New Roman (CS Başlıklar)"/>
                <w:b/>
                <w:i/>
                <w:iCs/>
                <w:kern w:val="28"/>
                <w:sz w:val="20"/>
                <w:szCs w:val="20"/>
              </w:rPr>
              <w:t>salamae</w:t>
            </w:r>
          </w:p>
        </w:tc>
        <w:tc>
          <w:tcPr>
            <w:tcW w:w="1124" w:type="dxa"/>
            <w:vAlign w:val="center"/>
          </w:tcPr>
          <w:p w14:paraId="6B5E5B04" w14:textId="17BA0DD1" w:rsidR="00E01BCB" w:rsidRPr="00E01BCB" w:rsidRDefault="00E01BCB" w:rsidP="00696F7F">
            <w:pPr>
              <w:pStyle w:val="NormalWeb"/>
              <w:spacing w:before="0" w:beforeAutospacing="0" w:after="0" w:afterAutospacing="0"/>
              <w:rPr>
                <w:rFonts w:eastAsiaTheme="majorEastAsia" w:cs="Times New Roman (CS Başlıklar)"/>
                <w:b/>
                <w:i/>
                <w:iCs/>
                <w:kern w:val="28"/>
                <w:sz w:val="20"/>
                <w:szCs w:val="20"/>
              </w:rPr>
            </w:pPr>
            <w:r>
              <w:rPr>
                <w:rFonts w:eastAsiaTheme="majorEastAsia" w:cs="Times New Roman (CS Başlıklar)"/>
                <w:b/>
                <w:i/>
                <w:iCs/>
                <w:kern w:val="28"/>
                <w:sz w:val="20"/>
                <w:szCs w:val="20"/>
              </w:rPr>
              <w:t>arizonae</w:t>
            </w:r>
          </w:p>
        </w:tc>
        <w:tc>
          <w:tcPr>
            <w:tcW w:w="1132" w:type="dxa"/>
            <w:vAlign w:val="center"/>
          </w:tcPr>
          <w:p w14:paraId="1DD6A7C3" w14:textId="57B0C153" w:rsidR="00E01BCB" w:rsidRPr="00E01BCB" w:rsidRDefault="00E01BCB" w:rsidP="00696F7F">
            <w:pPr>
              <w:pStyle w:val="NormalWeb"/>
              <w:spacing w:before="0" w:beforeAutospacing="0" w:after="0" w:afterAutospacing="0"/>
              <w:rPr>
                <w:rFonts w:eastAsiaTheme="majorEastAsia" w:cs="Times New Roman (CS Başlıklar)"/>
                <w:b/>
                <w:i/>
                <w:iCs/>
                <w:kern w:val="28"/>
                <w:sz w:val="20"/>
                <w:szCs w:val="20"/>
              </w:rPr>
            </w:pPr>
            <w:r>
              <w:rPr>
                <w:rFonts w:eastAsiaTheme="majorEastAsia" w:cs="Times New Roman (CS Başlıklar)"/>
                <w:b/>
                <w:i/>
                <w:iCs/>
                <w:kern w:val="28"/>
                <w:sz w:val="20"/>
                <w:szCs w:val="20"/>
              </w:rPr>
              <w:t>diarizonae</w:t>
            </w:r>
          </w:p>
        </w:tc>
        <w:tc>
          <w:tcPr>
            <w:tcW w:w="1122" w:type="dxa"/>
            <w:vAlign w:val="center"/>
          </w:tcPr>
          <w:p w14:paraId="4EEE93DE" w14:textId="3817CCCD" w:rsidR="00E01BCB" w:rsidRPr="00E01BCB" w:rsidRDefault="00E01BCB" w:rsidP="00696F7F">
            <w:pPr>
              <w:pStyle w:val="NormalWeb"/>
              <w:spacing w:before="0" w:beforeAutospacing="0" w:after="0" w:afterAutospacing="0"/>
              <w:rPr>
                <w:rFonts w:eastAsiaTheme="majorEastAsia" w:cs="Times New Roman (CS Başlıklar)"/>
                <w:b/>
                <w:i/>
                <w:iCs/>
                <w:kern w:val="28"/>
                <w:sz w:val="20"/>
                <w:szCs w:val="20"/>
              </w:rPr>
            </w:pPr>
            <w:r>
              <w:rPr>
                <w:rFonts w:eastAsiaTheme="majorEastAsia" w:cs="Times New Roman (CS Başlıklar)"/>
                <w:b/>
                <w:i/>
                <w:iCs/>
                <w:kern w:val="28"/>
                <w:sz w:val="20"/>
                <w:szCs w:val="20"/>
              </w:rPr>
              <w:t>houtene</w:t>
            </w:r>
          </w:p>
        </w:tc>
        <w:tc>
          <w:tcPr>
            <w:tcW w:w="835" w:type="dxa"/>
            <w:vAlign w:val="center"/>
          </w:tcPr>
          <w:p w14:paraId="7F932FAD" w14:textId="2954A91F" w:rsidR="00E01BCB" w:rsidRPr="00E01BCB" w:rsidRDefault="00E01BCB" w:rsidP="00696F7F">
            <w:pPr>
              <w:pStyle w:val="NormalWeb"/>
              <w:spacing w:before="0" w:beforeAutospacing="0" w:after="0" w:afterAutospacing="0"/>
              <w:rPr>
                <w:rFonts w:eastAsiaTheme="majorEastAsia" w:cs="Times New Roman (CS Başlıklar)"/>
                <w:b/>
                <w:i/>
                <w:iCs/>
                <w:kern w:val="28"/>
                <w:sz w:val="20"/>
                <w:szCs w:val="20"/>
              </w:rPr>
            </w:pPr>
            <w:r>
              <w:rPr>
                <w:rFonts w:eastAsiaTheme="majorEastAsia" w:cs="Times New Roman (CS Başlıklar)"/>
                <w:b/>
                <w:i/>
                <w:iCs/>
                <w:kern w:val="28"/>
                <w:sz w:val="20"/>
                <w:szCs w:val="20"/>
              </w:rPr>
              <w:t>indica</w:t>
            </w:r>
          </w:p>
        </w:tc>
        <w:tc>
          <w:tcPr>
            <w:tcW w:w="1119" w:type="dxa"/>
            <w:vMerge/>
            <w:vAlign w:val="center"/>
          </w:tcPr>
          <w:p w14:paraId="4C98F3D6" w14:textId="7777777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p>
        </w:tc>
      </w:tr>
      <w:tr w:rsidR="00E01BCB" w14:paraId="4326BB45" w14:textId="22CF397A" w:rsidTr="00E01BCB">
        <w:tc>
          <w:tcPr>
            <w:tcW w:w="1541" w:type="dxa"/>
            <w:vAlign w:val="center"/>
          </w:tcPr>
          <w:p w14:paraId="63535BF2" w14:textId="1E5BE2BC"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Dulsitol</w:t>
            </w:r>
          </w:p>
        </w:tc>
        <w:tc>
          <w:tcPr>
            <w:tcW w:w="1061" w:type="dxa"/>
            <w:vAlign w:val="center"/>
          </w:tcPr>
          <w:p w14:paraId="0FFB4C60" w14:textId="34451A51"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36ADC336" w14:textId="5A0F6A05"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1EA82181" w14:textId="1C631E6E"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331A0EDB" w14:textId="219328EC"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09B8BBDB" w14:textId="259599B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02DCC3E8" w14:textId="77379D61"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d</w:t>
            </w:r>
          </w:p>
        </w:tc>
        <w:tc>
          <w:tcPr>
            <w:tcW w:w="1119" w:type="dxa"/>
            <w:vAlign w:val="center"/>
          </w:tcPr>
          <w:p w14:paraId="6A5452CD" w14:textId="2B9D9B82"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4030F846" w14:textId="3FF9732B" w:rsidTr="00E01BCB">
        <w:tc>
          <w:tcPr>
            <w:tcW w:w="1541" w:type="dxa"/>
            <w:vAlign w:val="center"/>
          </w:tcPr>
          <w:p w14:paraId="3FEB18F0" w14:textId="17175EE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OPNG testi</w:t>
            </w:r>
          </w:p>
        </w:tc>
        <w:tc>
          <w:tcPr>
            <w:tcW w:w="1061" w:type="dxa"/>
            <w:vAlign w:val="center"/>
          </w:tcPr>
          <w:p w14:paraId="392884FB" w14:textId="58639B13"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62826A32" w14:textId="0041015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476C180D" w14:textId="58DE485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18E38397" w14:textId="628A1F9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6B3BFBAA" w14:textId="67EB31AE"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5FC40A4B" w14:textId="44DDDF24"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d</w:t>
            </w:r>
          </w:p>
        </w:tc>
        <w:tc>
          <w:tcPr>
            <w:tcW w:w="1119" w:type="dxa"/>
            <w:vAlign w:val="center"/>
          </w:tcPr>
          <w:p w14:paraId="7ECBB8A2" w14:textId="0EC63662"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7E609196" w14:textId="68771370" w:rsidTr="00E01BCB">
        <w:tc>
          <w:tcPr>
            <w:tcW w:w="1541" w:type="dxa"/>
            <w:vAlign w:val="center"/>
          </w:tcPr>
          <w:p w14:paraId="31B175CA" w14:textId="516753E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Na-Malonat</w:t>
            </w:r>
          </w:p>
        </w:tc>
        <w:tc>
          <w:tcPr>
            <w:tcW w:w="1061" w:type="dxa"/>
            <w:vAlign w:val="center"/>
          </w:tcPr>
          <w:p w14:paraId="0000907E" w14:textId="6520F9F5"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30B3D78A" w14:textId="3D221A39"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69FF3FC6" w14:textId="6054DDF6"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003E888B" w14:textId="32D41DBB"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7A08E867" w14:textId="0E854FF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3B31A1CE" w14:textId="2B59D069"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7A1927CF" w14:textId="2F9D148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1C0ED69E" w14:textId="32193772" w:rsidTr="00E01BCB">
        <w:tc>
          <w:tcPr>
            <w:tcW w:w="1541" w:type="dxa"/>
            <w:vAlign w:val="center"/>
          </w:tcPr>
          <w:p w14:paraId="59BE27EB" w14:textId="35CC3BD2"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Jelatinaz</w:t>
            </w:r>
          </w:p>
        </w:tc>
        <w:tc>
          <w:tcPr>
            <w:tcW w:w="1061" w:type="dxa"/>
            <w:vAlign w:val="center"/>
          </w:tcPr>
          <w:p w14:paraId="6F0E4918" w14:textId="3829445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12171F0C" w14:textId="22300B36"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260313E2" w14:textId="0F04B076"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5F1E9606" w14:textId="282ADA4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336E449D" w14:textId="41F24A1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0C70E503" w14:textId="071199D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620E5A56" w14:textId="4948ABF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2463A134" w14:textId="5BAC8290" w:rsidTr="00E01BCB">
        <w:tc>
          <w:tcPr>
            <w:tcW w:w="1541" w:type="dxa"/>
            <w:vAlign w:val="center"/>
          </w:tcPr>
          <w:p w14:paraId="004C3B47" w14:textId="7905AFB8"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Sorbitol</w:t>
            </w:r>
          </w:p>
        </w:tc>
        <w:tc>
          <w:tcPr>
            <w:tcW w:w="1061" w:type="dxa"/>
            <w:vAlign w:val="center"/>
          </w:tcPr>
          <w:p w14:paraId="078AB809" w14:textId="03FB2105"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6FC2EF4F" w14:textId="542E65F3"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621C562D" w14:textId="130A10C5"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7422EB8A" w14:textId="043201D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7AB2FC40" w14:textId="0D7DC916"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0419A8AE" w14:textId="2D981002"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6768D0EF" w14:textId="3DAAED5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77C7F5B0" w14:textId="3B2443BB" w:rsidTr="00E01BCB">
        <w:tc>
          <w:tcPr>
            <w:tcW w:w="1541" w:type="dxa"/>
            <w:vAlign w:val="center"/>
          </w:tcPr>
          <w:p w14:paraId="1D2C07A8" w14:textId="23E31A9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KCN ile üreme</w:t>
            </w:r>
          </w:p>
        </w:tc>
        <w:tc>
          <w:tcPr>
            <w:tcW w:w="1061" w:type="dxa"/>
            <w:vAlign w:val="center"/>
          </w:tcPr>
          <w:p w14:paraId="3D2E819D" w14:textId="457477B1"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3C2F25BF" w14:textId="20208FC1"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47B91446" w14:textId="1C0510C3"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224B89D0" w14:textId="1C379969"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46F2B5DF" w14:textId="0AFDCB7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79472DC7" w14:textId="4873512B"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3AB42B1F" w14:textId="61605A41"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6A62E64D" w14:textId="2CE7199B" w:rsidTr="00E01BCB">
        <w:tc>
          <w:tcPr>
            <w:tcW w:w="1541" w:type="dxa"/>
            <w:vAlign w:val="center"/>
          </w:tcPr>
          <w:p w14:paraId="126EFF66" w14:textId="408C0930"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Tartrat</w:t>
            </w:r>
            <w:r>
              <w:rPr>
                <w:rFonts w:eastAsiaTheme="majorEastAsia" w:cs="Times New Roman (CS Başlıklar)"/>
                <w:bCs/>
                <w:kern w:val="28"/>
                <w:sz w:val="20"/>
                <w:szCs w:val="20"/>
                <w:vertAlign w:val="superscript"/>
              </w:rPr>
              <w:t>(a)</w:t>
            </w:r>
            <w:r>
              <w:rPr>
                <w:rFonts w:eastAsiaTheme="majorEastAsia" w:cs="Times New Roman (CS Başlıklar)"/>
                <w:bCs/>
                <w:kern w:val="28"/>
                <w:sz w:val="20"/>
                <w:szCs w:val="20"/>
              </w:rPr>
              <w:t xml:space="preserve"> kullanılan</w:t>
            </w:r>
          </w:p>
        </w:tc>
        <w:tc>
          <w:tcPr>
            <w:tcW w:w="1061" w:type="dxa"/>
            <w:vAlign w:val="center"/>
          </w:tcPr>
          <w:p w14:paraId="4748B197" w14:textId="0960C47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4AD1B6E9" w14:textId="605E9300"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485F2CB4" w14:textId="273A4B8E"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0642D00F" w14:textId="0271574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4C347AAF" w14:textId="512E570C"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38CE24E1" w14:textId="79CE44CB"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57698FD9" w14:textId="793223FE"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43BA01C0" w14:textId="07C055F2" w:rsidTr="00E01BCB">
        <w:tc>
          <w:tcPr>
            <w:tcW w:w="1541" w:type="dxa"/>
            <w:vAlign w:val="center"/>
          </w:tcPr>
          <w:p w14:paraId="6F2A1A1F" w14:textId="7909B20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Galakturonat</w:t>
            </w:r>
          </w:p>
        </w:tc>
        <w:tc>
          <w:tcPr>
            <w:tcW w:w="1061" w:type="dxa"/>
            <w:vAlign w:val="center"/>
          </w:tcPr>
          <w:p w14:paraId="3D3904A8" w14:textId="139BB80B"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4F74825D" w14:textId="57F03FB5"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5D49D1FB" w14:textId="36C8E80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74097BEC" w14:textId="547B511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2AE40299" w14:textId="19E3417E"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78ADDDC8" w14:textId="3E543998"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41223CB0" w14:textId="40324640"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60F19C19" w14:textId="597F0FAA" w:rsidTr="00E01BCB">
        <w:tc>
          <w:tcPr>
            <w:tcW w:w="1541" w:type="dxa"/>
            <w:vAlign w:val="center"/>
          </w:tcPr>
          <w:p w14:paraId="51E20607" w14:textId="065EFA24" w:rsidR="00E01BCB" w:rsidRPr="00E01BCB" w:rsidRDefault="00E01BCB" w:rsidP="00696F7F">
            <w:pPr>
              <w:pStyle w:val="NormalWeb"/>
              <w:spacing w:before="0" w:beforeAutospacing="0" w:after="0" w:afterAutospacing="0"/>
              <w:rPr>
                <w:rFonts w:eastAsiaTheme="majorEastAsia"/>
                <w:bCs/>
                <w:kern w:val="28"/>
                <w:sz w:val="20"/>
                <w:szCs w:val="20"/>
              </w:rPr>
            </w:pPr>
            <w:r w:rsidRPr="00E01BCB">
              <w:rPr>
                <w:rFonts w:eastAsiaTheme="majorEastAsia"/>
                <w:bCs/>
                <w:kern w:val="28"/>
                <w:sz w:val="20"/>
                <w:szCs w:val="20"/>
              </w:rPr>
              <w:t>α</w:t>
            </w:r>
            <w:r>
              <w:rPr>
                <w:rFonts w:eastAsiaTheme="majorEastAsia"/>
                <w:bCs/>
                <w:kern w:val="28"/>
                <w:sz w:val="20"/>
                <w:szCs w:val="20"/>
              </w:rPr>
              <w:t>-Glutamil transferaz</w:t>
            </w:r>
          </w:p>
        </w:tc>
        <w:tc>
          <w:tcPr>
            <w:tcW w:w="1061" w:type="dxa"/>
            <w:vAlign w:val="center"/>
          </w:tcPr>
          <w:p w14:paraId="670E2E3B" w14:textId="11CCB76C"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r w:rsidRPr="00E01BCB">
              <w:rPr>
                <w:rFonts w:eastAsiaTheme="majorEastAsia" w:cs="Times New Roman (CS Başlıklar)"/>
                <w:bCs/>
                <w:kern w:val="28"/>
                <w:sz w:val="20"/>
                <w:szCs w:val="20"/>
                <w:vertAlign w:val="superscript"/>
              </w:rPr>
              <w:t>(*)</w:t>
            </w:r>
          </w:p>
        </w:tc>
        <w:tc>
          <w:tcPr>
            <w:tcW w:w="1122" w:type="dxa"/>
            <w:vAlign w:val="center"/>
          </w:tcPr>
          <w:p w14:paraId="261078A8" w14:textId="75A5534B"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458DB045" w14:textId="627952C3"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67B02A32" w14:textId="6369000B"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6C4FA5EA" w14:textId="4E3393D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7A88E3E4" w14:textId="2BBB83E3"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709B9AAF" w14:textId="104F65E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3AA39B1B" w14:textId="1C8A2B54" w:rsidTr="00E01BCB">
        <w:tc>
          <w:tcPr>
            <w:tcW w:w="1541" w:type="dxa"/>
            <w:vAlign w:val="center"/>
          </w:tcPr>
          <w:p w14:paraId="2FFE4778" w14:textId="796FAB62" w:rsidR="00E01BCB" w:rsidRPr="00E01BCB" w:rsidRDefault="00E01BCB" w:rsidP="00696F7F">
            <w:pPr>
              <w:pStyle w:val="NormalWeb"/>
              <w:spacing w:before="0" w:beforeAutospacing="0" w:after="0" w:afterAutospacing="0"/>
              <w:rPr>
                <w:rFonts w:eastAsiaTheme="majorEastAsia"/>
                <w:bCs/>
                <w:kern w:val="28"/>
                <w:sz w:val="20"/>
                <w:szCs w:val="20"/>
              </w:rPr>
            </w:pPr>
            <w:r w:rsidRPr="00E01BCB">
              <w:rPr>
                <w:rFonts w:eastAsiaTheme="majorEastAsia"/>
                <w:bCs/>
                <w:kern w:val="28"/>
                <w:sz w:val="20"/>
                <w:szCs w:val="20"/>
              </w:rPr>
              <w:t>ß</w:t>
            </w:r>
            <w:r>
              <w:rPr>
                <w:rFonts w:eastAsiaTheme="majorEastAsia"/>
                <w:bCs/>
                <w:kern w:val="28"/>
                <w:sz w:val="20"/>
                <w:szCs w:val="20"/>
              </w:rPr>
              <w:t>-glukuronidaz</w:t>
            </w:r>
          </w:p>
        </w:tc>
        <w:tc>
          <w:tcPr>
            <w:tcW w:w="1061" w:type="dxa"/>
            <w:vAlign w:val="center"/>
          </w:tcPr>
          <w:p w14:paraId="49089F02" w14:textId="51063E4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d</w:t>
            </w:r>
          </w:p>
        </w:tc>
        <w:tc>
          <w:tcPr>
            <w:tcW w:w="1122" w:type="dxa"/>
            <w:vAlign w:val="center"/>
          </w:tcPr>
          <w:p w14:paraId="6AC8F673" w14:textId="77908D1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d</w:t>
            </w:r>
          </w:p>
        </w:tc>
        <w:tc>
          <w:tcPr>
            <w:tcW w:w="1124" w:type="dxa"/>
            <w:vAlign w:val="center"/>
          </w:tcPr>
          <w:p w14:paraId="0E81F95A" w14:textId="7F82E235"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2B47B5BB" w14:textId="5B2D0682"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79139E12" w14:textId="695FA1C9"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7BAD03D0" w14:textId="14CE7FD4"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d</w:t>
            </w:r>
          </w:p>
        </w:tc>
        <w:tc>
          <w:tcPr>
            <w:tcW w:w="1119" w:type="dxa"/>
            <w:vAlign w:val="center"/>
          </w:tcPr>
          <w:p w14:paraId="37783BA6" w14:textId="510A9965"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01BE408F" w14:textId="1A95172A" w:rsidTr="00E01BCB">
        <w:tc>
          <w:tcPr>
            <w:tcW w:w="1541" w:type="dxa"/>
            <w:vAlign w:val="center"/>
          </w:tcPr>
          <w:p w14:paraId="31822211" w14:textId="24B124E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Mukat testi</w:t>
            </w:r>
          </w:p>
        </w:tc>
        <w:tc>
          <w:tcPr>
            <w:tcW w:w="1061" w:type="dxa"/>
            <w:vAlign w:val="center"/>
          </w:tcPr>
          <w:p w14:paraId="6861B60C" w14:textId="1EAB8612"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0791DC54" w14:textId="354313DE"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33C3126C" w14:textId="70D31F45"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5DA687E9" w14:textId="58B831CB" w:rsidR="00E01BCB" w:rsidRPr="00E01BCB" w:rsidRDefault="00E01BCB" w:rsidP="00696F7F">
            <w:pPr>
              <w:pStyle w:val="NormalWeb"/>
              <w:spacing w:before="0" w:beforeAutospacing="0" w:after="0" w:afterAutospacing="0"/>
              <w:rPr>
                <w:rFonts w:eastAsiaTheme="majorEastAsia" w:cs="Times New Roman (CS Başlıklar)"/>
                <w:bCs/>
                <w:kern w:val="28"/>
                <w:sz w:val="16"/>
                <w:szCs w:val="16"/>
              </w:rPr>
            </w:pPr>
            <w:r w:rsidRPr="00E01BCB">
              <w:rPr>
                <w:rFonts w:eastAsiaTheme="majorEastAsia" w:cs="Times New Roman (CS Başlıklar)"/>
                <w:bCs/>
                <w:kern w:val="28"/>
                <w:sz w:val="20"/>
                <w:szCs w:val="20"/>
              </w:rPr>
              <w:t>-</w:t>
            </w:r>
            <w:r w:rsidRPr="00E01BCB">
              <w:rPr>
                <w:rFonts w:eastAsiaTheme="majorEastAsia" w:cs="Times New Roman (CS Başlıklar)"/>
                <w:bCs/>
                <w:kern w:val="28"/>
                <w:sz w:val="16"/>
                <w:szCs w:val="16"/>
              </w:rPr>
              <w:t>(%70)</w:t>
            </w:r>
          </w:p>
        </w:tc>
        <w:tc>
          <w:tcPr>
            <w:tcW w:w="1122" w:type="dxa"/>
            <w:vAlign w:val="center"/>
          </w:tcPr>
          <w:p w14:paraId="58B8D058" w14:textId="2D5B1CE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64A66126" w14:textId="1B718452"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5DE9E62A" w14:textId="6CEDF78E"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4D238C43" w14:textId="712FC0A8" w:rsidTr="00E01BCB">
        <w:tc>
          <w:tcPr>
            <w:tcW w:w="1541" w:type="dxa"/>
            <w:vAlign w:val="center"/>
          </w:tcPr>
          <w:p w14:paraId="7ABF70B5" w14:textId="3FFE2D38"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Salisin</w:t>
            </w:r>
          </w:p>
        </w:tc>
        <w:tc>
          <w:tcPr>
            <w:tcW w:w="1061" w:type="dxa"/>
            <w:vAlign w:val="center"/>
          </w:tcPr>
          <w:p w14:paraId="1D53C9E4" w14:textId="0C9CEE3C"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3274FD3B" w14:textId="7B6C22B3"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1DCD32EA" w14:textId="7E7C305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6426F84C" w14:textId="7D5860BC"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46106BC7" w14:textId="003F0484"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4FFEE058" w14:textId="4283FD5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7FF17EC9" w14:textId="5C9BB65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11BA19D9" w14:textId="6E99D7A8" w:rsidTr="00E01BCB">
        <w:tc>
          <w:tcPr>
            <w:tcW w:w="1541" w:type="dxa"/>
            <w:vAlign w:val="center"/>
          </w:tcPr>
          <w:p w14:paraId="67C8B949" w14:textId="2A23F01A"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Laktoz</w:t>
            </w:r>
          </w:p>
        </w:tc>
        <w:tc>
          <w:tcPr>
            <w:tcW w:w="1061" w:type="dxa"/>
            <w:vAlign w:val="center"/>
          </w:tcPr>
          <w:p w14:paraId="1A790249" w14:textId="5CB02F54"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2F59590D" w14:textId="6E149B08"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4581CE96" w14:textId="1AE035B3" w:rsidR="00E01BCB" w:rsidRPr="00E01BCB" w:rsidRDefault="00E01BCB" w:rsidP="00696F7F">
            <w:pPr>
              <w:pStyle w:val="NormalWeb"/>
              <w:spacing w:before="0" w:beforeAutospacing="0" w:after="0" w:afterAutospacing="0"/>
              <w:rPr>
                <w:rFonts w:eastAsiaTheme="majorEastAsia" w:cs="Times New Roman (CS Başlıklar)"/>
                <w:bCs/>
                <w:kern w:val="28"/>
                <w:sz w:val="16"/>
                <w:szCs w:val="16"/>
              </w:rPr>
            </w:pPr>
            <w:r w:rsidRPr="00E01BCB">
              <w:rPr>
                <w:rFonts w:eastAsiaTheme="majorEastAsia" w:cs="Times New Roman (CS Başlıklar)"/>
                <w:bCs/>
                <w:kern w:val="28"/>
                <w:sz w:val="20"/>
                <w:szCs w:val="20"/>
              </w:rPr>
              <w:t>-</w:t>
            </w:r>
            <w:r w:rsidRPr="00E01BCB">
              <w:rPr>
                <w:rFonts w:eastAsiaTheme="majorEastAsia" w:cs="Times New Roman (CS Başlıklar)"/>
                <w:bCs/>
                <w:kern w:val="28"/>
                <w:sz w:val="16"/>
                <w:szCs w:val="16"/>
              </w:rPr>
              <w:t>(%75)</w:t>
            </w:r>
          </w:p>
        </w:tc>
        <w:tc>
          <w:tcPr>
            <w:tcW w:w="1132" w:type="dxa"/>
            <w:vAlign w:val="center"/>
          </w:tcPr>
          <w:p w14:paraId="1FDF1B59" w14:textId="416EE5B2"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r w:rsidRPr="00E01BCB">
              <w:rPr>
                <w:rFonts w:eastAsiaTheme="majorEastAsia" w:cs="Times New Roman (CS Başlıklar)"/>
                <w:bCs/>
                <w:kern w:val="28"/>
                <w:sz w:val="16"/>
                <w:szCs w:val="16"/>
              </w:rPr>
              <w:t>(%75)</w:t>
            </w:r>
          </w:p>
        </w:tc>
        <w:tc>
          <w:tcPr>
            <w:tcW w:w="1122" w:type="dxa"/>
            <w:vAlign w:val="center"/>
          </w:tcPr>
          <w:p w14:paraId="4D28EA6A" w14:textId="566EB960"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1EF344F0" w14:textId="70CA7E4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d</w:t>
            </w:r>
          </w:p>
        </w:tc>
        <w:tc>
          <w:tcPr>
            <w:tcW w:w="1119" w:type="dxa"/>
            <w:vAlign w:val="center"/>
          </w:tcPr>
          <w:p w14:paraId="75A87D3B" w14:textId="235C356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r>
      <w:tr w:rsidR="00E01BCB" w14:paraId="4C13FE41" w14:textId="5BD93CAA" w:rsidTr="00E01BCB">
        <w:tc>
          <w:tcPr>
            <w:tcW w:w="1541" w:type="dxa"/>
            <w:vAlign w:val="center"/>
          </w:tcPr>
          <w:p w14:paraId="2B7E504E" w14:textId="7B58557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Faj O1 ile lize</w:t>
            </w:r>
          </w:p>
        </w:tc>
        <w:tc>
          <w:tcPr>
            <w:tcW w:w="1061" w:type="dxa"/>
            <w:vAlign w:val="center"/>
          </w:tcPr>
          <w:p w14:paraId="27DB9C33" w14:textId="237A6E57"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2F041E87" w14:textId="2AE7CDFB"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4" w:type="dxa"/>
            <w:vAlign w:val="center"/>
          </w:tcPr>
          <w:p w14:paraId="1B0BCEB6" w14:textId="19D5EFE0"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32" w:type="dxa"/>
            <w:vAlign w:val="center"/>
          </w:tcPr>
          <w:p w14:paraId="2F05CF4B" w14:textId="3F60281C"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22" w:type="dxa"/>
            <w:vAlign w:val="center"/>
          </w:tcPr>
          <w:p w14:paraId="0CEE4C69" w14:textId="66EF9BCD"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835" w:type="dxa"/>
            <w:vAlign w:val="center"/>
          </w:tcPr>
          <w:p w14:paraId="37F925E4" w14:textId="606F5E20"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w:t>
            </w:r>
          </w:p>
        </w:tc>
        <w:tc>
          <w:tcPr>
            <w:tcW w:w="1119" w:type="dxa"/>
            <w:vAlign w:val="center"/>
          </w:tcPr>
          <w:p w14:paraId="6C2F7763" w14:textId="2B7ADC79"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d</w:t>
            </w:r>
          </w:p>
        </w:tc>
      </w:tr>
      <w:tr w:rsidR="00E01BCB" w14:paraId="16C3C55C" w14:textId="74040FD1" w:rsidTr="00E01BCB">
        <w:tc>
          <w:tcPr>
            <w:tcW w:w="1541" w:type="dxa"/>
            <w:tcBorders>
              <w:bottom w:val="single" w:sz="4" w:space="0" w:color="auto"/>
            </w:tcBorders>
            <w:vAlign w:val="center"/>
          </w:tcPr>
          <w:p w14:paraId="6E1AEACF" w14:textId="564033DF" w:rsidR="00E01BCB" w:rsidRPr="00E01BCB" w:rsidRDefault="00E01BCB" w:rsidP="00696F7F">
            <w:pPr>
              <w:pStyle w:val="NormalWeb"/>
              <w:spacing w:before="0" w:beforeAutospacing="0" w:after="0" w:afterAutospacing="0"/>
              <w:rPr>
                <w:rFonts w:eastAsiaTheme="majorEastAsia" w:cs="Times New Roman (CS Başlıklar)"/>
                <w:bCs/>
                <w:kern w:val="28"/>
                <w:sz w:val="20"/>
                <w:szCs w:val="20"/>
              </w:rPr>
            </w:pPr>
            <w:r>
              <w:rPr>
                <w:rFonts w:eastAsiaTheme="majorEastAsia" w:cs="Times New Roman (CS Başlıklar)"/>
                <w:bCs/>
                <w:kern w:val="28"/>
                <w:sz w:val="20"/>
                <w:szCs w:val="20"/>
              </w:rPr>
              <w:t>Olağan habitat</w:t>
            </w:r>
          </w:p>
        </w:tc>
        <w:tc>
          <w:tcPr>
            <w:tcW w:w="1061" w:type="dxa"/>
            <w:tcBorders>
              <w:bottom w:val="single" w:sz="4" w:space="0" w:color="auto"/>
            </w:tcBorders>
            <w:vAlign w:val="center"/>
          </w:tcPr>
          <w:p w14:paraId="19AEF306" w14:textId="64EEC2DF" w:rsidR="00E01BCB" w:rsidRPr="00E01BCB" w:rsidRDefault="00E01BCB" w:rsidP="00696F7F">
            <w:pPr>
              <w:pStyle w:val="NormalWeb"/>
              <w:spacing w:before="0" w:beforeAutospacing="0" w:after="0" w:afterAutospacing="0"/>
              <w:rPr>
                <w:rFonts w:eastAsiaTheme="majorEastAsia" w:cs="Times New Roman (CS Başlıklar)"/>
                <w:bCs/>
                <w:kern w:val="28"/>
                <w:sz w:val="18"/>
                <w:szCs w:val="18"/>
              </w:rPr>
            </w:pPr>
            <w:r w:rsidRPr="00E01BCB">
              <w:rPr>
                <w:rFonts w:eastAsiaTheme="majorEastAsia" w:cs="Times New Roman (CS Başlıklar)"/>
                <w:bCs/>
                <w:kern w:val="28"/>
                <w:sz w:val="18"/>
                <w:szCs w:val="18"/>
              </w:rPr>
              <w:t>Sıcakkanlı Hayvanlar</w:t>
            </w:r>
          </w:p>
        </w:tc>
        <w:tc>
          <w:tcPr>
            <w:tcW w:w="6454" w:type="dxa"/>
            <w:gridSpan w:val="6"/>
            <w:tcBorders>
              <w:bottom w:val="single" w:sz="4" w:space="0" w:color="auto"/>
            </w:tcBorders>
            <w:vAlign w:val="center"/>
          </w:tcPr>
          <w:p w14:paraId="52D7348C" w14:textId="56A09F60" w:rsidR="00E01BCB" w:rsidRPr="00E01BCB" w:rsidRDefault="00E01BCB" w:rsidP="00696F7F">
            <w:pPr>
              <w:pStyle w:val="NormalWeb"/>
              <w:spacing w:before="0" w:beforeAutospacing="0" w:after="0" w:afterAutospacing="0"/>
              <w:rPr>
                <w:rFonts w:eastAsiaTheme="majorEastAsia" w:cs="Times New Roman (CS Başlıklar)"/>
                <w:bCs/>
                <w:kern w:val="28"/>
                <w:sz w:val="18"/>
                <w:szCs w:val="18"/>
              </w:rPr>
            </w:pPr>
            <w:r w:rsidRPr="00E01BCB">
              <w:rPr>
                <w:rFonts w:eastAsiaTheme="majorEastAsia" w:cs="Times New Roman (CS Başlıklar)"/>
                <w:bCs/>
                <w:kern w:val="28"/>
                <w:sz w:val="18"/>
                <w:szCs w:val="18"/>
              </w:rPr>
              <w:t>Soğukkanlı Hayvanlar ve Çevre</w:t>
            </w:r>
          </w:p>
        </w:tc>
      </w:tr>
      <w:tr w:rsidR="00E01BCB" w14:paraId="5940C5EE" w14:textId="77777777" w:rsidTr="00E01BCB">
        <w:tc>
          <w:tcPr>
            <w:tcW w:w="9056" w:type="dxa"/>
            <w:gridSpan w:val="8"/>
            <w:tcBorders>
              <w:left w:val="nil"/>
              <w:bottom w:val="nil"/>
              <w:right w:val="nil"/>
            </w:tcBorders>
            <w:vAlign w:val="center"/>
          </w:tcPr>
          <w:p w14:paraId="4B0350D5" w14:textId="07951193" w:rsidR="00E01BCB" w:rsidRPr="00E56F63" w:rsidRDefault="00E01BCB" w:rsidP="00696F7F">
            <w:pPr>
              <w:pStyle w:val="NormalWeb"/>
              <w:spacing w:before="0" w:beforeAutospacing="0" w:after="0" w:afterAutospacing="0"/>
              <w:ind w:left="-113"/>
              <w:rPr>
                <w:sz w:val="16"/>
                <w:szCs w:val="16"/>
              </w:rPr>
            </w:pPr>
            <w:r w:rsidRPr="00E01BCB">
              <w:rPr>
                <w:rFonts w:eastAsiaTheme="majorEastAsia"/>
                <w:bCs/>
                <w:kern w:val="28"/>
                <w:sz w:val="16"/>
                <w:szCs w:val="16"/>
              </w:rPr>
              <w:t xml:space="preserve">(a): d-tartrat; (*): Typhimirium; d: Dublin; </w:t>
            </w:r>
            <w:r w:rsidRPr="00E01BCB">
              <w:rPr>
                <w:rFonts w:eastAsia="TimesNewRomanPSMT"/>
                <w:sz w:val="16"/>
                <w:szCs w:val="16"/>
              </w:rPr>
              <w:t xml:space="preserve">(d); Farklı serovarlar tarafından verilen farklı reaksiyonlar; (+): %90 veya daha fazla pozitif reaksiyon; (-): % 90 veya daha fazla negatif reaksiyon; ONPG: ortho-nitrophenyl-β-D-galactopyranoside. </w:t>
            </w:r>
          </w:p>
        </w:tc>
      </w:tr>
    </w:tbl>
    <w:p w14:paraId="7A36043A" w14:textId="77777777" w:rsidR="006432AD" w:rsidRDefault="006432AD" w:rsidP="00696F7F">
      <w:pPr>
        <w:pStyle w:val="NormalWeb"/>
        <w:spacing w:before="0" w:beforeAutospacing="0" w:after="0" w:afterAutospacing="0"/>
        <w:ind w:firstLine="284"/>
        <w:rPr>
          <w:rFonts w:eastAsiaTheme="majorEastAsia" w:cs="Times New Roman (CS Başlıklar)"/>
          <w:bCs/>
          <w:i/>
          <w:iCs/>
          <w:kern w:val="28"/>
          <w:szCs w:val="56"/>
        </w:rPr>
      </w:pPr>
    </w:p>
    <w:p w14:paraId="4CFA9E4A" w14:textId="60355CCD" w:rsidR="00185715" w:rsidRPr="0050096B" w:rsidRDefault="00276A92" w:rsidP="00696F7F">
      <w:pPr>
        <w:pStyle w:val="NormalWeb"/>
        <w:spacing w:before="0" w:beforeAutospacing="0" w:after="0" w:afterAutospacing="0"/>
        <w:ind w:firstLine="284"/>
      </w:pPr>
      <w:r>
        <w:rPr>
          <w:rFonts w:eastAsiaTheme="majorEastAsia" w:cs="Times New Roman (CS Başlıklar)"/>
          <w:bCs/>
          <w:i/>
          <w:iCs/>
          <w:kern w:val="28"/>
          <w:szCs w:val="56"/>
        </w:rPr>
        <w:lastRenderedPageBreak/>
        <w:t xml:space="preserve">Salmonella </w:t>
      </w:r>
      <w:r>
        <w:rPr>
          <w:rFonts w:eastAsiaTheme="majorEastAsia" w:cs="Times New Roman (CS Başlıklar)"/>
          <w:bCs/>
          <w:kern w:val="28"/>
          <w:szCs w:val="56"/>
        </w:rPr>
        <w:t xml:space="preserve">türlerinin antijenik özellikleri </w:t>
      </w:r>
      <w:r w:rsidR="00923D53">
        <w:rPr>
          <w:rFonts w:eastAsiaTheme="majorEastAsia" w:cs="Times New Roman (CS Başlıklar)"/>
          <w:bCs/>
          <w:kern w:val="28"/>
          <w:szCs w:val="56"/>
        </w:rPr>
        <w:t xml:space="preserve">tüp aglütinasyon ya da lam aglütinasyon testleri ile </w:t>
      </w:r>
      <w:r>
        <w:rPr>
          <w:rFonts w:eastAsiaTheme="majorEastAsia" w:cs="Times New Roman (CS Başlıklar)"/>
          <w:bCs/>
          <w:kern w:val="28"/>
          <w:szCs w:val="56"/>
        </w:rPr>
        <w:t>belirlenmektedir. 3 tip antijen içermektedirler. Bunlar somatik (O) antijeni, hareket</w:t>
      </w:r>
      <w:r w:rsidR="00295EFC">
        <w:rPr>
          <w:rFonts w:eastAsiaTheme="majorEastAsia" w:cs="Times New Roman (CS Başlıklar)"/>
          <w:bCs/>
          <w:kern w:val="28"/>
          <w:szCs w:val="56"/>
        </w:rPr>
        <w:t xml:space="preserve"> (flagellar)</w:t>
      </w:r>
      <w:r>
        <w:rPr>
          <w:rFonts w:eastAsiaTheme="majorEastAsia" w:cs="Times New Roman (CS Başlıklar)"/>
          <w:bCs/>
          <w:kern w:val="28"/>
          <w:szCs w:val="56"/>
        </w:rPr>
        <w:t xml:space="preserve"> (H) antijeni ve V</w:t>
      </w:r>
      <w:r>
        <w:rPr>
          <w:rFonts w:eastAsiaTheme="majorEastAsia" w:cs="Times New Roman (CS Başlıklar)"/>
          <w:bCs/>
          <w:kern w:val="28"/>
          <w:szCs w:val="56"/>
          <w:vertAlign w:val="subscript"/>
        </w:rPr>
        <w:t xml:space="preserve">i </w:t>
      </w:r>
      <w:r w:rsidR="00295EFC">
        <w:rPr>
          <w:rFonts w:eastAsiaTheme="majorEastAsia" w:cs="Times New Roman (CS Başlıklar)"/>
          <w:bCs/>
          <w:kern w:val="28"/>
          <w:szCs w:val="56"/>
        </w:rPr>
        <w:t>(kapsüler) a</w:t>
      </w:r>
      <w:r>
        <w:rPr>
          <w:rFonts w:eastAsiaTheme="majorEastAsia" w:cs="Times New Roman (CS Başlıklar)"/>
          <w:bCs/>
          <w:kern w:val="28"/>
          <w:szCs w:val="56"/>
        </w:rPr>
        <w:t xml:space="preserve">ntijeni olarak bilinmektedir. O antijenleri hücre duvarındaki lipopolisakkarit tabakasından oluşan ısıya dirençli polisakkaritlerdir. H antijenleri flagellaya ait ısıya duyarlı proteinlerdir. </w:t>
      </w:r>
      <w:r>
        <w:rPr>
          <w:rFonts w:eastAsiaTheme="majorEastAsia" w:cs="Times New Roman (CS Başlıklar)"/>
          <w:bCs/>
          <w:i/>
          <w:iCs/>
          <w:kern w:val="28"/>
          <w:szCs w:val="56"/>
        </w:rPr>
        <w:t>Salmonella</w:t>
      </w:r>
      <w:r>
        <w:rPr>
          <w:rFonts w:eastAsiaTheme="majorEastAsia" w:cs="Times New Roman (CS Başlıklar)"/>
          <w:bCs/>
          <w:kern w:val="28"/>
          <w:szCs w:val="56"/>
        </w:rPr>
        <w:t>’ya özgü olarak difazik varyasyon gösterebilmektedirler. V</w:t>
      </w:r>
      <w:r>
        <w:rPr>
          <w:rFonts w:eastAsiaTheme="majorEastAsia" w:cs="Times New Roman (CS Başlıklar)"/>
          <w:bCs/>
          <w:kern w:val="28"/>
          <w:szCs w:val="56"/>
          <w:vertAlign w:val="subscript"/>
        </w:rPr>
        <w:t xml:space="preserve">i </w:t>
      </w:r>
      <w:r>
        <w:rPr>
          <w:rFonts w:eastAsiaTheme="majorEastAsia" w:cs="Times New Roman (CS Başlıklar)"/>
          <w:bCs/>
          <w:kern w:val="28"/>
          <w:szCs w:val="56"/>
        </w:rPr>
        <w:t>antijeni ise hücre yüzeyinde yer alır ve polisakkarit yapıda olan bir antijendir</w:t>
      </w:r>
      <w:r w:rsidR="00185715">
        <w:rPr>
          <w:rFonts w:eastAsiaTheme="majorEastAsia" w:cs="Times New Roman (CS Başlıklar)"/>
          <w:bCs/>
          <w:kern w:val="28"/>
          <w:szCs w:val="56"/>
        </w:rPr>
        <w:t xml:space="preserve"> (</w:t>
      </w:r>
      <w:r w:rsidR="00245852">
        <w:rPr>
          <w:rFonts w:eastAsiaTheme="majorEastAsia" w:cs="Times New Roman (CS Başlıklar)"/>
          <w:bCs/>
          <w:kern w:val="28"/>
          <w:szCs w:val="56"/>
        </w:rPr>
        <w:t xml:space="preserve">Onbüyük, 2019; </w:t>
      </w:r>
      <w:r w:rsidR="00185715">
        <w:rPr>
          <w:rFonts w:eastAsiaTheme="majorEastAsia" w:cs="Times New Roman (CS Başlıklar)"/>
          <w:bCs/>
          <w:kern w:val="28"/>
          <w:szCs w:val="56"/>
        </w:rPr>
        <w:t>Tek, 2020).</w:t>
      </w:r>
    </w:p>
    <w:p w14:paraId="6E83AE14" w14:textId="0561E1A3" w:rsidR="00276A92" w:rsidRDefault="00276A92" w:rsidP="00696F7F">
      <w:pPr>
        <w:ind w:firstLine="284"/>
        <w:rPr>
          <w:rFonts w:eastAsiaTheme="majorEastAsia" w:cs="Times New Roman (CS Başlıklar)"/>
          <w:bCs/>
          <w:kern w:val="28"/>
          <w:szCs w:val="56"/>
        </w:rPr>
      </w:pPr>
      <w:r>
        <w:rPr>
          <w:rFonts w:eastAsiaTheme="majorEastAsia" w:cs="Times New Roman (CS Başlıklar)"/>
          <w:b/>
          <w:kern w:val="28"/>
          <w:szCs w:val="56"/>
        </w:rPr>
        <w:t xml:space="preserve">Somatik (O) antijeni: </w:t>
      </w:r>
      <w:r>
        <w:rPr>
          <w:rFonts w:eastAsiaTheme="majorEastAsia" w:cs="Times New Roman (CS Başlıklar)"/>
          <w:bCs/>
          <w:kern w:val="28"/>
          <w:szCs w:val="56"/>
        </w:rPr>
        <w:t xml:space="preserve">Yayılmayan (Ohne hauch) anlamına gelen O harfi ile gösterilmektedir. </w:t>
      </w:r>
      <w:r w:rsidR="006829C2">
        <w:rPr>
          <w:rFonts w:eastAsiaTheme="majorEastAsia" w:cs="Times New Roman (CS Başlıklar)"/>
          <w:bCs/>
          <w:kern w:val="28"/>
          <w:szCs w:val="56"/>
        </w:rPr>
        <w:t>Isıya dayanıklı olduğu bilinmektedir.</w:t>
      </w:r>
      <w:r w:rsidR="00295EFC">
        <w:rPr>
          <w:rFonts w:eastAsiaTheme="majorEastAsia" w:cs="Times New Roman (CS Başlıklar)"/>
          <w:bCs/>
          <w:kern w:val="28"/>
          <w:szCs w:val="56"/>
        </w:rPr>
        <w:t xml:space="preserve"> 110 </w:t>
      </w:r>
      <w:r w:rsidR="00295EFC">
        <w:rPr>
          <w:rFonts w:eastAsiaTheme="majorEastAsia" w:cs="Times New Roman (CS Başlıklar)"/>
          <w:bCs/>
          <w:kern w:val="28"/>
          <w:szCs w:val="56"/>
          <w:vertAlign w:val="superscript"/>
        </w:rPr>
        <w:t>o</w:t>
      </w:r>
      <w:r w:rsidR="00295EFC">
        <w:rPr>
          <w:rFonts w:eastAsiaTheme="majorEastAsia" w:cs="Times New Roman (CS Başlıklar)"/>
          <w:bCs/>
          <w:kern w:val="28"/>
          <w:szCs w:val="56"/>
        </w:rPr>
        <w:t>C’de 2,5 saat dirençli kalabilmektedir.</w:t>
      </w:r>
      <w:r w:rsidR="006829C2">
        <w:rPr>
          <w:rFonts w:eastAsiaTheme="majorEastAsia" w:cs="Times New Roman (CS Başlıklar)"/>
          <w:bCs/>
          <w:kern w:val="28"/>
          <w:szCs w:val="56"/>
        </w:rPr>
        <w:t xml:space="preserve"> </w:t>
      </w:r>
      <w:r w:rsidR="001140C1">
        <w:rPr>
          <w:rFonts w:eastAsiaTheme="majorEastAsia" w:cs="Times New Roman (CS Başlıklar)"/>
          <w:bCs/>
          <w:kern w:val="28"/>
          <w:szCs w:val="56"/>
        </w:rPr>
        <w:t>Endotoksin özelliğe sahip olduğu için organizmadaki toksik şokların sorumlusu olarak bilinmektedir. Bakteri h</w:t>
      </w:r>
      <w:r>
        <w:rPr>
          <w:rFonts w:eastAsiaTheme="majorEastAsia" w:cs="Times New Roman (CS Başlıklar)"/>
          <w:bCs/>
          <w:kern w:val="28"/>
          <w:szCs w:val="56"/>
        </w:rPr>
        <w:t>ücre duvarında yer alan lipopolisakkarit yapının bileşenlerinden birini oluşturmaktadır. Bu tabakanın diğer bileşenleri ise Lipit A ve oligosakkaritler</w:t>
      </w:r>
      <w:r w:rsidR="00295EFC">
        <w:rPr>
          <w:rFonts w:eastAsiaTheme="majorEastAsia" w:cs="Times New Roman (CS Başlıklar)"/>
          <w:bCs/>
          <w:kern w:val="28"/>
          <w:szCs w:val="56"/>
        </w:rPr>
        <w:t>dir</w:t>
      </w:r>
      <w:r>
        <w:rPr>
          <w:rFonts w:eastAsiaTheme="majorEastAsia" w:cs="Times New Roman (CS Başlıklar)"/>
          <w:bCs/>
          <w:kern w:val="28"/>
          <w:szCs w:val="56"/>
        </w:rPr>
        <w:t>. O antijen özgünlüğünü kor kısmına bağlanan şeker yan dalları vermektedir. O antijenleri genellikle 2-6 şekerin tekrarlayan kısımların</w:t>
      </w:r>
      <w:r w:rsidR="00295EFC">
        <w:rPr>
          <w:rFonts w:eastAsiaTheme="majorEastAsia" w:cs="Times New Roman (CS Başlıklar)"/>
          <w:bCs/>
          <w:kern w:val="28"/>
          <w:szCs w:val="56"/>
        </w:rPr>
        <w:t>dan</w:t>
      </w:r>
      <w:r>
        <w:rPr>
          <w:rFonts w:eastAsiaTheme="majorEastAsia" w:cs="Times New Roman (CS Başlıklar)"/>
          <w:bCs/>
          <w:kern w:val="28"/>
          <w:szCs w:val="56"/>
        </w:rPr>
        <w:t xml:space="preserve"> oluşmaktadır. </w:t>
      </w:r>
      <w:r w:rsidRPr="00276A92">
        <w:rPr>
          <w:rFonts w:eastAsiaTheme="majorEastAsia" w:cs="Times New Roman (CS Başlıklar)"/>
          <w:bCs/>
          <w:i/>
          <w:iCs/>
          <w:kern w:val="28"/>
          <w:szCs w:val="56"/>
        </w:rPr>
        <w:t>Salmonella</w:t>
      </w:r>
      <w:r>
        <w:rPr>
          <w:rFonts w:eastAsiaTheme="majorEastAsia" w:cs="Times New Roman (CS Başlıklar)"/>
          <w:bCs/>
          <w:kern w:val="28"/>
          <w:szCs w:val="56"/>
        </w:rPr>
        <w:t xml:space="preserve"> türlerinin en uçta bulunan şeker yan dallarının farklılık yarattığı bilinmektedir. </w:t>
      </w:r>
      <w:r w:rsidR="001140C1">
        <w:rPr>
          <w:rFonts w:eastAsiaTheme="majorEastAsia" w:cs="Times New Roman (CS Başlıklar)"/>
          <w:bCs/>
          <w:kern w:val="28"/>
          <w:szCs w:val="56"/>
        </w:rPr>
        <w:t xml:space="preserve">Spesifik bir </w:t>
      </w:r>
      <w:r w:rsidR="001140C1">
        <w:rPr>
          <w:rFonts w:eastAsiaTheme="majorEastAsia" w:cs="Times New Roman (CS Başlıklar)"/>
          <w:bCs/>
          <w:i/>
          <w:iCs/>
          <w:kern w:val="28"/>
          <w:szCs w:val="56"/>
        </w:rPr>
        <w:t xml:space="preserve">Salmonella </w:t>
      </w:r>
      <w:r w:rsidR="001140C1">
        <w:rPr>
          <w:rFonts w:eastAsiaTheme="majorEastAsia" w:cs="Times New Roman (CS Başlıklar)"/>
          <w:bCs/>
          <w:kern w:val="28"/>
          <w:szCs w:val="56"/>
        </w:rPr>
        <w:t>serotipi yüzeyinde birden fazla O antijeni bulunabilmektedir.</w:t>
      </w:r>
      <w:r w:rsidR="006829C2">
        <w:rPr>
          <w:rFonts w:eastAsiaTheme="majorEastAsia" w:cs="Times New Roman (CS Başlıklar)"/>
          <w:bCs/>
          <w:kern w:val="28"/>
          <w:szCs w:val="56"/>
        </w:rPr>
        <w:t xml:space="preserve"> Bu serotipler A’dan Z’ye kadar alfabetik harflerle ifade edilebilmektedir.</w:t>
      </w:r>
      <w:r w:rsidR="0069144E">
        <w:rPr>
          <w:rFonts w:eastAsiaTheme="majorEastAsia" w:cs="Times New Roman (CS Başlıklar)"/>
          <w:bCs/>
          <w:kern w:val="28"/>
          <w:szCs w:val="56"/>
        </w:rPr>
        <w:t xml:space="preserve"> O antijenik yapısı </w:t>
      </w:r>
      <w:r w:rsidR="0069144E">
        <w:rPr>
          <w:rFonts w:eastAsiaTheme="majorEastAsia" w:cs="Times New Roman (CS Başlıklar)"/>
          <w:bCs/>
          <w:i/>
          <w:iCs/>
          <w:kern w:val="28"/>
          <w:szCs w:val="56"/>
        </w:rPr>
        <w:t xml:space="preserve">Salmonella </w:t>
      </w:r>
      <w:r w:rsidR="0069144E">
        <w:rPr>
          <w:rFonts w:eastAsiaTheme="majorEastAsia" w:cs="Times New Roman (CS Başlıklar)"/>
          <w:bCs/>
          <w:kern w:val="28"/>
          <w:szCs w:val="56"/>
        </w:rPr>
        <w:t xml:space="preserve">türlerinin 60’dan fazla serogruba ayrılmasını sağlayan farklı faktörleri içermektedir. Bu faktörler 1’den başlayarak sayılarla ifade edilmektedir. Aynı antijenik grubu içeren türler ortak gruplarda toplanarak alfabetik harflerle isimlendirilmektedir. </w:t>
      </w:r>
      <w:r>
        <w:rPr>
          <w:rFonts w:eastAsiaTheme="majorEastAsia" w:cs="Times New Roman (CS Başlıklar)"/>
          <w:bCs/>
          <w:kern w:val="28"/>
          <w:szCs w:val="56"/>
        </w:rPr>
        <w:t xml:space="preserve">Monosakkaritlerin tekrarı subgrupları oluşturmaktadır. </w:t>
      </w:r>
      <w:r>
        <w:rPr>
          <w:rFonts w:eastAsiaTheme="majorEastAsia" w:cs="Times New Roman (CS Başlıklar)"/>
          <w:bCs/>
          <w:i/>
          <w:iCs/>
          <w:kern w:val="28"/>
          <w:szCs w:val="56"/>
        </w:rPr>
        <w:t xml:space="preserve">Salmonella </w:t>
      </w:r>
      <w:r>
        <w:rPr>
          <w:rFonts w:eastAsiaTheme="majorEastAsia" w:cs="Times New Roman (CS Başlıklar)"/>
          <w:bCs/>
          <w:kern w:val="28"/>
          <w:szCs w:val="56"/>
        </w:rPr>
        <w:t xml:space="preserve">O grupları veya farklı Gram (-) bakteriler arasında çapraz reaksiyonlar oluşabilmektedir. Aynı O faktöre sahip olan suşlar her zaman aynı antijenik özelliğe sahip olmamaktadır. O faktörleri tanısal değerlerine göre şu şekilde sınıflandırılmaktadır: </w:t>
      </w:r>
    </w:p>
    <w:p w14:paraId="0F62DF57" w14:textId="57BEE544" w:rsidR="00276A92" w:rsidRDefault="00276A92" w:rsidP="00696F7F">
      <w:pPr>
        <w:pStyle w:val="ListeParagraf"/>
        <w:numPr>
          <w:ilvl w:val="0"/>
          <w:numId w:val="2"/>
        </w:numPr>
        <w:spacing w:before="0" w:after="0"/>
        <w:ind w:left="993"/>
        <w:rPr>
          <w:rFonts w:eastAsiaTheme="majorEastAsia" w:cs="Times New Roman (CS Başlıklar)"/>
          <w:bCs/>
          <w:color w:val="auto"/>
          <w:kern w:val="28"/>
          <w:szCs w:val="56"/>
        </w:rPr>
      </w:pPr>
      <w:r>
        <w:rPr>
          <w:rFonts w:eastAsiaTheme="majorEastAsia" w:cs="Times New Roman (CS Başlıklar)"/>
          <w:bCs/>
          <w:color w:val="auto"/>
          <w:kern w:val="28"/>
          <w:szCs w:val="56"/>
        </w:rPr>
        <w:t xml:space="preserve">Major O antijenleri; O antijen grubunu belirler. Örneğin; O grup B için O:4 belirleyici bir faktördür. </w:t>
      </w:r>
    </w:p>
    <w:p w14:paraId="57398407" w14:textId="7FBF063F" w:rsidR="00276A92" w:rsidRDefault="00276A92" w:rsidP="00696F7F">
      <w:pPr>
        <w:pStyle w:val="ListeParagraf"/>
        <w:numPr>
          <w:ilvl w:val="0"/>
          <w:numId w:val="2"/>
        </w:numPr>
        <w:spacing w:before="0" w:after="0"/>
        <w:ind w:left="993"/>
        <w:rPr>
          <w:rFonts w:eastAsiaTheme="majorEastAsia" w:cs="Times New Roman (CS Başlıklar)"/>
          <w:bCs/>
          <w:color w:val="auto"/>
          <w:kern w:val="28"/>
          <w:szCs w:val="56"/>
        </w:rPr>
      </w:pPr>
      <w:r>
        <w:rPr>
          <w:rFonts w:eastAsiaTheme="majorEastAsia" w:cs="Times New Roman (CS Başlıklar)"/>
          <w:bCs/>
          <w:color w:val="auto"/>
          <w:kern w:val="28"/>
          <w:szCs w:val="56"/>
        </w:rPr>
        <w:t>Minör O antijenleri; diğerlerine göre ayırıcı değeri daha azdır. Örneğin; O:12, O grup A, B ve D’ de yer alır.</w:t>
      </w:r>
    </w:p>
    <w:p w14:paraId="5E5FAAA0" w14:textId="30B042BF" w:rsidR="00276A92" w:rsidRDefault="00276A92" w:rsidP="00696F7F">
      <w:pPr>
        <w:pStyle w:val="ListeParagraf"/>
        <w:spacing w:before="0" w:after="0"/>
        <w:ind w:left="0" w:firstLine="284"/>
        <w:rPr>
          <w:rFonts w:eastAsiaTheme="majorEastAsia" w:cs="Times New Roman (CS Başlıklar)"/>
          <w:bCs/>
          <w:color w:val="auto"/>
          <w:kern w:val="28"/>
          <w:szCs w:val="56"/>
        </w:rPr>
      </w:pPr>
      <w:r>
        <w:rPr>
          <w:rFonts w:eastAsiaTheme="majorEastAsia" w:cs="Times New Roman (CS Başlıklar)"/>
          <w:bCs/>
          <w:color w:val="auto"/>
          <w:kern w:val="28"/>
          <w:szCs w:val="56"/>
        </w:rPr>
        <w:t>O antijen gen bölgesinde bulunan transferaz enzimleri bağ farklılıklarına göre farklı antijenler oluşturabilmektedir. O antijen özgünlüğünü veren polisakkarit zincirlerinin tekrarlayan dalları, tek bir şeker molekülünün değişimi ile grup değişimine neden olabilmektedir</w:t>
      </w:r>
      <w:r w:rsidR="001140C1">
        <w:rPr>
          <w:rFonts w:eastAsiaTheme="majorEastAsia" w:cs="Times New Roman (CS Başlıklar)"/>
          <w:bCs/>
          <w:color w:val="auto"/>
          <w:kern w:val="28"/>
          <w:szCs w:val="56"/>
        </w:rPr>
        <w:t xml:space="preserve"> (</w:t>
      </w:r>
      <w:r w:rsidR="006D4B9E">
        <w:rPr>
          <w:rFonts w:eastAsiaTheme="majorEastAsia" w:cs="Times New Roman (CS Başlıklar)"/>
          <w:bCs/>
          <w:color w:val="auto"/>
          <w:kern w:val="28"/>
          <w:szCs w:val="56"/>
        </w:rPr>
        <w:t xml:space="preserve">Keskinoğlu,2019; </w:t>
      </w:r>
      <w:r w:rsidR="001140C1">
        <w:rPr>
          <w:rFonts w:eastAsiaTheme="majorEastAsia" w:cs="Times New Roman (CS Başlıklar)"/>
          <w:bCs/>
          <w:color w:val="auto"/>
          <w:kern w:val="28"/>
          <w:szCs w:val="56"/>
        </w:rPr>
        <w:t>Tek, 2020</w:t>
      </w:r>
      <w:r w:rsidR="00273E18">
        <w:rPr>
          <w:rFonts w:eastAsiaTheme="majorEastAsia" w:cs="Times New Roman (CS Başlıklar)"/>
          <w:bCs/>
          <w:color w:val="auto"/>
          <w:kern w:val="28"/>
          <w:szCs w:val="56"/>
        </w:rPr>
        <w:t>; Oludairo, 2022</w:t>
      </w:r>
      <w:r w:rsidR="001140C1">
        <w:rPr>
          <w:rFonts w:eastAsiaTheme="majorEastAsia" w:cs="Times New Roman (CS Başlıklar)"/>
          <w:bCs/>
          <w:color w:val="auto"/>
          <w:kern w:val="28"/>
          <w:szCs w:val="56"/>
        </w:rPr>
        <w:t>)</w:t>
      </w:r>
      <w:r>
        <w:rPr>
          <w:rFonts w:eastAsiaTheme="majorEastAsia" w:cs="Times New Roman (CS Başlıklar)"/>
          <w:bCs/>
          <w:color w:val="auto"/>
          <w:kern w:val="28"/>
          <w:szCs w:val="56"/>
        </w:rPr>
        <w:t xml:space="preserve">. </w:t>
      </w:r>
    </w:p>
    <w:p w14:paraId="7BED9120" w14:textId="4D04EE17" w:rsidR="00B3139F" w:rsidRDefault="00B3139F" w:rsidP="00696F7F">
      <w:pPr>
        <w:pStyle w:val="ListeParagraf"/>
        <w:spacing w:before="0" w:after="0"/>
        <w:ind w:left="0" w:firstLine="284"/>
        <w:rPr>
          <w:rFonts w:eastAsiaTheme="majorEastAsia" w:cs="Times New Roman (CS Başlıklar)"/>
          <w:bCs/>
          <w:color w:val="auto"/>
          <w:kern w:val="28"/>
          <w:szCs w:val="56"/>
        </w:rPr>
      </w:pPr>
      <w:r>
        <w:rPr>
          <w:rFonts w:eastAsiaTheme="majorEastAsia" w:cs="Times New Roman (CS Başlıklar)"/>
          <w:b/>
          <w:color w:val="auto"/>
          <w:kern w:val="28"/>
          <w:szCs w:val="56"/>
        </w:rPr>
        <w:t xml:space="preserve">Hareket antijenleri: </w:t>
      </w:r>
      <w:r w:rsidR="00341DCE">
        <w:rPr>
          <w:rFonts w:eastAsiaTheme="majorEastAsia" w:cs="Times New Roman (CS Başlıklar)"/>
          <w:bCs/>
          <w:color w:val="auto"/>
          <w:kern w:val="28"/>
          <w:szCs w:val="56"/>
        </w:rPr>
        <w:t xml:space="preserve">Yayılan anlamına gelen Hauch (H) ile ifade edilmektedir ve ısıya duyarlı, flagellaya ait proteinler olarak bilinmektedir. Flagellalar, antijenik özellikleri güçlü </w:t>
      </w:r>
      <w:r w:rsidR="00341DCE">
        <w:rPr>
          <w:rFonts w:eastAsiaTheme="majorEastAsia" w:cs="Times New Roman (CS Başlıklar)"/>
          <w:bCs/>
          <w:color w:val="auto"/>
          <w:kern w:val="28"/>
          <w:szCs w:val="56"/>
        </w:rPr>
        <w:lastRenderedPageBreak/>
        <w:t>olan fla</w:t>
      </w:r>
      <w:r w:rsidR="00B71CB4">
        <w:rPr>
          <w:rFonts w:eastAsiaTheme="majorEastAsia" w:cs="Times New Roman (CS Başlıklar)"/>
          <w:bCs/>
          <w:color w:val="auto"/>
          <w:kern w:val="28"/>
          <w:szCs w:val="56"/>
        </w:rPr>
        <w:t>g</w:t>
      </w:r>
      <w:r w:rsidR="00341DCE">
        <w:rPr>
          <w:rFonts w:eastAsiaTheme="majorEastAsia" w:cs="Times New Roman (CS Başlıklar)"/>
          <w:bCs/>
          <w:color w:val="auto"/>
          <w:kern w:val="28"/>
          <w:szCs w:val="56"/>
        </w:rPr>
        <w:t xml:space="preserve">ellin denilen filamentlerden oluşmaktadır. </w:t>
      </w:r>
      <w:r w:rsidR="002B53B6">
        <w:rPr>
          <w:rFonts w:eastAsiaTheme="majorEastAsia" w:cs="Times New Roman (CS Başlıklar)"/>
          <w:bCs/>
          <w:color w:val="auto"/>
          <w:kern w:val="28"/>
          <w:szCs w:val="56"/>
        </w:rPr>
        <w:t xml:space="preserve">H antijen grubu olan Faz-1 ve Faz-2 antijenlerinden herhangi birini taşıyanlar monofazik olarak gruplandırılırken her ikisini taşıyanlar difazik olarak gruplandırılmaktadır. </w:t>
      </w:r>
      <w:r w:rsidR="00341DCE">
        <w:rPr>
          <w:rFonts w:eastAsiaTheme="majorEastAsia" w:cs="Times New Roman (CS Başlıklar)"/>
          <w:bCs/>
          <w:i/>
          <w:iCs/>
          <w:color w:val="auto"/>
          <w:kern w:val="28"/>
          <w:szCs w:val="56"/>
        </w:rPr>
        <w:t xml:space="preserve">Salmonella </w:t>
      </w:r>
      <w:r w:rsidR="002B53B6">
        <w:rPr>
          <w:rFonts w:eastAsiaTheme="majorEastAsia" w:cs="Times New Roman (CS Başlıklar)"/>
          <w:bCs/>
          <w:color w:val="auto"/>
          <w:kern w:val="28"/>
          <w:szCs w:val="56"/>
        </w:rPr>
        <w:t>türlerinin bazıları hariç</w:t>
      </w:r>
      <w:r w:rsidR="00341DCE">
        <w:rPr>
          <w:rFonts w:eastAsiaTheme="majorEastAsia" w:cs="Times New Roman (CS Başlıklar)"/>
          <w:bCs/>
          <w:color w:val="auto"/>
          <w:kern w:val="28"/>
          <w:szCs w:val="56"/>
        </w:rPr>
        <w:t xml:space="preserve"> genellikle difazik</w:t>
      </w:r>
      <w:r w:rsidR="002B53B6">
        <w:rPr>
          <w:rFonts w:eastAsiaTheme="majorEastAsia" w:cs="Times New Roman (CS Başlıklar)"/>
          <w:bCs/>
          <w:color w:val="auto"/>
          <w:kern w:val="28"/>
          <w:szCs w:val="56"/>
        </w:rPr>
        <w:t xml:space="preserve"> olduğu bilinmektedir. Faz-1 ve Faz-2</w:t>
      </w:r>
      <w:r w:rsidR="00341DCE">
        <w:rPr>
          <w:rFonts w:eastAsiaTheme="majorEastAsia" w:cs="Times New Roman (CS Başlıklar)"/>
          <w:bCs/>
          <w:color w:val="auto"/>
          <w:kern w:val="28"/>
          <w:szCs w:val="56"/>
        </w:rPr>
        <w:t xml:space="preserve"> </w:t>
      </w:r>
      <w:r w:rsidR="002B53B6">
        <w:rPr>
          <w:rFonts w:eastAsiaTheme="majorEastAsia" w:cs="Times New Roman (CS Başlıklar)"/>
          <w:bCs/>
          <w:color w:val="auto"/>
          <w:kern w:val="28"/>
          <w:szCs w:val="56"/>
        </w:rPr>
        <w:t xml:space="preserve">antijenleri flagellaların proteinlerinin kodlanmasında görev almaktadır. </w:t>
      </w:r>
      <w:r w:rsidR="00341DCE">
        <w:rPr>
          <w:rFonts w:eastAsiaTheme="majorEastAsia" w:cs="Times New Roman (CS Başlıklar)"/>
          <w:bCs/>
          <w:color w:val="auto"/>
          <w:kern w:val="28"/>
          <w:szCs w:val="56"/>
        </w:rPr>
        <w:t>Faz 1 antijenleri a’dan z’ye kadar küçük harflerle ifade edilirken, z harfinden sonra z1 ‘den z83’e kadar sembolize edilmektedir. Faz 2 antijenleri ise 1’den 12’ye kadar numaralar ile numaralandırılmaktadır. Buna ek olarak e ve z serisinden antijenleri de içerebilmektedir</w:t>
      </w:r>
      <w:r w:rsidR="0090482E">
        <w:rPr>
          <w:rFonts w:eastAsiaTheme="majorEastAsia" w:cs="Times New Roman (CS Başlıklar)"/>
          <w:bCs/>
          <w:color w:val="auto"/>
          <w:kern w:val="28"/>
          <w:szCs w:val="56"/>
        </w:rPr>
        <w:t xml:space="preserve">. İlk olarak çoklu antijenleri belirleyen H tipi antiserumlarla test edilen </w:t>
      </w:r>
      <w:r w:rsidR="0090482E">
        <w:rPr>
          <w:rFonts w:eastAsiaTheme="majorEastAsia" w:cs="Times New Roman (CS Başlıklar)"/>
          <w:bCs/>
          <w:i/>
          <w:iCs/>
          <w:color w:val="auto"/>
          <w:kern w:val="28"/>
          <w:szCs w:val="56"/>
        </w:rPr>
        <w:t xml:space="preserve">Salmonella </w:t>
      </w:r>
      <w:r w:rsidR="0090482E">
        <w:rPr>
          <w:rFonts w:eastAsiaTheme="majorEastAsia" w:cs="Times New Roman (CS Başlıklar)"/>
          <w:bCs/>
          <w:color w:val="auto"/>
          <w:kern w:val="28"/>
          <w:szCs w:val="56"/>
        </w:rPr>
        <w:t>izolatları daha sonra spesifik antijenleri belirleyen H tek faktörlü antiserumlar ile test edilmektedir</w:t>
      </w:r>
      <w:r w:rsidR="006829C2">
        <w:rPr>
          <w:rFonts w:eastAsiaTheme="majorEastAsia" w:cs="Times New Roman (CS Başlıklar)"/>
          <w:bCs/>
          <w:color w:val="auto"/>
          <w:kern w:val="28"/>
          <w:szCs w:val="56"/>
        </w:rPr>
        <w:t xml:space="preserve"> </w:t>
      </w:r>
      <w:r w:rsidR="001140C1">
        <w:rPr>
          <w:rFonts w:eastAsiaTheme="majorEastAsia" w:cs="Times New Roman (CS Başlıklar)"/>
          <w:bCs/>
          <w:color w:val="auto"/>
          <w:kern w:val="28"/>
          <w:szCs w:val="56"/>
        </w:rPr>
        <w:t>(</w:t>
      </w:r>
      <w:r w:rsidR="0090482E">
        <w:rPr>
          <w:rFonts w:eastAsiaTheme="majorEastAsia" w:cs="Times New Roman (CS Başlıklar)"/>
          <w:bCs/>
          <w:color w:val="auto"/>
          <w:kern w:val="28"/>
          <w:szCs w:val="56"/>
        </w:rPr>
        <w:t xml:space="preserve">Keskinoğlu,2019; </w:t>
      </w:r>
      <w:r w:rsidR="006829C2">
        <w:rPr>
          <w:rFonts w:eastAsiaTheme="majorEastAsia" w:cs="Times New Roman (CS Başlıklar)"/>
          <w:bCs/>
          <w:color w:val="auto"/>
          <w:kern w:val="28"/>
          <w:szCs w:val="56"/>
        </w:rPr>
        <w:t xml:space="preserve">Küçük, 2020; </w:t>
      </w:r>
      <w:r w:rsidR="001140C1">
        <w:rPr>
          <w:rFonts w:eastAsiaTheme="majorEastAsia" w:cs="Times New Roman (CS Başlıklar)"/>
          <w:bCs/>
          <w:color w:val="auto"/>
          <w:kern w:val="28"/>
          <w:szCs w:val="56"/>
        </w:rPr>
        <w:t>Tek, 2020)</w:t>
      </w:r>
      <w:r w:rsidR="00341DCE">
        <w:rPr>
          <w:rFonts w:eastAsiaTheme="majorEastAsia" w:cs="Times New Roman (CS Başlıklar)"/>
          <w:bCs/>
          <w:color w:val="auto"/>
          <w:kern w:val="28"/>
          <w:szCs w:val="56"/>
        </w:rPr>
        <w:t>.</w:t>
      </w:r>
    </w:p>
    <w:p w14:paraId="00B7E244" w14:textId="20D076B1" w:rsidR="00F01081" w:rsidRDefault="00341DCE" w:rsidP="00696F7F">
      <w:pPr>
        <w:pStyle w:val="NormalWeb"/>
        <w:spacing w:before="0" w:beforeAutospacing="0" w:after="0" w:afterAutospacing="0"/>
        <w:ind w:firstLine="284"/>
        <w:rPr>
          <w:rFonts w:eastAsia="TimesNewRomanPSMT"/>
        </w:rPr>
      </w:pPr>
      <w:r>
        <w:rPr>
          <w:rFonts w:eastAsiaTheme="majorEastAsia" w:cs="Times New Roman (CS Başlıklar)"/>
          <w:b/>
          <w:kern w:val="28"/>
          <w:szCs w:val="56"/>
        </w:rPr>
        <w:t>V</w:t>
      </w:r>
      <w:r>
        <w:rPr>
          <w:rFonts w:eastAsiaTheme="majorEastAsia" w:cs="Times New Roman (CS Başlıklar)"/>
          <w:b/>
          <w:kern w:val="28"/>
          <w:szCs w:val="56"/>
          <w:vertAlign w:val="subscript"/>
        </w:rPr>
        <w:t xml:space="preserve">i </w:t>
      </w:r>
      <w:r w:rsidRPr="00B40F23">
        <w:rPr>
          <w:rFonts w:eastAsiaTheme="majorEastAsia"/>
          <w:b/>
          <w:kern w:val="28"/>
          <w:szCs w:val="56"/>
        </w:rPr>
        <w:t xml:space="preserve">antijenleri: </w:t>
      </w:r>
      <w:r w:rsidR="00923D53">
        <w:rPr>
          <w:rFonts w:eastAsiaTheme="majorEastAsia"/>
          <w:bCs/>
          <w:kern w:val="28"/>
          <w:szCs w:val="56"/>
        </w:rPr>
        <w:t>Bakteri kapsülü yüzeyinde bulunan</w:t>
      </w:r>
      <w:r w:rsidR="00DB0E51" w:rsidRPr="00B40F23">
        <w:rPr>
          <w:rFonts w:eastAsiaTheme="majorEastAsia"/>
          <w:bCs/>
          <w:kern w:val="28"/>
          <w:szCs w:val="56"/>
        </w:rPr>
        <w:t xml:space="preserve"> polisakkarit yapıdaki</w:t>
      </w:r>
      <w:r w:rsidR="00923D53">
        <w:rPr>
          <w:rFonts w:eastAsiaTheme="majorEastAsia"/>
          <w:bCs/>
          <w:kern w:val="28"/>
          <w:szCs w:val="56"/>
        </w:rPr>
        <w:t>, ısıya duyarlı</w:t>
      </w:r>
      <w:r w:rsidR="00DB0E51" w:rsidRPr="00B40F23">
        <w:rPr>
          <w:rFonts w:eastAsiaTheme="majorEastAsia"/>
          <w:bCs/>
          <w:kern w:val="28"/>
          <w:szCs w:val="56"/>
        </w:rPr>
        <w:t xml:space="preserve"> hücre yüzey antijeni olarak bilinmektedir. </w:t>
      </w:r>
      <w:r w:rsidR="00923D53">
        <w:rPr>
          <w:rFonts w:eastAsiaTheme="majorEastAsia"/>
          <w:bCs/>
          <w:i/>
          <w:iCs/>
          <w:kern w:val="28"/>
          <w:szCs w:val="56"/>
        </w:rPr>
        <w:t xml:space="preserve">Salmonella </w:t>
      </w:r>
      <w:r w:rsidR="00923D53">
        <w:rPr>
          <w:rFonts w:eastAsiaTheme="majorEastAsia"/>
          <w:bCs/>
          <w:kern w:val="28"/>
          <w:szCs w:val="56"/>
        </w:rPr>
        <w:t xml:space="preserve">türlerinde en az bulunan antijen olarak bilinmektedir. </w:t>
      </w:r>
      <w:r w:rsidR="00DB0E51" w:rsidRPr="00B40F23">
        <w:rPr>
          <w:rFonts w:eastAsiaTheme="majorEastAsia"/>
          <w:bCs/>
          <w:i/>
          <w:iCs/>
          <w:kern w:val="28"/>
          <w:szCs w:val="56"/>
        </w:rPr>
        <w:t xml:space="preserve">S. </w:t>
      </w:r>
      <w:r w:rsidR="00DB0E51" w:rsidRPr="00B40F23">
        <w:rPr>
          <w:rFonts w:eastAsiaTheme="majorEastAsia"/>
          <w:bCs/>
          <w:kern w:val="28"/>
          <w:szCs w:val="56"/>
        </w:rPr>
        <w:t xml:space="preserve">Typhi, </w:t>
      </w:r>
      <w:r w:rsidR="00DB0E51" w:rsidRPr="00B40F23">
        <w:rPr>
          <w:rFonts w:eastAsiaTheme="majorEastAsia"/>
          <w:bCs/>
          <w:i/>
          <w:iCs/>
          <w:kern w:val="28"/>
          <w:szCs w:val="56"/>
        </w:rPr>
        <w:t xml:space="preserve">S. </w:t>
      </w:r>
      <w:r w:rsidR="00DB0E51" w:rsidRPr="00B40F23">
        <w:rPr>
          <w:rFonts w:eastAsiaTheme="majorEastAsia"/>
          <w:bCs/>
          <w:kern w:val="28"/>
          <w:szCs w:val="56"/>
        </w:rPr>
        <w:t xml:space="preserve">Paratyphi ve </w:t>
      </w:r>
      <w:r w:rsidR="00DB0E51" w:rsidRPr="00B40F23">
        <w:rPr>
          <w:rFonts w:eastAsiaTheme="majorEastAsia"/>
          <w:bCs/>
          <w:i/>
          <w:iCs/>
          <w:kern w:val="28"/>
          <w:szCs w:val="56"/>
        </w:rPr>
        <w:t xml:space="preserve">S. </w:t>
      </w:r>
      <w:r w:rsidR="00DB0E51" w:rsidRPr="00B40F23">
        <w:rPr>
          <w:rFonts w:eastAsiaTheme="majorEastAsia"/>
          <w:bCs/>
          <w:kern w:val="28"/>
          <w:szCs w:val="56"/>
        </w:rPr>
        <w:t>Dublin V</w:t>
      </w:r>
      <w:r w:rsidR="00DB0E51" w:rsidRPr="00B40F23">
        <w:rPr>
          <w:rFonts w:eastAsiaTheme="majorEastAsia"/>
          <w:bCs/>
          <w:kern w:val="28"/>
          <w:szCs w:val="56"/>
          <w:vertAlign w:val="subscript"/>
        </w:rPr>
        <w:t xml:space="preserve">i </w:t>
      </w:r>
      <w:r w:rsidR="00DB0E51" w:rsidRPr="00B40F23">
        <w:rPr>
          <w:rFonts w:eastAsiaTheme="majorEastAsia"/>
          <w:bCs/>
          <w:kern w:val="28"/>
          <w:szCs w:val="56"/>
        </w:rPr>
        <w:t xml:space="preserve">antijeni bulundurmaktadır. </w:t>
      </w:r>
      <w:r w:rsidR="00B40F23" w:rsidRPr="00B40F23">
        <w:rPr>
          <w:rFonts w:eastAsiaTheme="majorEastAsia"/>
          <w:bCs/>
          <w:kern w:val="28"/>
          <w:szCs w:val="56"/>
        </w:rPr>
        <w:t xml:space="preserve">Bu antijene sahip suşlar bulunduğu serotipe göre farklı yapıda koloniler oluşturabilmektedir. </w:t>
      </w:r>
      <w:r w:rsidR="00B40F23" w:rsidRPr="00B40F23">
        <w:rPr>
          <w:rFonts w:eastAsiaTheme="majorEastAsia"/>
          <w:bCs/>
          <w:i/>
          <w:iCs/>
          <w:kern w:val="28"/>
          <w:szCs w:val="56"/>
        </w:rPr>
        <w:t xml:space="preserve">Salmonella </w:t>
      </w:r>
      <w:r w:rsidR="00B40F23" w:rsidRPr="00B40F23">
        <w:rPr>
          <w:rFonts w:eastAsiaTheme="majorEastAsia"/>
          <w:bCs/>
          <w:kern w:val="28"/>
          <w:szCs w:val="56"/>
        </w:rPr>
        <w:t>türleri antijenik formülde somatik O antijenleri, faz-1 H antijenleri ve faz-2 H antijenleri olarak 3 kısımda yazılmaktadır. Varlık durumlarına göre V</w:t>
      </w:r>
      <w:r w:rsidR="00B40F23" w:rsidRPr="00B40F23">
        <w:rPr>
          <w:rFonts w:eastAsiaTheme="majorEastAsia"/>
          <w:bCs/>
          <w:kern w:val="28"/>
          <w:szCs w:val="56"/>
          <w:vertAlign w:val="subscript"/>
        </w:rPr>
        <w:t xml:space="preserve">i </w:t>
      </w:r>
      <w:r w:rsidR="00B40F23" w:rsidRPr="00B40F23">
        <w:rPr>
          <w:rFonts w:eastAsiaTheme="majorEastAsia"/>
          <w:bCs/>
          <w:kern w:val="28"/>
          <w:szCs w:val="56"/>
        </w:rPr>
        <w:t>antijenleri sonradan eklenmektedir. Yazım kurallarına göre antijenik özellikler</w:t>
      </w:r>
      <w:r w:rsidR="00B40F23">
        <w:rPr>
          <w:rFonts w:eastAsiaTheme="majorEastAsia"/>
          <w:bCs/>
          <w:kern w:val="28"/>
          <w:szCs w:val="56"/>
        </w:rPr>
        <w:t xml:space="preserve"> sırasıyla</w:t>
      </w:r>
      <w:r w:rsidR="00B40F23" w:rsidRPr="00B40F23">
        <w:rPr>
          <w:rFonts w:eastAsiaTheme="majorEastAsia"/>
          <w:bCs/>
          <w:kern w:val="28"/>
          <w:szCs w:val="56"/>
        </w:rPr>
        <w:t xml:space="preserve"> </w:t>
      </w:r>
      <w:r w:rsidR="00B40F23" w:rsidRPr="00B40F23">
        <w:rPr>
          <w:rFonts w:eastAsiaTheme="majorEastAsia"/>
          <w:b/>
          <w:kern w:val="28"/>
          <w:szCs w:val="56"/>
        </w:rPr>
        <w:t xml:space="preserve">O antijeni: 1. Faz H antijeni: 2. Faz H antijeni </w:t>
      </w:r>
      <w:r w:rsidR="00B40F23" w:rsidRPr="00B40F23">
        <w:rPr>
          <w:rFonts w:eastAsiaTheme="majorEastAsia"/>
          <w:bCs/>
          <w:kern w:val="28"/>
          <w:szCs w:val="56"/>
        </w:rPr>
        <w:t xml:space="preserve">şeklinde yazılmaktadır. </w:t>
      </w:r>
      <w:r w:rsidR="00B40F23" w:rsidRPr="00B40F23">
        <w:rPr>
          <w:rFonts w:eastAsia="TimesNewRomanPSMT"/>
        </w:rPr>
        <w:t xml:space="preserve">Bazı serotiplerde bulunmayan antijenler “[ ]” ile bir faj varlığında sentezlenen O antijenleri altı çizili olarak, monofazik serotiplerde bulunmayan H antijen fazı </w:t>
      </w:r>
      <w:r w:rsidR="00B40F23">
        <w:rPr>
          <w:rFonts w:eastAsia="TimesNewRomanPSMT"/>
        </w:rPr>
        <w:t>“-“</w:t>
      </w:r>
      <w:r w:rsidR="00B40F23" w:rsidRPr="00B40F23">
        <w:rPr>
          <w:rFonts w:eastAsia="TimesNewRomanPSMT"/>
        </w:rPr>
        <w:t xml:space="preserve"> ile gösterilmektedir.</w:t>
      </w:r>
      <w:r w:rsidR="00B40F23" w:rsidRPr="00B40F23">
        <w:rPr>
          <w:rFonts w:eastAsia="TimesNewRomanPSMT"/>
          <w:b/>
          <w:bCs/>
        </w:rPr>
        <w:t xml:space="preserve"> </w:t>
      </w:r>
      <w:r w:rsidR="00B40F23" w:rsidRPr="00B40F23">
        <w:rPr>
          <w:rFonts w:eastAsia="TimesNewRomanPSMT"/>
        </w:rPr>
        <w:t>Farklı kaynaklarda bazı O antijenlerinin “{ }” içinde yazılabileceği bildirilmektedir. Bu şekilde yazılan O antijenlerinin birlikte olamayacağı bilinmektedir</w:t>
      </w:r>
      <w:r w:rsidR="00120B1E">
        <w:rPr>
          <w:rFonts w:eastAsia="TimesNewRomanPSMT"/>
        </w:rPr>
        <w:t xml:space="preserve"> (Tek, 2020)</w:t>
      </w:r>
      <w:r w:rsidR="00B40F23" w:rsidRPr="00B40F23">
        <w:rPr>
          <w:rFonts w:eastAsia="TimesNewRomanPSMT"/>
        </w:rPr>
        <w:t>.</w:t>
      </w:r>
    </w:p>
    <w:p w14:paraId="012FA289" w14:textId="747F3462" w:rsidR="005A3D9E" w:rsidRDefault="00273E18" w:rsidP="00696F7F">
      <w:pPr>
        <w:pStyle w:val="NormalWeb"/>
        <w:spacing w:before="0" w:beforeAutospacing="0" w:after="0" w:afterAutospacing="0"/>
        <w:ind w:firstLine="284"/>
      </w:pPr>
      <w:r>
        <w:t xml:space="preserve">16S rDNA’nın sekans analizi </w:t>
      </w:r>
      <w:r>
        <w:rPr>
          <w:i/>
          <w:iCs/>
        </w:rPr>
        <w:t xml:space="preserve">S. </w:t>
      </w:r>
      <w:r w:rsidR="00AA7D5E">
        <w:rPr>
          <w:i/>
          <w:iCs/>
        </w:rPr>
        <w:t>e</w:t>
      </w:r>
      <w:r>
        <w:rPr>
          <w:i/>
          <w:iCs/>
        </w:rPr>
        <w:t xml:space="preserve">nterica </w:t>
      </w:r>
      <w:r>
        <w:t xml:space="preserve">ve </w:t>
      </w:r>
      <w:r>
        <w:rPr>
          <w:i/>
          <w:iCs/>
        </w:rPr>
        <w:t xml:space="preserve">S. </w:t>
      </w:r>
      <w:r w:rsidR="00AA7D5E">
        <w:rPr>
          <w:i/>
          <w:iCs/>
        </w:rPr>
        <w:t>b</w:t>
      </w:r>
      <w:r>
        <w:rPr>
          <w:i/>
          <w:iCs/>
        </w:rPr>
        <w:t>ongori’</w:t>
      </w:r>
      <w:r>
        <w:t xml:space="preserve">yi ayrıca ayırt etmekle birlikte, hem 23S hem de 16S rDNA sekans analizi ile bu türlerin </w:t>
      </w:r>
      <w:r>
        <w:rPr>
          <w:i/>
          <w:iCs/>
        </w:rPr>
        <w:t xml:space="preserve">Shigella-E.coli </w:t>
      </w:r>
      <w:r>
        <w:t>kompleksiyle olan yakın ilişki</w:t>
      </w:r>
      <w:r w:rsidR="006F6FF5">
        <w:t>lerini</w:t>
      </w:r>
      <w:r>
        <w:t xml:space="preserve"> ortaya koymaktadır</w:t>
      </w:r>
      <w:r w:rsidR="006829C2">
        <w:t xml:space="preserve"> (Küçük, 2020)</w:t>
      </w:r>
      <w:r>
        <w:t xml:space="preserve">. </w:t>
      </w:r>
      <w:r>
        <w:rPr>
          <w:i/>
          <w:iCs/>
        </w:rPr>
        <w:t xml:space="preserve">Salmonella </w:t>
      </w:r>
      <w:r>
        <w:t>serotipleri</w:t>
      </w:r>
      <w:r w:rsidR="006F6FF5">
        <w:t>nin</w:t>
      </w:r>
      <w:r>
        <w:t xml:space="preserve"> her suşun antijenik formülünü oluşturan kendine özgü ve benzersiz antijen kombinasyonlarına sahip olduğu bilinmektedir. Her suşun serotip adı bu benzersiz antijenik formüle ve Kauffman-White şemasına göre belirlenmektedir. </w:t>
      </w:r>
      <w:r w:rsidR="004D4AD1">
        <w:t>1934 yılında Uluslararası Mikrobiyologlar Derneği özel alt komitesi tarafından ilk kez genel kullanıma sunulan Kauffman-White şeması hala aktif olarak kullanılmaktadır.</w:t>
      </w:r>
      <w:r w:rsidR="00531204" w:rsidRPr="00531204">
        <w:t xml:space="preserve"> </w:t>
      </w:r>
      <w:r w:rsidR="00531204">
        <w:t>Kaufmann ve Edwards ise 1952 yılında diğer serotiplerde daha önce kullanılmayan Enterica ismini bulmuşlardır.</w:t>
      </w:r>
      <w:r w:rsidR="004D4AD1">
        <w:t xml:space="preserve"> </w:t>
      </w:r>
      <w:r>
        <w:t>Kauffman-Whit</w:t>
      </w:r>
      <w:r w:rsidR="00D14432">
        <w:t>e</w:t>
      </w:r>
      <w:r w:rsidR="00824199">
        <w:t xml:space="preserve"> </w:t>
      </w:r>
      <w:r>
        <w:t xml:space="preserve">şemasında insanlarda hastalıklara neden olan türün çoğunlukla </w:t>
      </w:r>
      <w:r>
        <w:rPr>
          <w:i/>
          <w:iCs/>
        </w:rPr>
        <w:t xml:space="preserve">S. </w:t>
      </w:r>
      <w:r w:rsidR="002530B5">
        <w:rPr>
          <w:i/>
          <w:iCs/>
        </w:rPr>
        <w:t>e</w:t>
      </w:r>
      <w:r>
        <w:rPr>
          <w:i/>
          <w:iCs/>
        </w:rPr>
        <w:t>nterica</w:t>
      </w:r>
      <w:r>
        <w:t xml:space="preserve">’nın alt türü I, II, IIIa, IIIb, IV, VI veya A, B, C, C2, D ve E’den kaynaklı olduğu belirtilmektedir. </w:t>
      </w:r>
      <w:r w:rsidR="00824199">
        <w:t xml:space="preserve">1966 yılında Kauffman O ve H belirlenmesine dayanarak </w:t>
      </w:r>
      <w:r w:rsidR="00824199">
        <w:rPr>
          <w:i/>
          <w:iCs/>
        </w:rPr>
        <w:t xml:space="preserve">Salmonella </w:t>
      </w:r>
      <w:r w:rsidR="00824199">
        <w:t xml:space="preserve">için bir serotip tür konsepti önermiştir. </w:t>
      </w:r>
      <w:r w:rsidR="001B4205">
        <w:t xml:space="preserve">Bu her bir serotipi </w:t>
      </w:r>
      <w:r w:rsidR="001B4205">
        <w:lastRenderedPageBreak/>
        <w:t xml:space="preserve">ayrı bir tür haline getirmektedir. </w:t>
      </w:r>
      <w:r w:rsidR="00FF0277">
        <w:rPr>
          <w:i/>
          <w:iCs/>
        </w:rPr>
        <w:t xml:space="preserve">Salmonella </w:t>
      </w:r>
      <w:r w:rsidR="00FF0277">
        <w:t xml:space="preserve">nomenklatüründe dönüm noktası 1970’lerde yaşanmış olup, DNA-DNA hibridizasyon çalışmaları ve cins içerisindeki nükleotid dizilimi ortaya konmuştur. </w:t>
      </w:r>
      <w:r w:rsidR="001B4205">
        <w:t xml:space="preserve">Birden fazla </w:t>
      </w:r>
      <w:r w:rsidR="001B4205">
        <w:rPr>
          <w:i/>
          <w:iCs/>
        </w:rPr>
        <w:t xml:space="preserve">Salmonella </w:t>
      </w:r>
      <w:r w:rsidR="001B4205">
        <w:t xml:space="preserve">türünün varlığı 1973 yılından önce kabul edilmiştir. Bunlar ilk olarak tek tür </w:t>
      </w:r>
      <w:r w:rsidR="001B4205">
        <w:rPr>
          <w:i/>
          <w:iCs/>
        </w:rPr>
        <w:t xml:space="preserve">Salmonella </w:t>
      </w:r>
      <w:r w:rsidR="001B4205">
        <w:t xml:space="preserve">Choleraesuis adı altında sınıflandırılmış, genetik benzerliğe dayanarak da 5 alt gruba ayrılmıştır. Bunlar; günümüzde </w:t>
      </w:r>
      <w:r w:rsidR="001B4205">
        <w:rPr>
          <w:i/>
          <w:iCs/>
        </w:rPr>
        <w:t xml:space="preserve">S. </w:t>
      </w:r>
      <w:r w:rsidR="001B4205">
        <w:t xml:space="preserve">Arizonae ve </w:t>
      </w:r>
      <w:r w:rsidR="001B4205">
        <w:rPr>
          <w:i/>
          <w:iCs/>
        </w:rPr>
        <w:t xml:space="preserve">S. </w:t>
      </w:r>
      <w:r w:rsidR="001B4205">
        <w:t xml:space="preserve">Diarizonae’dan oluşan </w:t>
      </w:r>
      <w:r w:rsidR="001B4205">
        <w:rPr>
          <w:i/>
          <w:iCs/>
        </w:rPr>
        <w:t xml:space="preserve">S. </w:t>
      </w:r>
      <w:r w:rsidR="001B4205">
        <w:t xml:space="preserve">Choleraesuis, </w:t>
      </w:r>
      <w:r w:rsidR="001B4205">
        <w:rPr>
          <w:i/>
          <w:iCs/>
        </w:rPr>
        <w:t xml:space="preserve">S. </w:t>
      </w:r>
      <w:r w:rsidR="001B4205">
        <w:t xml:space="preserve">Arizonae, </w:t>
      </w:r>
      <w:r w:rsidR="001B4205">
        <w:rPr>
          <w:i/>
          <w:iCs/>
        </w:rPr>
        <w:t xml:space="preserve">S. </w:t>
      </w:r>
      <w:r w:rsidR="001B4205">
        <w:t xml:space="preserve">Enteritidis, </w:t>
      </w:r>
      <w:r w:rsidR="001B4205">
        <w:rPr>
          <w:i/>
          <w:iCs/>
        </w:rPr>
        <w:t xml:space="preserve">S. </w:t>
      </w:r>
      <w:r w:rsidR="001B4205">
        <w:t xml:space="preserve">Typhi ve </w:t>
      </w:r>
      <w:r w:rsidR="001B4205">
        <w:rPr>
          <w:i/>
          <w:iCs/>
        </w:rPr>
        <w:t xml:space="preserve">S. </w:t>
      </w:r>
      <w:r w:rsidR="001B4205">
        <w:t>Paratyphi’dir. 1980 yılında bu isimler onaylanmış bakteri isimleri listesinde yer almıştır. Listede yer alan “Choleraesuis” ismi hem bir tür hem de bir serotipe ait olduğu için karışıklığa neden ol</w:t>
      </w:r>
      <w:r w:rsidR="00A20A68">
        <w:t xml:space="preserve">muştur. 1973 yılında </w:t>
      </w:r>
      <w:r w:rsidR="00A20A68">
        <w:rPr>
          <w:i/>
          <w:iCs/>
        </w:rPr>
        <w:t xml:space="preserve">Salmonella </w:t>
      </w:r>
      <w:r w:rsidR="00A20A68">
        <w:t>taksonomisinde belirleyici çalışmalar yapan Crosa ve arkadaşları</w:t>
      </w:r>
      <w:r w:rsidR="006F6FF5">
        <w:t xml:space="preserve"> </w:t>
      </w:r>
      <w:r w:rsidR="00AA7D5E">
        <w:t>E</w:t>
      </w:r>
      <w:r w:rsidR="00A20A68">
        <w:t xml:space="preserve">nterica, </w:t>
      </w:r>
      <w:r w:rsidR="00AA7D5E">
        <w:t>S</w:t>
      </w:r>
      <w:r w:rsidR="00A20A68">
        <w:t xml:space="preserve">alamae, </w:t>
      </w:r>
      <w:r w:rsidR="00AA7D5E">
        <w:t>A</w:t>
      </w:r>
      <w:r w:rsidR="00A20A68">
        <w:t xml:space="preserve">rizonae ve </w:t>
      </w:r>
      <w:r w:rsidR="00AA7D5E">
        <w:t>H</w:t>
      </w:r>
      <w:r w:rsidR="00A20A68">
        <w:t xml:space="preserve">outanae’nin tür bazında akraba (alt tür I, II, III, IV) olduğunu ve </w:t>
      </w:r>
      <w:r w:rsidR="00A20A68">
        <w:rPr>
          <w:i/>
          <w:iCs/>
        </w:rPr>
        <w:t xml:space="preserve">S. </w:t>
      </w:r>
      <w:r w:rsidR="00AA7D5E">
        <w:t>b</w:t>
      </w:r>
      <w:r w:rsidR="00A20A68">
        <w:t xml:space="preserve">ongori’nin ayrı bir tür olduğunu belirlemiştir. </w:t>
      </w:r>
      <w:r w:rsidR="00071E72">
        <w:t xml:space="preserve">14. Uluslararası Mikrobiyoloji Kongresinde, Uluslararası </w:t>
      </w:r>
      <w:r w:rsidR="00071E72" w:rsidRPr="00071E72">
        <w:rPr>
          <w:i/>
          <w:iCs/>
        </w:rPr>
        <w:t>Enterobacteriaceae</w:t>
      </w:r>
      <w:r w:rsidR="00071E72">
        <w:rPr>
          <w:i/>
          <w:iCs/>
        </w:rPr>
        <w:t xml:space="preserve"> </w:t>
      </w:r>
      <w:r w:rsidR="00071E72">
        <w:t xml:space="preserve">Komitesi’nin alt komitesi Systemic Bacteriology tarafından oybirliği ile </w:t>
      </w:r>
      <w:r w:rsidR="00071E72">
        <w:rPr>
          <w:i/>
          <w:iCs/>
        </w:rPr>
        <w:t xml:space="preserve">S. </w:t>
      </w:r>
      <w:r w:rsidR="002530B5">
        <w:rPr>
          <w:i/>
          <w:iCs/>
        </w:rPr>
        <w:t>e</w:t>
      </w:r>
      <w:r w:rsidR="00071E72" w:rsidRPr="002530B5">
        <w:rPr>
          <w:i/>
          <w:iCs/>
        </w:rPr>
        <w:t>nterica</w:t>
      </w:r>
      <w:r w:rsidR="00071E72">
        <w:t xml:space="preserve">’nın, </w:t>
      </w:r>
      <w:r w:rsidR="00071E72">
        <w:rPr>
          <w:i/>
          <w:iCs/>
        </w:rPr>
        <w:t xml:space="preserve">Salmonella </w:t>
      </w:r>
      <w:r w:rsidR="00071E72">
        <w:t xml:space="preserve">alt tür adı olarak kullanılabileceği belirtilmiştir. CDC tarafından 1986 yılında bu alt komitenin önerisi kabul görmüştür. </w:t>
      </w:r>
      <w:r w:rsidR="009103E6">
        <w:t xml:space="preserve">1987 yılında LeMinor ve Popoff, </w:t>
      </w:r>
      <w:r w:rsidR="009103E6">
        <w:rPr>
          <w:i/>
          <w:iCs/>
        </w:rPr>
        <w:t xml:space="preserve">Salmonella </w:t>
      </w:r>
      <w:r w:rsidR="009103E6">
        <w:t xml:space="preserve">alt türlerinin </w:t>
      </w:r>
      <w:r w:rsidR="00AA7D5E">
        <w:t>E</w:t>
      </w:r>
      <w:r w:rsidR="009103E6">
        <w:t xml:space="preserve">nterica (I), </w:t>
      </w:r>
      <w:r w:rsidR="00AA7D5E">
        <w:t>S</w:t>
      </w:r>
      <w:r w:rsidR="009103E6">
        <w:t xml:space="preserve">alamae (II), </w:t>
      </w:r>
      <w:r w:rsidR="00AA7D5E">
        <w:t>A</w:t>
      </w:r>
      <w:r w:rsidR="009103E6">
        <w:t xml:space="preserve">rizonae (IIIa), </w:t>
      </w:r>
      <w:r w:rsidR="00AA7D5E">
        <w:t>D</w:t>
      </w:r>
      <w:r w:rsidR="009103E6">
        <w:t xml:space="preserve">iarizonae (IIIb), </w:t>
      </w:r>
      <w:r w:rsidR="00AA7D5E">
        <w:t>H</w:t>
      </w:r>
      <w:r w:rsidR="009103E6">
        <w:t xml:space="preserve">outenae (IV), </w:t>
      </w:r>
      <w:r w:rsidR="00AA7D5E">
        <w:t>I</w:t>
      </w:r>
      <w:r w:rsidR="009103E6">
        <w:t xml:space="preserve">ndica (VI) ve bongori olarak adlandırılmasını önermiştir. </w:t>
      </w:r>
      <w:r w:rsidR="00B457B7">
        <w:t xml:space="preserve">Biyokimyasal reaksiyonlar ve antijenik özelliklerin değişikliğine bağlı olarak alt tür III 2 gruba ayrılmıştır. Bunlardan </w:t>
      </w:r>
      <w:r w:rsidR="00B457B7">
        <w:rPr>
          <w:i/>
          <w:iCs/>
        </w:rPr>
        <w:t xml:space="preserve">Salmonella </w:t>
      </w:r>
      <w:r w:rsidR="00AA7D5E" w:rsidRPr="00AA7D5E">
        <w:rPr>
          <w:i/>
          <w:iCs/>
        </w:rPr>
        <w:t>enterica</w:t>
      </w:r>
      <w:r w:rsidR="00B457B7">
        <w:t xml:space="preserve"> spp. Arizonae </w:t>
      </w:r>
      <w:r w:rsidR="0044660C">
        <w:t xml:space="preserve">monofazik </w:t>
      </w:r>
      <w:r w:rsidR="00B457B7">
        <w:t xml:space="preserve">serotipler bulundururken </w:t>
      </w:r>
      <w:r w:rsidR="00B457B7">
        <w:rPr>
          <w:i/>
          <w:iCs/>
        </w:rPr>
        <w:t xml:space="preserve">Salmonella </w:t>
      </w:r>
      <w:r w:rsidR="00AA7D5E" w:rsidRPr="00AA7D5E">
        <w:rPr>
          <w:i/>
          <w:iCs/>
        </w:rPr>
        <w:t>e</w:t>
      </w:r>
      <w:r w:rsidR="00B457B7" w:rsidRPr="00AA7D5E">
        <w:rPr>
          <w:i/>
          <w:iCs/>
        </w:rPr>
        <w:t>nterica</w:t>
      </w:r>
      <w:r w:rsidR="00B457B7">
        <w:t xml:space="preserve"> spp. Diarizonae difazik serotipler bulundurmaktadır. </w:t>
      </w:r>
      <w:r w:rsidR="00B26462">
        <w:t xml:space="preserve">World Health Organization (WHO)’a göre CDC </w:t>
      </w:r>
      <w:r w:rsidR="00B26462">
        <w:rPr>
          <w:i/>
          <w:iCs/>
        </w:rPr>
        <w:t>Salmonella</w:t>
      </w:r>
      <w:r w:rsidR="00B26462">
        <w:t xml:space="preserve">’yı </w:t>
      </w:r>
      <w:r w:rsidR="00B26462">
        <w:rPr>
          <w:i/>
          <w:iCs/>
        </w:rPr>
        <w:t>S.</w:t>
      </w:r>
      <w:r w:rsidR="00B26462">
        <w:t xml:space="preserve"> </w:t>
      </w:r>
      <w:r w:rsidR="00AA7D5E" w:rsidRPr="00AA7D5E">
        <w:rPr>
          <w:i/>
          <w:iCs/>
        </w:rPr>
        <w:t>e</w:t>
      </w:r>
      <w:r w:rsidR="00B26462" w:rsidRPr="00AA7D5E">
        <w:rPr>
          <w:i/>
          <w:iCs/>
        </w:rPr>
        <w:t>nterica</w:t>
      </w:r>
      <w:r w:rsidR="00B26462">
        <w:t xml:space="preserve"> ve </w:t>
      </w:r>
      <w:r w:rsidR="00B26462">
        <w:rPr>
          <w:i/>
          <w:iCs/>
        </w:rPr>
        <w:t xml:space="preserve">S. </w:t>
      </w:r>
      <w:r w:rsidR="00AA7D5E">
        <w:rPr>
          <w:i/>
          <w:iCs/>
        </w:rPr>
        <w:t>b</w:t>
      </w:r>
      <w:r w:rsidR="00B26462" w:rsidRPr="00AA7D5E">
        <w:rPr>
          <w:i/>
          <w:iCs/>
        </w:rPr>
        <w:t>ongori</w:t>
      </w:r>
      <w:r w:rsidR="00B26462">
        <w:t xml:space="preserve"> olmak üzere iki tür olarak tanımıştır. Yine WHO da LeMinor ve Popoff gibi alt türleri I, II, III, IV, VI olarak tanımlarken, </w:t>
      </w:r>
      <w:r w:rsidR="00B26462">
        <w:rPr>
          <w:i/>
          <w:iCs/>
        </w:rPr>
        <w:t xml:space="preserve">S. </w:t>
      </w:r>
      <w:r w:rsidR="00AA7D5E">
        <w:rPr>
          <w:i/>
          <w:iCs/>
        </w:rPr>
        <w:t>b</w:t>
      </w:r>
      <w:r w:rsidR="00B26462" w:rsidRPr="00AA7D5E">
        <w:rPr>
          <w:i/>
          <w:iCs/>
        </w:rPr>
        <w:t>ongori</w:t>
      </w:r>
      <w:r w:rsidR="00B26462">
        <w:t xml:space="preserve">’yi de alt tür V olarak tanımlamıştır. Böylelikle alt türlerin romen rakamları veya isimleriyle temsil edilmesi kabul gördüğü belirtilmektedir. CDC’ye göre alt tür I’deki serotipler için isimler kullanılırken, geri kalan alt türlerde adlandırılamayan serotipler için antijenik formüller kullanılmaktadır. Alt tür I’deki serotiplerin isimleri genellikle ilk izole edildikleri yerlerin coğrafi isimlerinden gelmektedir. Serotipin ilk harfi genellikle büyük yazılmakla birlikte kelime italik olarak yazılmamaktadır. Örneğin; </w:t>
      </w:r>
      <w:r w:rsidR="00B26462">
        <w:rPr>
          <w:i/>
          <w:iCs/>
        </w:rPr>
        <w:t xml:space="preserve">S. enterica </w:t>
      </w:r>
      <w:r w:rsidR="00B26462">
        <w:t xml:space="preserve">subsp. </w:t>
      </w:r>
      <w:r w:rsidR="00B26462">
        <w:rPr>
          <w:i/>
          <w:iCs/>
        </w:rPr>
        <w:t xml:space="preserve">enterica </w:t>
      </w:r>
      <w:r w:rsidR="00B26462">
        <w:t xml:space="preserve">serovar Zaria, </w:t>
      </w:r>
      <w:r w:rsidR="00B26462">
        <w:rPr>
          <w:i/>
          <w:iCs/>
        </w:rPr>
        <w:t xml:space="preserve">S. enterica </w:t>
      </w:r>
      <w:r w:rsidR="00B26462">
        <w:t xml:space="preserve">subsp </w:t>
      </w:r>
      <w:r w:rsidR="00B26462">
        <w:rPr>
          <w:i/>
          <w:iCs/>
        </w:rPr>
        <w:t xml:space="preserve">enterica </w:t>
      </w:r>
      <w:r w:rsidR="00B26462">
        <w:t xml:space="preserve">serovar London şeklinde yazılmaktadır. Bununla birlikte isimler genel olarak kısaca </w:t>
      </w:r>
      <w:r w:rsidR="00B26462">
        <w:rPr>
          <w:i/>
          <w:iCs/>
        </w:rPr>
        <w:t xml:space="preserve">Salmonella </w:t>
      </w:r>
      <w:r w:rsidR="00B26462">
        <w:t xml:space="preserve">Zaria ve </w:t>
      </w:r>
      <w:r w:rsidR="00B26462">
        <w:rPr>
          <w:i/>
          <w:iCs/>
        </w:rPr>
        <w:t xml:space="preserve">Salmonella </w:t>
      </w:r>
      <w:r w:rsidR="00B26462">
        <w:t xml:space="preserve">London olarak da yazılabilmektedir. </w:t>
      </w:r>
      <w:r w:rsidR="00633162">
        <w:t>Formüller, alt tür tanımlanması I-VI, somatik “O” antijeni, flagella “H” antijeni ve eğer varsa flagella “H”antijen faz II’nin belirlenen sayısı ile belirlenmektedir.</w:t>
      </w:r>
      <w:r w:rsidR="00E43994">
        <w:t xml:space="preserve"> Örneğin; </w:t>
      </w:r>
      <w:r w:rsidR="00E43994">
        <w:rPr>
          <w:i/>
          <w:iCs/>
        </w:rPr>
        <w:t xml:space="preserve">Salmonella </w:t>
      </w:r>
      <w:r w:rsidR="00E43994">
        <w:t xml:space="preserve">serotip IV 45: g, Z51:- </w:t>
      </w:r>
      <w:r w:rsidR="00E43994">
        <w:rPr>
          <w:i/>
          <w:iCs/>
        </w:rPr>
        <w:t xml:space="preserve">Salmonella </w:t>
      </w:r>
      <w:r w:rsidR="00E43994">
        <w:t>Houtenae (alt tür IV), “O” antijen 45, “H” antijen faz I “g” ve Z51’i ifade etmektedir ve faz II “H” antijen bulunmamaktadır</w:t>
      </w:r>
      <w:r w:rsidR="003D7A7D">
        <w:t xml:space="preserve">. Güncel olarak kullanılan </w:t>
      </w:r>
      <w:r w:rsidR="003D7A7D">
        <w:rPr>
          <w:i/>
          <w:iCs/>
        </w:rPr>
        <w:t xml:space="preserve">Salmonella </w:t>
      </w:r>
      <w:r w:rsidR="003D7A7D">
        <w:t>nomen</w:t>
      </w:r>
      <w:r w:rsidR="00AA7D5E">
        <w:t>k</w:t>
      </w:r>
      <w:r w:rsidR="003D7A7D">
        <w:t>lat</w:t>
      </w:r>
      <w:r w:rsidR="00AA7D5E">
        <w:t>ü</w:t>
      </w:r>
      <w:r w:rsidR="003D7A7D">
        <w:t>r tablosu</w:t>
      </w:r>
      <w:r w:rsidR="00F425E4">
        <w:t xml:space="preserve"> ve literatürde izolasyonun yerini yansıtan </w:t>
      </w:r>
      <w:r w:rsidR="00F425E4">
        <w:rPr>
          <w:i/>
          <w:iCs/>
        </w:rPr>
        <w:lastRenderedPageBreak/>
        <w:t xml:space="preserve">Salmonella </w:t>
      </w:r>
      <w:r w:rsidR="00F425E4">
        <w:t>nomen</w:t>
      </w:r>
      <w:r w:rsidR="00AA7D5E">
        <w:t>k</w:t>
      </w:r>
      <w:r w:rsidR="00F425E4">
        <w:t>lat</w:t>
      </w:r>
      <w:r w:rsidR="00AA7D5E">
        <w:t>ü</w:t>
      </w:r>
      <w:r w:rsidR="00F425E4">
        <w:t>r tablosu</w:t>
      </w:r>
      <w:r w:rsidR="003D7A7D">
        <w:t xml:space="preserve"> aşağıda verilmektedir </w:t>
      </w:r>
      <w:r w:rsidR="0059468D">
        <w:t>(</w:t>
      </w:r>
      <w:r w:rsidR="004D4AD1">
        <w:t xml:space="preserve">Şerbetçioğlu, 2021; </w:t>
      </w:r>
      <w:r w:rsidR="0059468D">
        <w:t xml:space="preserve">Oludairo ve </w:t>
      </w:r>
      <w:r w:rsidR="00F9765B">
        <w:t>diğerleri</w:t>
      </w:r>
      <w:r w:rsidR="0059468D">
        <w:t>, 2022)</w:t>
      </w:r>
      <w:r w:rsidR="00E43994">
        <w:t>.</w:t>
      </w:r>
    </w:p>
    <w:p w14:paraId="08F32203" w14:textId="77777777" w:rsidR="00B412D2" w:rsidRDefault="00B412D2" w:rsidP="00696F7F">
      <w:pPr>
        <w:pStyle w:val="NormalWeb"/>
        <w:spacing w:before="0" w:beforeAutospacing="0" w:after="0" w:afterAutospacing="0"/>
      </w:pPr>
    </w:p>
    <w:p w14:paraId="037C12B4" w14:textId="73A7CD38" w:rsidR="003D7A7D" w:rsidRDefault="003D7A7D" w:rsidP="00696F7F">
      <w:pPr>
        <w:pStyle w:val="Balk4"/>
        <w:spacing w:before="0"/>
      </w:pPr>
      <w:bookmarkStart w:id="27" w:name="_Toc154091805"/>
      <w:r>
        <w:rPr>
          <w:b/>
          <w:bCs/>
        </w:rPr>
        <w:t>Tablo</w:t>
      </w:r>
      <w:r w:rsidR="00213B4B">
        <w:rPr>
          <w:b/>
          <w:bCs/>
        </w:rPr>
        <w:t xml:space="preserve"> 7.</w:t>
      </w:r>
      <w:r>
        <w:rPr>
          <w:b/>
          <w:bCs/>
        </w:rPr>
        <w:t xml:space="preserve"> </w:t>
      </w:r>
      <w:r>
        <w:t xml:space="preserve">Güncel </w:t>
      </w:r>
      <w:r w:rsidR="00B412D2">
        <w:t xml:space="preserve">Olarak Kullanılan </w:t>
      </w:r>
      <w:r>
        <w:rPr>
          <w:i/>
        </w:rPr>
        <w:t xml:space="preserve">Salmonella </w:t>
      </w:r>
      <w:r>
        <w:t>Nomen</w:t>
      </w:r>
      <w:r w:rsidR="00AA7D5E">
        <w:t>k</w:t>
      </w:r>
      <w:r>
        <w:t>lat</w:t>
      </w:r>
      <w:r w:rsidR="00AA7D5E">
        <w:t>ü</w:t>
      </w:r>
      <w:r>
        <w:t>r Tablosu</w:t>
      </w:r>
      <w:bookmarkEnd w:id="27"/>
    </w:p>
    <w:tbl>
      <w:tblPr>
        <w:tblStyle w:val="TabloKlavuzu"/>
        <w:tblW w:w="0" w:type="auto"/>
        <w:tblCellMar>
          <w:top w:w="113" w:type="dxa"/>
        </w:tblCellMar>
        <w:tblLook w:val="04A0" w:firstRow="1" w:lastRow="0" w:firstColumn="1" w:lastColumn="0" w:noHBand="0" w:noVBand="1"/>
      </w:tblPr>
      <w:tblGrid>
        <w:gridCol w:w="4515"/>
        <w:gridCol w:w="4515"/>
      </w:tblGrid>
      <w:tr w:rsidR="003D7A7D" w14:paraId="146162B5" w14:textId="77777777" w:rsidTr="004D4E5A">
        <w:trPr>
          <w:trHeight w:val="363"/>
        </w:trPr>
        <w:tc>
          <w:tcPr>
            <w:tcW w:w="4515" w:type="dxa"/>
            <w:vAlign w:val="center"/>
          </w:tcPr>
          <w:p w14:paraId="0F62930A" w14:textId="725EB84F" w:rsidR="003D7A7D" w:rsidRPr="003D7A7D" w:rsidRDefault="003D7A7D" w:rsidP="00696F7F">
            <w:pPr>
              <w:pStyle w:val="NormalWeb"/>
              <w:spacing w:before="0" w:beforeAutospacing="0" w:after="0" w:afterAutospacing="0"/>
              <w:jc w:val="left"/>
              <w:rPr>
                <w:b/>
                <w:bCs/>
              </w:rPr>
            </w:pPr>
            <w:r w:rsidRPr="003D7A7D">
              <w:rPr>
                <w:b/>
                <w:bCs/>
              </w:rPr>
              <w:t>Taksonominin Konumu</w:t>
            </w:r>
          </w:p>
        </w:tc>
        <w:tc>
          <w:tcPr>
            <w:tcW w:w="4515" w:type="dxa"/>
            <w:vAlign w:val="center"/>
          </w:tcPr>
          <w:p w14:paraId="53AFA532" w14:textId="167FA980" w:rsidR="003D7A7D" w:rsidRPr="003D7A7D" w:rsidRDefault="003D7A7D" w:rsidP="00696F7F">
            <w:pPr>
              <w:pStyle w:val="NormalWeb"/>
              <w:spacing w:before="0" w:beforeAutospacing="0" w:after="0" w:afterAutospacing="0"/>
              <w:jc w:val="left"/>
              <w:rPr>
                <w:b/>
                <w:bCs/>
              </w:rPr>
            </w:pPr>
            <w:r w:rsidRPr="003D7A7D">
              <w:rPr>
                <w:b/>
                <w:bCs/>
              </w:rPr>
              <w:t>Nomen</w:t>
            </w:r>
            <w:r w:rsidR="00AA7D5E">
              <w:rPr>
                <w:b/>
                <w:bCs/>
              </w:rPr>
              <w:t>k</w:t>
            </w:r>
            <w:r w:rsidRPr="003D7A7D">
              <w:rPr>
                <w:b/>
                <w:bCs/>
              </w:rPr>
              <w:t>lat</w:t>
            </w:r>
            <w:r w:rsidR="00AA7D5E">
              <w:rPr>
                <w:b/>
                <w:bCs/>
              </w:rPr>
              <w:t>ür</w:t>
            </w:r>
          </w:p>
        </w:tc>
      </w:tr>
      <w:tr w:rsidR="003D7A7D" w14:paraId="602EE62B" w14:textId="77777777" w:rsidTr="006432AD">
        <w:trPr>
          <w:trHeight w:val="413"/>
        </w:trPr>
        <w:tc>
          <w:tcPr>
            <w:tcW w:w="4515" w:type="dxa"/>
            <w:vAlign w:val="center"/>
          </w:tcPr>
          <w:p w14:paraId="771470AC" w14:textId="5EA12750" w:rsidR="003D7A7D" w:rsidRDefault="003D7A7D" w:rsidP="00696F7F">
            <w:pPr>
              <w:pStyle w:val="NormalWeb"/>
              <w:spacing w:before="0" w:beforeAutospacing="0" w:after="0" w:afterAutospacing="0" w:line="276" w:lineRule="auto"/>
              <w:jc w:val="left"/>
            </w:pPr>
            <w:r>
              <w:t>Cins (İtalik)</w:t>
            </w:r>
          </w:p>
        </w:tc>
        <w:tc>
          <w:tcPr>
            <w:tcW w:w="4515" w:type="dxa"/>
            <w:vAlign w:val="center"/>
          </w:tcPr>
          <w:p w14:paraId="66337C28" w14:textId="70184B2F" w:rsidR="003D7A7D" w:rsidRDefault="003D7A7D" w:rsidP="00696F7F">
            <w:pPr>
              <w:pStyle w:val="NormalWeb"/>
              <w:numPr>
                <w:ilvl w:val="0"/>
                <w:numId w:val="3"/>
              </w:numPr>
              <w:spacing w:before="0" w:beforeAutospacing="0" w:after="0" w:afterAutospacing="0" w:line="276" w:lineRule="auto"/>
              <w:jc w:val="left"/>
            </w:pPr>
            <w:r>
              <w:rPr>
                <w:i/>
                <w:iCs/>
              </w:rPr>
              <w:t>Salmonella</w:t>
            </w:r>
          </w:p>
        </w:tc>
      </w:tr>
      <w:tr w:rsidR="003D7A7D" w14:paraId="56F66E53" w14:textId="77777777" w:rsidTr="006432AD">
        <w:trPr>
          <w:trHeight w:val="732"/>
        </w:trPr>
        <w:tc>
          <w:tcPr>
            <w:tcW w:w="4515" w:type="dxa"/>
            <w:vAlign w:val="center"/>
          </w:tcPr>
          <w:p w14:paraId="0240DF15" w14:textId="47E359F9" w:rsidR="003D7A7D" w:rsidRDefault="003D7A7D" w:rsidP="00696F7F">
            <w:pPr>
              <w:pStyle w:val="NormalWeb"/>
              <w:spacing w:before="0" w:beforeAutospacing="0" w:after="0" w:afterAutospacing="0" w:line="276" w:lineRule="auto"/>
              <w:jc w:val="left"/>
            </w:pPr>
            <w:r>
              <w:t>Tür (İtalik)</w:t>
            </w:r>
          </w:p>
        </w:tc>
        <w:tc>
          <w:tcPr>
            <w:tcW w:w="4515" w:type="dxa"/>
            <w:tcBorders>
              <w:bottom w:val="single" w:sz="4" w:space="0" w:color="auto"/>
            </w:tcBorders>
            <w:vAlign w:val="center"/>
          </w:tcPr>
          <w:p w14:paraId="54B8BB14" w14:textId="56CBDDDD" w:rsidR="003D7A7D" w:rsidRPr="003D7A7D" w:rsidRDefault="003D7A7D" w:rsidP="00696F7F">
            <w:pPr>
              <w:pStyle w:val="NormalWeb"/>
              <w:numPr>
                <w:ilvl w:val="0"/>
                <w:numId w:val="3"/>
              </w:numPr>
              <w:spacing w:before="0" w:beforeAutospacing="0" w:after="0" w:afterAutospacing="0" w:line="276" w:lineRule="auto"/>
              <w:jc w:val="left"/>
            </w:pPr>
            <w:r>
              <w:rPr>
                <w:i/>
                <w:iCs/>
              </w:rPr>
              <w:t>enterica</w:t>
            </w:r>
          </w:p>
          <w:p w14:paraId="0DBAEBD8" w14:textId="0D5B54AF" w:rsidR="003D7A7D" w:rsidRPr="003D7A7D" w:rsidRDefault="003D7A7D" w:rsidP="00696F7F">
            <w:pPr>
              <w:pStyle w:val="NormalWeb"/>
              <w:numPr>
                <w:ilvl w:val="0"/>
                <w:numId w:val="3"/>
              </w:numPr>
              <w:spacing w:before="0" w:beforeAutospacing="0" w:after="0" w:afterAutospacing="0" w:line="276" w:lineRule="auto"/>
              <w:jc w:val="left"/>
              <w:rPr>
                <w:i/>
                <w:iCs/>
              </w:rPr>
            </w:pPr>
            <w:r w:rsidRPr="003D7A7D">
              <w:rPr>
                <w:i/>
                <w:iCs/>
              </w:rPr>
              <w:t>bongori</w:t>
            </w:r>
          </w:p>
        </w:tc>
      </w:tr>
      <w:tr w:rsidR="003D7A7D" w14:paraId="4BB285AA" w14:textId="77777777" w:rsidTr="006432AD">
        <w:trPr>
          <w:trHeight w:val="3062"/>
        </w:trPr>
        <w:tc>
          <w:tcPr>
            <w:tcW w:w="4515" w:type="dxa"/>
            <w:vAlign w:val="center"/>
          </w:tcPr>
          <w:p w14:paraId="46F3411D" w14:textId="182310E3" w:rsidR="003D7A7D" w:rsidRDefault="003D7A7D" w:rsidP="00696F7F">
            <w:pPr>
              <w:pStyle w:val="NormalWeb"/>
              <w:spacing w:before="0" w:beforeAutospacing="0" w:after="0" w:afterAutospacing="0" w:line="276" w:lineRule="auto"/>
              <w:jc w:val="left"/>
            </w:pPr>
            <w:r>
              <w:t>Serotip (İtalik değil, sadece ilk harf büyük)</w:t>
            </w:r>
          </w:p>
        </w:tc>
        <w:tc>
          <w:tcPr>
            <w:tcW w:w="4515" w:type="dxa"/>
            <w:tcBorders>
              <w:bottom w:val="single" w:sz="4" w:space="0" w:color="auto"/>
            </w:tcBorders>
            <w:vAlign w:val="center"/>
          </w:tcPr>
          <w:p w14:paraId="578D8B33" w14:textId="77777777" w:rsidR="003D7A7D" w:rsidRDefault="003D7A7D" w:rsidP="00696F7F">
            <w:pPr>
              <w:pStyle w:val="NormalWeb"/>
              <w:numPr>
                <w:ilvl w:val="0"/>
                <w:numId w:val="4"/>
              </w:numPr>
              <w:spacing w:before="0" w:beforeAutospacing="0" w:after="0" w:afterAutospacing="0" w:line="276" w:lineRule="auto"/>
              <w:jc w:val="left"/>
            </w:pPr>
            <w:r>
              <w:t>Bir metinde ilk kez geçtiği yerde serotipin adından önce serotip veya ser yazılmalıdır</w:t>
            </w:r>
          </w:p>
          <w:p w14:paraId="6116E089" w14:textId="77777777" w:rsidR="003D7A7D" w:rsidRDefault="003D7A7D" w:rsidP="00696F7F">
            <w:pPr>
              <w:pStyle w:val="NormalWeb"/>
              <w:numPr>
                <w:ilvl w:val="0"/>
                <w:numId w:val="4"/>
              </w:numPr>
              <w:spacing w:before="0" w:beforeAutospacing="0" w:after="0" w:afterAutospacing="0" w:line="276" w:lineRule="auto"/>
              <w:jc w:val="left"/>
            </w:pPr>
            <w:r>
              <w:t xml:space="preserve">Alt tür I serotipleri adlandırılmaktadır. Alt tür II, III, IV, VI ve </w:t>
            </w:r>
            <w:r>
              <w:rPr>
                <w:i/>
                <w:iCs/>
              </w:rPr>
              <w:t xml:space="preserve">bongori </w:t>
            </w:r>
            <w:r>
              <w:t>serotipleri antijenik formüller ile ifade edilmektedir.</w:t>
            </w:r>
          </w:p>
          <w:p w14:paraId="7D15E301" w14:textId="2D23AB61" w:rsidR="00E207BF" w:rsidRDefault="00E207BF" w:rsidP="00696F7F">
            <w:pPr>
              <w:pStyle w:val="NormalWeb"/>
              <w:numPr>
                <w:ilvl w:val="0"/>
                <w:numId w:val="4"/>
              </w:numPr>
              <w:spacing w:before="0" w:beforeAutospacing="0" w:after="0" w:afterAutospacing="0" w:line="276" w:lineRule="auto"/>
              <w:jc w:val="left"/>
            </w:pPr>
            <w:r>
              <w:t xml:space="preserve">1966’dan önce adlandırılan alt tür II, IV, VI ve </w:t>
            </w:r>
            <w:r>
              <w:rPr>
                <w:i/>
                <w:iCs/>
              </w:rPr>
              <w:t xml:space="preserve">S. bongori </w:t>
            </w:r>
            <w:r>
              <w:t>üyelerinin isimleri korunmaktadır.</w:t>
            </w:r>
          </w:p>
        </w:tc>
      </w:tr>
    </w:tbl>
    <w:p w14:paraId="1A278E9F" w14:textId="77777777" w:rsidR="00696F7F" w:rsidRDefault="00696F7F" w:rsidP="00696F7F">
      <w:pPr>
        <w:pStyle w:val="NormalWeb"/>
        <w:spacing w:before="0" w:beforeAutospacing="0" w:after="0" w:afterAutospacing="0"/>
        <w:rPr>
          <w:b/>
          <w:bCs/>
        </w:rPr>
      </w:pPr>
    </w:p>
    <w:p w14:paraId="64C337D3" w14:textId="17A9D2E7" w:rsidR="00F425E4" w:rsidRDefault="00F425E4" w:rsidP="00696F7F">
      <w:pPr>
        <w:pStyle w:val="Balk4"/>
        <w:spacing w:before="0"/>
      </w:pPr>
      <w:bookmarkStart w:id="28" w:name="_Toc154091806"/>
      <w:r>
        <w:rPr>
          <w:b/>
          <w:bCs/>
        </w:rPr>
        <w:t>Tablo</w:t>
      </w:r>
      <w:r w:rsidR="00213B4B">
        <w:rPr>
          <w:b/>
          <w:bCs/>
        </w:rPr>
        <w:t xml:space="preserve"> 8.</w:t>
      </w:r>
      <w:r>
        <w:t xml:space="preserve"> Literatürde İzolasyonun Yerini Yansıtan </w:t>
      </w:r>
      <w:r>
        <w:rPr>
          <w:i/>
        </w:rPr>
        <w:t xml:space="preserve">Salmonella </w:t>
      </w:r>
      <w:r>
        <w:t>Nomen</w:t>
      </w:r>
      <w:r w:rsidR="00AA7D5E">
        <w:t>k</w:t>
      </w:r>
      <w:r>
        <w:t>lat</w:t>
      </w:r>
      <w:r w:rsidR="00AA7D5E">
        <w:t>ür</w:t>
      </w:r>
      <w:r>
        <w:t xml:space="preserve"> Tablosu</w:t>
      </w:r>
      <w:bookmarkEnd w:id="28"/>
    </w:p>
    <w:tbl>
      <w:tblPr>
        <w:tblStyle w:val="TabloKlavuzu"/>
        <w:tblW w:w="0" w:type="auto"/>
        <w:tblLook w:val="04A0" w:firstRow="1" w:lastRow="0" w:firstColumn="1" w:lastColumn="0" w:noHBand="0" w:noVBand="1"/>
      </w:tblPr>
      <w:tblGrid>
        <w:gridCol w:w="3017"/>
        <w:gridCol w:w="3019"/>
        <w:gridCol w:w="3019"/>
      </w:tblGrid>
      <w:tr w:rsidR="00F425E4" w14:paraId="2DDB80C7" w14:textId="77777777" w:rsidTr="004D4E5A">
        <w:tc>
          <w:tcPr>
            <w:tcW w:w="3018" w:type="dxa"/>
            <w:vAlign w:val="center"/>
          </w:tcPr>
          <w:p w14:paraId="5DFDD8AD" w14:textId="03F34A79" w:rsidR="00F425E4" w:rsidRPr="00F425E4" w:rsidRDefault="00F425E4" w:rsidP="00696F7F">
            <w:pPr>
              <w:pStyle w:val="NormalWeb"/>
              <w:spacing w:before="0" w:beforeAutospacing="0" w:after="0" w:afterAutospacing="0"/>
              <w:jc w:val="left"/>
              <w:rPr>
                <w:b/>
                <w:bCs/>
              </w:rPr>
            </w:pPr>
            <w:r w:rsidRPr="00F425E4">
              <w:rPr>
                <w:b/>
                <w:bCs/>
              </w:rPr>
              <w:t>İsim</w:t>
            </w:r>
          </w:p>
        </w:tc>
        <w:tc>
          <w:tcPr>
            <w:tcW w:w="3019" w:type="dxa"/>
            <w:vAlign w:val="center"/>
          </w:tcPr>
          <w:p w14:paraId="6E6E3D8F" w14:textId="166B520E" w:rsidR="00F425E4" w:rsidRPr="00F425E4" w:rsidRDefault="00F425E4" w:rsidP="00696F7F">
            <w:pPr>
              <w:pStyle w:val="NormalWeb"/>
              <w:spacing w:before="0" w:beforeAutospacing="0" w:after="0" w:afterAutospacing="0"/>
              <w:jc w:val="left"/>
              <w:rPr>
                <w:b/>
                <w:bCs/>
              </w:rPr>
            </w:pPr>
            <w:r w:rsidRPr="00F425E4">
              <w:rPr>
                <w:b/>
                <w:bCs/>
              </w:rPr>
              <w:t>CDC’nin Tanımı</w:t>
            </w:r>
          </w:p>
        </w:tc>
        <w:tc>
          <w:tcPr>
            <w:tcW w:w="3019" w:type="dxa"/>
            <w:vAlign w:val="center"/>
          </w:tcPr>
          <w:p w14:paraId="163C998D" w14:textId="5ED7C557" w:rsidR="00F425E4" w:rsidRPr="00F425E4" w:rsidRDefault="00F425E4" w:rsidP="00696F7F">
            <w:pPr>
              <w:pStyle w:val="NormalWeb"/>
              <w:spacing w:before="0" w:beforeAutospacing="0" w:after="0" w:afterAutospacing="0"/>
              <w:jc w:val="left"/>
              <w:rPr>
                <w:b/>
                <w:bCs/>
              </w:rPr>
            </w:pPr>
            <w:r w:rsidRPr="00F425E4">
              <w:rPr>
                <w:b/>
                <w:bCs/>
              </w:rPr>
              <w:t>Eski Tanımlar</w:t>
            </w:r>
          </w:p>
        </w:tc>
      </w:tr>
      <w:tr w:rsidR="00F425E4" w14:paraId="295FBC7D" w14:textId="77777777" w:rsidTr="004D4E5A">
        <w:tc>
          <w:tcPr>
            <w:tcW w:w="3018" w:type="dxa"/>
            <w:vAlign w:val="center"/>
          </w:tcPr>
          <w:p w14:paraId="58E821DE" w14:textId="12A0C6ED" w:rsidR="00F425E4" w:rsidRPr="00F425E4" w:rsidRDefault="00F425E4" w:rsidP="00696F7F">
            <w:pPr>
              <w:pStyle w:val="NormalWeb"/>
              <w:spacing w:before="0" w:beforeAutospacing="0" w:after="0" w:afterAutospacing="0"/>
              <w:jc w:val="left"/>
            </w:pPr>
            <w:r w:rsidRPr="00F425E4">
              <w:rPr>
                <w:i/>
                <w:iCs/>
              </w:rPr>
              <w:t xml:space="preserve">S. enterica </w:t>
            </w:r>
            <w:r w:rsidRPr="00F425E4">
              <w:rPr>
                <w:rFonts w:eastAsia="TimesNewRomanPSMT"/>
              </w:rPr>
              <w:t xml:space="preserve">subsp. </w:t>
            </w:r>
            <w:r w:rsidRPr="00F425E4">
              <w:rPr>
                <w:i/>
                <w:iCs/>
              </w:rPr>
              <w:t xml:space="preserve">enterica </w:t>
            </w:r>
            <w:r w:rsidRPr="00F425E4">
              <w:rPr>
                <w:rFonts w:eastAsia="TimesNewRomanPSMT"/>
              </w:rPr>
              <w:t>ser. Typhi</w:t>
            </w:r>
          </w:p>
        </w:tc>
        <w:tc>
          <w:tcPr>
            <w:tcW w:w="3019" w:type="dxa"/>
            <w:vAlign w:val="center"/>
          </w:tcPr>
          <w:p w14:paraId="5C6817BD" w14:textId="5F96C634" w:rsidR="00F425E4" w:rsidRPr="00F425E4" w:rsidRDefault="00F425E4" w:rsidP="00696F7F">
            <w:pPr>
              <w:pStyle w:val="NormalWeb"/>
              <w:spacing w:before="0" w:beforeAutospacing="0" w:after="0" w:afterAutospacing="0"/>
              <w:jc w:val="left"/>
            </w:pPr>
            <w:r w:rsidRPr="00F425E4">
              <w:rPr>
                <w:i/>
                <w:iCs/>
              </w:rPr>
              <w:t xml:space="preserve">Salmonella </w:t>
            </w:r>
            <w:r w:rsidRPr="00F425E4">
              <w:rPr>
                <w:rFonts w:eastAsia="TimesNewRomanPSMT"/>
              </w:rPr>
              <w:t>ser. Typhi</w:t>
            </w:r>
          </w:p>
        </w:tc>
        <w:tc>
          <w:tcPr>
            <w:tcW w:w="3019" w:type="dxa"/>
            <w:vAlign w:val="center"/>
          </w:tcPr>
          <w:p w14:paraId="2063A28D" w14:textId="3CFC3921" w:rsidR="00F425E4" w:rsidRPr="00F425E4" w:rsidRDefault="00F425E4" w:rsidP="00696F7F">
            <w:pPr>
              <w:pStyle w:val="NormalWeb"/>
              <w:spacing w:before="0" w:beforeAutospacing="0" w:after="0" w:afterAutospacing="0"/>
              <w:jc w:val="left"/>
            </w:pPr>
            <w:r w:rsidRPr="00F425E4">
              <w:rPr>
                <w:i/>
                <w:iCs/>
              </w:rPr>
              <w:t>Salmonella typhi</w:t>
            </w:r>
          </w:p>
        </w:tc>
      </w:tr>
      <w:tr w:rsidR="00F425E4" w14:paraId="2236BFBB" w14:textId="77777777" w:rsidTr="004D4E5A">
        <w:tc>
          <w:tcPr>
            <w:tcW w:w="3018" w:type="dxa"/>
            <w:vAlign w:val="center"/>
          </w:tcPr>
          <w:p w14:paraId="58CEC2E7" w14:textId="2AED83DE" w:rsidR="00F425E4" w:rsidRPr="00F425E4" w:rsidRDefault="00F425E4" w:rsidP="00696F7F">
            <w:pPr>
              <w:pStyle w:val="NormalWeb"/>
              <w:spacing w:before="0" w:beforeAutospacing="0" w:after="0" w:afterAutospacing="0"/>
              <w:jc w:val="left"/>
            </w:pPr>
            <w:r w:rsidRPr="00F425E4">
              <w:rPr>
                <w:i/>
                <w:iCs/>
              </w:rPr>
              <w:t xml:space="preserve">S. enterica </w:t>
            </w:r>
            <w:r w:rsidRPr="00F425E4">
              <w:rPr>
                <w:rFonts w:eastAsia="TimesNewRomanPSMT"/>
              </w:rPr>
              <w:t xml:space="preserve">subsp. </w:t>
            </w:r>
            <w:r w:rsidRPr="00F425E4">
              <w:rPr>
                <w:i/>
                <w:iCs/>
              </w:rPr>
              <w:t xml:space="preserve">enterica </w:t>
            </w:r>
            <w:r w:rsidRPr="00F425E4">
              <w:rPr>
                <w:rFonts w:eastAsia="TimesNewRomanPSMT"/>
              </w:rPr>
              <w:t>ser. Typhimurium</w:t>
            </w:r>
          </w:p>
        </w:tc>
        <w:tc>
          <w:tcPr>
            <w:tcW w:w="3019" w:type="dxa"/>
            <w:vAlign w:val="center"/>
          </w:tcPr>
          <w:p w14:paraId="0F17FA4D" w14:textId="33288852"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ser. Typhimurium</w:t>
            </w:r>
          </w:p>
        </w:tc>
        <w:tc>
          <w:tcPr>
            <w:tcW w:w="3019" w:type="dxa"/>
            <w:vAlign w:val="center"/>
          </w:tcPr>
          <w:p w14:paraId="25EA2268" w14:textId="2198CDEE" w:rsidR="00F425E4" w:rsidRPr="00F425E4" w:rsidRDefault="00F425E4" w:rsidP="00696F7F">
            <w:pPr>
              <w:pStyle w:val="NormalWeb"/>
              <w:spacing w:before="0" w:beforeAutospacing="0" w:after="0" w:afterAutospacing="0"/>
              <w:jc w:val="left"/>
            </w:pPr>
            <w:r w:rsidRPr="00F425E4">
              <w:rPr>
                <w:i/>
                <w:iCs/>
              </w:rPr>
              <w:t>Salmonella typhimurium</w:t>
            </w:r>
          </w:p>
        </w:tc>
      </w:tr>
      <w:tr w:rsidR="00F425E4" w14:paraId="1A9ED5CD" w14:textId="77777777" w:rsidTr="004D4E5A">
        <w:tc>
          <w:tcPr>
            <w:tcW w:w="3018" w:type="dxa"/>
            <w:vAlign w:val="center"/>
          </w:tcPr>
          <w:p w14:paraId="29663B82" w14:textId="15E3C23F" w:rsidR="00F425E4" w:rsidRPr="00F425E4" w:rsidRDefault="00F425E4" w:rsidP="00696F7F">
            <w:pPr>
              <w:pStyle w:val="NormalWeb"/>
              <w:spacing w:before="0" w:beforeAutospacing="0" w:after="0" w:afterAutospacing="0"/>
              <w:jc w:val="left"/>
            </w:pPr>
            <w:r w:rsidRPr="00F425E4">
              <w:rPr>
                <w:i/>
                <w:iCs/>
              </w:rPr>
              <w:t xml:space="preserve">S. enterica </w:t>
            </w:r>
            <w:r w:rsidRPr="00F425E4">
              <w:rPr>
                <w:rFonts w:eastAsia="TimesNewRomanPSMT"/>
              </w:rPr>
              <w:t xml:space="preserve">subsp. </w:t>
            </w:r>
            <w:r w:rsidRPr="00F425E4">
              <w:rPr>
                <w:i/>
                <w:iCs/>
              </w:rPr>
              <w:t xml:space="preserve">salamae </w:t>
            </w:r>
            <w:r w:rsidRPr="00F425E4">
              <w:rPr>
                <w:rFonts w:eastAsia="TimesNewRomanPSMT"/>
              </w:rPr>
              <w:t>ser. Greenside</w:t>
            </w:r>
          </w:p>
        </w:tc>
        <w:tc>
          <w:tcPr>
            <w:tcW w:w="3019" w:type="dxa"/>
            <w:vAlign w:val="center"/>
          </w:tcPr>
          <w:p w14:paraId="5205A425" w14:textId="350289C2"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ser. Greenside</w:t>
            </w:r>
          </w:p>
        </w:tc>
        <w:tc>
          <w:tcPr>
            <w:tcW w:w="3019" w:type="dxa"/>
            <w:vAlign w:val="center"/>
          </w:tcPr>
          <w:p w14:paraId="3D7708F1" w14:textId="3D6B9465"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xml:space="preserve">. II 50:z:e,n,x, </w:t>
            </w:r>
            <w:r w:rsidRPr="00F425E4">
              <w:rPr>
                <w:i/>
                <w:iCs/>
              </w:rPr>
              <w:t>S. greenside</w:t>
            </w:r>
          </w:p>
        </w:tc>
      </w:tr>
      <w:tr w:rsidR="00F425E4" w14:paraId="75FE3C1B" w14:textId="77777777" w:rsidTr="004D4E5A">
        <w:tc>
          <w:tcPr>
            <w:tcW w:w="3018" w:type="dxa"/>
            <w:vAlign w:val="center"/>
          </w:tcPr>
          <w:p w14:paraId="5A7CE18D" w14:textId="0DFF40F1" w:rsidR="00F425E4" w:rsidRPr="00F425E4" w:rsidRDefault="00F425E4" w:rsidP="00696F7F">
            <w:pPr>
              <w:pStyle w:val="NormalWeb"/>
              <w:spacing w:before="0" w:beforeAutospacing="0" w:after="0" w:afterAutospacing="0"/>
              <w:jc w:val="left"/>
            </w:pPr>
            <w:r w:rsidRPr="00F425E4">
              <w:rPr>
                <w:i/>
                <w:iCs/>
              </w:rPr>
              <w:t xml:space="preserve">S. enterica </w:t>
            </w:r>
            <w:r w:rsidRPr="00F425E4">
              <w:rPr>
                <w:rFonts w:eastAsia="TimesNewRomanPSMT"/>
              </w:rPr>
              <w:t xml:space="preserve">subsp. </w:t>
            </w:r>
            <w:r w:rsidRPr="00F425E4">
              <w:rPr>
                <w:i/>
                <w:iCs/>
              </w:rPr>
              <w:t xml:space="preserve">arizonae </w:t>
            </w:r>
            <w:r w:rsidRPr="00F425E4">
              <w:rPr>
                <w:rFonts w:eastAsia="TimesNewRomanPSMT"/>
              </w:rPr>
              <w:t>ser. 18:z</w:t>
            </w:r>
            <w:r w:rsidRPr="00F425E4">
              <w:rPr>
                <w:rFonts w:eastAsia="TimesNewRomanPSMT"/>
                <w:position w:val="-2"/>
              </w:rPr>
              <w:t>4</w:t>
            </w:r>
            <w:r w:rsidRPr="00F425E4">
              <w:rPr>
                <w:rFonts w:eastAsia="TimesNewRomanPSMT"/>
              </w:rPr>
              <w:t>,z</w:t>
            </w:r>
            <w:r w:rsidRPr="00F425E4">
              <w:rPr>
                <w:rFonts w:eastAsia="TimesNewRomanPSMT"/>
                <w:position w:val="-2"/>
              </w:rPr>
              <w:t>23</w:t>
            </w:r>
            <w:r w:rsidRPr="00F425E4">
              <w:rPr>
                <w:rFonts w:eastAsia="TimesNewRomanPSMT"/>
              </w:rPr>
              <w:t>:-</w:t>
            </w:r>
          </w:p>
        </w:tc>
        <w:tc>
          <w:tcPr>
            <w:tcW w:w="3019" w:type="dxa"/>
            <w:vAlign w:val="center"/>
          </w:tcPr>
          <w:p w14:paraId="03E5D463" w14:textId="6328B404"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IIIa 18:z</w:t>
            </w:r>
            <w:r w:rsidRPr="00F425E4">
              <w:rPr>
                <w:rFonts w:eastAsia="TimesNewRomanPSMT"/>
                <w:position w:val="-2"/>
              </w:rPr>
              <w:t>4</w:t>
            </w:r>
            <w:r w:rsidRPr="00F425E4">
              <w:rPr>
                <w:rFonts w:eastAsia="TimesNewRomanPSMT"/>
              </w:rPr>
              <w:t>,z</w:t>
            </w:r>
            <w:r w:rsidRPr="00F425E4">
              <w:rPr>
                <w:rFonts w:eastAsia="TimesNewRomanPSMT"/>
                <w:position w:val="-2"/>
              </w:rPr>
              <w:t>23</w:t>
            </w:r>
            <w:r w:rsidRPr="00F425E4">
              <w:rPr>
                <w:rFonts w:eastAsia="TimesNewRomanPSMT"/>
              </w:rPr>
              <w:t>:-</w:t>
            </w:r>
          </w:p>
        </w:tc>
        <w:tc>
          <w:tcPr>
            <w:tcW w:w="3019" w:type="dxa"/>
            <w:vAlign w:val="center"/>
          </w:tcPr>
          <w:p w14:paraId="23119E9A" w14:textId="6DCDDB55" w:rsidR="00F425E4" w:rsidRPr="00F425E4" w:rsidRDefault="00F425E4" w:rsidP="00696F7F">
            <w:pPr>
              <w:pStyle w:val="NormalWeb"/>
              <w:spacing w:before="0" w:beforeAutospacing="0" w:after="0" w:afterAutospacing="0"/>
              <w:jc w:val="left"/>
            </w:pPr>
            <w:r w:rsidRPr="00F425E4">
              <w:rPr>
                <w:i/>
                <w:iCs/>
              </w:rPr>
              <w:t>Arizona hinshawii</w:t>
            </w:r>
            <w:r w:rsidRPr="00F425E4">
              <w:rPr>
                <w:rFonts w:eastAsia="TimesNewRomanPSMT"/>
              </w:rPr>
              <w:t>” ser. 7a,7b:1,2,5:-</w:t>
            </w:r>
          </w:p>
        </w:tc>
      </w:tr>
      <w:tr w:rsidR="00F425E4" w14:paraId="2C4F8FFA" w14:textId="77777777" w:rsidTr="004D4E5A">
        <w:tc>
          <w:tcPr>
            <w:tcW w:w="3018" w:type="dxa"/>
            <w:vAlign w:val="center"/>
          </w:tcPr>
          <w:p w14:paraId="3554C08F" w14:textId="4352C963" w:rsidR="00F425E4" w:rsidRPr="00F425E4" w:rsidRDefault="00F425E4" w:rsidP="00696F7F">
            <w:pPr>
              <w:pStyle w:val="NormalWeb"/>
              <w:spacing w:before="0" w:beforeAutospacing="0" w:after="0" w:afterAutospacing="0"/>
              <w:jc w:val="left"/>
            </w:pPr>
            <w:r w:rsidRPr="00F425E4">
              <w:rPr>
                <w:i/>
                <w:iCs/>
              </w:rPr>
              <w:t xml:space="preserve">S. enterica </w:t>
            </w:r>
            <w:r w:rsidRPr="00F425E4">
              <w:rPr>
                <w:rFonts w:eastAsia="TimesNewRomanPSMT"/>
              </w:rPr>
              <w:t xml:space="preserve">subsp. </w:t>
            </w:r>
            <w:r w:rsidRPr="00F425E4">
              <w:rPr>
                <w:i/>
                <w:iCs/>
              </w:rPr>
              <w:t xml:space="preserve">diarizonae </w:t>
            </w:r>
            <w:r w:rsidRPr="00F425E4">
              <w:rPr>
                <w:rFonts w:eastAsia="TimesNewRomanPSMT"/>
              </w:rPr>
              <w:t>ser. 60:k:z</w:t>
            </w:r>
          </w:p>
        </w:tc>
        <w:tc>
          <w:tcPr>
            <w:tcW w:w="3019" w:type="dxa"/>
            <w:vAlign w:val="center"/>
          </w:tcPr>
          <w:p w14:paraId="0F6C0565" w14:textId="2B8EE8AD"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IIIb 60:k:z</w:t>
            </w:r>
          </w:p>
        </w:tc>
        <w:tc>
          <w:tcPr>
            <w:tcW w:w="3019" w:type="dxa"/>
            <w:vAlign w:val="center"/>
          </w:tcPr>
          <w:p w14:paraId="3E17A632" w14:textId="24810BEB" w:rsidR="00F425E4" w:rsidRPr="00F425E4" w:rsidRDefault="00F425E4" w:rsidP="00696F7F">
            <w:pPr>
              <w:pStyle w:val="NormalWeb"/>
              <w:spacing w:before="0" w:beforeAutospacing="0" w:after="0" w:afterAutospacing="0"/>
              <w:jc w:val="left"/>
            </w:pPr>
            <w:r w:rsidRPr="00F425E4">
              <w:rPr>
                <w:rFonts w:eastAsia="TimesNewRomanPSMT"/>
              </w:rPr>
              <w:t>“</w:t>
            </w:r>
            <w:r w:rsidRPr="00F425E4">
              <w:rPr>
                <w:i/>
                <w:iCs/>
              </w:rPr>
              <w:t>A. hinshawii</w:t>
            </w:r>
            <w:r w:rsidRPr="00F425E4">
              <w:rPr>
                <w:rFonts w:eastAsia="TimesNewRomanPSMT"/>
              </w:rPr>
              <w:t>” ser. 24:29:31</w:t>
            </w:r>
          </w:p>
        </w:tc>
      </w:tr>
      <w:tr w:rsidR="00F425E4" w14:paraId="0A1BCEB0" w14:textId="77777777" w:rsidTr="004D4E5A">
        <w:tc>
          <w:tcPr>
            <w:tcW w:w="3018" w:type="dxa"/>
            <w:vAlign w:val="center"/>
          </w:tcPr>
          <w:p w14:paraId="00AC2D2D" w14:textId="05B2EC66" w:rsidR="00F425E4" w:rsidRPr="00F425E4" w:rsidRDefault="00F425E4" w:rsidP="00696F7F">
            <w:pPr>
              <w:pStyle w:val="NormalWeb"/>
              <w:spacing w:before="0" w:beforeAutospacing="0" w:after="0" w:afterAutospacing="0"/>
              <w:jc w:val="left"/>
            </w:pPr>
            <w:r w:rsidRPr="00F425E4">
              <w:rPr>
                <w:i/>
                <w:iCs/>
              </w:rPr>
              <w:t xml:space="preserve">S. enterica </w:t>
            </w:r>
            <w:r w:rsidRPr="00F425E4">
              <w:rPr>
                <w:rFonts w:eastAsia="TimesNewRomanPSMT"/>
              </w:rPr>
              <w:t xml:space="preserve">subsp. </w:t>
            </w:r>
            <w:r w:rsidRPr="00F425E4">
              <w:rPr>
                <w:i/>
                <w:iCs/>
              </w:rPr>
              <w:t xml:space="preserve">houtenae </w:t>
            </w:r>
            <w:r w:rsidRPr="00F425E4">
              <w:rPr>
                <w:rFonts w:eastAsia="TimesNewRomanPSMT"/>
              </w:rPr>
              <w:t>ser. Marina</w:t>
            </w:r>
          </w:p>
        </w:tc>
        <w:tc>
          <w:tcPr>
            <w:tcW w:w="3019" w:type="dxa"/>
            <w:vAlign w:val="center"/>
          </w:tcPr>
          <w:p w14:paraId="684DD4A3" w14:textId="088B8A5A"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ser. Marina</w:t>
            </w:r>
          </w:p>
        </w:tc>
        <w:tc>
          <w:tcPr>
            <w:tcW w:w="3019" w:type="dxa"/>
            <w:vAlign w:val="center"/>
          </w:tcPr>
          <w:p w14:paraId="0CE36163" w14:textId="3C23B71B"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IV 48:g,z</w:t>
            </w:r>
            <w:r w:rsidRPr="00F425E4">
              <w:rPr>
                <w:rFonts w:eastAsia="TimesNewRomanPSMT"/>
                <w:position w:val="-2"/>
              </w:rPr>
              <w:t>51</w:t>
            </w:r>
            <w:r w:rsidRPr="00F425E4">
              <w:rPr>
                <w:rFonts w:eastAsia="TimesNewRomanPSMT"/>
              </w:rPr>
              <w:t xml:space="preserve">:-, </w:t>
            </w:r>
            <w:r w:rsidRPr="00F425E4">
              <w:rPr>
                <w:i/>
                <w:iCs/>
              </w:rPr>
              <w:t>S. marina</w:t>
            </w:r>
          </w:p>
        </w:tc>
      </w:tr>
      <w:tr w:rsidR="00F425E4" w14:paraId="5CBB5DE8" w14:textId="77777777" w:rsidTr="004D4E5A">
        <w:tc>
          <w:tcPr>
            <w:tcW w:w="3018" w:type="dxa"/>
            <w:vAlign w:val="center"/>
          </w:tcPr>
          <w:p w14:paraId="059552B2" w14:textId="5F29273E" w:rsidR="00F425E4" w:rsidRPr="00F425E4" w:rsidRDefault="00F425E4" w:rsidP="00696F7F">
            <w:pPr>
              <w:pStyle w:val="NormalWeb"/>
              <w:spacing w:before="0" w:beforeAutospacing="0" w:after="0" w:afterAutospacing="0"/>
              <w:jc w:val="left"/>
            </w:pPr>
            <w:r w:rsidRPr="00F425E4">
              <w:rPr>
                <w:i/>
                <w:iCs/>
              </w:rPr>
              <w:t xml:space="preserve">S. bongori </w:t>
            </w:r>
            <w:r w:rsidRPr="00F425E4">
              <w:rPr>
                <w:rFonts w:eastAsia="TimesNewRomanPSMT"/>
              </w:rPr>
              <w:t>ser. Brookfield</w:t>
            </w:r>
          </w:p>
        </w:tc>
        <w:tc>
          <w:tcPr>
            <w:tcW w:w="3019" w:type="dxa"/>
            <w:vAlign w:val="center"/>
          </w:tcPr>
          <w:p w14:paraId="4C922712" w14:textId="41346D89"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ser. Brookfield</w:t>
            </w:r>
          </w:p>
        </w:tc>
        <w:tc>
          <w:tcPr>
            <w:tcW w:w="3019" w:type="dxa"/>
            <w:vAlign w:val="center"/>
          </w:tcPr>
          <w:p w14:paraId="1DF1B50C" w14:textId="135AFBBC" w:rsidR="00F425E4" w:rsidRPr="00F425E4" w:rsidRDefault="00F425E4" w:rsidP="00696F7F">
            <w:pPr>
              <w:pStyle w:val="NormalWeb"/>
              <w:spacing w:before="0" w:beforeAutospacing="0" w:after="0" w:afterAutospacing="0"/>
              <w:jc w:val="left"/>
            </w:pPr>
            <w:r w:rsidRPr="00F425E4">
              <w:rPr>
                <w:rFonts w:eastAsia="TimesNewRomanPSMT"/>
              </w:rPr>
              <w:t>S</w:t>
            </w:r>
            <w:r w:rsidRPr="00F425E4">
              <w:rPr>
                <w:i/>
                <w:iCs/>
              </w:rPr>
              <w:t xml:space="preserve">. </w:t>
            </w:r>
            <w:r w:rsidRPr="00F425E4">
              <w:rPr>
                <w:rFonts w:eastAsia="TimesNewRomanPSMT"/>
              </w:rPr>
              <w:t>V 66:z</w:t>
            </w:r>
            <w:r w:rsidRPr="00F425E4">
              <w:rPr>
                <w:rFonts w:eastAsia="TimesNewRomanPSMT"/>
                <w:position w:val="-2"/>
              </w:rPr>
              <w:t>41:</w:t>
            </w:r>
            <w:r w:rsidRPr="00F425E4">
              <w:rPr>
                <w:rFonts w:eastAsia="TimesNewRomanPSMT"/>
              </w:rPr>
              <w:t xml:space="preserve">-, </w:t>
            </w:r>
            <w:r w:rsidRPr="00F425E4">
              <w:rPr>
                <w:i/>
                <w:iCs/>
              </w:rPr>
              <w:t>S. brookfield</w:t>
            </w:r>
          </w:p>
        </w:tc>
      </w:tr>
      <w:tr w:rsidR="00F425E4" w14:paraId="7C175377" w14:textId="77777777" w:rsidTr="004D4E5A">
        <w:tc>
          <w:tcPr>
            <w:tcW w:w="3018" w:type="dxa"/>
            <w:vAlign w:val="center"/>
          </w:tcPr>
          <w:p w14:paraId="32D488DD" w14:textId="24782268" w:rsidR="00F425E4" w:rsidRPr="00F425E4" w:rsidRDefault="00F425E4" w:rsidP="00696F7F">
            <w:pPr>
              <w:pStyle w:val="NormalWeb"/>
              <w:spacing w:before="0" w:beforeAutospacing="0" w:after="0" w:afterAutospacing="0"/>
              <w:jc w:val="left"/>
            </w:pPr>
            <w:r w:rsidRPr="00F425E4">
              <w:rPr>
                <w:i/>
                <w:iCs/>
              </w:rPr>
              <w:t xml:space="preserve">S. enterica </w:t>
            </w:r>
            <w:r w:rsidRPr="00F425E4">
              <w:rPr>
                <w:rFonts w:eastAsia="TimesNewRomanPSMT"/>
              </w:rPr>
              <w:t>subsp</w:t>
            </w:r>
            <w:r w:rsidRPr="00F425E4">
              <w:rPr>
                <w:i/>
                <w:iCs/>
              </w:rPr>
              <w:t xml:space="preserve">. indica </w:t>
            </w:r>
            <w:r w:rsidRPr="00F425E4">
              <w:rPr>
                <w:rFonts w:eastAsia="TimesNewRomanPSMT"/>
              </w:rPr>
              <w:t>ser. Srinagar</w:t>
            </w:r>
          </w:p>
        </w:tc>
        <w:tc>
          <w:tcPr>
            <w:tcW w:w="3019" w:type="dxa"/>
            <w:vAlign w:val="center"/>
          </w:tcPr>
          <w:p w14:paraId="1E934514" w14:textId="2FCCB1B8"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ser. Srinagar</w:t>
            </w:r>
          </w:p>
        </w:tc>
        <w:tc>
          <w:tcPr>
            <w:tcW w:w="3019" w:type="dxa"/>
            <w:vAlign w:val="center"/>
          </w:tcPr>
          <w:p w14:paraId="12CDCBFD" w14:textId="5ACAB3B0" w:rsidR="00F425E4" w:rsidRPr="00F425E4" w:rsidRDefault="00F425E4" w:rsidP="00696F7F">
            <w:pPr>
              <w:pStyle w:val="NormalWeb"/>
              <w:spacing w:before="0" w:beforeAutospacing="0" w:after="0" w:afterAutospacing="0"/>
              <w:jc w:val="left"/>
            </w:pPr>
            <w:r w:rsidRPr="00F425E4">
              <w:rPr>
                <w:i/>
                <w:iCs/>
              </w:rPr>
              <w:t>S</w:t>
            </w:r>
            <w:r w:rsidRPr="00F425E4">
              <w:rPr>
                <w:rFonts w:eastAsia="TimesNewRomanPSMT"/>
              </w:rPr>
              <w:t xml:space="preserve">. VI 11:b:e,n,x, </w:t>
            </w:r>
            <w:r w:rsidRPr="00F425E4">
              <w:rPr>
                <w:i/>
                <w:iCs/>
              </w:rPr>
              <w:t>S. srinagar</w:t>
            </w:r>
          </w:p>
        </w:tc>
      </w:tr>
    </w:tbl>
    <w:p w14:paraId="6623C4A2" w14:textId="3C55C4B8" w:rsidR="004D4E5A" w:rsidRDefault="00506C4A" w:rsidP="00696F7F">
      <w:pPr>
        <w:pStyle w:val="NormalWeb"/>
        <w:spacing w:before="0" w:beforeAutospacing="0" w:after="0" w:afterAutospacing="0"/>
        <w:ind w:firstLine="284"/>
      </w:pPr>
      <w:r>
        <w:rPr>
          <w:i/>
          <w:iCs/>
        </w:rPr>
        <w:lastRenderedPageBreak/>
        <w:t xml:space="preserve">S. enterica </w:t>
      </w:r>
      <w:r>
        <w:t xml:space="preserve">insanlar ve hayvanları enfekte edebilen ve kolonize olabilen bir tür olarak bilinmektedir. Enfeksiyonların çoğuna </w:t>
      </w:r>
      <w:r>
        <w:rPr>
          <w:i/>
          <w:iCs/>
        </w:rPr>
        <w:t xml:space="preserve">S. enterica </w:t>
      </w:r>
      <w:r>
        <w:t xml:space="preserve">alt tür I neden olmaktadır. </w:t>
      </w:r>
      <w:r w:rsidR="0019181B">
        <w:t xml:space="preserve">1934 yılında </w:t>
      </w:r>
      <w:r w:rsidR="00AA7D5E">
        <w:t>i</w:t>
      </w:r>
      <w:r>
        <w:t>lk yayınlanan Kaufmann-White şemasında 44 serotip tanımlanmış iken, son yayınlanan şemada 2</w:t>
      </w:r>
      <w:r w:rsidR="00531204">
        <w:t>6</w:t>
      </w:r>
      <w:r>
        <w:t xml:space="preserve">00 civarında serotipin tanımlandığı bildirilmektedir. </w:t>
      </w:r>
      <w:r w:rsidR="0019181B">
        <w:t xml:space="preserve">Çoklu lokus sekans tiplemesi (MLST) gibi bazı sekans bazlı yöntemler ile </w:t>
      </w:r>
      <w:r w:rsidR="0019181B">
        <w:rPr>
          <w:i/>
          <w:iCs/>
        </w:rPr>
        <w:t xml:space="preserve">S. enterica </w:t>
      </w:r>
      <w:r w:rsidR="0019181B">
        <w:t>popülasyon yapısının filogenetik olarak analizine olanak sağlanmaktadır. Korunmu</w:t>
      </w:r>
      <w:r w:rsidR="00022A4C">
        <w:t>ş</w:t>
      </w:r>
      <w:r w:rsidR="00A35C4D">
        <w:t xml:space="preserve"> housekeeping</w:t>
      </w:r>
      <w:r w:rsidR="0019181B">
        <w:t xml:space="preserve"> genlerinin DNA sekans seviyesinde 7 eş gene sahip olan izolatlar aynı sekans tipine</w:t>
      </w:r>
      <w:r w:rsidR="00022A4C">
        <w:t xml:space="preserve"> (ST)</w:t>
      </w:r>
      <w:r w:rsidR="0019181B">
        <w:t xml:space="preserve"> atanmaktadır.</w:t>
      </w:r>
      <w:r w:rsidR="00022A4C">
        <w:t xml:space="preserve"> Sekans türleri, her bir ST’nin gruptaki en az başka bir ST ile 6/7 geni paylaştığı tek lokus varyantlarının gruplarıyla kümelenmektedir, bu klonal kompleks eBURST</w:t>
      </w:r>
      <w:r w:rsidR="00573342">
        <w:t xml:space="preserve"> </w:t>
      </w:r>
      <w:r w:rsidR="00AC7574">
        <w:t xml:space="preserve">(eBGs) grupları </w:t>
      </w:r>
      <w:r w:rsidR="00022A4C">
        <w:t>olarak bilinmekte ve serotiplerle yakından ilişkileri bulunmaktadır</w:t>
      </w:r>
      <w:r w:rsidR="00261FAD">
        <w:t xml:space="preserve"> (Chattaway ve </w:t>
      </w:r>
      <w:r w:rsidR="00F9765B">
        <w:t>diğerleri</w:t>
      </w:r>
      <w:r w:rsidR="00261FAD">
        <w:t>, 2021)</w:t>
      </w:r>
      <w:r w:rsidR="00022A4C">
        <w:t xml:space="preserve">. </w:t>
      </w:r>
    </w:p>
    <w:p w14:paraId="3F62276B" w14:textId="3AAA51A4" w:rsidR="006F6FF5" w:rsidRDefault="006F6FF5" w:rsidP="00696F7F">
      <w:pPr>
        <w:ind w:firstLine="284"/>
      </w:pPr>
      <w:r w:rsidRPr="5AC6FBB7">
        <w:rPr>
          <w:i/>
          <w:iCs/>
        </w:rPr>
        <w:t xml:space="preserve">S.  </w:t>
      </w:r>
      <w:r>
        <w:t xml:space="preserve">Enteritidis ve </w:t>
      </w:r>
      <w:r w:rsidRPr="5AC6FBB7">
        <w:rPr>
          <w:i/>
          <w:iCs/>
        </w:rPr>
        <w:t xml:space="preserve">S. </w:t>
      </w:r>
      <w:r>
        <w:t xml:space="preserve">Typhimirium, </w:t>
      </w:r>
      <w:r w:rsidRPr="5AC6FBB7">
        <w:rPr>
          <w:i/>
          <w:iCs/>
        </w:rPr>
        <w:t>Salmonella</w:t>
      </w:r>
      <w:r>
        <w:t>’nın</w:t>
      </w:r>
      <w:r w:rsidRPr="5AC6FBB7">
        <w:rPr>
          <w:i/>
          <w:iCs/>
        </w:rPr>
        <w:t xml:space="preserve"> kanatlı</w:t>
      </w:r>
      <w:r>
        <w:t xml:space="preserve"> etlerinden izole edilen en yaygın iki türü olarak bilinmektedir. Aynı zamanda dünyanın birçok yerinde zoonotik </w:t>
      </w:r>
      <w:r w:rsidR="00AA7D5E">
        <w:t xml:space="preserve">bir </w:t>
      </w:r>
      <w:r>
        <w:t xml:space="preserve">etken olarak  izole edilen en önemli iki </w:t>
      </w:r>
      <w:r w:rsidR="00AA7D5E" w:rsidRPr="00AA7D5E">
        <w:rPr>
          <w:i/>
          <w:iCs/>
        </w:rPr>
        <w:t>S</w:t>
      </w:r>
      <w:r w:rsidRPr="00AA7D5E">
        <w:rPr>
          <w:i/>
          <w:iCs/>
        </w:rPr>
        <w:t>almonella</w:t>
      </w:r>
      <w:r>
        <w:t xml:space="preserve"> serotipi olduğu belirtilmektedir. Benzer şekilde Türkiye’de de en sık izole edilen iki tür olduğu bildirilmektedir (Dümen ve </w:t>
      </w:r>
      <w:r w:rsidR="00BF43C1">
        <w:t>diğerleri</w:t>
      </w:r>
      <w:r>
        <w:t>, 2015).</w:t>
      </w:r>
    </w:p>
    <w:p w14:paraId="431383E6" w14:textId="77777777" w:rsidR="00696F7F" w:rsidRDefault="00696F7F" w:rsidP="00696F7F"/>
    <w:p w14:paraId="47D67FC9" w14:textId="24C8C333" w:rsidR="00CF7C7F" w:rsidRDefault="00C01BFC" w:rsidP="00696F7F">
      <w:pPr>
        <w:pStyle w:val="AralkYok"/>
        <w:numPr>
          <w:ilvl w:val="2"/>
          <w:numId w:val="1"/>
        </w:numPr>
        <w:spacing w:before="0" w:after="0"/>
        <w:ind w:left="567" w:hanging="578"/>
      </w:pPr>
      <w:r>
        <w:rPr>
          <w:i/>
          <w:iCs/>
        </w:rPr>
        <w:t xml:space="preserve"> </w:t>
      </w:r>
      <w:bookmarkStart w:id="29" w:name="_Toc157204914"/>
      <w:r w:rsidR="00CF7C7F">
        <w:rPr>
          <w:i/>
          <w:iCs/>
        </w:rPr>
        <w:t xml:space="preserve">Salmonella </w:t>
      </w:r>
      <w:r w:rsidR="00CF7C7F">
        <w:t>Enteritidis</w:t>
      </w:r>
      <w:bookmarkEnd w:id="29"/>
    </w:p>
    <w:p w14:paraId="11A536A9" w14:textId="77777777" w:rsidR="00C01BFC" w:rsidRDefault="00C01BFC" w:rsidP="00696F7F">
      <w:pPr>
        <w:ind w:firstLine="284"/>
      </w:pPr>
    </w:p>
    <w:p w14:paraId="345D86A6" w14:textId="41253B28" w:rsidR="00065C5E" w:rsidRDefault="00E30FFD" w:rsidP="00696F7F">
      <w:pPr>
        <w:ind w:firstLine="284"/>
      </w:pPr>
      <w:r>
        <w:t xml:space="preserve">Dünyada her yıl 93,8 milyon tifoid olmayan salmonelloz vakasının görüldüğü, bu vakaların 155.000’inin ölümle sonuçlandığı ve bu hastalıkların %86’sının </w:t>
      </w:r>
      <w:r>
        <w:rPr>
          <w:i/>
          <w:iCs/>
        </w:rPr>
        <w:t xml:space="preserve">Salmonella </w:t>
      </w:r>
      <w:r>
        <w:t>ile kontamine gıdaların tüketimi sonucu ortaya çıktığı tahmin edilmektedir. Tifoid</w:t>
      </w:r>
      <w:r w:rsidR="00526D0A">
        <w:t>al</w:t>
      </w:r>
      <w:r>
        <w:t xml:space="preserve"> olmayan </w:t>
      </w:r>
      <w:r>
        <w:rPr>
          <w:i/>
          <w:iCs/>
        </w:rPr>
        <w:t xml:space="preserve">Salmonella </w:t>
      </w:r>
      <w:r>
        <w:t>serotiplerinden en sık görülen</w:t>
      </w:r>
      <w:r w:rsidR="00065C5E">
        <w:t>lerden birinin</w:t>
      </w:r>
      <w:r>
        <w:rPr>
          <w:i/>
          <w:iCs/>
        </w:rPr>
        <w:t xml:space="preserve"> Salmonella </w:t>
      </w:r>
      <w:r>
        <w:t>Enteritidis olduğu ve invaziv enfeksiyonlarla ilişkili olduğu bilinmektedir</w:t>
      </w:r>
      <w:r w:rsidR="00065C5E">
        <w:t>.</w:t>
      </w:r>
      <w:r w:rsidR="00345CEE">
        <w:t xml:space="preserve"> Aynı zamanda</w:t>
      </w:r>
      <w:r w:rsidR="00065C5E">
        <w:t xml:space="preserve"> </w:t>
      </w:r>
      <w:r w:rsidR="00345CEE">
        <w:rPr>
          <w:i/>
          <w:iCs/>
        </w:rPr>
        <w:t xml:space="preserve">S. </w:t>
      </w:r>
      <w:r w:rsidR="00345CEE">
        <w:t xml:space="preserve">Enteritidis enfeksiyonlarının bu kadar yaygın olması, serotipin konak spesifik olmamasından da kaynaklanmaktadır. </w:t>
      </w:r>
      <w:r w:rsidR="00582E6C">
        <w:t xml:space="preserve">EFSA verilerine göre daha önceki yıllarda olduğu gibi 2021 yılında da en sık raporlanan </w:t>
      </w:r>
      <w:r w:rsidR="00582E6C">
        <w:rPr>
          <w:i/>
          <w:iCs/>
        </w:rPr>
        <w:t xml:space="preserve">Salmonella </w:t>
      </w:r>
      <w:r w:rsidR="00582E6C">
        <w:t xml:space="preserve">serotipinin %54,6 ile </w:t>
      </w:r>
      <w:r w:rsidR="00582E6C">
        <w:rPr>
          <w:i/>
          <w:iCs/>
        </w:rPr>
        <w:t xml:space="preserve">S. </w:t>
      </w:r>
      <w:r w:rsidR="00582E6C">
        <w:t xml:space="preserve">Enteritidis olduğu bildirilmektedir. </w:t>
      </w:r>
      <w:r w:rsidR="008D6575">
        <w:rPr>
          <w:i/>
          <w:iCs/>
        </w:rPr>
        <w:t xml:space="preserve">S. </w:t>
      </w:r>
      <w:r w:rsidR="008D6575">
        <w:t xml:space="preserve">Enteritidis görülme sıklığının </w:t>
      </w:r>
      <w:r w:rsidR="008D6575" w:rsidRPr="008D6575">
        <w:t>2019</w:t>
      </w:r>
      <w:r w:rsidR="008D6575">
        <w:t xml:space="preserve"> yılında</w:t>
      </w:r>
      <w:r w:rsidR="008D6575" w:rsidRPr="008D6575">
        <w:t xml:space="preserve"> %70,5</w:t>
      </w:r>
      <w:r w:rsidR="008D6575">
        <w:t>,</w:t>
      </w:r>
      <w:r w:rsidR="008D6575" w:rsidRPr="008D6575">
        <w:t xml:space="preserve"> 2020</w:t>
      </w:r>
      <w:r w:rsidR="008D6575">
        <w:t xml:space="preserve"> yılında</w:t>
      </w:r>
      <w:r w:rsidR="008D6575" w:rsidRPr="008D6575">
        <w:t xml:space="preserve"> %72,2 ve 2021</w:t>
      </w:r>
      <w:r w:rsidR="008D6575">
        <w:t xml:space="preserve"> yılında</w:t>
      </w:r>
      <w:r w:rsidR="008D6575" w:rsidRPr="008D6575">
        <w:t xml:space="preserve"> %74,8'e</w:t>
      </w:r>
      <w:r w:rsidR="008D6575">
        <w:t xml:space="preserve"> ulaştığı bilinmektedir</w:t>
      </w:r>
      <w:r w:rsidR="008D6575" w:rsidRPr="008D6575">
        <w:t xml:space="preserve">. </w:t>
      </w:r>
      <w:r w:rsidR="00582E6C">
        <w:rPr>
          <w:i/>
          <w:iCs/>
        </w:rPr>
        <w:t xml:space="preserve">S. </w:t>
      </w:r>
      <w:r w:rsidR="00582E6C">
        <w:t xml:space="preserve">Enteritidis vaka sayısı sadece bu serotipin vaka sayısı dikkate alındığında 2020 yılına kıyasla %15,5 artarken, tüm serotiplerin vaka sayısına göre </w:t>
      </w:r>
      <w:r w:rsidR="008D6575">
        <w:t xml:space="preserve">ise </w:t>
      </w:r>
      <w:r w:rsidR="00582E6C">
        <w:t xml:space="preserve">%2,8 artmış bulunmaktadır. </w:t>
      </w:r>
      <w:r w:rsidR="00065C5E">
        <w:t xml:space="preserve">ABD’de 25 yıldan fazladır süren koruma ve kontrol çalışmalarına rağmen </w:t>
      </w:r>
      <w:r w:rsidR="00065C5E">
        <w:rPr>
          <w:i/>
          <w:iCs/>
        </w:rPr>
        <w:t xml:space="preserve">Salmonella </w:t>
      </w:r>
      <w:r w:rsidR="00065C5E">
        <w:t xml:space="preserve">Enteritidis’in görülme sıklığının %5’ten %20’ye çıktığı bildirilmektedir. </w:t>
      </w:r>
      <w:r w:rsidR="00065C5E">
        <w:rPr>
          <w:i/>
          <w:iCs/>
        </w:rPr>
        <w:t xml:space="preserve">Salmonella </w:t>
      </w:r>
      <w:r w:rsidR="00065C5E">
        <w:t>Enteritidis’in bir yıl içerisinde ortaya çıkan salmonello</w:t>
      </w:r>
      <w:r w:rsidR="00BC4688">
        <w:t>s</w:t>
      </w:r>
      <w:r w:rsidR="00065C5E">
        <w:t xml:space="preserve">is vakalarının %24-36’sından sorumlu olduğu ifade </w:t>
      </w:r>
      <w:r w:rsidR="00345CEE">
        <w:t xml:space="preserve">edilmektedir. Ulusal </w:t>
      </w:r>
      <w:r w:rsidR="00345CEE">
        <w:rPr>
          <w:i/>
          <w:iCs/>
        </w:rPr>
        <w:t xml:space="preserve">Salmonella </w:t>
      </w:r>
      <w:r w:rsidR="00345CEE">
        <w:t xml:space="preserve">Kontrol Programı (USKP) kapsamında kanatlı eti tipine göre </w:t>
      </w:r>
      <w:r w:rsidR="00345CEE">
        <w:rPr>
          <w:i/>
          <w:iCs/>
        </w:rPr>
        <w:t xml:space="preserve">S. </w:t>
      </w:r>
      <w:r w:rsidR="00345CEE">
        <w:t xml:space="preserve">Enteritidis’in görülme sıklığının broiler tavuklarda %1,5, yumurtacı tavuklarda %0,4, </w:t>
      </w:r>
      <w:r w:rsidR="00345CEE">
        <w:lastRenderedPageBreak/>
        <w:t xml:space="preserve">hindilerde ise %2,3 olduğu bildirilmektedir.  </w:t>
      </w:r>
      <w:r>
        <w:t>(</w:t>
      </w:r>
      <w:r w:rsidR="00065C5E">
        <w:t>Demiraslan ve Aydın, 2018;</w:t>
      </w:r>
      <w:r w:rsidR="00A716F2">
        <w:t xml:space="preserve"> Küçük, 2020;</w:t>
      </w:r>
      <w:r w:rsidR="00173CB8">
        <w:t xml:space="preserve"> EFSA, 202</w:t>
      </w:r>
      <w:r w:rsidR="004906A5">
        <w:t>2</w:t>
      </w:r>
      <w:r w:rsidR="00173CB8">
        <w:t>;</w:t>
      </w:r>
      <w:r w:rsidR="00065C5E">
        <w:t xml:space="preserve"> </w:t>
      </w:r>
      <w:r>
        <w:t xml:space="preserve">Sher ve </w:t>
      </w:r>
      <w:r w:rsidR="00BF43C1">
        <w:t>diğerleri</w:t>
      </w:r>
      <w:r>
        <w:t>, 2021).</w:t>
      </w:r>
    </w:p>
    <w:p w14:paraId="0AA1D99C" w14:textId="77777777" w:rsidR="001D70DC" w:rsidRPr="000104C2" w:rsidRDefault="001D70DC" w:rsidP="00696F7F">
      <w:pPr>
        <w:ind w:firstLine="360"/>
      </w:pPr>
    </w:p>
    <w:p w14:paraId="73C34C13" w14:textId="3114A8D2" w:rsidR="00CF7C7F" w:rsidRDefault="001D70DC" w:rsidP="00696F7F">
      <w:pPr>
        <w:pStyle w:val="AralkYok"/>
        <w:numPr>
          <w:ilvl w:val="2"/>
          <w:numId w:val="1"/>
        </w:numPr>
        <w:spacing w:before="0" w:after="0"/>
        <w:ind w:left="284" w:hanging="284"/>
      </w:pPr>
      <w:bookmarkStart w:id="30" w:name="_Toc157204915"/>
      <w:r>
        <w:rPr>
          <w:i/>
          <w:iCs/>
        </w:rPr>
        <w:t xml:space="preserve">Salmonella </w:t>
      </w:r>
      <w:r>
        <w:t>Typhim</w:t>
      </w:r>
      <w:r w:rsidR="00BE5EEB">
        <w:t>u</w:t>
      </w:r>
      <w:r>
        <w:t>rium</w:t>
      </w:r>
      <w:bookmarkEnd w:id="30"/>
    </w:p>
    <w:p w14:paraId="3D3DD0BE" w14:textId="77777777" w:rsidR="00C01BFC" w:rsidRDefault="00C01BFC" w:rsidP="00696F7F">
      <w:pPr>
        <w:ind w:firstLine="284"/>
        <w:rPr>
          <w:i/>
          <w:iCs/>
        </w:rPr>
      </w:pPr>
    </w:p>
    <w:p w14:paraId="3EED6A47" w14:textId="6588B0C7" w:rsidR="001D70DC" w:rsidRDefault="00A672B2" w:rsidP="00696F7F">
      <w:pPr>
        <w:ind w:firstLine="284"/>
      </w:pPr>
      <w:r>
        <w:rPr>
          <w:i/>
          <w:iCs/>
        </w:rPr>
        <w:t xml:space="preserve">Salmonella </w:t>
      </w:r>
      <w:r>
        <w:t xml:space="preserve">Enteritidis’de olduğu gibi </w:t>
      </w:r>
      <w:r>
        <w:rPr>
          <w:i/>
          <w:iCs/>
        </w:rPr>
        <w:t xml:space="preserve">Salmonella </w:t>
      </w:r>
      <w:r>
        <w:t>Typhim</w:t>
      </w:r>
      <w:r w:rsidR="00AA7D5E">
        <w:t>u</w:t>
      </w:r>
      <w:r>
        <w:t xml:space="preserve">rium da </w:t>
      </w:r>
      <w:r w:rsidR="00996108">
        <w:t xml:space="preserve">hem insanları hem de hayvanları enfekte ederek </w:t>
      </w:r>
      <w:r>
        <w:t>neden olduğu enfeksiyonlar nedeni ile dü</w:t>
      </w:r>
      <w:r w:rsidR="00996108">
        <w:t xml:space="preserve">nya genelinde </w:t>
      </w:r>
      <w:r>
        <w:t>önemli bir sorun oluşturmaya devam etmektedir</w:t>
      </w:r>
      <w:r w:rsidR="00526D0A">
        <w:t xml:space="preserve"> (Müştak ve Müştak, 2022)</w:t>
      </w:r>
      <w:r>
        <w:t>.</w:t>
      </w:r>
      <w:r w:rsidR="00526D0A">
        <w:t xml:space="preserve"> </w:t>
      </w:r>
      <w:r w:rsidR="00526D0A">
        <w:rPr>
          <w:i/>
          <w:iCs/>
        </w:rPr>
        <w:t xml:space="preserve">S. </w:t>
      </w:r>
      <w:r w:rsidR="00526D0A">
        <w:t xml:space="preserve">Enteritidis de olduğu gibi </w:t>
      </w:r>
      <w:r w:rsidR="00526D0A">
        <w:rPr>
          <w:i/>
          <w:iCs/>
        </w:rPr>
        <w:t xml:space="preserve">S. </w:t>
      </w:r>
      <w:r w:rsidR="00526D0A">
        <w:t>Typhimurium da tifoidal olmayan enfeksiyonlara neden olmaktadır. Bu enfeksiyonlar yaygın olarak kontamine olan gıdaların tüketimi</w:t>
      </w:r>
      <w:r w:rsidR="006F6FF5">
        <w:t xml:space="preserve"> </w:t>
      </w:r>
      <w:r w:rsidR="00526D0A">
        <w:t>ile</w:t>
      </w:r>
      <w:r w:rsidR="006F6FF5">
        <w:t xml:space="preserve"> </w:t>
      </w:r>
      <w:r w:rsidR="00526D0A">
        <w:t>ortaya çıkmaktadır. Sebep oldukları tifoidal olmayan salmonelloz vakalarında ortaya çıkan</w:t>
      </w:r>
      <w:r w:rsidR="006F6FF5">
        <w:t xml:space="preserve"> </w:t>
      </w:r>
      <w:r w:rsidR="00526D0A">
        <w:t xml:space="preserve">klinik belirtiler; ishal, karın krampları ve gastroenterittir (Oludairo ve </w:t>
      </w:r>
      <w:r w:rsidR="00BF43C1">
        <w:t>diğerleri</w:t>
      </w:r>
      <w:r w:rsidR="00526D0A">
        <w:t>, 2022).</w:t>
      </w:r>
      <w:r w:rsidR="008F6B5D">
        <w:t xml:space="preserve"> </w:t>
      </w:r>
      <w:r w:rsidR="008F6B5D">
        <w:rPr>
          <w:i/>
          <w:iCs/>
        </w:rPr>
        <w:t xml:space="preserve">S. </w:t>
      </w:r>
      <w:r w:rsidR="008F6B5D">
        <w:t>Typhimurium’un yaygın olarak kanatlılarda görülmesinin yanı sıra domuz ve sığırlarda da yaygın olarak görülebilmektedir.</w:t>
      </w:r>
      <w:r w:rsidR="006F6FF5">
        <w:t xml:space="preserve"> </w:t>
      </w:r>
      <w:r w:rsidR="002D17A2">
        <w:t xml:space="preserve">EFSA verilerinde önceki yıllarda olduğu gibi 2021 yılında da </w:t>
      </w:r>
      <w:r w:rsidR="002D17A2">
        <w:rPr>
          <w:i/>
          <w:iCs/>
        </w:rPr>
        <w:t xml:space="preserve">S. </w:t>
      </w:r>
      <w:r w:rsidR="002D17A2">
        <w:t xml:space="preserve">Enteritidis’den sonra en sık raporlanan serotipin </w:t>
      </w:r>
      <w:r w:rsidR="002D17A2">
        <w:rPr>
          <w:i/>
          <w:iCs/>
        </w:rPr>
        <w:t xml:space="preserve">S. </w:t>
      </w:r>
      <w:r w:rsidR="002D17A2">
        <w:t xml:space="preserve">Typhimurium (%11,4) ve monofazik </w:t>
      </w:r>
      <w:r w:rsidR="002D17A2">
        <w:rPr>
          <w:i/>
          <w:iCs/>
        </w:rPr>
        <w:t xml:space="preserve">S. </w:t>
      </w:r>
      <w:r w:rsidR="002D17A2">
        <w:t xml:space="preserve">Typhimurium (1.4.[5].12:i:-) (%8,8) olduğu bildirilmektedir. AB’de bildirilen salmonelloz vakalarının dağılımında </w:t>
      </w:r>
      <w:r w:rsidR="002D17A2">
        <w:rPr>
          <w:i/>
          <w:iCs/>
        </w:rPr>
        <w:t xml:space="preserve">S. </w:t>
      </w:r>
      <w:r w:rsidR="002D17A2">
        <w:t xml:space="preserve">Typhimurium’un </w:t>
      </w:r>
      <w:r w:rsidR="002D17A2" w:rsidRPr="008D6575">
        <w:t>2019</w:t>
      </w:r>
      <w:r w:rsidR="002D17A2">
        <w:t xml:space="preserve"> yılında</w:t>
      </w:r>
      <w:r w:rsidR="002D17A2" w:rsidRPr="008D6575">
        <w:t xml:space="preserve"> %</w:t>
      </w:r>
      <w:r w:rsidR="002D17A2">
        <w:t>11,9,</w:t>
      </w:r>
      <w:r w:rsidR="002D17A2" w:rsidRPr="008D6575">
        <w:t xml:space="preserve"> 2020</w:t>
      </w:r>
      <w:r w:rsidR="002D17A2">
        <w:t xml:space="preserve"> yılında</w:t>
      </w:r>
      <w:r w:rsidR="002D17A2" w:rsidRPr="008D6575">
        <w:t xml:space="preserve"> %</w:t>
      </w:r>
      <w:r w:rsidR="002D17A2">
        <w:t>11,5</w:t>
      </w:r>
      <w:r w:rsidR="002D17A2" w:rsidRPr="008D6575">
        <w:t xml:space="preserve"> ve 2021</w:t>
      </w:r>
      <w:r w:rsidR="002D17A2">
        <w:t xml:space="preserve"> yılında</w:t>
      </w:r>
      <w:r w:rsidR="002D17A2" w:rsidRPr="008D6575">
        <w:t xml:space="preserve"> %</w:t>
      </w:r>
      <w:r w:rsidR="002D17A2">
        <w:t xml:space="preserve">11,4’lük bir orana sahip olduğu bildirilmektedir. Monofazik </w:t>
      </w:r>
      <w:r w:rsidR="002D17A2">
        <w:rPr>
          <w:i/>
          <w:iCs/>
        </w:rPr>
        <w:t xml:space="preserve">S. </w:t>
      </w:r>
      <w:r w:rsidR="002D17A2">
        <w:t xml:space="preserve">Typhimurium (1.4.[5].12:i:-)’un ise </w:t>
      </w:r>
      <w:r w:rsidR="002D17A2" w:rsidRPr="008D6575">
        <w:t>2019</w:t>
      </w:r>
      <w:r w:rsidR="002D17A2">
        <w:t xml:space="preserve"> yılında</w:t>
      </w:r>
      <w:r w:rsidR="002D17A2" w:rsidRPr="008D6575">
        <w:t xml:space="preserve"> %</w:t>
      </w:r>
      <w:r w:rsidR="002D17A2">
        <w:t>8,2,</w:t>
      </w:r>
      <w:r w:rsidR="002D17A2" w:rsidRPr="008D6575">
        <w:t xml:space="preserve"> 2020</w:t>
      </w:r>
      <w:r w:rsidR="002D17A2">
        <w:t xml:space="preserve"> yılında</w:t>
      </w:r>
      <w:r w:rsidR="002D17A2" w:rsidRPr="008D6575">
        <w:t xml:space="preserve"> %</w:t>
      </w:r>
      <w:r w:rsidR="002D17A2">
        <w:t>10,1</w:t>
      </w:r>
      <w:r w:rsidR="002D17A2" w:rsidRPr="008D6575">
        <w:t xml:space="preserve"> ve 2021</w:t>
      </w:r>
      <w:r w:rsidR="002D17A2">
        <w:t xml:space="preserve"> yılında</w:t>
      </w:r>
      <w:r w:rsidR="002D17A2" w:rsidRPr="008D6575">
        <w:t xml:space="preserve"> %</w:t>
      </w:r>
      <w:r w:rsidR="002D17A2">
        <w:t xml:space="preserve">8,8’lük bir orana sahip olduğu bildirilmektedir. Monofazik </w:t>
      </w:r>
      <w:r w:rsidR="002D17A2">
        <w:rPr>
          <w:i/>
          <w:iCs/>
        </w:rPr>
        <w:t xml:space="preserve">S. </w:t>
      </w:r>
      <w:r w:rsidR="002D17A2">
        <w:t>Typhimurium (1.4.[5].12:i:-)’un mutlak vaka sayılarına göre 2020 yılına kıyasla görülme sıklığı %4,3 azalmış görünmektedir, ancak bu oran 2020 yılındaki izolat sayısına göre %1,3 oranında azalmış görünmektedir.</w:t>
      </w:r>
      <w:r w:rsidR="00B42158">
        <w:t xml:space="preserve"> </w:t>
      </w:r>
      <w:r w:rsidR="00B42158">
        <w:rPr>
          <w:i/>
          <w:iCs/>
        </w:rPr>
        <w:t>S.</w:t>
      </w:r>
      <w:r w:rsidR="00B42158">
        <w:t xml:space="preserve"> Enteritidis, </w:t>
      </w:r>
      <w:r w:rsidR="00B42158">
        <w:rPr>
          <w:i/>
          <w:iCs/>
        </w:rPr>
        <w:t xml:space="preserve">S. </w:t>
      </w:r>
      <w:r w:rsidR="00B42158">
        <w:t xml:space="preserve">Typhimurium ve Monofazik </w:t>
      </w:r>
      <w:r w:rsidR="00B42158">
        <w:rPr>
          <w:i/>
          <w:iCs/>
        </w:rPr>
        <w:t xml:space="preserve">S. </w:t>
      </w:r>
      <w:r w:rsidR="00B42158">
        <w:t>Typhimurium (1.4.[5].12:i:-) vakalarının toplamı</w:t>
      </w:r>
      <w:r w:rsidR="00B42158" w:rsidRPr="00B42158">
        <w:t xml:space="preserve"> 2021</w:t>
      </w:r>
      <w:r w:rsidR="00B42158">
        <w:t xml:space="preserve"> yılında </w:t>
      </w:r>
      <w:r w:rsidR="00B42158" w:rsidRPr="00B42158">
        <w:t>AB'de doğrulanmış insan vakalarının %79,1'ini temsil e</w:t>
      </w:r>
      <w:r w:rsidR="00B42158">
        <w:t>tmektedir</w:t>
      </w:r>
      <w:r w:rsidR="00AC0470">
        <w:t xml:space="preserve"> (EFSA, 2022)</w:t>
      </w:r>
      <w:r w:rsidR="00B42158" w:rsidRPr="00B42158">
        <w:t>.</w:t>
      </w:r>
    </w:p>
    <w:p w14:paraId="3AAD1370" w14:textId="77777777" w:rsidR="004D4E5A" w:rsidRDefault="004D4E5A" w:rsidP="00696F7F"/>
    <w:p w14:paraId="51333C97" w14:textId="18D1F36C" w:rsidR="00D10F35" w:rsidRDefault="00D10F35" w:rsidP="00696F7F">
      <w:pPr>
        <w:pStyle w:val="AralkYok"/>
        <w:numPr>
          <w:ilvl w:val="1"/>
          <w:numId w:val="1"/>
        </w:numPr>
        <w:spacing w:before="0" w:after="0"/>
        <w:ind w:left="426" w:hanging="426"/>
      </w:pPr>
      <w:bookmarkStart w:id="31" w:name="_Toc157204916"/>
      <w:r>
        <w:rPr>
          <w:i/>
          <w:iCs/>
        </w:rPr>
        <w:t>Salmonella</w:t>
      </w:r>
      <w:r w:rsidR="00C42370">
        <w:rPr>
          <w:i/>
          <w:iCs/>
        </w:rPr>
        <w:t xml:space="preserve"> </w:t>
      </w:r>
      <w:r w:rsidR="00C42370">
        <w:t>spp.</w:t>
      </w:r>
      <w:r>
        <w:t>’</w:t>
      </w:r>
      <w:r w:rsidR="00C42370">
        <w:t>ni</w:t>
      </w:r>
      <w:r>
        <w:t>n Gelişimini Etkileyen Faktörler</w:t>
      </w:r>
      <w:bookmarkEnd w:id="31"/>
    </w:p>
    <w:p w14:paraId="1FDA67EF" w14:textId="77777777" w:rsidR="00C01BFC" w:rsidRDefault="00C01BFC" w:rsidP="00696F7F">
      <w:pPr>
        <w:ind w:firstLine="284"/>
      </w:pPr>
    </w:p>
    <w:p w14:paraId="2979DD91" w14:textId="67113DEC" w:rsidR="00C32A59" w:rsidRDefault="006D25A5" w:rsidP="00696F7F">
      <w:pPr>
        <w:ind w:firstLine="284"/>
      </w:pPr>
      <w:r>
        <w:t>Enterobacteriaceae familyasına ait</w:t>
      </w:r>
      <w:r>
        <w:rPr>
          <w:i/>
          <w:iCs/>
        </w:rPr>
        <w:t xml:space="preserve"> </w:t>
      </w:r>
      <w:r w:rsidR="00C32A59">
        <w:rPr>
          <w:i/>
          <w:iCs/>
        </w:rPr>
        <w:t>Salmonella</w:t>
      </w:r>
      <w:r w:rsidR="00CB01E9">
        <w:rPr>
          <w:i/>
          <w:iCs/>
        </w:rPr>
        <w:t xml:space="preserve"> </w:t>
      </w:r>
      <w:r w:rsidR="00CB01E9">
        <w:t>türleri</w:t>
      </w:r>
      <w:r>
        <w:t xml:space="preserve"> fakültatif anaerob özellikte olup,</w:t>
      </w:r>
      <w:r w:rsidR="00CB01E9">
        <w:t xml:space="preserve"> çevresel faktörlere karşı oldukça dayanıklı </w:t>
      </w:r>
      <w:r>
        <w:t>kalarak</w:t>
      </w:r>
      <w:r w:rsidR="00CB01E9">
        <w:t>, canlılıklarını uzun süre koruyabilmektedir. Gıdaların besinsel içeriği, pH, Redoks Potansiyeli (Eh), su aktivitesi (a</w:t>
      </w:r>
      <w:r w:rsidR="00CB01E9">
        <w:rPr>
          <w:vertAlign w:val="subscript"/>
        </w:rPr>
        <w:t>w</w:t>
      </w:r>
      <w:r w:rsidR="00CB01E9">
        <w:t>), gıdaların fiziksel durumu ve inhibitör maddelerin varlığı</w:t>
      </w:r>
      <w:r w:rsidR="00CB01E9">
        <w:rPr>
          <w:i/>
          <w:iCs/>
        </w:rPr>
        <w:t xml:space="preserve"> </w:t>
      </w:r>
      <w:r w:rsidR="00C32A59">
        <w:t>türlerin gelişimini etkileyen</w:t>
      </w:r>
      <w:r w:rsidR="00CB01E9">
        <w:t xml:space="preserve"> intrinsik faktörler olarak bilinmektedir</w:t>
      </w:r>
      <w:r w:rsidR="00C32A59">
        <w:t>.</w:t>
      </w:r>
      <w:r w:rsidR="001E2C96">
        <w:t xml:space="preserve"> Bunun yanı sıra türlerin depolama sıcaklığı, gaz-atmosfer basıncı ve relatif rutubet gibi ekstrinsik faktörlere dirençli olduğu bildirilmektedir.</w:t>
      </w:r>
      <w:r w:rsidR="00C32A59">
        <w:t xml:space="preserve"> Mezof</w:t>
      </w:r>
      <w:r w:rsidR="00696B10">
        <w:t>i</w:t>
      </w:r>
      <w:r w:rsidR="00C32A59">
        <w:t>l</w:t>
      </w:r>
      <w:r w:rsidR="00696B10">
        <w:t>i</w:t>
      </w:r>
      <w:r w:rsidR="00C32A59">
        <w:t xml:space="preserve">k özellikte olduğu bilinen </w:t>
      </w:r>
      <w:r w:rsidR="00C32A59">
        <w:rPr>
          <w:i/>
          <w:iCs/>
        </w:rPr>
        <w:t xml:space="preserve">Salmonella </w:t>
      </w:r>
      <w:r w:rsidR="00C32A59">
        <w:t>türleri optimum 35-37 °C’de gelişmektedir. Genellikle 5</w:t>
      </w:r>
      <w:r w:rsidR="006F6FF5">
        <w:t>,</w:t>
      </w:r>
      <w:r w:rsidR="00C32A59">
        <w:t xml:space="preserve">8-47 °C arasında </w:t>
      </w:r>
      <w:r w:rsidR="00C32A59">
        <w:lastRenderedPageBreak/>
        <w:t xml:space="preserve">üreyebilmektedirler, ancak 2-54 °C aralığında </w:t>
      </w:r>
      <w:r w:rsidR="00696B10">
        <w:t>ü</w:t>
      </w:r>
      <w:r w:rsidR="00C32A59">
        <w:t>reyebilen bazı suşları da bulunmaktadır. Soğuğa karşı dirençli olan su</w:t>
      </w:r>
      <w:r w:rsidR="00696B10">
        <w:t>ş</w:t>
      </w:r>
      <w:r w:rsidR="00C32A59">
        <w:t>ları ise (-2)</w:t>
      </w:r>
      <w:r w:rsidR="003550A6">
        <w:t xml:space="preserve"> ila </w:t>
      </w:r>
      <w:r w:rsidR="00C32A59">
        <w:t>(-10) °C’de canlılıklarını koruyabilmektedir. Nemli ortamlarda, toprakta, kanalizasyon ve kuyu sularında uygun şartlarda uzun süre canlı kalabilmektedirler. Liyofilize halde birkaç yıl yaşamlarını devam ettirebilmektedirler. Des</w:t>
      </w:r>
      <w:r w:rsidR="00696B10">
        <w:t>i</w:t>
      </w:r>
      <w:r w:rsidR="00C32A59">
        <w:t>mal indirgenme süresi (D değeri) n</w:t>
      </w:r>
      <w:r w:rsidR="00696B10">
        <w:t>in</w:t>
      </w:r>
      <w:r w:rsidR="00C32A59">
        <w:t xml:space="preserve"> 60 </w:t>
      </w:r>
      <w:r w:rsidR="00C32A59">
        <w:rPr>
          <w:position w:val="10"/>
          <w:sz w:val="16"/>
          <w:szCs w:val="16"/>
        </w:rPr>
        <w:t>o</w:t>
      </w:r>
      <w:r w:rsidR="00C32A59">
        <w:t xml:space="preserve">C’de 2-6 dakika, 70 </w:t>
      </w:r>
      <w:r w:rsidR="00C32A59">
        <w:rPr>
          <w:position w:val="10"/>
          <w:sz w:val="16"/>
          <w:szCs w:val="16"/>
        </w:rPr>
        <w:t>o</w:t>
      </w:r>
      <w:r w:rsidR="00C32A59">
        <w:t xml:space="preserve">C’de 1 dakika olduğu belirtilmektedir. Buna rağmen </w:t>
      </w:r>
      <w:r w:rsidR="00C32A59" w:rsidRPr="00C32A59">
        <w:rPr>
          <w:rFonts w:ascii="Times New Roman,Italic" w:hAnsi="Times New Roman,Italic"/>
          <w:i/>
          <w:iCs/>
        </w:rPr>
        <w:t>S.</w:t>
      </w:r>
      <w:r w:rsidR="00C32A59">
        <w:rPr>
          <w:rFonts w:ascii="Times New Roman,Italic" w:hAnsi="Times New Roman,Italic"/>
        </w:rPr>
        <w:t xml:space="preserve"> </w:t>
      </w:r>
      <w:r w:rsidR="00C32A59">
        <w:t>Senftenberg gibi bazı türlerinin sıcaklığa daha dirençli olduğu bilinmektedir</w:t>
      </w:r>
      <w:r w:rsidR="008A424E">
        <w:t>. Gıda üretim tesislerinde kullanılan inhibitör, koruyucu madde ve dezenfektanlara karşı ise duyarlı oldukları belirtilmektedir</w:t>
      </w:r>
      <w:r w:rsidR="006F5086">
        <w:t xml:space="preserve"> (</w:t>
      </w:r>
      <w:r w:rsidR="007E791A">
        <w:t xml:space="preserve">Aydemir Atasever, 2011; </w:t>
      </w:r>
      <w:r w:rsidR="001E2C96">
        <w:t xml:space="preserve">Tonbak ve </w:t>
      </w:r>
      <w:r w:rsidR="00F9765B">
        <w:t>diğerleri</w:t>
      </w:r>
      <w:r w:rsidR="001E2C96">
        <w:t>, 2017,</w:t>
      </w:r>
      <w:r w:rsidR="008A424E">
        <w:t xml:space="preserve"> </w:t>
      </w:r>
      <w:r w:rsidR="006F5086">
        <w:t>Asal Ulus, 2019</w:t>
      </w:r>
      <w:r w:rsidR="002E2D7F">
        <w:t>; Keskinoğlu, 2019</w:t>
      </w:r>
      <w:r w:rsidR="006F5086">
        <w:t>)</w:t>
      </w:r>
      <w:r w:rsidR="00C32A59">
        <w:t>.</w:t>
      </w:r>
    </w:p>
    <w:p w14:paraId="4F9DFD2F" w14:textId="5FCB3122" w:rsidR="006F5086" w:rsidRDefault="006F5086" w:rsidP="00696F7F">
      <w:pPr>
        <w:ind w:firstLine="284"/>
      </w:pPr>
      <w:r w:rsidRPr="007112A3">
        <w:rPr>
          <w:i/>
          <w:iCs/>
        </w:rPr>
        <w:t>Salmonella</w:t>
      </w:r>
      <w:r w:rsidR="00B345F0">
        <w:t xml:space="preserve"> türleri optimum</w:t>
      </w:r>
      <w:r w:rsidRPr="006F5086">
        <w:t xml:space="preserve"> </w:t>
      </w:r>
      <w:r w:rsidR="00B345F0" w:rsidRPr="006F5086">
        <w:t>6</w:t>
      </w:r>
      <w:r w:rsidR="00B345F0">
        <w:t>,</w:t>
      </w:r>
      <w:r w:rsidR="00B345F0" w:rsidRPr="006F5086">
        <w:t>5-7</w:t>
      </w:r>
      <w:r w:rsidR="00B345F0">
        <w:t>,</w:t>
      </w:r>
      <w:r w:rsidR="00B345F0" w:rsidRPr="006F5086">
        <w:t xml:space="preserve">5 </w:t>
      </w:r>
      <w:r w:rsidRPr="006F5086">
        <w:t>pH de</w:t>
      </w:r>
      <w:r w:rsidR="007112A3">
        <w:t>ğ</w:t>
      </w:r>
      <w:r w:rsidRPr="006F5086">
        <w:t>er</w:t>
      </w:r>
      <w:r w:rsidR="00B345F0">
        <w:t>leri</w:t>
      </w:r>
      <w:r w:rsidRPr="006F5086">
        <w:t xml:space="preserve"> arasında </w:t>
      </w:r>
      <w:r w:rsidR="00B345F0">
        <w:t xml:space="preserve">gelişmektedir. Bununla beraber </w:t>
      </w:r>
      <w:r w:rsidRPr="006F5086">
        <w:t>pH 4</w:t>
      </w:r>
      <w:r w:rsidR="00B345F0">
        <w:t>,</w:t>
      </w:r>
      <w:r w:rsidRPr="006F5086">
        <w:t>5-9</w:t>
      </w:r>
      <w:r w:rsidR="00B345F0">
        <w:t>,</w:t>
      </w:r>
      <w:r w:rsidRPr="006F5086">
        <w:t>9 aralı</w:t>
      </w:r>
      <w:r w:rsidR="007112A3">
        <w:t>ğ</w:t>
      </w:r>
      <w:r w:rsidRPr="006F5086">
        <w:t>ında</w:t>
      </w:r>
      <w:r w:rsidR="00B345F0">
        <w:t xml:space="preserve"> da</w:t>
      </w:r>
      <w:r w:rsidRPr="006F5086">
        <w:t xml:space="preserve"> </w:t>
      </w:r>
      <w:r w:rsidR="00B345F0">
        <w:t>üreyebilmektedirler. G</w:t>
      </w:r>
      <w:r w:rsidRPr="006F5086">
        <w:t>eli</w:t>
      </w:r>
      <w:r w:rsidR="007112A3">
        <w:t>ş</w:t>
      </w:r>
      <w:r w:rsidRPr="006F5086">
        <w:t>imleri i</w:t>
      </w:r>
      <w:r w:rsidR="007112A3">
        <w:t>ç</w:t>
      </w:r>
      <w:r w:rsidRPr="006F5086">
        <w:t xml:space="preserve">in </w:t>
      </w:r>
      <w:r w:rsidR="00B345F0">
        <w:t>gerekli olan</w:t>
      </w:r>
      <w:r w:rsidRPr="006F5086">
        <w:t xml:space="preserve"> </w:t>
      </w:r>
      <w:r w:rsidR="00B345F0">
        <w:t>optimum</w:t>
      </w:r>
      <w:r w:rsidRPr="006F5086">
        <w:t xml:space="preserve"> a</w:t>
      </w:r>
      <w:r w:rsidRPr="006F5086">
        <w:rPr>
          <w:position w:val="-4"/>
        </w:rPr>
        <w:t xml:space="preserve">w </w:t>
      </w:r>
      <w:r w:rsidRPr="006F5086">
        <w:t>de</w:t>
      </w:r>
      <w:r w:rsidR="007112A3">
        <w:t>ğ</w:t>
      </w:r>
      <w:r w:rsidRPr="006F5086">
        <w:t>eri</w:t>
      </w:r>
      <w:r w:rsidR="00B345F0">
        <w:t>nin ise</w:t>
      </w:r>
      <w:r w:rsidRPr="006F5086">
        <w:t xml:space="preserve"> 0</w:t>
      </w:r>
      <w:r w:rsidR="00B345F0">
        <w:t>,</w:t>
      </w:r>
      <w:r w:rsidRPr="006F5086">
        <w:t>99</w:t>
      </w:r>
      <w:r w:rsidR="00B345F0">
        <w:t xml:space="preserve"> olduğu bilinmektedir.</w:t>
      </w:r>
      <w:r w:rsidRPr="006F5086">
        <w:t xml:space="preserve"> Ancak 0</w:t>
      </w:r>
      <w:r w:rsidR="00B345F0">
        <w:t>,</w:t>
      </w:r>
      <w:r w:rsidRPr="006F5086">
        <w:t xml:space="preserve">93 gibi </w:t>
      </w:r>
      <w:r w:rsidR="00B345F0">
        <w:t xml:space="preserve">daha </w:t>
      </w:r>
      <w:r w:rsidRPr="006F5086">
        <w:t>d</w:t>
      </w:r>
      <w:r w:rsidR="00B345F0">
        <w:t>üşü</w:t>
      </w:r>
      <w:r w:rsidRPr="006F5086">
        <w:t>k a</w:t>
      </w:r>
      <w:r w:rsidRPr="006F5086">
        <w:rPr>
          <w:position w:val="-4"/>
        </w:rPr>
        <w:t xml:space="preserve">w </w:t>
      </w:r>
      <w:r w:rsidRPr="006F5086">
        <w:t>de</w:t>
      </w:r>
      <w:r w:rsidR="00B345F0">
        <w:t>ğ</w:t>
      </w:r>
      <w:r w:rsidRPr="006F5086">
        <w:t xml:space="preserve">erlerinde </w:t>
      </w:r>
      <w:r w:rsidR="00B345F0">
        <w:t xml:space="preserve">de </w:t>
      </w:r>
      <w:r w:rsidRPr="006F5086">
        <w:t>canlılı</w:t>
      </w:r>
      <w:r w:rsidR="00B345F0">
        <w:t>klarını</w:t>
      </w:r>
      <w:r w:rsidRPr="006F5086">
        <w:t xml:space="preserve"> s</w:t>
      </w:r>
      <w:r w:rsidR="00B345F0">
        <w:t>ü</w:t>
      </w:r>
      <w:r w:rsidRPr="006F5086">
        <w:t>rd</w:t>
      </w:r>
      <w:r w:rsidR="00B345F0">
        <w:t>ü</w:t>
      </w:r>
      <w:r w:rsidRPr="006F5086">
        <w:t>rebil</w:t>
      </w:r>
      <w:r w:rsidR="00B345F0">
        <w:t>mektedirler.</w:t>
      </w:r>
      <w:r w:rsidR="007E791A">
        <w:t xml:space="preserve"> </w:t>
      </w:r>
      <w:r w:rsidR="008A424E">
        <w:t>%5 tuz konsantrasyonunda çoğalabilen</w:t>
      </w:r>
      <w:r w:rsidR="007E791A">
        <w:t xml:space="preserve"> </w:t>
      </w:r>
      <w:r w:rsidR="007E791A">
        <w:rPr>
          <w:i/>
          <w:iCs/>
        </w:rPr>
        <w:t xml:space="preserve">Salmonella </w:t>
      </w:r>
      <w:r w:rsidR="007E791A">
        <w:t xml:space="preserve">türleri %8 tuz konsantrasyonunda da canlılıklarını koruyabilmektedirler. </w:t>
      </w:r>
      <w:r w:rsidR="0094797C" w:rsidRPr="007112A3">
        <w:rPr>
          <w:i/>
          <w:iCs/>
        </w:rPr>
        <w:t>Salmonella</w:t>
      </w:r>
      <w:r w:rsidR="0094797C">
        <w:rPr>
          <w:i/>
          <w:iCs/>
        </w:rPr>
        <w:t>’</w:t>
      </w:r>
      <w:r w:rsidR="0094797C">
        <w:t>ların genel olarak gelişimini etkileyen</w:t>
      </w:r>
      <w:r w:rsidR="003550A6">
        <w:t xml:space="preserve"> temel</w:t>
      </w:r>
      <w:r w:rsidR="0094797C">
        <w:t xml:space="preserve"> faktörler Tablo</w:t>
      </w:r>
      <w:r w:rsidR="00213B4B">
        <w:t xml:space="preserve"> 9’</w:t>
      </w:r>
      <w:r w:rsidR="0094797C">
        <w:t>da özetlenmiştir</w:t>
      </w:r>
      <w:r w:rsidR="00D12329">
        <w:t xml:space="preserve"> (</w:t>
      </w:r>
      <w:r w:rsidR="007E791A">
        <w:t xml:space="preserve">Aydemir Atasever, 2011; </w:t>
      </w:r>
      <w:r w:rsidR="00D12329">
        <w:t>Asal Ulus, 2019</w:t>
      </w:r>
      <w:r w:rsidR="002E2D7F">
        <w:t>; Keskinoğlu, 2019</w:t>
      </w:r>
      <w:r w:rsidR="00D12329">
        <w:t>)</w:t>
      </w:r>
      <w:r w:rsidR="0094797C">
        <w:t xml:space="preserve">. </w:t>
      </w:r>
    </w:p>
    <w:p w14:paraId="28FD1527" w14:textId="77777777" w:rsidR="0094797C" w:rsidRDefault="0094797C" w:rsidP="00696F7F">
      <w:pPr>
        <w:ind w:firstLine="284"/>
      </w:pPr>
    </w:p>
    <w:p w14:paraId="3FCC4BC0" w14:textId="6AAAEC24" w:rsidR="0094797C" w:rsidRPr="0094797C" w:rsidRDefault="0094797C" w:rsidP="00696F7F">
      <w:pPr>
        <w:pStyle w:val="Balk4"/>
        <w:spacing w:before="0"/>
      </w:pPr>
      <w:bookmarkStart w:id="32" w:name="_Toc154091807"/>
      <w:r>
        <w:rPr>
          <w:b/>
          <w:bCs/>
        </w:rPr>
        <w:t>Tablo</w:t>
      </w:r>
      <w:r w:rsidR="00213B4B">
        <w:rPr>
          <w:b/>
          <w:bCs/>
        </w:rPr>
        <w:t xml:space="preserve"> 9.</w:t>
      </w:r>
      <w:r w:rsidRPr="0094797C">
        <w:rPr>
          <w:i/>
        </w:rPr>
        <w:t xml:space="preserve"> </w:t>
      </w:r>
      <w:r w:rsidRPr="007112A3">
        <w:rPr>
          <w:i/>
        </w:rPr>
        <w:t>Salmonella</w:t>
      </w:r>
      <w:r>
        <w:rPr>
          <w:i/>
        </w:rPr>
        <w:t>’</w:t>
      </w:r>
      <w:r>
        <w:t xml:space="preserve">ların </w:t>
      </w:r>
      <w:r w:rsidR="003550A6">
        <w:t>Gelişimini Etkileyen Temel Faktörler</w:t>
      </w:r>
      <w:bookmarkEnd w:id="32"/>
    </w:p>
    <w:tbl>
      <w:tblPr>
        <w:tblStyle w:val="TabloKlavuzu"/>
        <w:tblW w:w="0" w:type="auto"/>
        <w:tblLook w:val="04A0" w:firstRow="1" w:lastRow="0" w:firstColumn="1" w:lastColumn="0" w:noHBand="0" w:noVBand="1"/>
      </w:tblPr>
      <w:tblGrid>
        <w:gridCol w:w="2263"/>
        <w:gridCol w:w="2264"/>
        <w:gridCol w:w="2264"/>
        <w:gridCol w:w="2264"/>
      </w:tblGrid>
      <w:tr w:rsidR="0094797C" w14:paraId="6A284453" w14:textId="77777777" w:rsidTr="0094797C">
        <w:tc>
          <w:tcPr>
            <w:tcW w:w="2264" w:type="dxa"/>
          </w:tcPr>
          <w:p w14:paraId="25057373" w14:textId="4787B921" w:rsidR="0094797C" w:rsidRPr="0094797C" w:rsidRDefault="0094797C" w:rsidP="00696F7F">
            <w:pPr>
              <w:rPr>
                <w:b/>
                <w:bCs/>
                <w:sz w:val="24"/>
                <w:szCs w:val="24"/>
              </w:rPr>
            </w:pPr>
            <w:r w:rsidRPr="0094797C">
              <w:rPr>
                <w:b/>
                <w:bCs/>
                <w:sz w:val="24"/>
                <w:szCs w:val="24"/>
              </w:rPr>
              <w:t>Parametre</w:t>
            </w:r>
          </w:p>
        </w:tc>
        <w:tc>
          <w:tcPr>
            <w:tcW w:w="2264" w:type="dxa"/>
          </w:tcPr>
          <w:p w14:paraId="5D2AC29D" w14:textId="57A7150C" w:rsidR="0094797C" w:rsidRPr="0094797C" w:rsidRDefault="0094797C" w:rsidP="00696F7F">
            <w:pPr>
              <w:jc w:val="center"/>
              <w:rPr>
                <w:b/>
                <w:bCs/>
                <w:sz w:val="24"/>
                <w:szCs w:val="24"/>
              </w:rPr>
            </w:pPr>
            <w:r w:rsidRPr="0094797C">
              <w:rPr>
                <w:b/>
                <w:bCs/>
                <w:sz w:val="24"/>
                <w:szCs w:val="24"/>
              </w:rPr>
              <w:t>Minimum</w:t>
            </w:r>
          </w:p>
        </w:tc>
        <w:tc>
          <w:tcPr>
            <w:tcW w:w="2264" w:type="dxa"/>
          </w:tcPr>
          <w:p w14:paraId="4C78F7F2" w14:textId="656EB4B8" w:rsidR="0094797C" w:rsidRPr="0094797C" w:rsidRDefault="0094797C" w:rsidP="00696F7F">
            <w:pPr>
              <w:jc w:val="center"/>
              <w:rPr>
                <w:b/>
                <w:bCs/>
                <w:sz w:val="24"/>
                <w:szCs w:val="24"/>
              </w:rPr>
            </w:pPr>
            <w:r w:rsidRPr="0094797C">
              <w:rPr>
                <w:b/>
                <w:bCs/>
                <w:sz w:val="24"/>
                <w:szCs w:val="24"/>
              </w:rPr>
              <w:t>Optimum</w:t>
            </w:r>
          </w:p>
        </w:tc>
        <w:tc>
          <w:tcPr>
            <w:tcW w:w="2264" w:type="dxa"/>
          </w:tcPr>
          <w:p w14:paraId="57CCE2DE" w14:textId="5A23C076" w:rsidR="0094797C" w:rsidRPr="0094797C" w:rsidRDefault="0094797C" w:rsidP="00696F7F">
            <w:pPr>
              <w:jc w:val="center"/>
              <w:rPr>
                <w:b/>
                <w:bCs/>
                <w:sz w:val="24"/>
                <w:szCs w:val="24"/>
              </w:rPr>
            </w:pPr>
            <w:r w:rsidRPr="0094797C">
              <w:rPr>
                <w:b/>
                <w:bCs/>
                <w:sz w:val="24"/>
                <w:szCs w:val="24"/>
              </w:rPr>
              <w:t>Maksimum</w:t>
            </w:r>
          </w:p>
        </w:tc>
      </w:tr>
      <w:tr w:rsidR="0094797C" w14:paraId="7F2757F1" w14:textId="77777777" w:rsidTr="0094797C">
        <w:tc>
          <w:tcPr>
            <w:tcW w:w="2264" w:type="dxa"/>
          </w:tcPr>
          <w:p w14:paraId="25D210A7" w14:textId="2EC4BBEF" w:rsidR="0094797C" w:rsidRPr="0094797C" w:rsidRDefault="0094797C" w:rsidP="00696F7F">
            <w:pPr>
              <w:rPr>
                <w:b/>
                <w:bCs/>
                <w:sz w:val="24"/>
                <w:szCs w:val="24"/>
              </w:rPr>
            </w:pPr>
            <w:r w:rsidRPr="0094797C">
              <w:rPr>
                <w:b/>
                <w:bCs/>
                <w:sz w:val="24"/>
                <w:szCs w:val="24"/>
              </w:rPr>
              <w:t xml:space="preserve">Sıcaklık </w:t>
            </w:r>
            <w:r w:rsidRPr="0094797C">
              <w:rPr>
                <w:b/>
                <w:bCs/>
                <w:sz w:val="20"/>
                <w:szCs w:val="20"/>
              </w:rPr>
              <w:t>(</w:t>
            </w:r>
            <w:r w:rsidRPr="0094797C">
              <w:rPr>
                <w:b/>
                <w:bCs/>
                <w:position w:val="10"/>
                <w:sz w:val="20"/>
                <w:szCs w:val="20"/>
              </w:rPr>
              <w:t>o</w:t>
            </w:r>
            <w:r w:rsidRPr="0094797C">
              <w:rPr>
                <w:b/>
                <w:bCs/>
                <w:sz w:val="20"/>
                <w:szCs w:val="20"/>
              </w:rPr>
              <w:t>C)</w:t>
            </w:r>
          </w:p>
        </w:tc>
        <w:tc>
          <w:tcPr>
            <w:tcW w:w="2264" w:type="dxa"/>
          </w:tcPr>
          <w:p w14:paraId="06D58ABF" w14:textId="10214599" w:rsidR="0094797C" w:rsidRPr="0094797C" w:rsidRDefault="0094797C" w:rsidP="00696F7F">
            <w:pPr>
              <w:jc w:val="center"/>
              <w:rPr>
                <w:sz w:val="24"/>
                <w:szCs w:val="24"/>
              </w:rPr>
            </w:pPr>
            <w:r w:rsidRPr="0094797C">
              <w:rPr>
                <w:sz w:val="24"/>
                <w:szCs w:val="24"/>
              </w:rPr>
              <w:t>5</w:t>
            </w:r>
          </w:p>
        </w:tc>
        <w:tc>
          <w:tcPr>
            <w:tcW w:w="2264" w:type="dxa"/>
          </w:tcPr>
          <w:p w14:paraId="49387E14" w14:textId="369A4B68" w:rsidR="0094797C" w:rsidRPr="0094797C" w:rsidRDefault="0094797C" w:rsidP="00696F7F">
            <w:pPr>
              <w:jc w:val="center"/>
              <w:rPr>
                <w:sz w:val="24"/>
                <w:szCs w:val="24"/>
              </w:rPr>
            </w:pPr>
            <w:r w:rsidRPr="0094797C">
              <w:rPr>
                <w:sz w:val="24"/>
                <w:szCs w:val="24"/>
              </w:rPr>
              <w:t>35-37</w:t>
            </w:r>
          </w:p>
        </w:tc>
        <w:tc>
          <w:tcPr>
            <w:tcW w:w="2264" w:type="dxa"/>
          </w:tcPr>
          <w:p w14:paraId="1749A40D" w14:textId="2F4D6D53" w:rsidR="0094797C" w:rsidRPr="0094797C" w:rsidRDefault="0094797C" w:rsidP="00696F7F">
            <w:pPr>
              <w:jc w:val="center"/>
              <w:rPr>
                <w:sz w:val="24"/>
                <w:szCs w:val="24"/>
              </w:rPr>
            </w:pPr>
            <w:r w:rsidRPr="0094797C">
              <w:rPr>
                <w:sz w:val="24"/>
                <w:szCs w:val="24"/>
              </w:rPr>
              <w:t>45-47</w:t>
            </w:r>
          </w:p>
        </w:tc>
      </w:tr>
      <w:tr w:rsidR="0094797C" w14:paraId="2EF65C5B" w14:textId="77777777" w:rsidTr="0094797C">
        <w:tc>
          <w:tcPr>
            <w:tcW w:w="2264" w:type="dxa"/>
          </w:tcPr>
          <w:p w14:paraId="2365B4DC" w14:textId="20686F04" w:rsidR="0094797C" w:rsidRPr="0094797C" w:rsidRDefault="0094797C" w:rsidP="00696F7F">
            <w:pPr>
              <w:rPr>
                <w:b/>
                <w:bCs/>
                <w:sz w:val="24"/>
                <w:szCs w:val="24"/>
              </w:rPr>
            </w:pPr>
            <w:r w:rsidRPr="0094797C">
              <w:rPr>
                <w:b/>
                <w:bCs/>
                <w:sz w:val="24"/>
                <w:szCs w:val="24"/>
              </w:rPr>
              <w:t>pH</w:t>
            </w:r>
          </w:p>
        </w:tc>
        <w:tc>
          <w:tcPr>
            <w:tcW w:w="2264" w:type="dxa"/>
          </w:tcPr>
          <w:p w14:paraId="0FD81C97" w14:textId="22B84A5C" w:rsidR="0094797C" w:rsidRPr="0094797C" w:rsidRDefault="0094797C" w:rsidP="00696F7F">
            <w:pPr>
              <w:jc w:val="center"/>
              <w:rPr>
                <w:sz w:val="24"/>
                <w:szCs w:val="24"/>
              </w:rPr>
            </w:pPr>
            <w:r w:rsidRPr="0094797C">
              <w:rPr>
                <w:sz w:val="24"/>
                <w:szCs w:val="24"/>
              </w:rPr>
              <w:t>4,21</w:t>
            </w:r>
          </w:p>
        </w:tc>
        <w:tc>
          <w:tcPr>
            <w:tcW w:w="2264" w:type="dxa"/>
          </w:tcPr>
          <w:p w14:paraId="70CD76F6" w14:textId="0D115FA9" w:rsidR="0094797C" w:rsidRPr="0094797C" w:rsidRDefault="0094797C" w:rsidP="00696F7F">
            <w:pPr>
              <w:jc w:val="center"/>
              <w:rPr>
                <w:sz w:val="24"/>
                <w:szCs w:val="24"/>
              </w:rPr>
            </w:pPr>
            <w:r w:rsidRPr="0094797C">
              <w:rPr>
                <w:sz w:val="24"/>
                <w:szCs w:val="24"/>
              </w:rPr>
              <w:t>7-7,5</w:t>
            </w:r>
          </w:p>
        </w:tc>
        <w:tc>
          <w:tcPr>
            <w:tcW w:w="2264" w:type="dxa"/>
          </w:tcPr>
          <w:p w14:paraId="1559BEB8" w14:textId="37CD6229" w:rsidR="0094797C" w:rsidRPr="0094797C" w:rsidRDefault="0094797C" w:rsidP="00696F7F">
            <w:pPr>
              <w:jc w:val="center"/>
              <w:rPr>
                <w:sz w:val="24"/>
                <w:szCs w:val="24"/>
              </w:rPr>
            </w:pPr>
            <w:r w:rsidRPr="0094797C">
              <w:rPr>
                <w:sz w:val="24"/>
                <w:szCs w:val="24"/>
              </w:rPr>
              <w:t>9,5</w:t>
            </w:r>
          </w:p>
        </w:tc>
      </w:tr>
      <w:tr w:rsidR="0094797C" w14:paraId="6EA4C2E5" w14:textId="77777777" w:rsidTr="0094797C">
        <w:tc>
          <w:tcPr>
            <w:tcW w:w="2264" w:type="dxa"/>
          </w:tcPr>
          <w:p w14:paraId="3C41DBC9" w14:textId="6AAA9A79" w:rsidR="0094797C" w:rsidRPr="0094797C" w:rsidRDefault="0094797C" w:rsidP="00696F7F">
            <w:pPr>
              <w:rPr>
                <w:b/>
                <w:bCs/>
                <w:sz w:val="24"/>
                <w:szCs w:val="24"/>
              </w:rPr>
            </w:pPr>
            <w:r w:rsidRPr="0094797C">
              <w:rPr>
                <w:b/>
                <w:bCs/>
                <w:sz w:val="24"/>
                <w:szCs w:val="24"/>
              </w:rPr>
              <w:t>a</w:t>
            </w:r>
            <w:r w:rsidRPr="0094797C">
              <w:rPr>
                <w:b/>
                <w:bCs/>
                <w:position w:val="-4"/>
                <w:sz w:val="24"/>
                <w:szCs w:val="24"/>
              </w:rPr>
              <w:t>w</w:t>
            </w:r>
          </w:p>
        </w:tc>
        <w:tc>
          <w:tcPr>
            <w:tcW w:w="2264" w:type="dxa"/>
          </w:tcPr>
          <w:p w14:paraId="459987DC" w14:textId="04D41ABD" w:rsidR="0094797C" w:rsidRPr="0094797C" w:rsidRDefault="0094797C" w:rsidP="00696F7F">
            <w:pPr>
              <w:jc w:val="center"/>
              <w:rPr>
                <w:sz w:val="24"/>
                <w:szCs w:val="24"/>
              </w:rPr>
            </w:pPr>
            <w:r w:rsidRPr="0094797C">
              <w:rPr>
                <w:sz w:val="24"/>
                <w:szCs w:val="24"/>
              </w:rPr>
              <w:t>0,94</w:t>
            </w:r>
          </w:p>
        </w:tc>
        <w:tc>
          <w:tcPr>
            <w:tcW w:w="2264" w:type="dxa"/>
          </w:tcPr>
          <w:p w14:paraId="2DFDD498" w14:textId="0A840227" w:rsidR="0094797C" w:rsidRPr="0094797C" w:rsidRDefault="0094797C" w:rsidP="00696F7F">
            <w:pPr>
              <w:jc w:val="center"/>
              <w:rPr>
                <w:sz w:val="24"/>
                <w:szCs w:val="24"/>
              </w:rPr>
            </w:pPr>
            <w:r w:rsidRPr="0094797C">
              <w:rPr>
                <w:sz w:val="24"/>
                <w:szCs w:val="24"/>
              </w:rPr>
              <w:t>0,99</w:t>
            </w:r>
          </w:p>
        </w:tc>
        <w:tc>
          <w:tcPr>
            <w:tcW w:w="2264" w:type="dxa"/>
          </w:tcPr>
          <w:p w14:paraId="7DD1A49B" w14:textId="21224C57" w:rsidR="0094797C" w:rsidRPr="0094797C" w:rsidRDefault="0094797C" w:rsidP="00696F7F">
            <w:pPr>
              <w:jc w:val="center"/>
              <w:rPr>
                <w:sz w:val="24"/>
                <w:szCs w:val="24"/>
              </w:rPr>
            </w:pPr>
            <w:r w:rsidRPr="0094797C">
              <w:rPr>
                <w:sz w:val="24"/>
                <w:szCs w:val="24"/>
              </w:rPr>
              <w:t>&gt;0,99</w:t>
            </w:r>
          </w:p>
        </w:tc>
      </w:tr>
    </w:tbl>
    <w:p w14:paraId="1A0D850F" w14:textId="77777777" w:rsidR="00696F7F" w:rsidRPr="0094797C" w:rsidRDefault="00696F7F" w:rsidP="00696F7F">
      <w:pPr>
        <w:ind w:firstLine="284"/>
      </w:pPr>
    </w:p>
    <w:p w14:paraId="1A4B4C52" w14:textId="4B383F43" w:rsidR="006F5086" w:rsidRDefault="00696B10" w:rsidP="00696F7F">
      <w:pPr>
        <w:pStyle w:val="AralkYok"/>
        <w:numPr>
          <w:ilvl w:val="1"/>
          <w:numId w:val="1"/>
        </w:numPr>
        <w:spacing w:before="0" w:after="0"/>
        <w:ind w:left="426" w:hanging="426"/>
      </w:pPr>
      <w:bookmarkStart w:id="33" w:name="_Toc157204917"/>
      <w:r>
        <w:t xml:space="preserve">Gıdalarda </w:t>
      </w:r>
      <w:r>
        <w:rPr>
          <w:i/>
          <w:iCs/>
        </w:rPr>
        <w:t xml:space="preserve">Salmonella </w:t>
      </w:r>
      <w:r>
        <w:t>Varlığı</w:t>
      </w:r>
      <w:bookmarkEnd w:id="33"/>
    </w:p>
    <w:p w14:paraId="0CE90952" w14:textId="77777777" w:rsidR="00C01BFC" w:rsidRDefault="00C01BFC" w:rsidP="00696F7F">
      <w:pPr>
        <w:ind w:firstLine="284"/>
        <w:rPr>
          <w:i/>
          <w:iCs/>
        </w:rPr>
      </w:pPr>
    </w:p>
    <w:p w14:paraId="5171BB33" w14:textId="49744788" w:rsidR="002D0DED" w:rsidRDefault="00177480" w:rsidP="00696F7F">
      <w:pPr>
        <w:ind w:firstLine="284"/>
      </w:pPr>
      <w:r>
        <w:rPr>
          <w:i/>
          <w:iCs/>
        </w:rPr>
        <w:t xml:space="preserve">Salmonella </w:t>
      </w:r>
      <w:r>
        <w:t xml:space="preserve">türlerine en sık rastlanan ve tüketildiğinde halk sağlığı açısından sorun yaratan gıdaların hayvansal kökenli gıdalar olduğu bilinmektedir. Gıdaların sofraya gelene kadarki hazırlanma aşamaları, üretim aşamaları, depolama ve pazarlama süreçleri gıdalarda bulunan </w:t>
      </w:r>
      <w:r>
        <w:rPr>
          <w:i/>
          <w:iCs/>
        </w:rPr>
        <w:t xml:space="preserve">Salmonella </w:t>
      </w:r>
      <w:r>
        <w:t xml:space="preserve">yükünü etkilemektedir. Bu aşamalarda yetersiz ısıl işlem görmüş, çapraz kontaminasyona uğramış ürünlerin tüketilmesi etkenin insanlara geçmesine neden olmaktadır. Yem, hayvan, insan ve gıda arasındaki etkileşim gıda kaynaklı </w:t>
      </w:r>
      <w:r>
        <w:rPr>
          <w:i/>
          <w:iCs/>
        </w:rPr>
        <w:t xml:space="preserve">Salmonella </w:t>
      </w:r>
      <w:r>
        <w:t xml:space="preserve">enfeksiyonlarının oluşumunda rol oynamaktadır. </w:t>
      </w:r>
      <w:r>
        <w:rPr>
          <w:i/>
          <w:iCs/>
        </w:rPr>
        <w:t xml:space="preserve">Salmonella </w:t>
      </w:r>
      <w:r>
        <w:t xml:space="preserve">yumurta, kanatlı eti, sığır eti, domuz eti, süt ürünleri, sebze ve suda bulunabilmektedir. Ancak özellikle kanatlı eti, yumurta, kırmızı et ve ürünleri </w:t>
      </w:r>
      <w:r>
        <w:rPr>
          <w:i/>
          <w:iCs/>
        </w:rPr>
        <w:lastRenderedPageBreak/>
        <w:t xml:space="preserve">Salmonella </w:t>
      </w:r>
      <w:r>
        <w:t xml:space="preserve">kaynaklı gıda enfeksiyonları için önem arz etmektedir </w:t>
      </w:r>
      <w:r w:rsidR="00910052">
        <w:t>(</w:t>
      </w:r>
      <w:r w:rsidR="002D0DED">
        <w:t xml:space="preserve">Uysal, 2013; </w:t>
      </w:r>
      <w:r w:rsidR="00910052">
        <w:t>Keskinoğlu, 2019)</w:t>
      </w:r>
      <w:r>
        <w:t>.</w:t>
      </w:r>
    </w:p>
    <w:p w14:paraId="2EDBFF14" w14:textId="77777777" w:rsidR="00A0288A" w:rsidRDefault="00A0288A" w:rsidP="00696F7F">
      <w:pPr>
        <w:ind w:firstLine="284"/>
      </w:pPr>
    </w:p>
    <w:p w14:paraId="26A68C24" w14:textId="401117FF" w:rsidR="002D0DED" w:rsidRDefault="002D0DED" w:rsidP="00696F7F">
      <w:pPr>
        <w:pStyle w:val="AralkYok"/>
        <w:numPr>
          <w:ilvl w:val="2"/>
          <w:numId w:val="1"/>
        </w:numPr>
        <w:spacing w:before="0" w:after="0"/>
        <w:ind w:left="284" w:hanging="295"/>
      </w:pPr>
      <w:bookmarkStart w:id="34" w:name="_Toc157204918"/>
      <w:r>
        <w:t>Kanatlı Eti</w:t>
      </w:r>
      <w:bookmarkEnd w:id="34"/>
    </w:p>
    <w:p w14:paraId="6CB59ABA" w14:textId="77777777" w:rsidR="00C01BFC" w:rsidRDefault="00C01BFC" w:rsidP="00696F7F">
      <w:pPr>
        <w:ind w:firstLine="284"/>
      </w:pPr>
    </w:p>
    <w:p w14:paraId="535086DB" w14:textId="657D0999" w:rsidR="00820063" w:rsidRPr="00D60366" w:rsidRDefault="0044660C" w:rsidP="00696F7F">
      <w:pPr>
        <w:ind w:firstLine="284"/>
      </w:pPr>
      <w:r>
        <w:t xml:space="preserve">Resmi Gazete’de </w:t>
      </w:r>
      <w:r w:rsidR="00820063">
        <w:t>9 Ekim 2018’de ya</w:t>
      </w:r>
      <w:r w:rsidR="00AA0FAC">
        <w:t>yımlanan</w:t>
      </w:r>
      <w:r w:rsidR="00820063">
        <w:t xml:space="preserve"> “</w:t>
      </w:r>
      <w:r w:rsidR="00AA0FAC">
        <w:t xml:space="preserve">Türk Gıda Kodeksi </w:t>
      </w:r>
      <w:r w:rsidR="00820063">
        <w:t xml:space="preserve">Mikrobiyolojik Kriterler Yönetmeliğinde Değişiklik Yapılmasına Dair Yönetmelik” te yer alan kriterlerde çiğ kanatlı eti ve hazırlanmış kanatlı eti karışımında 25 g veya ml’de </w:t>
      </w:r>
      <w:r w:rsidR="00820063">
        <w:rPr>
          <w:i/>
          <w:iCs/>
        </w:rPr>
        <w:t xml:space="preserve">Salmonella </w:t>
      </w:r>
      <w:r w:rsidR="00820063">
        <w:t xml:space="preserve">Enteritidis ve </w:t>
      </w:r>
      <w:r w:rsidR="00820063">
        <w:rPr>
          <w:i/>
          <w:iCs/>
        </w:rPr>
        <w:t xml:space="preserve">Salmonella </w:t>
      </w:r>
      <w:r w:rsidR="00820063">
        <w:t xml:space="preserve">Typhimurium bulunmaması gerektiği bildirilmektedir. Bu durum genel olarak kanatlı etinde </w:t>
      </w:r>
      <w:r w:rsidR="00820063">
        <w:rPr>
          <w:i/>
          <w:iCs/>
        </w:rPr>
        <w:t xml:space="preserve">Salmonella </w:t>
      </w:r>
      <w:r w:rsidR="00820063">
        <w:t xml:space="preserve">türlerinin </w:t>
      </w:r>
      <w:r w:rsidR="00820063" w:rsidRPr="00D60366">
        <w:t>bulunmasının ne kadar riskli olduğunu göstermektedir</w:t>
      </w:r>
      <w:r w:rsidR="00AA0FAC" w:rsidRPr="00D60366">
        <w:t xml:space="preserve"> (Resmi G, 2018)</w:t>
      </w:r>
      <w:r w:rsidR="00820063" w:rsidRPr="00D60366">
        <w:t>.</w:t>
      </w:r>
    </w:p>
    <w:p w14:paraId="6AD277FD" w14:textId="19CFC8E0" w:rsidR="002D0DED" w:rsidRPr="00D60366" w:rsidRDefault="00E25E13" w:rsidP="00696F7F">
      <w:r w:rsidRPr="00D60366">
        <w:t xml:space="preserve">Dünya genelinde gıdalardan kaynaklanan salgınların ortalama %47’sinin </w:t>
      </w:r>
      <w:r w:rsidRPr="00D60366">
        <w:rPr>
          <w:i/>
          <w:iCs/>
        </w:rPr>
        <w:t>Salmonella</w:t>
      </w:r>
      <w:r w:rsidRPr="00D60366">
        <w:t xml:space="preserve"> kaynaklı enfeksiyonlar</w:t>
      </w:r>
      <w:r w:rsidR="00D60366" w:rsidRPr="00D60366">
        <w:t xml:space="preserve"> olduğu</w:t>
      </w:r>
      <w:r w:rsidRPr="00D60366">
        <w:t xml:space="preserve"> ve bunların</w:t>
      </w:r>
      <w:r w:rsidR="00656282" w:rsidRPr="00D60366">
        <w:t xml:space="preserve"> %10 ila %20 oranında kanatlı eti kaynaklı olduğu, </w:t>
      </w:r>
      <w:r w:rsidRPr="00D60366">
        <w:t>%37’sinin</w:t>
      </w:r>
      <w:r w:rsidR="00656282" w:rsidRPr="00D60366">
        <w:t xml:space="preserve"> ise</w:t>
      </w:r>
      <w:r w:rsidRPr="00D60366">
        <w:t xml:space="preserve"> az pişmiş kanatlı eti kaynaklı olduğu bilinmektedir. </w:t>
      </w:r>
      <w:r w:rsidR="00F26648" w:rsidRPr="00D60366">
        <w:rPr>
          <w:i/>
          <w:iCs/>
        </w:rPr>
        <w:t>Salmonella’</w:t>
      </w:r>
      <w:r w:rsidR="00F26648" w:rsidRPr="00D60366">
        <w:t xml:space="preserve">ların kanatlı etine bulaşması </w:t>
      </w:r>
      <w:r w:rsidR="00D03445" w:rsidRPr="00D60366">
        <w:t>hayvanların barındırıldığı işletmelerde</w:t>
      </w:r>
      <w:r w:rsidR="00F26648" w:rsidRPr="00D60366">
        <w:t xml:space="preserve"> kontamine altlık, su ve yem aracılığı ile olabilmektedir. </w:t>
      </w:r>
      <w:r w:rsidR="00F26648" w:rsidRPr="00D60366">
        <w:rPr>
          <w:i/>
          <w:iCs/>
        </w:rPr>
        <w:t xml:space="preserve">Salmonella </w:t>
      </w:r>
      <w:r w:rsidR="00F26648" w:rsidRPr="00D60366">
        <w:t>türleri düşük a</w:t>
      </w:r>
      <w:r w:rsidR="00F26648" w:rsidRPr="00D60366">
        <w:rPr>
          <w:vertAlign w:val="subscript"/>
        </w:rPr>
        <w:t>w</w:t>
      </w:r>
      <w:r w:rsidR="00F26648" w:rsidRPr="00D60366">
        <w:t xml:space="preserve">’li yemlerde ve altlıklarda birkaç hafta canlılığını koruyabilmektedir. Canlı bir kanatlı karkasa dönüşmesi aşamasına kadar birçok mekanik işlemden geçmektedir. </w:t>
      </w:r>
      <w:r w:rsidRPr="00D60366">
        <w:t>Kanatlı eti kaynaklı bulaşmalarda, kesimhanelerde tüy yolma, iç organ çıkarma ve soğutma gibi işlemler sırasında oluşan çapraz kontaminasyon ile ürünlerin kontamine olduğu bilinmektedir. Buna ek olarak kullanılan alet ve ekipmanlar</w:t>
      </w:r>
      <w:r w:rsidR="0044660C">
        <w:t xml:space="preserve"> ile</w:t>
      </w:r>
      <w:r w:rsidRPr="00D60366">
        <w:t xml:space="preserve"> çalışan işçilerin hijye</w:t>
      </w:r>
      <w:r w:rsidR="0044660C">
        <w:t>ne dikkat etmeyişlerinin</w:t>
      </w:r>
      <w:r w:rsidRPr="00D60366">
        <w:t xml:space="preserve"> çapraz kontaminasyona neden olduğu </w:t>
      </w:r>
      <w:r w:rsidR="00573CB3">
        <w:t>belirtilmektedir</w:t>
      </w:r>
      <w:r w:rsidRPr="00D60366">
        <w:t xml:space="preserve"> (</w:t>
      </w:r>
      <w:r w:rsidR="00656282" w:rsidRPr="00D60366">
        <w:t xml:space="preserve">Ağırdemir, 2019, </w:t>
      </w:r>
      <w:r w:rsidRPr="00D60366">
        <w:t xml:space="preserve">Keskinoğlu, 2019; </w:t>
      </w:r>
      <w:r w:rsidR="00820063" w:rsidRPr="00D60366">
        <w:t xml:space="preserve">Kaur ve </w:t>
      </w:r>
      <w:r w:rsidR="00BF43C1">
        <w:t>diğerleri</w:t>
      </w:r>
      <w:r w:rsidR="00820063" w:rsidRPr="00D60366">
        <w:t xml:space="preserve">, 2021; </w:t>
      </w:r>
      <w:r w:rsidRPr="00D60366">
        <w:t>Asal Ulus, 2021</w:t>
      </w:r>
      <w:r w:rsidR="00F26648" w:rsidRPr="00D60366">
        <w:t>; O’Bryan</w:t>
      </w:r>
      <w:r w:rsidR="004F5730" w:rsidRPr="00D60366">
        <w:t xml:space="preserve"> ve </w:t>
      </w:r>
      <w:r w:rsidR="00BF43C1">
        <w:t>diğerleri</w:t>
      </w:r>
      <w:r w:rsidR="004F5730" w:rsidRPr="00D60366">
        <w:t xml:space="preserve">, </w:t>
      </w:r>
      <w:r w:rsidR="00F26648" w:rsidRPr="00D60366">
        <w:t>2022</w:t>
      </w:r>
      <w:r w:rsidRPr="00D60366">
        <w:t>).</w:t>
      </w:r>
    </w:p>
    <w:p w14:paraId="7A1229D4" w14:textId="3DEE4133" w:rsidR="00051F1E" w:rsidRDefault="00C5077B" w:rsidP="00696F7F">
      <w:pPr>
        <w:ind w:firstLine="284"/>
      </w:pPr>
      <w:r w:rsidRPr="00C5077B">
        <w:t xml:space="preserve">Kontamine kanatlı etlerinin tüketimi sonucu bulantı, kusma, ishal ve ateş gibi semptomlar ortaya çıkmaktadır. </w:t>
      </w:r>
      <w:r w:rsidR="00820063">
        <w:t xml:space="preserve">İnkübasyon süresi </w:t>
      </w:r>
      <w:r w:rsidR="00070544">
        <w:t>12</w:t>
      </w:r>
      <w:r w:rsidR="00820063">
        <w:t xml:space="preserve"> ila 72 saat arasında değişebilmektedir. </w:t>
      </w:r>
      <w:r w:rsidRPr="00C5077B">
        <w:t>Enfeksiyonlardan korunm</w:t>
      </w:r>
      <w:r w:rsidR="00D03445">
        <w:t>ada</w:t>
      </w:r>
      <w:r w:rsidRPr="00C5077B">
        <w:t xml:space="preserve"> bulaşma yolu ve kaynaklarına göre farklı yollar izlenebilmektedir. </w:t>
      </w:r>
      <w:r>
        <w:rPr>
          <w:i/>
          <w:iCs/>
        </w:rPr>
        <w:t xml:space="preserve">Salmonella </w:t>
      </w:r>
      <w:r>
        <w:t>bulaşının azalmasına</w:t>
      </w:r>
      <w:r w:rsidRPr="00C5077B">
        <w:t xml:space="preserve"> y</w:t>
      </w:r>
      <w:r>
        <w:t>ö</w:t>
      </w:r>
      <w:r w:rsidRPr="00C5077B">
        <w:t>nel</w:t>
      </w:r>
      <w:r>
        <w:t>i</w:t>
      </w:r>
      <w:r w:rsidRPr="00C5077B">
        <w:t xml:space="preserve">k </w:t>
      </w:r>
      <w:r>
        <w:t>ö</w:t>
      </w:r>
      <w:r w:rsidRPr="00C5077B">
        <w:t xml:space="preserve">nlemler, hayvanların </w:t>
      </w:r>
      <w:r>
        <w:t>kontamine olmayan</w:t>
      </w:r>
      <w:r w:rsidRPr="00C5077B">
        <w:t xml:space="preserve"> yemlerle beslenmesi, suların dezenfek</w:t>
      </w:r>
      <w:r>
        <w:t>te edilmesi</w:t>
      </w:r>
      <w:r w:rsidRPr="00C5077B">
        <w:t>, kesimhane</w:t>
      </w:r>
      <w:r>
        <w:t xml:space="preserve">de gerekli </w:t>
      </w:r>
      <w:r w:rsidRPr="00C5077B">
        <w:t>h</w:t>
      </w:r>
      <w:r>
        <w:t>ij</w:t>
      </w:r>
      <w:r w:rsidRPr="00C5077B">
        <w:t xml:space="preserve">yenik </w:t>
      </w:r>
      <w:r>
        <w:t>şartların</w:t>
      </w:r>
      <w:r w:rsidRPr="00C5077B">
        <w:t xml:space="preserve"> sa</w:t>
      </w:r>
      <w:r>
        <w:t>ğ</w:t>
      </w:r>
      <w:r w:rsidRPr="00C5077B">
        <w:t xml:space="preserve">lanması, </w:t>
      </w:r>
      <w:r>
        <w:t>etin işlenmesi sırasında ç</w:t>
      </w:r>
      <w:r w:rsidRPr="00C5077B">
        <w:t xml:space="preserve">apraz </w:t>
      </w:r>
      <w:r>
        <w:t>kontaminasyonun</w:t>
      </w:r>
      <w:r w:rsidRPr="00C5077B">
        <w:t xml:space="preserve"> </w:t>
      </w:r>
      <w:r>
        <w:t>engellenmesi</w:t>
      </w:r>
      <w:r w:rsidRPr="00C5077B">
        <w:t xml:space="preserve">, gıdaların </w:t>
      </w:r>
      <w:r>
        <w:t>yeterli ısıl işlem görmesi,</w:t>
      </w:r>
      <w:r w:rsidRPr="00C5077B">
        <w:t xml:space="preserve"> </w:t>
      </w:r>
      <w:r>
        <w:t xml:space="preserve">uygun sıcaklığa </w:t>
      </w:r>
      <w:r w:rsidRPr="00C5077B">
        <w:t>so</w:t>
      </w:r>
      <w:r>
        <w:t>ğ</w:t>
      </w:r>
      <w:r w:rsidRPr="00C5077B">
        <w:t>utulması ve muhafaza edilmesi, i</w:t>
      </w:r>
      <w:r>
        <w:t>ş</w:t>
      </w:r>
      <w:r w:rsidRPr="00C5077B">
        <w:t>letmede kemirgen ve b</w:t>
      </w:r>
      <w:r>
        <w:t>ö</w:t>
      </w:r>
      <w:r w:rsidRPr="00C5077B">
        <w:t xml:space="preserve">cek </w:t>
      </w:r>
      <w:r>
        <w:t>varlığının engellenmesi gerekmektedir (Ceyhun Sezgin, 2020</w:t>
      </w:r>
      <w:r w:rsidR="00B1743E">
        <w:t xml:space="preserve">; </w:t>
      </w:r>
      <w:r w:rsidR="00D03445">
        <w:t>O</w:t>
      </w:r>
      <w:r w:rsidR="00B1743E">
        <w:t xml:space="preserve">be ve </w:t>
      </w:r>
      <w:r w:rsidR="00BF43C1">
        <w:t>diğerleri</w:t>
      </w:r>
      <w:r w:rsidR="00B1743E">
        <w:t>, 2020</w:t>
      </w:r>
      <w:r>
        <w:t>)</w:t>
      </w:r>
      <w:r w:rsidR="002216AC">
        <w:t>.</w:t>
      </w:r>
    </w:p>
    <w:p w14:paraId="17B4157D" w14:textId="77777777" w:rsidR="006432AD" w:rsidRDefault="006432AD" w:rsidP="00696F7F">
      <w:pPr>
        <w:ind w:firstLine="284"/>
      </w:pPr>
    </w:p>
    <w:p w14:paraId="5CAD93CC" w14:textId="77777777" w:rsidR="006432AD" w:rsidRDefault="006432AD" w:rsidP="00696F7F">
      <w:pPr>
        <w:ind w:firstLine="284"/>
      </w:pPr>
    </w:p>
    <w:p w14:paraId="4425A31B" w14:textId="77777777" w:rsidR="00B412D2" w:rsidRDefault="00B412D2" w:rsidP="00696F7F"/>
    <w:p w14:paraId="47276143" w14:textId="3C563AE9" w:rsidR="00023520" w:rsidRDefault="005A3D9E" w:rsidP="00696F7F">
      <w:pPr>
        <w:pStyle w:val="AralkYok"/>
        <w:numPr>
          <w:ilvl w:val="1"/>
          <w:numId w:val="1"/>
        </w:numPr>
        <w:spacing w:before="0" w:after="0"/>
        <w:ind w:left="426" w:hanging="426"/>
      </w:pPr>
      <w:r>
        <w:rPr>
          <w:i/>
          <w:iCs/>
        </w:rPr>
        <w:lastRenderedPageBreak/>
        <w:t xml:space="preserve"> </w:t>
      </w:r>
      <w:bookmarkStart w:id="35" w:name="_Toc157204919"/>
      <w:r w:rsidR="00023520">
        <w:rPr>
          <w:i/>
          <w:iCs/>
        </w:rPr>
        <w:t xml:space="preserve">Salmonella </w:t>
      </w:r>
      <w:r w:rsidR="00023520">
        <w:t>Gıda Enfeksiyon/İntoksikasyonlarının Patogenezi</w:t>
      </w:r>
      <w:bookmarkEnd w:id="35"/>
    </w:p>
    <w:p w14:paraId="7C4FC13D" w14:textId="77777777" w:rsidR="00C01BFC" w:rsidRDefault="00C01BFC" w:rsidP="00696F7F">
      <w:pPr>
        <w:pStyle w:val="NormalWeb"/>
        <w:spacing w:before="0" w:beforeAutospacing="0" w:after="0" w:afterAutospacing="0"/>
        <w:ind w:firstLine="284"/>
        <w:rPr>
          <w:i/>
          <w:iCs/>
        </w:rPr>
      </w:pPr>
    </w:p>
    <w:p w14:paraId="7C4E537C" w14:textId="01143A1B" w:rsidR="00E80B7C" w:rsidRDefault="00070544" w:rsidP="00696F7F">
      <w:pPr>
        <w:pStyle w:val="NormalWeb"/>
        <w:spacing w:before="0" w:beforeAutospacing="0" w:after="0" w:afterAutospacing="0"/>
        <w:ind w:firstLine="284"/>
      </w:pPr>
      <w:r w:rsidRPr="00070544">
        <w:rPr>
          <w:i/>
          <w:iCs/>
        </w:rPr>
        <w:t xml:space="preserve">Salmonella </w:t>
      </w:r>
      <w:r w:rsidR="00E0458E" w:rsidRPr="00070544">
        <w:t>enfeksiyonların patogenezinde</w:t>
      </w:r>
      <w:r w:rsidRPr="00070544">
        <w:t>, bakteri</w:t>
      </w:r>
      <w:r w:rsidR="00E0458E">
        <w:t>yel</w:t>
      </w:r>
      <w:r w:rsidRPr="00070544">
        <w:t xml:space="preserve"> doz, konağın yaşı ve bağışıklığı aktif rol oynayan faktörler</w:t>
      </w:r>
      <w:r w:rsidR="00E0458E">
        <w:t>den başlıcaları</w:t>
      </w:r>
      <w:r w:rsidRPr="00070544">
        <w:t xml:space="preserve"> olarak bilinmektedir. Vücuda alınan mikroorganizma konakta mide-asit bariyerini geçerek</w:t>
      </w:r>
      <w:r w:rsidR="0010022A">
        <w:t xml:space="preserve"> fimbriaları ile</w:t>
      </w:r>
      <w:r w:rsidRPr="00070544">
        <w:t xml:space="preserve"> ince-kalın bağırsa</w:t>
      </w:r>
      <w:r w:rsidR="0010022A">
        <w:t>k</w:t>
      </w:r>
      <w:r w:rsidRPr="00070544">
        <w:t xml:space="preserve"> </w:t>
      </w:r>
      <w:r w:rsidR="0010022A">
        <w:t>lumenine bağlanarak invaze olduğu intestinal epitelyum hücresinde sinyal mekanizmasını tetiklemekte ve</w:t>
      </w:r>
      <w:r w:rsidRPr="00070544">
        <w:t xml:space="preserve"> toksin üretmeye başlamaktadır. Bu yerleşim sonucunda mukozanın tahrip olmasına, ishale ve </w:t>
      </w:r>
      <w:r w:rsidR="00772D51">
        <w:t>ü</w:t>
      </w:r>
      <w:r w:rsidRPr="00070544">
        <w:t>lserasyona neden olan akut inflamatuar reaksiyonu indükleyen proinflamatuar sitokinlerin salgılanması uyar</w:t>
      </w:r>
      <w:r>
        <w:t>ıl</w:t>
      </w:r>
      <w:r w:rsidRPr="00070544">
        <w:t>maktadır</w:t>
      </w:r>
      <w:r>
        <w:t xml:space="preserve">. </w:t>
      </w:r>
      <w:r w:rsidR="0010022A">
        <w:t xml:space="preserve">Kontamine olmuş kanatlı etlerinin tüketimini takiben 12-72 saat aralığında ateş, karın krampları ve ishal ortaya çıkmaktadır. </w:t>
      </w:r>
      <w:r w:rsidR="008D5142">
        <w:t>Hastalığın süresi kişiden kişiye değişmekle birlikte ortalama 7 gün sürmektedir Yaşlılar, bebekler ve immünosüpresif kişilerde hastanede gözetim gerekebilmektedir. Yeterli ve doğru tedavi uygulanmaması durumunda enfeksiyon ölümle sonuçlanabilmektedir</w:t>
      </w:r>
      <w:r w:rsidR="0010022A">
        <w:t xml:space="preserve">. </w:t>
      </w:r>
      <w:r w:rsidR="008D5142">
        <w:t>B</w:t>
      </w:r>
      <w:r w:rsidR="0010022A">
        <w:t xml:space="preserve">ağırsak lumenine kolonize olan serotipler kan dolaşımına karışarak vücudun diğer kısımlarına taşınmaktadır. Özet olarak, aside dayanıklılığı, penatrasyonu sağlayan fimbriaları, ürettiği toksinleri ve antijenik varyasyonları, adezyon sistemleri, </w:t>
      </w:r>
      <w:r w:rsidR="0010022A">
        <w:rPr>
          <w:rFonts w:eastAsia="TimesNewRomanPSMT" w:hint="eastAsia"/>
        </w:rPr>
        <w:t xml:space="preserve">tip III </w:t>
      </w:r>
      <w:r w:rsidR="0010022A">
        <w:rPr>
          <w:rFonts w:eastAsia="TimesNewRomanPSMT"/>
        </w:rPr>
        <w:t>sekresyon</w:t>
      </w:r>
      <w:r w:rsidR="0010022A">
        <w:rPr>
          <w:rFonts w:eastAsia="TimesNewRomanPSMT" w:hint="eastAsia"/>
        </w:rPr>
        <w:t xml:space="preserve"> sistem</w:t>
      </w:r>
      <w:r w:rsidR="0010022A">
        <w:rPr>
          <w:rFonts w:eastAsia="TimesNewRomanPSMT"/>
        </w:rPr>
        <w:t>i</w:t>
      </w:r>
      <w:r w:rsidR="0010022A">
        <w:t xml:space="preserve"> gibi virülens faktörlerinin patojenite üzerine etkili olduğu bilinmektedir. Bu virülens faktörleri diğer faktörlerle ya da tek başlarına konakçının mide asidi, gastrointestinal proteazlar gibi savunma mekanizmasını inhibe ederek </w:t>
      </w:r>
      <w:r w:rsidR="0010022A">
        <w:rPr>
          <w:i/>
          <w:iCs/>
        </w:rPr>
        <w:t xml:space="preserve">Salmonella </w:t>
      </w:r>
      <w:r w:rsidR="0010022A">
        <w:t xml:space="preserve">serotiplerinin canlı kalması sağlanmaktadır. </w:t>
      </w:r>
      <w:r w:rsidR="00E0458E">
        <w:t>Patogenezi etkileyen</w:t>
      </w:r>
      <w:r w:rsidR="00006EE7">
        <w:t xml:space="preserve"> faktörlere göre minimal enfektif doz 1</w:t>
      </w:r>
      <w:r w:rsidR="00573CB3">
        <w:t>0</w:t>
      </w:r>
      <w:r w:rsidR="00573CB3">
        <w:rPr>
          <w:vertAlign w:val="superscript"/>
        </w:rPr>
        <w:t>8</w:t>
      </w:r>
      <w:r w:rsidR="00006EE7">
        <w:t>-10</w:t>
      </w:r>
      <w:r w:rsidR="00006EE7" w:rsidRPr="00573CB3">
        <w:rPr>
          <w:vertAlign w:val="superscript"/>
        </w:rPr>
        <w:t>9</w:t>
      </w:r>
      <w:r w:rsidR="00006EE7">
        <w:t xml:space="preserve"> cfu/g-ml aralığında değişmektedir.</w:t>
      </w:r>
      <w:r w:rsidR="00F71210">
        <w:t xml:space="preserve"> Mikroorganizma konağın mukozal hücreleri ve Peyer plaklarına affinite göstermekte olup, çoğunlukla bu bölgelere yerleşmektedir</w:t>
      </w:r>
      <w:r w:rsidR="00006EE7">
        <w:t xml:space="preserve"> </w:t>
      </w:r>
      <w:r w:rsidR="00575515">
        <w:t>(</w:t>
      </w:r>
      <w:r w:rsidR="0010022A">
        <w:t xml:space="preserve">Ağırdemir, 2019; </w:t>
      </w:r>
      <w:r w:rsidR="00184D26" w:rsidRPr="00E773E5">
        <w:t>Şerbetcioğlu, 2021</w:t>
      </w:r>
      <w:r w:rsidR="00184D26">
        <w:t xml:space="preserve">; </w:t>
      </w:r>
      <w:r w:rsidR="00575515">
        <w:t>Idris Badri Adam,</w:t>
      </w:r>
      <w:r w:rsidR="00AA7D5E">
        <w:t xml:space="preserve"> </w:t>
      </w:r>
      <w:r w:rsidR="00575515">
        <w:t>2022)</w:t>
      </w:r>
      <w:r>
        <w:t xml:space="preserve">. </w:t>
      </w:r>
    </w:p>
    <w:p w14:paraId="1B470EEE" w14:textId="727D9D2F" w:rsidR="008D5142" w:rsidRPr="00696F7F" w:rsidRDefault="008D5142" w:rsidP="00696F7F">
      <w:pPr>
        <w:ind w:firstLine="284"/>
      </w:pPr>
      <w:r>
        <w:t>Bakteriler gıda yoluyla vücuda alındıktan sonra ince bağırsağın ileosekal bağlantı bölümüne spesifik bakteriyel adhezinler aracılığı ile tutunmakta olup, mukozal hücreler üzerine kolonize olmaktadır. Mukozal hücreler üzerinde bulunan</w:t>
      </w:r>
      <w:r>
        <w:rPr>
          <w:rFonts w:eastAsia="TimesNewRomanPSMT" w:hint="eastAsia"/>
        </w:rPr>
        <w:t xml:space="preserve"> Peyer plakları </w:t>
      </w:r>
      <w:r>
        <w:t>çevresindeki</w:t>
      </w:r>
      <w:r>
        <w:rPr>
          <w:rFonts w:eastAsia="TimesNewRomanPSMT" w:hint="eastAsia"/>
        </w:rPr>
        <w:t xml:space="preserve"> M h</w:t>
      </w:r>
      <w:r>
        <w:t>ü</w:t>
      </w:r>
      <w:r>
        <w:rPr>
          <w:rFonts w:eastAsia="TimesNewRomanPSMT" w:hint="eastAsia"/>
        </w:rPr>
        <w:t>creler</w:t>
      </w:r>
      <w:r>
        <w:t>e</w:t>
      </w:r>
      <w:r>
        <w:rPr>
          <w:rFonts w:eastAsia="TimesNewRomanPSMT" w:hint="eastAsia"/>
        </w:rPr>
        <w:t xml:space="preserve"> ve enteros</w:t>
      </w:r>
      <w:r>
        <w:t>i</w:t>
      </w:r>
      <w:r>
        <w:rPr>
          <w:rFonts w:eastAsia="TimesNewRomanPSMT" w:hint="eastAsia"/>
        </w:rPr>
        <w:t>tlere</w:t>
      </w:r>
      <w:r>
        <w:t xml:space="preserve"> i</w:t>
      </w:r>
      <w:r>
        <w:rPr>
          <w:rFonts w:eastAsia="TimesNewRomanPSMT" w:hint="eastAsia"/>
        </w:rPr>
        <w:t>nvazyon ve bu</w:t>
      </w:r>
      <w:r>
        <w:t xml:space="preserve">nun sonucunda </w:t>
      </w:r>
      <w:r>
        <w:rPr>
          <w:rFonts w:eastAsia="TimesNewRomanPSMT" w:hint="eastAsia"/>
        </w:rPr>
        <w:t>ba</w:t>
      </w:r>
      <w:r>
        <w:t>ğ</w:t>
      </w:r>
      <w:r>
        <w:rPr>
          <w:rFonts w:eastAsia="TimesNewRomanPSMT" w:hint="eastAsia"/>
        </w:rPr>
        <w:t>ırsak i</w:t>
      </w:r>
      <w:r>
        <w:t>çi</w:t>
      </w:r>
      <w:r>
        <w:rPr>
          <w:rFonts w:eastAsia="TimesNewRomanPSMT" w:hint="eastAsia"/>
        </w:rPr>
        <w:t xml:space="preserve"> akı</w:t>
      </w:r>
      <w:r>
        <w:t>şkanlık</w:t>
      </w:r>
      <w:r>
        <w:rPr>
          <w:rFonts w:eastAsia="TimesNewRomanPSMT" w:hint="eastAsia"/>
        </w:rPr>
        <w:t xml:space="preserve"> ve elektrolit dengesi de</w:t>
      </w:r>
      <w:r>
        <w:t>ğiş</w:t>
      </w:r>
      <w:r>
        <w:rPr>
          <w:rFonts w:eastAsia="TimesNewRomanPSMT" w:hint="eastAsia"/>
        </w:rPr>
        <w:t>mekte</w:t>
      </w:r>
      <w:r>
        <w:t>,</w:t>
      </w:r>
      <w:r>
        <w:rPr>
          <w:rFonts w:eastAsia="TimesNewRomanPSMT" w:hint="eastAsia"/>
        </w:rPr>
        <w:t xml:space="preserve"> d</w:t>
      </w:r>
      <w:r>
        <w:t>i</w:t>
      </w:r>
      <w:r>
        <w:rPr>
          <w:rFonts w:eastAsia="TimesNewRomanPSMT" w:hint="eastAsia"/>
        </w:rPr>
        <w:t xml:space="preserve">yare ortaya </w:t>
      </w:r>
      <w:r>
        <w:t>ç</w:t>
      </w:r>
      <w:r>
        <w:rPr>
          <w:rFonts w:eastAsia="TimesNewRomanPSMT" w:hint="eastAsia"/>
        </w:rPr>
        <w:t>ıkmaktadır</w:t>
      </w:r>
      <w:r>
        <w:t>. Daha sonra etken</w:t>
      </w:r>
      <w:r>
        <w:rPr>
          <w:rFonts w:eastAsia="TimesNewRomanPSMT" w:hint="eastAsia"/>
        </w:rPr>
        <w:t xml:space="preserve">, ileumun apikalinden bazolateral bölümüne </w:t>
      </w:r>
      <w:r>
        <w:t xml:space="preserve">geçerek </w:t>
      </w:r>
      <w:r>
        <w:rPr>
          <w:rFonts w:eastAsia="TimesNewRomanPSMT" w:hint="eastAsia"/>
        </w:rPr>
        <w:t>ekzositoz yoluyla lamina proprianın h</w:t>
      </w:r>
      <w:r>
        <w:t>ü</w:t>
      </w:r>
      <w:r>
        <w:rPr>
          <w:rFonts w:eastAsia="TimesNewRomanPSMT" w:hint="eastAsia"/>
        </w:rPr>
        <w:t>creler arası bo</w:t>
      </w:r>
      <w:r>
        <w:t>ş</w:t>
      </w:r>
      <w:r>
        <w:rPr>
          <w:rFonts w:eastAsia="TimesNewRomanPSMT" w:hint="eastAsia"/>
        </w:rPr>
        <w:t>lu</w:t>
      </w:r>
      <w:r>
        <w:t>ğ</w:t>
      </w:r>
      <w:r>
        <w:rPr>
          <w:rFonts w:eastAsia="TimesNewRomanPSMT" w:hint="eastAsia"/>
        </w:rPr>
        <w:t>una gir</w:t>
      </w:r>
      <w:r>
        <w:t>mekte</w:t>
      </w:r>
      <w:r>
        <w:rPr>
          <w:rFonts w:eastAsia="TimesNewRomanPSMT" w:hint="eastAsia"/>
        </w:rPr>
        <w:t xml:space="preserve"> ve burada</w:t>
      </w:r>
      <w:r>
        <w:t xml:space="preserve">ki </w:t>
      </w:r>
      <w:r>
        <w:rPr>
          <w:rFonts w:eastAsia="TimesNewRomanPSMT" w:hint="eastAsia"/>
        </w:rPr>
        <w:t>fagositik h</w:t>
      </w:r>
      <w:r>
        <w:t>ü</w:t>
      </w:r>
      <w:r>
        <w:rPr>
          <w:rFonts w:eastAsia="TimesNewRomanPSMT" w:hint="eastAsia"/>
        </w:rPr>
        <w:t>creler (makrofa</w:t>
      </w:r>
      <w:r>
        <w:t>j</w:t>
      </w:r>
      <w:r>
        <w:rPr>
          <w:rFonts w:eastAsia="TimesNewRomanPSMT" w:hint="eastAsia"/>
        </w:rPr>
        <w:t>, dendritik h</w:t>
      </w:r>
      <w:r>
        <w:t>ü</w:t>
      </w:r>
      <w:r>
        <w:rPr>
          <w:rFonts w:eastAsia="TimesNewRomanPSMT" w:hint="eastAsia"/>
        </w:rPr>
        <w:t>creler ve polimorf n</w:t>
      </w:r>
      <w:r>
        <w:t>ü</w:t>
      </w:r>
      <w:r>
        <w:rPr>
          <w:rFonts w:eastAsia="TimesNewRomanPSMT" w:hint="eastAsia"/>
        </w:rPr>
        <w:t>veli l</w:t>
      </w:r>
      <w:r>
        <w:t>ö</w:t>
      </w:r>
      <w:r>
        <w:rPr>
          <w:rFonts w:eastAsia="TimesNewRomanPSMT" w:hint="eastAsia"/>
        </w:rPr>
        <w:t xml:space="preserve">kositler) </w:t>
      </w:r>
      <w:r>
        <w:t>aracılığıyla</w:t>
      </w:r>
      <w:r>
        <w:rPr>
          <w:rFonts w:eastAsia="TimesNewRomanPSMT" w:hint="eastAsia"/>
        </w:rPr>
        <w:t xml:space="preserve"> h</w:t>
      </w:r>
      <w:r>
        <w:t>ü</w:t>
      </w:r>
      <w:r>
        <w:rPr>
          <w:rFonts w:eastAsia="TimesNewRomanPSMT" w:hint="eastAsia"/>
        </w:rPr>
        <w:t>cre i</w:t>
      </w:r>
      <w:r>
        <w:t>ç</w:t>
      </w:r>
      <w:r>
        <w:rPr>
          <w:rFonts w:eastAsia="TimesNewRomanPSMT" w:hint="eastAsia"/>
        </w:rPr>
        <w:t>erisine alın</w:t>
      </w:r>
      <w:r>
        <w:t>makta,</w:t>
      </w:r>
      <w:r>
        <w:rPr>
          <w:rFonts w:eastAsia="TimesNewRomanPSMT" w:hint="eastAsia"/>
        </w:rPr>
        <w:t xml:space="preserve"> sonra</w:t>
      </w:r>
      <w:r>
        <w:t>sında ise</w:t>
      </w:r>
      <w:r>
        <w:rPr>
          <w:rFonts w:eastAsia="TimesNewRomanPSMT" w:hint="eastAsia"/>
        </w:rPr>
        <w:t xml:space="preserve"> mezenteriyel lenf yumruları arasında bulunan eferent lenf damarları ile yayılmaktadır</w:t>
      </w:r>
      <w:r>
        <w:t xml:space="preserve">. </w:t>
      </w:r>
      <w:r>
        <w:rPr>
          <w:rFonts w:eastAsia="TimesNewRomanPSMT" w:hint="eastAsia"/>
        </w:rPr>
        <w:t>Etkenler fagosit</w:t>
      </w:r>
      <w:r>
        <w:t xml:space="preserve">oz ile </w:t>
      </w:r>
      <w:r>
        <w:rPr>
          <w:rFonts w:eastAsia="TimesNewRomanPSMT" w:hint="eastAsia"/>
        </w:rPr>
        <w:t>lenf ve kan dola</w:t>
      </w:r>
      <w:r>
        <w:t>ş</w:t>
      </w:r>
      <w:r>
        <w:rPr>
          <w:rFonts w:eastAsia="TimesNewRomanPSMT" w:hint="eastAsia"/>
        </w:rPr>
        <w:t xml:space="preserve">ımı </w:t>
      </w:r>
      <w:r>
        <w:t>ü</w:t>
      </w:r>
      <w:r>
        <w:rPr>
          <w:rFonts w:eastAsia="TimesNewRomanPSMT" w:hint="eastAsia"/>
        </w:rPr>
        <w:t>zerinden karaci</w:t>
      </w:r>
      <w:r>
        <w:t>ğ</w:t>
      </w:r>
      <w:r>
        <w:rPr>
          <w:rFonts w:eastAsia="TimesNewRomanPSMT" w:hint="eastAsia"/>
        </w:rPr>
        <w:t xml:space="preserve">er, dalak ve </w:t>
      </w:r>
      <w:r>
        <w:t xml:space="preserve">bazen </w:t>
      </w:r>
      <w:r>
        <w:rPr>
          <w:rFonts w:eastAsia="TimesNewRomanPSMT" w:hint="eastAsia"/>
        </w:rPr>
        <w:t xml:space="preserve">safra kesesi, </w:t>
      </w:r>
      <w:r w:rsidRPr="00E773E5">
        <w:rPr>
          <w:rFonts w:eastAsia="TimesNewRomanPSMT" w:hint="eastAsia"/>
        </w:rPr>
        <w:t>mezenteriyel lenf yumrularına ve kemik ili</w:t>
      </w:r>
      <w:r w:rsidRPr="00E773E5">
        <w:t>ğ</w:t>
      </w:r>
      <w:r w:rsidRPr="00E773E5">
        <w:rPr>
          <w:rFonts w:eastAsia="TimesNewRomanPSMT" w:hint="eastAsia"/>
        </w:rPr>
        <w:t xml:space="preserve">ine kadar </w:t>
      </w:r>
      <w:r w:rsidRPr="00E773E5">
        <w:t>ilerleyebilmekte</w:t>
      </w:r>
      <w:r w:rsidRPr="00E773E5">
        <w:rPr>
          <w:rFonts w:eastAsia="TimesNewRomanPSMT" w:hint="eastAsia"/>
        </w:rPr>
        <w:t xml:space="preserve"> ve </w:t>
      </w:r>
      <w:r w:rsidRPr="00E773E5">
        <w:t>çoğ</w:t>
      </w:r>
      <w:r w:rsidRPr="00E773E5">
        <w:rPr>
          <w:rFonts w:eastAsia="TimesNewRomanPSMT" w:hint="eastAsia"/>
        </w:rPr>
        <w:t>alabilmektedir</w:t>
      </w:r>
      <w:r w:rsidRPr="00E773E5">
        <w:t xml:space="preserve">. </w:t>
      </w:r>
      <w:r w:rsidRPr="00E773E5">
        <w:rPr>
          <w:rFonts w:ascii="TimesNewRomanPS" w:hAnsi="TimesNewRomanPS"/>
        </w:rPr>
        <w:t>Enfeksiyon</w:t>
      </w:r>
      <w:r w:rsidRPr="00E773E5">
        <w:rPr>
          <w:rFonts w:eastAsia="TimesNewRomanPSMT" w:hint="eastAsia"/>
        </w:rPr>
        <w:t xml:space="preserve"> </w:t>
      </w:r>
      <w:r w:rsidRPr="00E773E5">
        <w:t xml:space="preserve">sonucunda </w:t>
      </w:r>
      <w:r w:rsidRPr="00E773E5">
        <w:rPr>
          <w:rFonts w:eastAsia="TimesNewRomanPSMT" w:hint="eastAsia"/>
        </w:rPr>
        <w:t>nötrofiller aracılığıyla proteaz, miyeloperoksidaz ve NADPH oksidaz enzimleri salgılanma</w:t>
      </w:r>
      <w:r w:rsidRPr="00E773E5">
        <w:t xml:space="preserve">kta ve bu </w:t>
      </w:r>
      <w:r w:rsidRPr="00E773E5">
        <w:lastRenderedPageBreak/>
        <w:t>durum</w:t>
      </w:r>
      <w:r w:rsidRPr="00E773E5">
        <w:rPr>
          <w:rFonts w:eastAsia="TimesNewRomanPSMT" w:hint="eastAsia"/>
        </w:rPr>
        <w:t xml:space="preserve"> doku hasarı</w:t>
      </w:r>
      <w:r w:rsidRPr="00E773E5">
        <w:t xml:space="preserve"> ile sonuçlanabilmektedir.</w:t>
      </w:r>
      <w:r w:rsidRPr="00E773E5">
        <w:rPr>
          <w:rFonts w:eastAsia="TimesNewRomanPSMT" w:hint="eastAsia"/>
        </w:rPr>
        <w:t xml:space="preserve"> </w:t>
      </w:r>
      <w:r w:rsidRPr="00E773E5">
        <w:t>Bunun yanı sıra bazen de</w:t>
      </w:r>
      <w:r w:rsidRPr="00E773E5">
        <w:rPr>
          <w:rFonts w:eastAsia="TimesNewRomanPSMT" w:hint="eastAsia"/>
        </w:rPr>
        <w:t xml:space="preserve"> makrofa</w:t>
      </w:r>
      <w:r w:rsidRPr="00E773E5">
        <w:t>j</w:t>
      </w:r>
      <w:r w:rsidRPr="00E773E5">
        <w:rPr>
          <w:rFonts w:eastAsia="TimesNewRomanPSMT" w:hint="eastAsia"/>
        </w:rPr>
        <w:t xml:space="preserve"> yanıtı olu</w:t>
      </w:r>
      <w:r w:rsidRPr="00E773E5">
        <w:t>ş</w:t>
      </w:r>
      <w:r w:rsidRPr="00E773E5">
        <w:rPr>
          <w:rFonts w:eastAsia="TimesNewRomanPSMT" w:hint="eastAsia"/>
        </w:rPr>
        <w:t>m</w:t>
      </w:r>
      <w:r w:rsidRPr="00E773E5">
        <w:t>adan</w:t>
      </w:r>
      <w:r w:rsidRPr="00E773E5">
        <w:rPr>
          <w:rFonts w:eastAsia="TimesNewRomanPSMT" w:hint="eastAsia"/>
        </w:rPr>
        <w:t xml:space="preserve"> </w:t>
      </w:r>
      <w:r w:rsidRPr="00E773E5">
        <w:t>ö</w:t>
      </w:r>
      <w:r w:rsidRPr="00E773E5">
        <w:rPr>
          <w:rFonts w:eastAsia="TimesNewRomanPSMT" w:hint="eastAsia"/>
        </w:rPr>
        <w:t>nce</w:t>
      </w:r>
      <w:r w:rsidRPr="00E773E5">
        <w:t xml:space="preserve"> etkenler</w:t>
      </w:r>
      <w:r w:rsidRPr="00E773E5">
        <w:rPr>
          <w:rFonts w:eastAsia="TimesNewRomanPSMT" w:hint="eastAsia"/>
        </w:rPr>
        <w:t xml:space="preserve"> kan dola</w:t>
      </w:r>
      <w:r w:rsidRPr="00E773E5">
        <w:t>ş</w:t>
      </w:r>
      <w:r w:rsidRPr="00E773E5">
        <w:rPr>
          <w:rFonts w:eastAsia="TimesNewRomanPSMT" w:hint="eastAsia"/>
        </w:rPr>
        <w:t xml:space="preserve">ımına </w:t>
      </w:r>
      <w:r w:rsidRPr="00E773E5">
        <w:t xml:space="preserve">karışarak </w:t>
      </w:r>
      <w:r w:rsidRPr="00E773E5">
        <w:rPr>
          <w:rFonts w:eastAsia="TimesNewRomanPSMT" w:hint="eastAsia"/>
        </w:rPr>
        <w:t xml:space="preserve">septik </w:t>
      </w:r>
      <w:r w:rsidRPr="00E773E5">
        <w:t>ş</w:t>
      </w:r>
      <w:r w:rsidRPr="00E773E5">
        <w:rPr>
          <w:rFonts w:eastAsia="TimesNewRomanPSMT" w:hint="eastAsia"/>
        </w:rPr>
        <w:t xml:space="preserve">ok ve </w:t>
      </w:r>
      <w:r w:rsidRPr="00E773E5">
        <w:t>ö</w:t>
      </w:r>
      <w:r w:rsidRPr="00E773E5">
        <w:rPr>
          <w:rFonts w:eastAsia="TimesNewRomanPSMT" w:hint="eastAsia"/>
        </w:rPr>
        <w:t>l</w:t>
      </w:r>
      <w:r w:rsidRPr="00E773E5">
        <w:t>ü</w:t>
      </w:r>
      <w:r w:rsidRPr="00E773E5">
        <w:rPr>
          <w:rFonts w:eastAsia="TimesNewRomanPSMT" w:hint="eastAsia"/>
        </w:rPr>
        <w:t>m</w:t>
      </w:r>
      <w:r w:rsidRPr="00E773E5">
        <w:t xml:space="preserve"> ortaya çıkabilmektedir (Şerbetcioğlu, 2021).</w:t>
      </w:r>
      <w:r w:rsidRPr="00E773E5">
        <w:rPr>
          <w:rFonts w:eastAsia="TimesNewRomanPSMT" w:hint="eastAsia"/>
        </w:rPr>
        <w:t xml:space="preserve"> </w:t>
      </w:r>
    </w:p>
    <w:p w14:paraId="08713AA3" w14:textId="033480F8" w:rsidR="0010022A" w:rsidRPr="00B21151" w:rsidRDefault="008D5142" w:rsidP="00696F7F">
      <w:pPr>
        <w:ind w:firstLine="284"/>
      </w:pPr>
      <w:r>
        <w:t xml:space="preserve">Patogenezde epitel hücrelerin yüzeyinde spesifik reseptörler bulunmaktadır. Hücre içerisinde etkenin yayılımı başladığında organizmanın </w:t>
      </w:r>
      <w:r w:rsidR="00573CB3">
        <w:t>hücre içine alınması</w:t>
      </w:r>
      <w:r>
        <w:t xml:space="preserve"> sonucu enterosit zarı zarar görmektedir. İnvazyon hücre yapısının aldığı durumuna bağlı olmakta ve hücresel inositol fosfat ve kalsiyumun artmasına neden olmaktadır. İnvazyondan sonra mikroorganizma hücre içinde çoğalarak sistematik dolaşım ile mezenterik lenf düğümlerine ve tüm vücuda yayılmaktadır. Hücre içindeki mikroorganizmanın gelişimini sınırlayan retikülo-endote</w:t>
      </w:r>
      <w:r w:rsidR="00AA7D5E">
        <w:t>l</w:t>
      </w:r>
      <w:r>
        <w:t xml:space="preserve">yal hücreler tarafından </w:t>
      </w:r>
      <w:r w:rsidR="00A701FA">
        <w:t>fagosite edilmektedir</w:t>
      </w:r>
      <w:r>
        <w:t xml:space="preserve">. Bağırsaklara invaze olan </w:t>
      </w:r>
      <w:r>
        <w:rPr>
          <w:i/>
          <w:iCs/>
        </w:rPr>
        <w:t xml:space="preserve">Salmonella </w:t>
      </w:r>
      <w:r>
        <w:t xml:space="preserve">sitotoksin salgılayarak protein sentezini engellemekte ve ülserasyona sebep olmaktadır. Ülserasyon sonrasında dışkıda polimorfonükleer lökositler, kan ve mukus görülebilmektedir. </w:t>
      </w:r>
      <w:r w:rsidR="0010022A">
        <w:rPr>
          <w:rFonts w:eastAsia="TimesNewRomanPSMT"/>
          <w:i/>
          <w:iCs/>
        </w:rPr>
        <w:t xml:space="preserve">Salmonella </w:t>
      </w:r>
      <w:r w:rsidR="0010022A">
        <w:rPr>
          <w:rFonts w:eastAsia="TimesNewRomanPSMT"/>
        </w:rPr>
        <w:t>enfeksiyonlarının oluşması için serotipin önce adezyonu ve bunu takiben invazyonunun gerçekleşmesi gerekmektedir. Adezyonun gerçekleşmesi için fimbrial ve non-fimbrial adezinler kullanılmaktadır. Fagositik olmayan konak hücrelerinde invazyonun gerçekleşebilmesi için kendi fagositozunu tetiklemektedir.</w:t>
      </w:r>
      <w:r w:rsidR="00B21151">
        <w:rPr>
          <w:rFonts w:eastAsia="TimesNewRomanPSMT"/>
        </w:rPr>
        <w:t xml:space="preserve"> </w:t>
      </w:r>
      <w:r w:rsidR="00B21151">
        <w:t xml:space="preserve">Ana kromozomal DNA bölgesinde konumlanan </w:t>
      </w:r>
      <w:r w:rsidR="00B21151" w:rsidRPr="00772D51">
        <w:rPr>
          <w:rFonts w:eastAsia="TimesNewRomanPSMT" w:hint="eastAsia"/>
          <w:i/>
          <w:iCs/>
        </w:rPr>
        <w:t>Salmonella</w:t>
      </w:r>
      <w:r w:rsidR="00B21151">
        <w:rPr>
          <w:rFonts w:eastAsia="TimesNewRomanPSMT" w:hint="eastAsia"/>
        </w:rPr>
        <w:t xml:space="preserve"> patojenite Ada</w:t>
      </w:r>
      <w:r w:rsidR="00B21151">
        <w:t>sı (SPA)’lar yayılım için gerekli olan yapıları kodlamakta ve fagositozu tetiklemektedir.</w:t>
      </w:r>
      <w:r w:rsidR="0010022A">
        <w:rPr>
          <w:rFonts w:eastAsia="TimesNewRomanPSMT"/>
        </w:rPr>
        <w:t xml:space="preserve"> </w:t>
      </w:r>
      <w:r w:rsidR="0010022A">
        <w:rPr>
          <w:rFonts w:eastAsia="TimesNewRomanPSMT" w:hint="eastAsia"/>
        </w:rPr>
        <w:t xml:space="preserve">Bu </w:t>
      </w:r>
      <w:r w:rsidR="0010022A">
        <w:t>ö</w:t>
      </w:r>
      <w:r w:rsidR="0010022A">
        <w:rPr>
          <w:rFonts w:eastAsia="TimesNewRomanPSMT" w:hint="eastAsia"/>
        </w:rPr>
        <w:t>zellik</w:t>
      </w:r>
      <w:r w:rsidR="00A701FA">
        <w:rPr>
          <w:rFonts w:eastAsia="TimesNewRomanPSMT"/>
        </w:rPr>
        <w:t xml:space="preserve"> </w:t>
      </w:r>
      <w:r w:rsidR="0010022A" w:rsidRPr="00772D51">
        <w:t>S</w:t>
      </w:r>
      <w:r w:rsidR="0010022A">
        <w:t>PA-1’de,</w:t>
      </w:r>
      <w:r w:rsidR="0010022A">
        <w:rPr>
          <w:rFonts w:eastAsia="TimesNewRomanPSMT" w:hint="eastAsia"/>
        </w:rPr>
        <w:t xml:space="preserve"> kromozomal DNA b</w:t>
      </w:r>
      <w:r w:rsidR="0010022A">
        <w:t>ö</w:t>
      </w:r>
      <w:r w:rsidR="0010022A">
        <w:rPr>
          <w:rFonts w:eastAsia="TimesNewRomanPSMT" w:hint="eastAsia"/>
        </w:rPr>
        <w:t>lgesi</w:t>
      </w:r>
      <w:r w:rsidR="0010022A">
        <w:t xml:space="preserve"> ve</w:t>
      </w:r>
      <w:r w:rsidR="0010022A">
        <w:rPr>
          <w:rFonts w:eastAsia="TimesNewRomanPSMT" w:hint="eastAsia"/>
        </w:rPr>
        <w:t xml:space="preserve"> invazyonda </w:t>
      </w:r>
      <w:r w:rsidR="0010022A">
        <w:rPr>
          <w:rFonts w:eastAsia="TimesNewRomanPSMT"/>
        </w:rPr>
        <w:t>görev</w:t>
      </w:r>
      <w:r w:rsidR="0010022A">
        <w:rPr>
          <w:rFonts w:eastAsia="TimesNewRomanPSMT" w:hint="eastAsia"/>
        </w:rPr>
        <w:t xml:space="preserve"> alan yapıları kodlayan gen k</w:t>
      </w:r>
      <w:r w:rsidR="0010022A">
        <w:t>ü</w:t>
      </w:r>
      <w:r w:rsidR="0010022A">
        <w:rPr>
          <w:rFonts w:eastAsia="TimesNewRomanPSMT" w:hint="eastAsia"/>
        </w:rPr>
        <w:t xml:space="preserve">melerinde bulunmaktadır. </w:t>
      </w:r>
      <w:r w:rsidR="0010022A">
        <w:rPr>
          <w:rFonts w:eastAsia="TimesNewRomanPSMT"/>
        </w:rPr>
        <w:t>Bakteri vücuda alındıktan sonra</w:t>
      </w:r>
      <w:r w:rsidR="0010022A">
        <w:rPr>
          <w:rFonts w:eastAsia="TimesNewRomanPSMT" w:hint="eastAsia"/>
        </w:rPr>
        <w:t xml:space="preserve"> ba</w:t>
      </w:r>
      <w:r w:rsidR="0010022A">
        <w:rPr>
          <w:rFonts w:eastAsia="TimesNewRomanPSMT"/>
        </w:rPr>
        <w:t>ğ</w:t>
      </w:r>
      <w:r w:rsidR="0010022A">
        <w:rPr>
          <w:rFonts w:eastAsia="TimesNewRomanPSMT" w:hint="eastAsia"/>
        </w:rPr>
        <w:t>ırsak duvarın</w:t>
      </w:r>
      <w:r w:rsidR="0010022A">
        <w:rPr>
          <w:rFonts w:eastAsia="TimesNewRomanPSMT"/>
        </w:rPr>
        <w:t>da bulunan</w:t>
      </w:r>
      <w:r w:rsidR="0010022A">
        <w:rPr>
          <w:rFonts w:eastAsia="TimesNewRomanPSMT" w:hint="eastAsia"/>
        </w:rPr>
        <w:t xml:space="preserve"> epitel h</w:t>
      </w:r>
      <w:r w:rsidR="0010022A">
        <w:rPr>
          <w:rFonts w:eastAsia="TimesNewRomanPSMT"/>
        </w:rPr>
        <w:t>ü</w:t>
      </w:r>
      <w:r w:rsidR="0010022A">
        <w:rPr>
          <w:rFonts w:eastAsia="TimesNewRomanPSMT" w:hint="eastAsia"/>
        </w:rPr>
        <w:t>creler</w:t>
      </w:r>
      <w:r w:rsidR="0010022A">
        <w:rPr>
          <w:rFonts w:eastAsia="TimesNewRomanPSMT"/>
        </w:rPr>
        <w:t>e</w:t>
      </w:r>
      <w:r w:rsidR="0010022A">
        <w:rPr>
          <w:rFonts w:eastAsia="TimesNewRomanPSMT" w:hint="eastAsia"/>
        </w:rPr>
        <w:t xml:space="preserve"> penetre olma</w:t>
      </w:r>
      <w:r w:rsidR="0010022A">
        <w:rPr>
          <w:rFonts w:eastAsia="TimesNewRomanPSMT"/>
        </w:rPr>
        <w:t>ktadır</w:t>
      </w:r>
      <w:r w:rsidR="0010022A">
        <w:rPr>
          <w:rFonts w:eastAsia="TimesNewRomanPSMT" w:hint="eastAsia"/>
        </w:rPr>
        <w:t>.</w:t>
      </w:r>
      <w:r w:rsidR="0010022A">
        <w:rPr>
          <w:rFonts w:eastAsia="TimesNewRomanPSMT"/>
        </w:rPr>
        <w:t xml:space="preserve"> </w:t>
      </w:r>
      <w:r w:rsidR="0010022A" w:rsidRPr="00772D51">
        <w:rPr>
          <w:rFonts w:ascii="TimesNewRomanPS" w:hAnsi="TimesNewRomanPS"/>
        </w:rPr>
        <w:t>S</w:t>
      </w:r>
      <w:r w:rsidR="0010022A">
        <w:rPr>
          <w:rFonts w:ascii="TimesNewRomanPS" w:hAnsi="TimesNewRomanPS"/>
        </w:rPr>
        <w:t>PA’lar</w:t>
      </w:r>
      <w:r w:rsidR="0010022A">
        <w:rPr>
          <w:rFonts w:eastAsia="TimesNewRomanPSMT"/>
        </w:rPr>
        <w:t xml:space="preserve">, </w:t>
      </w:r>
      <w:r w:rsidR="0010022A">
        <w:rPr>
          <w:rFonts w:ascii="TimesNewRomanPS" w:hAnsi="TimesNewRomanPS"/>
          <w:i/>
          <w:iCs/>
        </w:rPr>
        <w:t>Salmonella</w:t>
      </w:r>
      <w:r w:rsidR="0010022A">
        <w:rPr>
          <w:rFonts w:eastAsia="TimesNewRomanPSMT"/>
        </w:rPr>
        <w:t>’</w:t>
      </w:r>
      <w:r w:rsidR="0010022A">
        <w:rPr>
          <w:rFonts w:eastAsia="TimesNewRomanPSMT" w:hint="eastAsia"/>
        </w:rPr>
        <w:t>nın etkilerini ba</w:t>
      </w:r>
      <w:r w:rsidR="0010022A">
        <w:rPr>
          <w:rFonts w:eastAsia="TimesNewRomanPSMT"/>
        </w:rPr>
        <w:t>ğ</w:t>
      </w:r>
      <w:r w:rsidR="0010022A">
        <w:rPr>
          <w:rFonts w:eastAsia="TimesNewRomanPSMT" w:hint="eastAsia"/>
        </w:rPr>
        <w:t>ırsak ep</w:t>
      </w:r>
      <w:r w:rsidR="0010022A">
        <w:rPr>
          <w:rFonts w:eastAsia="TimesNewRomanPSMT"/>
        </w:rPr>
        <w:t>i</w:t>
      </w:r>
      <w:r w:rsidR="0010022A">
        <w:rPr>
          <w:rFonts w:eastAsia="TimesNewRomanPSMT" w:hint="eastAsia"/>
        </w:rPr>
        <w:t>teller</w:t>
      </w:r>
      <w:r w:rsidR="0010022A">
        <w:rPr>
          <w:rFonts w:eastAsia="TimesNewRomanPSMT"/>
        </w:rPr>
        <w:t>inin</w:t>
      </w:r>
      <w:r w:rsidR="0010022A">
        <w:rPr>
          <w:rFonts w:eastAsia="TimesNewRomanPSMT" w:hint="eastAsia"/>
        </w:rPr>
        <w:t xml:space="preserve"> sitoplazmasına </w:t>
      </w:r>
      <w:r w:rsidR="0010022A">
        <w:rPr>
          <w:rFonts w:eastAsia="TimesNewRomanPSMT"/>
        </w:rPr>
        <w:t>girmelerini</w:t>
      </w:r>
      <w:r w:rsidR="0010022A">
        <w:rPr>
          <w:rFonts w:eastAsia="TimesNewRomanPSMT" w:hint="eastAsia"/>
        </w:rPr>
        <w:t xml:space="preserve"> sa</w:t>
      </w:r>
      <w:r w:rsidR="0010022A">
        <w:rPr>
          <w:rFonts w:eastAsia="TimesNewRomanPSMT"/>
        </w:rPr>
        <w:t>ğ</w:t>
      </w:r>
      <w:r w:rsidR="0010022A">
        <w:rPr>
          <w:rFonts w:eastAsia="TimesNewRomanPSMT" w:hint="eastAsia"/>
        </w:rPr>
        <w:t xml:space="preserve">layan proteinleri, </w:t>
      </w:r>
      <w:r w:rsidR="0010022A">
        <w:rPr>
          <w:rFonts w:eastAsia="TimesNewRomanPSMT"/>
        </w:rPr>
        <w:t>T3SS</w:t>
      </w:r>
      <w:r w:rsidR="00573CB3">
        <w:rPr>
          <w:rFonts w:eastAsia="TimesNewRomanPSMT"/>
        </w:rPr>
        <w:t>’ni</w:t>
      </w:r>
      <w:r w:rsidR="0010022A">
        <w:rPr>
          <w:rFonts w:eastAsia="TimesNewRomanPSMT" w:hint="eastAsia"/>
        </w:rPr>
        <w:t xml:space="preserve"> kodlamaktadır. </w:t>
      </w:r>
      <w:r w:rsidR="0010022A">
        <w:rPr>
          <w:rFonts w:eastAsia="TimesNewRomanPSMT"/>
        </w:rPr>
        <w:t>S</w:t>
      </w:r>
      <w:r w:rsidR="0010022A">
        <w:rPr>
          <w:rFonts w:eastAsia="TimesNewRomanPSMT" w:hint="eastAsia"/>
        </w:rPr>
        <w:t>inyal transd</w:t>
      </w:r>
      <w:r w:rsidR="0010022A">
        <w:rPr>
          <w:rFonts w:eastAsia="TimesNewRomanPSMT"/>
        </w:rPr>
        <w:t>ü</w:t>
      </w:r>
      <w:r w:rsidR="0010022A">
        <w:rPr>
          <w:rFonts w:eastAsia="TimesNewRomanPSMT" w:hint="eastAsia"/>
        </w:rPr>
        <w:t>ksiyon yolunu</w:t>
      </w:r>
      <w:r w:rsidR="0010022A">
        <w:rPr>
          <w:rFonts w:eastAsia="TimesNewRomanPSMT"/>
        </w:rPr>
        <w:t>n</w:t>
      </w:r>
      <w:r w:rsidR="0010022A">
        <w:rPr>
          <w:rFonts w:eastAsia="TimesNewRomanPSMT" w:hint="eastAsia"/>
        </w:rPr>
        <w:t xml:space="preserve"> </w:t>
      </w:r>
      <w:r w:rsidR="0010022A">
        <w:rPr>
          <w:rFonts w:eastAsia="TimesNewRomanPSMT"/>
        </w:rPr>
        <w:t>b</w:t>
      </w:r>
      <w:r w:rsidR="0010022A">
        <w:rPr>
          <w:rFonts w:eastAsia="TimesNewRomanPSMT" w:hint="eastAsia"/>
        </w:rPr>
        <w:t>akteriyel efekt</w:t>
      </w:r>
      <w:r w:rsidR="0010022A">
        <w:rPr>
          <w:rFonts w:eastAsia="TimesNewRomanPSMT"/>
        </w:rPr>
        <w:t>ö</w:t>
      </w:r>
      <w:r w:rsidR="0010022A">
        <w:rPr>
          <w:rFonts w:eastAsia="TimesNewRomanPSMT" w:hint="eastAsia"/>
        </w:rPr>
        <w:t>rle</w:t>
      </w:r>
      <w:r w:rsidR="0010022A">
        <w:rPr>
          <w:rFonts w:eastAsia="TimesNewRomanPSMT"/>
        </w:rPr>
        <w:t>r ile</w:t>
      </w:r>
      <w:r w:rsidR="0010022A">
        <w:rPr>
          <w:rFonts w:eastAsia="TimesNewRomanPSMT" w:hint="eastAsia"/>
        </w:rPr>
        <w:t xml:space="preserve"> aktive e</w:t>
      </w:r>
      <w:r w:rsidR="0010022A">
        <w:rPr>
          <w:rFonts w:eastAsia="TimesNewRomanPSMT"/>
        </w:rPr>
        <w:t>dilmesi sonucu</w:t>
      </w:r>
      <w:r w:rsidR="0010022A">
        <w:rPr>
          <w:rFonts w:eastAsia="TimesNewRomanPSMT" w:hint="eastAsia"/>
        </w:rPr>
        <w:t xml:space="preserve"> konak h</w:t>
      </w:r>
      <w:r w:rsidR="0010022A">
        <w:rPr>
          <w:rFonts w:eastAsia="TimesNewRomanPSMT"/>
        </w:rPr>
        <w:t>ü</w:t>
      </w:r>
      <w:r w:rsidR="0010022A">
        <w:rPr>
          <w:rFonts w:eastAsia="TimesNewRomanPSMT" w:hint="eastAsia"/>
        </w:rPr>
        <w:t>cresinin akt</w:t>
      </w:r>
      <w:r w:rsidR="0010022A">
        <w:rPr>
          <w:rFonts w:eastAsia="TimesNewRomanPSMT"/>
        </w:rPr>
        <w:t>i</w:t>
      </w:r>
      <w:r w:rsidR="0010022A">
        <w:rPr>
          <w:rFonts w:eastAsia="TimesNewRomanPSMT" w:hint="eastAsia"/>
        </w:rPr>
        <w:t>n h</w:t>
      </w:r>
      <w:r w:rsidR="0010022A">
        <w:rPr>
          <w:rFonts w:eastAsia="TimesNewRomanPSMT"/>
        </w:rPr>
        <w:t>ü</w:t>
      </w:r>
      <w:r w:rsidR="0010022A">
        <w:rPr>
          <w:rFonts w:eastAsia="TimesNewRomanPSMT" w:hint="eastAsia"/>
        </w:rPr>
        <w:t xml:space="preserve">cre iskeletini yeniden yapılandırması </w:t>
      </w:r>
      <w:r w:rsidR="0010022A">
        <w:rPr>
          <w:rFonts w:eastAsia="TimesNewRomanPSMT"/>
        </w:rPr>
        <w:t>gerekmektedir</w:t>
      </w:r>
      <w:r w:rsidR="0010022A">
        <w:rPr>
          <w:rFonts w:eastAsia="TimesNewRomanPSMT" w:hint="eastAsia"/>
        </w:rPr>
        <w:t xml:space="preserve">. </w:t>
      </w:r>
      <w:r w:rsidR="0010022A">
        <w:rPr>
          <w:rFonts w:eastAsia="TimesNewRomanPSMT"/>
        </w:rPr>
        <w:t>Daha sonra</w:t>
      </w:r>
      <w:r w:rsidR="0010022A">
        <w:rPr>
          <w:rFonts w:eastAsia="TimesNewRomanPSMT" w:hint="eastAsia"/>
        </w:rPr>
        <w:t xml:space="preserve"> ise bakteriyi i</w:t>
      </w:r>
      <w:r w:rsidR="0010022A">
        <w:rPr>
          <w:rFonts w:eastAsia="TimesNewRomanPSMT"/>
        </w:rPr>
        <w:t>ç</w:t>
      </w:r>
      <w:r w:rsidR="0010022A">
        <w:rPr>
          <w:rFonts w:eastAsia="TimesNewRomanPSMT" w:hint="eastAsia"/>
        </w:rPr>
        <w:t xml:space="preserve">ine </w:t>
      </w:r>
      <w:r w:rsidR="0010022A">
        <w:rPr>
          <w:rFonts w:eastAsia="TimesNewRomanPSMT"/>
        </w:rPr>
        <w:t>ç</w:t>
      </w:r>
      <w:r w:rsidR="0010022A">
        <w:rPr>
          <w:rFonts w:eastAsia="TimesNewRomanPSMT" w:hint="eastAsia"/>
        </w:rPr>
        <w:t>ekmek i</w:t>
      </w:r>
      <w:r w:rsidR="0010022A">
        <w:rPr>
          <w:rFonts w:eastAsia="TimesNewRomanPSMT"/>
        </w:rPr>
        <w:t>ç</w:t>
      </w:r>
      <w:r w:rsidR="0010022A">
        <w:rPr>
          <w:rFonts w:eastAsia="TimesNewRomanPSMT" w:hint="eastAsia"/>
        </w:rPr>
        <w:t>in ep</w:t>
      </w:r>
      <w:r w:rsidR="0010022A">
        <w:rPr>
          <w:rFonts w:eastAsia="TimesNewRomanPSMT"/>
        </w:rPr>
        <w:t>i</w:t>
      </w:r>
      <w:r w:rsidR="0010022A">
        <w:rPr>
          <w:rFonts w:eastAsia="TimesNewRomanPSMT" w:hint="eastAsia"/>
        </w:rPr>
        <w:t>tel h</w:t>
      </w:r>
      <w:r w:rsidR="0010022A">
        <w:rPr>
          <w:rFonts w:eastAsia="TimesNewRomanPSMT"/>
        </w:rPr>
        <w:t>ü</w:t>
      </w:r>
      <w:r w:rsidR="0010022A">
        <w:rPr>
          <w:rFonts w:eastAsia="TimesNewRomanPSMT" w:hint="eastAsia"/>
        </w:rPr>
        <w:t>cre membranının dı</w:t>
      </w:r>
      <w:r w:rsidR="0010022A">
        <w:rPr>
          <w:rFonts w:eastAsia="TimesNewRomanPSMT"/>
        </w:rPr>
        <w:t>ş</w:t>
      </w:r>
      <w:r w:rsidR="0010022A">
        <w:rPr>
          <w:rFonts w:eastAsia="TimesNewRomanPSMT" w:hint="eastAsia"/>
        </w:rPr>
        <w:t>a do</w:t>
      </w:r>
      <w:r w:rsidR="0010022A">
        <w:rPr>
          <w:rFonts w:eastAsia="TimesNewRomanPSMT"/>
        </w:rPr>
        <w:t>ğ</w:t>
      </w:r>
      <w:r w:rsidR="0010022A">
        <w:rPr>
          <w:rFonts w:eastAsia="TimesNewRomanPSMT" w:hint="eastAsia"/>
        </w:rPr>
        <w:t xml:space="preserve">ru uzaması </w:t>
      </w:r>
      <w:r w:rsidR="0010022A">
        <w:rPr>
          <w:rFonts w:eastAsia="TimesNewRomanPSMT"/>
        </w:rPr>
        <w:t>ya da</w:t>
      </w:r>
      <w:r w:rsidR="0010022A">
        <w:rPr>
          <w:rFonts w:eastAsia="TimesNewRomanPSMT" w:hint="eastAsia"/>
        </w:rPr>
        <w:t xml:space="preserve"> </w:t>
      </w:r>
      <w:r w:rsidR="0010022A">
        <w:rPr>
          <w:rFonts w:eastAsia="TimesNewRomanPSMT"/>
        </w:rPr>
        <w:t xml:space="preserve">fagositoza benzeyen membran </w:t>
      </w:r>
      <w:r w:rsidR="0010022A">
        <w:rPr>
          <w:rFonts w:eastAsia="TimesNewRomanPSMT" w:hint="eastAsia"/>
        </w:rPr>
        <w:t>kıvrılması ile son</w:t>
      </w:r>
      <w:r w:rsidR="0010022A">
        <w:rPr>
          <w:rFonts w:eastAsia="TimesNewRomanPSMT"/>
        </w:rPr>
        <w:t>uçlanmaktadır</w:t>
      </w:r>
      <w:r w:rsidR="000E67E6">
        <w:rPr>
          <w:rFonts w:eastAsia="TimesNewRomanPSMT"/>
        </w:rPr>
        <w:t xml:space="preserve">. </w:t>
      </w:r>
      <w:r w:rsidR="000E67E6" w:rsidRPr="002D2BB1">
        <w:t>Konak hücresine bağlanan</w:t>
      </w:r>
      <w:r w:rsidR="000E67E6" w:rsidRPr="002D2BB1">
        <w:rPr>
          <w:i/>
          <w:iCs/>
        </w:rPr>
        <w:t xml:space="preserve"> Salmonella </w:t>
      </w:r>
      <w:r w:rsidR="000E67E6" w:rsidRPr="002D2BB1">
        <w:t xml:space="preserve">serotipi, vakuol adı verilen konağın hücre zarından oluşan bir zar ile çevrelenmektedir. Genel olarak yabancı cisim varlığını algılayan bakteri, hücrenin immun sistemini uyararak, lizozomların füzyonu ve hücre içi bakterilerin parçalanması amacıyla sindirim enzimlerinin salgılanmasını tetiklemektedir. Ancak </w:t>
      </w:r>
      <w:r w:rsidR="000E67E6" w:rsidRPr="002D2BB1">
        <w:rPr>
          <w:i/>
          <w:iCs/>
        </w:rPr>
        <w:t>Salmonella</w:t>
      </w:r>
      <w:r w:rsidR="000E67E6" w:rsidRPr="002D2BB1">
        <w:t xml:space="preserve">, </w:t>
      </w:r>
      <w:r w:rsidR="000E67E6">
        <w:t xml:space="preserve">T3SS’ni kullanarak </w:t>
      </w:r>
      <w:r w:rsidR="000E67E6" w:rsidRPr="002D2BB1">
        <w:t>bakterinin bu bölümünün yapısının değişimine sebep olacak diğer efektör proteinleri vakuole yerleştirme</w:t>
      </w:r>
      <w:r w:rsidR="000E67E6">
        <w:t>ktedir. Vakuol ise</w:t>
      </w:r>
      <w:r w:rsidR="000E67E6" w:rsidRPr="002D2BB1">
        <w:t xml:space="preserve"> lizozomların füzyonunu </w:t>
      </w:r>
      <w:r w:rsidR="000E67E6">
        <w:t>engelleyerek</w:t>
      </w:r>
      <w:r w:rsidR="000E67E6" w:rsidRPr="002D2BB1">
        <w:t xml:space="preserve"> hücre içindeki bakterilerin </w:t>
      </w:r>
      <w:r w:rsidR="000E67E6">
        <w:t>canlı</w:t>
      </w:r>
      <w:r w:rsidR="000E67E6" w:rsidRPr="002D2BB1">
        <w:t xml:space="preserve"> kalmasın</w:t>
      </w:r>
      <w:r w:rsidR="000E67E6">
        <w:t>ı</w:t>
      </w:r>
      <w:r w:rsidR="000E67E6" w:rsidRPr="002D2BB1">
        <w:t xml:space="preserve"> ve çoğalmasın</w:t>
      </w:r>
      <w:r w:rsidR="000E67E6">
        <w:t>ı</w:t>
      </w:r>
      <w:r w:rsidR="000E67E6" w:rsidRPr="002D2BB1">
        <w:t xml:space="preserve"> </w:t>
      </w:r>
      <w:r w:rsidR="000E67E6">
        <w:t>sağlamaktadır.</w:t>
      </w:r>
      <w:r w:rsidR="000E67E6" w:rsidRPr="002D2BB1">
        <w:t xml:space="preserve"> </w:t>
      </w:r>
      <w:r w:rsidR="000E67E6">
        <w:t>Buna bağlı olarak</w:t>
      </w:r>
      <w:r w:rsidR="000E67E6" w:rsidRPr="002D2BB1">
        <w:t xml:space="preserve"> bakteri makrofa</w:t>
      </w:r>
      <w:r w:rsidR="000E67E6">
        <w:t>j</w:t>
      </w:r>
      <w:r w:rsidR="000E67E6" w:rsidRPr="002D2BB1">
        <w:t>lar i</w:t>
      </w:r>
      <w:r w:rsidR="000E67E6">
        <w:t>ç</w:t>
      </w:r>
      <w:r w:rsidR="000E67E6" w:rsidRPr="002D2BB1">
        <w:t xml:space="preserve">erisinde </w:t>
      </w:r>
      <w:r w:rsidR="000E67E6">
        <w:rPr>
          <w:rFonts w:eastAsia="TimesNewRomanPSMT"/>
        </w:rPr>
        <w:t>canlı</w:t>
      </w:r>
      <w:r w:rsidR="000E67E6" w:rsidRPr="002D2BB1">
        <w:rPr>
          <w:rFonts w:eastAsia="TimesNewRomanPSMT"/>
        </w:rPr>
        <w:t xml:space="preserve"> kal</w:t>
      </w:r>
      <w:r w:rsidR="000E67E6">
        <w:rPr>
          <w:rFonts w:eastAsia="TimesNewRomanPSMT"/>
        </w:rPr>
        <w:t>makta</w:t>
      </w:r>
      <w:r w:rsidR="000E67E6" w:rsidRPr="002D2BB1">
        <w:rPr>
          <w:rFonts w:eastAsia="TimesNewRomanPSMT"/>
        </w:rPr>
        <w:t xml:space="preserve"> ve retik</w:t>
      </w:r>
      <w:r w:rsidR="000E67E6">
        <w:rPr>
          <w:rFonts w:eastAsia="TimesNewRomanPSMT"/>
        </w:rPr>
        <w:t>ü</w:t>
      </w:r>
      <w:r w:rsidR="000E67E6" w:rsidRPr="002D2BB1">
        <w:rPr>
          <w:rFonts w:eastAsia="TimesNewRomanPSMT"/>
        </w:rPr>
        <w:t>loendotelyal sisteme ta</w:t>
      </w:r>
      <w:r w:rsidR="000E67E6">
        <w:rPr>
          <w:rFonts w:eastAsia="TimesNewRomanPSMT"/>
        </w:rPr>
        <w:t>ş</w:t>
      </w:r>
      <w:r w:rsidR="000E67E6" w:rsidRPr="002D2BB1">
        <w:rPr>
          <w:rFonts w:eastAsia="TimesNewRomanPSMT"/>
        </w:rPr>
        <w:t>ınma</w:t>
      </w:r>
      <w:r w:rsidR="000E67E6">
        <w:rPr>
          <w:rFonts w:eastAsia="TimesNewRomanPSMT"/>
        </w:rPr>
        <w:t>ktadır (Küçük, 2020</w:t>
      </w:r>
      <w:r w:rsidR="00B21151">
        <w:rPr>
          <w:rFonts w:eastAsia="TimesNewRomanPSMT"/>
        </w:rPr>
        <w:t xml:space="preserve">; </w:t>
      </w:r>
      <w:r w:rsidR="00B21151">
        <w:t>Bhat</w:t>
      </w:r>
      <w:r w:rsidR="00BC4688">
        <w:t xml:space="preserve"> ve </w:t>
      </w:r>
      <w:r w:rsidR="00BF43C1">
        <w:t>diğerleri</w:t>
      </w:r>
      <w:r w:rsidR="00B21151">
        <w:t>, 2022</w:t>
      </w:r>
      <w:r w:rsidR="000E67E6">
        <w:rPr>
          <w:rFonts w:eastAsia="TimesNewRomanPSMT"/>
        </w:rPr>
        <w:t>).</w:t>
      </w:r>
    </w:p>
    <w:p w14:paraId="02FBB40E" w14:textId="765B46B7" w:rsidR="0010022A" w:rsidRDefault="000C4860" w:rsidP="00696F7F">
      <w:pPr>
        <w:pStyle w:val="NormalWeb"/>
        <w:spacing w:before="0" w:beforeAutospacing="0" w:after="0" w:afterAutospacing="0"/>
        <w:ind w:firstLine="284"/>
        <w:rPr>
          <w:rFonts w:eastAsia="TimesNewRomanPSMT"/>
        </w:rPr>
      </w:pPr>
      <w:r>
        <w:rPr>
          <w:i/>
          <w:iCs/>
        </w:rPr>
        <w:lastRenderedPageBreak/>
        <w:t xml:space="preserve">Salmonella </w:t>
      </w:r>
      <w:r>
        <w:t>enfeksiyonlarını etkileyen bir dizi virülens faktörü bulunmaktadır. Bunlar, yüzey polisakkarit O antijeni, flagellar H antijeni ve fimbria gibi ajanlar, lipopolisakkarit yapı, hücre içi çoğalma yeteneği, üretilen endotoksin, enterotoksin ve sitotoksin</w:t>
      </w:r>
      <w:r w:rsidR="0044660C">
        <w:t>ler</w:t>
      </w:r>
      <w:r>
        <w:t xml:space="preserve">, bakteriyel gelişim için gerekli olan demiri konakçıdan sağlayan demir şelatlayıcı proteinler olarak sıralanabilmektedir. </w:t>
      </w:r>
      <w:r w:rsidR="00B21151">
        <w:t>M</w:t>
      </w:r>
      <w:r w:rsidR="000E67E6">
        <w:t>ide asit bariyerini geçen, ince ve kalın bağırsak mukozasın</w:t>
      </w:r>
      <w:r w:rsidR="0044660C">
        <w:t>ı</w:t>
      </w:r>
      <w:r w:rsidR="000E67E6">
        <w:t xml:space="preserve"> kaplayan </w:t>
      </w:r>
      <w:r w:rsidR="000E67E6">
        <w:rPr>
          <w:i/>
          <w:iCs/>
        </w:rPr>
        <w:t xml:space="preserve">Salmonella </w:t>
      </w:r>
      <w:r w:rsidR="000E67E6">
        <w:t>suşları toksin üretmeye başlamaktadır. Bu suşların endotoksin, enterotoksin ve sitotoksin olmak üzere 3 farklı toksin ürettiği bilinmektedir.</w:t>
      </w:r>
      <w:r w:rsidR="0010022A">
        <w:rPr>
          <w:rFonts w:eastAsia="TimesNewRomanPSMT"/>
        </w:rPr>
        <w:t xml:space="preserve"> Bakteri hücre duvarında bulunan endotoksin Lipid-A olarak bilinmektedir. Bu toksinin intestinal epitel hücrelerine zarar vererek patojenite sağladığı bilinmektedir. Isıya karşı dayanıksız olan enterotoksin, ishale neden olmakta ve hücre içi sinyalizasyon molekülü olarak bilinen Cyclic Adenosine Mono Phosphate (cAMP) seviyesini arttırarak elektrolit sekresyonuna neden olmaktadır. Stn geni tarafından enterotoksin ve </w:t>
      </w:r>
      <w:r w:rsidR="0010022A">
        <w:rPr>
          <w:rFonts w:eastAsia="TimesNewRomanPSMT"/>
          <w:i/>
          <w:iCs/>
        </w:rPr>
        <w:t xml:space="preserve">Salmonella </w:t>
      </w:r>
      <w:r w:rsidR="0010022A">
        <w:rPr>
          <w:rFonts w:eastAsia="TimesNewRomanPSMT"/>
        </w:rPr>
        <w:t xml:space="preserve">virülensini düzenleyen ana gen olarak bilinen slyA tarafından kodlanan salmolisin adı verilen iki ekzotoksin türünün bulunduğu bilinmektedir. </w:t>
      </w:r>
      <w:r w:rsidR="00093045">
        <w:t xml:space="preserve">İnsan AV-3, Vero, Hela ve CHO hücreleri üzerinde etkili olan, </w:t>
      </w:r>
      <w:r w:rsidR="00093045">
        <w:rPr>
          <w:i/>
          <w:iCs/>
        </w:rPr>
        <w:t xml:space="preserve">Salmonella </w:t>
      </w:r>
      <w:r w:rsidR="00093045">
        <w:t>suşlarının dış membranında bulunan, ısıya dayanıklı olan proteinler olarak</w:t>
      </w:r>
      <w:r w:rsidR="00093045">
        <w:rPr>
          <w:rFonts w:eastAsia="TimesNewRomanPSMT"/>
        </w:rPr>
        <w:t xml:space="preserve"> </w:t>
      </w:r>
      <w:r w:rsidR="0010022A">
        <w:rPr>
          <w:rFonts w:eastAsia="TimesNewRomanPSMT"/>
        </w:rPr>
        <w:t>bilinen sitotoksin</w:t>
      </w:r>
      <w:r w:rsidR="00093045">
        <w:rPr>
          <w:rFonts w:eastAsia="TimesNewRomanPSMT"/>
        </w:rPr>
        <w:t>ler</w:t>
      </w:r>
      <w:r w:rsidR="0010022A">
        <w:rPr>
          <w:rFonts w:eastAsia="TimesNewRomanPSMT"/>
        </w:rPr>
        <w:t>, protein sentezini inhibe etmekte ve konakçı hücreyi öldürmekte, böylelikle etken bağırsak epitel bariyerini geçmektedir</w:t>
      </w:r>
      <w:r w:rsidR="003A002B">
        <w:rPr>
          <w:rFonts w:eastAsia="TimesNewRomanPSMT"/>
        </w:rPr>
        <w:t>.</w:t>
      </w:r>
      <w:r w:rsidR="0010022A">
        <w:rPr>
          <w:rFonts w:eastAsia="TimesNewRomanPSMT"/>
        </w:rPr>
        <w:t xml:space="preserve"> </w:t>
      </w:r>
      <w:r w:rsidR="003A002B">
        <w:t xml:space="preserve">Gastroenteritlerde </w:t>
      </w:r>
      <w:r w:rsidR="003A002B">
        <w:rPr>
          <w:i/>
          <w:iCs/>
        </w:rPr>
        <w:t xml:space="preserve">Salmonella </w:t>
      </w:r>
      <w:r w:rsidR="003A002B">
        <w:t>sitotoksinlerine bağlı olarak bağırsak epitel hücrelerinde protein sentezi inhibisyonu gerçekleşmekte ve bağırsaktaki mukozal tabaka üzerinde hasar, diyare ve enterik tablolar görülebilmektedir. Mukozal tabaka üzerindeki bu hasar S</w:t>
      </w:r>
      <w:r w:rsidR="001C195B">
        <w:t>GI</w:t>
      </w:r>
      <w:r w:rsidR="003A002B">
        <w:t>-1</w:t>
      </w:r>
      <w:r w:rsidR="00573CB3">
        <w:t xml:space="preserve"> tarafından kodlanan</w:t>
      </w:r>
      <w:r w:rsidR="003A002B">
        <w:t xml:space="preserve"> T3SS tarafından gerçekleştirilmektedir. Yapısında 20’den fazla proteini bulunduran T3SS, bakteri hücre duvarının iç ve dış membranını kapsayan ve bakteri hücre yüzeyinin dışına uzanan iğne benzeri bir yapı oluşturarak çalışmaktadır. T3SS aracılığıyla serotiplerin tutunduğu bağırsak epitel hücrelerine başta </w:t>
      </w:r>
      <w:r w:rsidR="003A002B">
        <w:rPr>
          <w:i/>
          <w:iCs/>
        </w:rPr>
        <w:t xml:space="preserve">Salmonella </w:t>
      </w:r>
      <w:r w:rsidR="003A002B">
        <w:t>invazyon proteinleri (</w:t>
      </w:r>
      <w:r w:rsidR="003A002B" w:rsidRPr="00034260">
        <w:rPr>
          <w:i/>
          <w:iCs/>
        </w:rPr>
        <w:t>Sip</w:t>
      </w:r>
      <w:r w:rsidR="003A002B">
        <w:t xml:space="preserve">) ve </w:t>
      </w:r>
      <w:r w:rsidR="003A002B">
        <w:rPr>
          <w:i/>
          <w:iCs/>
        </w:rPr>
        <w:t xml:space="preserve">Salmonella </w:t>
      </w:r>
      <w:r w:rsidR="003A002B">
        <w:t>dış proteinleri (</w:t>
      </w:r>
      <w:r w:rsidR="003A002B" w:rsidRPr="00034260">
        <w:rPr>
          <w:i/>
          <w:iCs/>
        </w:rPr>
        <w:t>Sop</w:t>
      </w:r>
      <w:r w:rsidR="003A002B">
        <w:t xml:space="preserve">) olmak üzere efektör proteinler transfer edilmektedir.  Konak hücrelerinin invazyonu bakterinin virülens faktörlerinden biri olup, </w:t>
      </w:r>
      <w:r w:rsidR="003A002B">
        <w:rPr>
          <w:i/>
          <w:iCs/>
        </w:rPr>
        <w:t xml:space="preserve">S. </w:t>
      </w:r>
      <w:r w:rsidR="003A002B">
        <w:t>Enteritidis’in özellikle faj tip 4</w:t>
      </w:r>
      <w:r w:rsidR="00F24476">
        <w:t xml:space="preserve"> (PT4)</w:t>
      </w:r>
      <w:r w:rsidR="003A002B">
        <w:t xml:space="preserve"> suşlarının kanatlıların sistemik enfeksiyonlarında oldukça invazif olduğu bildirilmektedir. T3SS’nin çalışma şeması Şekil</w:t>
      </w:r>
      <w:r w:rsidR="00213B4B">
        <w:t xml:space="preserve"> 4</w:t>
      </w:r>
      <w:r w:rsidR="003A002B">
        <w:t xml:space="preserve">’de verilmektedir </w:t>
      </w:r>
      <w:r w:rsidR="0010022A">
        <w:rPr>
          <w:rFonts w:eastAsia="TimesNewRomanPSMT"/>
        </w:rPr>
        <w:t>(</w:t>
      </w:r>
      <w:r>
        <w:t xml:space="preserve">Rahman ve </w:t>
      </w:r>
      <w:r w:rsidR="00BF43C1">
        <w:t>diğerleri</w:t>
      </w:r>
      <w:r>
        <w:t xml:space="preserve">, 2018; </w:t>
      </w:r>
      <w:r w:rsidR="0010022A">
        <w:rPr>
          <w:rFonts w:eastAsia="TimesNewRomanPSMT"/>
        </w:rPr>
        <w:t>Arkalı, 2020</w:t>
      </w:r>
      <w:r w:rsidR="00093045">
        <w:rPr>
          <w:rFonts w:eastAsia="TimesNewRomanPSMT"/>
        </w:rPr>
        <w:t xml:space="preserve">; </w:t>
      </w:r>
      <w:r>
        <w:t xml:space="preserve">Bhat ve </w:t>
      </w:r>
      <w:r w:rsidR="00BF43C1">
        <w:t>diğerleri</w:t>
      </w:r>
      <w:r>
        <w:t xml:space="preserve">, 2022; </w:t>
      </w:r>
      <w:r w:rsidR="00093045">
        <w:t>Idris Badri Adam, 2022</w:t>
      </w:r>
      <w:r w:rsidR="0010022A">
        <w:rPr>
          <w:rFonts w:eastAsia="TimesNewRomanPSMT"/>
        </w:rPr>
        <w:t>).</w:t>
      </w:r>
    </w:p>
    <w:p w14:paraId="6EAB09EB" w14:textId="77777777" w:rsidR="00696F7F" w:rsidRDefault="00696F7F" w:rsidP="00696F7F">
      <w:pPr>
        <w:pStyle w:val="NormalWeb"/>
        <w:spacing w:before="0" w:beforeAutospacing="0" w:after="0" w:afterAutospacing="0"/>
        <w:ind w:firstLine="284"/>
        <w:rPr>
          <w:rFonts w:eastAsia="TimesNewRomanPSMT"/>
        </w:rPr>
      </w:pPr>
    </w:p>
    <w:p w14:paraId="2EB785BF" w14:textId="039390B8" w:rsidR="00EB6F01" w:rsidRPr="00213B4B" w:rsidRDefault="00EB6F01" w:rsidP="00696F7F">
      <w:pPr>
        <w:pStyle w:val="NormalWeb"/>
        <w:spacing w:before="0" w:beforeAutospacing="0" w:after="0" w:afterAutospacing="0"/>
        <w:ind w:firstLine="360"/>
        <w:jc w:val="center"/>
        <w:rPr>
          <w:b/>
          <w:bCs/>
        </w:rPr>
      </w:pPr>
      <w:r w:rsidRPr="00213B4B">
        <w:rPr>
          <w:b/>
          <w:bCs/>
        </w:rPr>
        <w:lastRenderedPageBreak/>
        <w:fldChar w:fldCharType="begin"/>
      </w:r>
      <w:r w:rsidRPr="00213B4B">
        <w:rPr>
          <w:b/>
          <w:bCs/>
        </w:rPr>
        <w:instrText xml:space="preserve"> INCLUDEPICTURE "/var/folders/9v/qytpmq7d5yv6094p801jppx80000gn/T/com.microsoft.Word/WebArchiveCopyPasteTempFiles/page20image96822208" \* MERGEFORMATINET </w:instrText>
      </w:r>
      <w:r w:rsidRPr="00213B4B">
        <w:rPr>
          <w:b/>
          <w:bCs/>
        </w:rPr>
        <w:fldChar w:fldCharType="separate"/>
      </w:r>
      <w:r w:rsidRPr="00213B4B">
        <w:rPr>
          <w:b/>
          <w:bCs/>
          <w:noProof/>
        </w:rPr>
        <w:drawing>
          <wp:inline distT="0" distB="0" distL="0" distR="0" wp14:anchorId="0D5085E5" wp14:editId="060E1B64">
            <wp:extent cx="3089275" cy="2755265"/>
            <wp:effectExtent l="0" t="0" r="0" b="635"/>
            <wp:docPr id="1" name="Resim 1" descr="page20image9682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0image96822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275" cy="2755265"/>
                    </a:xfrm>
                    <a:prstGeom prst="rect">
                      <a:avLst/>
                    </a:prstGeom>
                    <a:noFill/>
                    <a:ln>
                      <a:noFill/>
                    </a:ln>
                  </pic:spPr>
                </pic:pic>
              </a:graphicData>
            </a:graphic>
          </wp:inline>
        </w:drawing>
      </w:r>
      <w:r w:rsidRPr="00213B4B">
        <w:rPr>
          <w:b/>
          <w:bCs/>
        </w:rPr>
        <w:fldChar w:fldCharType="end"/>
      </w:r>
    </w:p>
    <w:p w14:paraId="7459B925" w14:textId="14B03971" w:rsidR="00093045" w:rsidRDefault="00EB6F01" w:rsidP="00696F7F">
      <w:pPr>
        <w:pStyle w:val="KonuBal"/>
        <w:rPr>
          <w:b w:val="0"/>
        </w:rPr>
      </w:pPr>
      <w:bookmarkStart w:id="36" w:name="_Toc152417766"/>
      <w:r w:rsidRPr="00213B4B">
        <w:rPr>
          <w:bCs/>
        </w:rPr>
        <w:t>Şekil</w:t>
      </w:r>
      <w:r w:rsidR="00213B4B" w:rsidRPr="00213B4B">
        <w:rPr>
          <w:bCs/>
        </w:rPr>
        <w:t xml:space="preserve"> 4.</w:t>
      </w:r>
      <w:r w:rsidRPr="00213B4B">
        <w:rPr>
          <w:bCs/>
        </w:rPr>
        <w:t xml:space="preserve"> </w:t>
      </w:r>
      <w:r w:rsidRPr="00213B4B">
        <w:rPr>
          <w:b w:val="0"/>
        </w:rPr>
        <w:t>T3SS Çalışma Şeması</w:t>
      </w:r>
      <w:bookmarkEnd w:id="36"/>
    </w:p>
    <w:p w14:paraId="2D741FFB" w14:textId="77777777" w:rsidR="00696F7F" w:rsidRPr="00696F7F" w:rsidRDefault="00696F7F" w:rsidP="00696F7F">
      <w:pPr>
        <w:rPr>
          <w:lang w:eastAsia="en-US"/>
        </w:rPr>
      </w:pPr>
    </w:p>
    <w:p w14:paraId="28374E07" w14:textId="3483A725" w:rsidR="00215D1A" w:rsidRPr="00215D1A" w:rsidRDefault="00EB6F01" w:rsidP="00696F7F">
      <w:pPr>
        <w:pStyle w:val="NormalWeb"/>
        <w:spacing w:before="0" w:beforeAutospacing="0" w:after="0" w:afterAutospacing="0"/>
        <w:ind w:firstLine="284"/>
        <w:rPr>
          <w:rFonts w:eastAsia="TimesNewRomanPSMT"/>
        </w:rPr>
      </w:pPr>
      <w:r>
        <w:rPr>
          <w:rFonts w:eastAsia="TimesNewRomanPSMT"/>
        </w:rPr>
        <w:t>H</w:t>
      </w:r>
      <w:r w:rsidR="009416F8">
        <w:rPr>
          <w:rFonts w:eastAsia="TimesNewRomanPSMT"/>
        </w:rPr>
        <w:t>ü</w:t>
      </w:r>
      <w:r w:rsidR="009416F8" w:rsidRPr="009416F8">
        <w:rPr>
          <w:rFonts w:eastAsia="TimesNewRomanPSMT"/>
        </w:rPr>
        <w:t>crelerarası ileti</w:t>
      </w:r>
      <w:r w:rsidR="009416F8">
        <w:rPr>
          <w:rFonts w:eastAsia="TimesNewRomanPSMT"/>
        </w:rPr>
        <w:t>ş</w:t>
      </w:r>
      <w:r w:rsidR="009416F8" w:rsidRPr="009416F8">
        <w:rPr>
          <w:rFonts w:eastAsia="TimesNewRomanPSMT"/>
        </w:rPr>
        <w:t>im</w:t>
      </w:r>
      <w:r w:rsidR="009416F8">
        <w:rPr>
          <w:rFonts w:eastAsia="TimesNewRomanPSMT"/>
        </w:rPr>
        <w:t xml:space="preserve">i sağlayan bir </w:t>
      </w:r>
      <w:r w:rsidR="009416F8" w:rsidRPr="009416F8">
        <w:rPr>
          <w:rFonts w:eastAsia="TimesNewRomanPSMT"/>
        </w:rPr>
        <w:t>mekanizma</w:t>
      </w:r>
      <w:r w:rsidR="009416F8">
        <w:rPr>
          <w:rFonts w:eastAsia="TimesNewRomanPSMT"/>
        </w:rPr>
        <w:t xml:space="preserve"> olarak bilinmekte</w:t>
      </w:r>
      <w:r>
        <w:rPr>
          <w:rFonts w:eastAsia="TimesNewRomanPSMT"/>
        </w:rPr>
        <w:t xml:space="preserve"> olan</w:t>
      </w:r>
      <w:r w:rsidR="009416F8">
        <w:rPr>
          <w:rFonts w:eastAsia="TimesNewRomanPSMT"/>
        </w:rPr>
        <w:t xml:space="preserve"> </w:t>
      </w:r>
      <w:r w:rsidRPr="009416F8">
        <w:rPr>
          <w:rFonts w:eastAsia="TimesNewRomanPSMT"/>
        </w:rPr>
        <w:t>Quorum Sensing</w:t>
      </w:r>
      <w:r>
        <w:rPr>
          <w:rFonts w:eastAsia="TimesNewRomanPSMT"/>
        </w:rPr>
        <w:t>,</w:t>
      </w:r>
      <w:r w:rsidRPr="009416F8">
        <w:rPr>
          <w:rFonts w:eastAsia="TimesNewRomanPSMT"/>
        </w:rPr>
        <w:t xml:space="preserve"> </w:t>
      </w:r>
      <w:r w:rsidR="009416F8" w:rsidRPr="009416F8">
        <w:rPr>
          <w:rFonts w:eastAsia="TimesNewRomanPSMT"/>
        </w:rPr>
        <w:t>antibiyotik direnci kazanımında rol</w:t>
      </w:r>
      <w:r w:rsidR="009416F8">
        <w:rPr>
          <w:rFonts w:eastAsia="TimesNewRomanPSMT"/>
        </w:rPr>
        <w:t xml:space="preserve"> oynamaktadır</w:t>
      </w:r>
      <w:r w:rsidR="009416F8" w:rsidRPr="009416F8">
        <w:rPr>
          <w:rFonts w:eastAsia="TimesNewRomanPSMT"/>
        </w:rPr>
        <w:t>. Bu mekanizmada mikroorganizmalar, autoinducer</w:t>
      </w:r>
      <w:r w:rsidR="00F24476">
        <w:rPr>
          <w:rFonts w:eastAsia="TimesNewRomanPSMT"/>
        </w:rPr>
        <w:t xml:space="preserve"> (otoindükleyici)</w:t>
      </w:r>
      <w:r w:rsidR="009416F8" w:rsidRPr="009416F8">
        <w:rPr>
          <w:rFonts w:eastAsia="TimesNewRomanPSMT"/>
        </w:rPr>
        <w:t xml:space="preserve"> adı verilen molek</w:t>
      </w:r>
      <w:r w:rsidR="009416F8">
        <w:rPr>
          <w:rFonts w:eastAsia="TimesNewRomanPSMT"/>
        </w:rPr>
        <w:t>ü</w:t>
      </w:r>
      <w:r w:rsidR="009416F8" w:rsidRPr="009416F8">
        <w:rPr>
          <w:rFonts w:eastAsia="TimesNewRomanPSMT"/>
        </w:rPr>
        <w:t>lleri salgıla</w:t>
      </w:r>
      <w:r w:rsidR="009416F8">
        <w:rPr>
          <w:rFonts w:eastAsia="TimesNewRomanPSMT"/>
        </w:rPr>
        <w:t>yarak</w:t>
      </w:r>
      <w:r w:rsidR="009416F8" w:rsidRPr="009416F8">
        <w:rPr>
          <w:rFonts w:eastAsia="TimesNewRomanPSMT"/>
        </w:rPr>
        <w:t xml:space="preserve"> ileti</w:t>
      </w:r>
      <w:r w:rsidR="009416F8">
        <w:rPr>
          <w:rFonts w:eastAsia="TimesNewRomanPSMT"/>
        </w:rPr>
        <w:t>ş</w:t>
      </w:r>
      <w:r w:rsidR="009416F8" w:rsidRPr="009416F8">
        <w:rPr>
          <w:rFonts w:eastAsia="TimesNewRomanPSMT"/>
        </w:rPr>
        <w:t xml:space="preserve">im kurmaktadır. </w:t>
      </w:r>
      <w:r w:rsidR="009416F8">
        <w:rPr>
          <w:rFonts w:eastAsia="TimesNewRomanPSMT"/>
        </w:rPr>
        <w:t>Autoinducer olarak bilinen s</w:t>
      </w:r>
      <w:r w:rsidR="009416F8" w:rsidRPr="009416F8">
        <w:rPr>
          <w:rFonts w:eastAsia="TimesNewRomanPSMT"/>
        </w:rPr>
        <w:t>inyal molek</w:t>
      </w:r>
      <w:r w:rsidR="009416F8">
        <w:rPr>
          <w:rFonts w:eastAsia="TimesNewRomanPSMT"/>
        </w:rPr>
        <w:t>ülleri belirli</w:t>
      </w:r>
      <w:r w:rsidR="009416F8" w:rsidRPr="009416F8">
        <w:rPr>
          <w:rFonts w:eastAsia="TimesNewRomanPSMT"/>
        </w:rPr>
        <w:t xml:space="preserve"> bir seviyeye ula</w:t>
      </w:r>
      <w:r w:rsidR="009416F8">
        <w:rPr>
          <w:rFonts w:eastAsia="TimesNewRomanPSMT"/>
        </w:rPr>
        <w:t xml:space="preserve">ştığında bakterinin </w:t>
      </w:r>
      <w:r w:rsidR="009416F8" w:rsidRPr="009416F8">
        <w:rPr>
          <w:rFonts w:eastAsia="TimesNewRomanPSMT"/>
        </w:rPr>
        <w:t>y</w:t>
      </w:r>
      <w:r w:rsidR="009416F8">
        <w:rPr>
          <w:rFonts w:eastAsia="TimesNewRomanPSMT"/>
        </w:rPr>
        <w:t>ü</w:t>
      </w:r>
      <w:r w:rsidR="009416F8" w:rsidRPr="009416F8">
        <w:rPr>
          <w:rFonts w:eastAsia="TimesNewRomanPSMT"/>
        </w:rPr>
        <w:t>zey resept</w:t>
      </w:r>
      <w:r w:rsidR="009416F8">
        <w:rPr>
          <w:rFonts w:eastAsia="TimesNewRomanPSMT"/>
        </w:rPr>
        <w:t>ö</w:t>
      </w:r>
      <w:r w:rsidR="009416F8" w:rsidRPr="009416F8">
        <w:rPr>
          <w:rFonts w:eastAsia="TimesNewRomanPSMT"/>
        </w:rPr>
        <w:t>r</w:t>
      </w:r>
      <w:r w:rsidR="009416F8">
        <w:rPr>
          <w:rFonts w:eastAsia="TimesNewRomanPSMT"/>
        </w:rPr>
        <w:t>ü</w:t>
      </w:r>
      <w:r w:rsidR="009416F8" w:rsidRPr="009416F8">
        <w:rPr>
          <w:rFonts w:eastAsia="TimesNewRomanPSMT"/>
        </w:rPr>
        <w:t>ne ba</w:t>
      </w:r>
      <w:r w:rsidR="009416F8">
        <w:rPr>
          <w:rFonts w:eastAsia="TimesNewRomanPSMT"/>
        </w:rPr>
        <w:t>ğ</w:t>
      </w:r>
      <w:r w:rsidR="009416F8" w:rsidRPr="009416F8">
        <w:rPr>
          <w:rFonts w:eastAsia="TimesNewRomanPSMT"/>
        </w:rPr>
        <w:t>lan</w:t>
      </w:r>
      <w:r w:rsidR="009416F8">
        <w:rPr>
          <w:rFonts w:eastAsia="TimesNewRomanPSMT"/>
        </w:rPr>
        <w:t xml:space="preserve">arak hücre içine alınmaktadır. </w:t>
      </w:r>
      <w:r w:rsidR="009416F8" w:rsidRPr="009416F8">
        <w:rPr>
          <w:rFonts w:eastAsia="TimesNewRomanPSMT"/>
        </w:rPr>
        <w:t>H</w:t>
      </w:r>
      <w:r w:rsidR="009416F8">
        <w:rPr>
          <w:rFonts w:eastAsia="TimesNewRomanPSMT"/>
        </w:rPr>
        <w:t>ü</w:t>
      </w:r>
      <w:r w:rsidR="009416F8" w:rsidRPr="009416F8">
        <w:rPr>
          <w:rFonts w:eastAsia="TimesNewRomanPSMT"/>
        </w:rPr>
        <w:t xml:space="preserve">cre </w:t>
      </w:r>
      <w:r w:rsidR="009416F8">
        <w:rPr>
          <w:rFonts w:eastAsia="TimesNewRomanPSMT"/>
        </w:rPr>
        <w:t>içine alınan bu moleküller</w:t>
      </w:r>
      <w:r w:rsidR="009416F8" w:rsidRPr="009416F8">
        <w:rPr>
          <w:rFonts w:eastAsia="TimesNewRomanPSMT"/>
        </w:rPr>
        <w:t xml:space="preserve"> reg</w:t>
      </w:r>
      <w:r w:rsidR="009416F8">
        <w:rPr>
          <w:rFonts w:eastAsia="TimesNewRomanPSMT"/>
        </w:rPr>
        <w:t>ü</w:t>
      </w:r>
      <w:r w:rsidR="009416F8" w:rsidRPr="009416F8">
        <w:rPr>
          <w:rFonts w:eastAsia="TimesNewRomanPSMT"/>
        </w:rPr>
        <w:t>lat</w:t>
      </w:r>
      <w:r w:rsidR="009416F8">
        <w:rPr>
          <w:rFonts w:eastAsia="TimesNewRomanPSMT"/>
        </w:rPr>
        <w:t>ö</w:t>
      </w:r>
      <w:r w:rsidR="009416F8" w:rsidRPr="009416F8">
        <w:rPr>
          <w:rFonts w:eastAsia="TimesNewRomanPSMT"/>
        </w:rPr>
        <w:t>r proteine ba</w:t>
      </w:r>
      <w:r w:rsidR="009416F8">
        <w:rPr>
          <w:rFonts w:eastAsia="TimesNewRomanPSMT"/>
        </w:rPr>
        <w:t>ğ</w:t>
      </w:r>
      <w:r w:rsidR="009416F8" w:rsidRPr="009416F8">
        <w:rPr>
          <w:rFonts w:eastAsia="TimesNewRomanPSMT"/>
        </w:rPr>
        <w:t>lan</w:t>
      </w:r>
      <w:r w:rsidR="009416F8">
        <w:rPr>
          <w:rFonts w:eastAsia="TimesNewRomanPSMT"/>
        </w:rPr>
        <w:t xml:space="preserve">arak </w:t>
      </w:r>
      <w:r w:rsidR="009416F8" w:rsidRPr="009416F8">
        <w:rPr>
          <w:rFonts w:eastAsia="TimesNewRomanPSMT"/>
        </w:rPr>
        <w:t>DNA’da</w:t>
      </w:r>
      <w:r w:rsidR="009416F8">
        <w:rPr>
          <w:rFonts w:eastAsia="TimesNewRomanPSMT"/>
        </w:rPr>
        <w:t xml:space="preserve"> yer alan</w:t>
      </w:r>
      <w:r w:rsidR="009416F8" w:rsidRPr="009416F8">
        <w:rPr>
          <w:rFonts w:eastAsia="TimesNewRomanPSMT"/>
        </w:rPr>
        <w:t xml:space="preserve"> operon b</w:t>
      </w:r>
      <w:r w:rsidR="009416F8">
        <w:rPr>
          <w:rFonts w:eastAsia="TimesNewRomanPSMT"/>
        </w:rPr>
        <w:t>ö</w:t>
      </w:r>
      <w:r w:rsidR="009416F8" w:rsidRPr="009416F8">
        <w:rPr>
          <w:rFonts w:eastAsia="TimesNewRomanPSMT"/>
        </w:rPr>
        <w:t>lgesine yerle</w:t>
      </w:r>
      <w:r w:rsidR="009416F8">
        <w:rPr>
          <w:rFonts w:eastAsia="TimesNewRomanPSMT"/>
        </w:rPr>
        <w:t>şmektedir</w:t>
      </w:r>
      <w:r w:rsidR="009416F8" w:rsidRPr="009416F8">
        <w:rPr>
          <w:rFonts w:eastAsia="TimesNewRomanPSMT"/>
        </w:rPr>
        <w:t>. B</w:t>
      </w:r>
      <w:r w:rsidR="009416F8">
        <w:rPr>
          <w:rFonts w:eastAsia="TimesNewRomanPSMT"/>
        </w:rPr>
        <w:t>u sayede</w:t>
      </w:r>
      <w:r w:rsidR="009416F8" w:rsidRPr="009416F8">
        <w:rPr>
          <w:rFonts w:eastAsia="TimesNewRomanPSMT"/>
        </w:rPr>
        <w:t xml:space="preserve"> autoinducer ve reg</w:t>
      </w:r>
      <w:r w:rsidR="009416F8">
        <w:rPr>
          <w:rFonts w:eastAsia="TimesNewRomanPSMT"/>
        </w:rPr>
        <w:t>ü</w:t>
      </w:r>
      <w:r w:rsidR="009416F8" w:rsidRPr="009416F8">
        <w:rPr>
          <w:rFonts w:eastAsia="TimesNewRomanPSMT"/>
        </w:rPr>
        <w:t>lat</w:t>
      </w:r>
      <w:r w:rsidR="009416F8">
        <w:rPr>
          <w:rFonts w:eastAsia="TimesNewRomanPSMT"/>
        </w:rPr>
        <w:t>ö</w:t>
      </w:r>
      <w:r w:rsidR="009416F8" w:rsidRPr="009416F8">
        <w:rPr>
          <w:rFonts w:eastAsia="TimesNewRomanPSMT"/>
        </w:rPr>
        <w:t xml:space="preserve">r protein </w:t>
      </w:r>
      <w:r w:rsidR="009416F8">
        <w:rPr>
          <w:rFonts w:eastAsia="TimesNewRomanPSMT"/>
        </w:rPr>
        <w:t>ü</w:t>
      </w:r>
      <w:r w:rsidR="009416F8" w:rsidRPr="009416F8">
        <w:rPr>
          <w:rFonts w:eastAsia="TimesNewRomanPSMT"/>
        </w:rPr>
        <w:t>retimi art</w:t>
      </w:r>
      <w:r w:rsidR="009416F8">
        <w:rPr>
          <w:rFonts w:eastAsia="TimesNewRomanPSMT"/>
        </w:rPr>
        <w:t>makta</w:t>
      </w:r>
      <w:r w:rsidR="00676BC7">
        <w:rPr>
          <w:rFonts w:eastAsia="TimesNewRomanPSMT"/>
        </w:rPr>
        <w:t>dır.</w:t>
      </w:r>
      <w:r w:rsidR="009416F8">
        <w:rPr>
          <w:rFonts w:eastAsia="TimesNewRomanPSMT"/>
        </w:rPr>
        <w:t xml:space="preserve"> Bu yoğunluğun k</w:t>
      </w:r>
      <w:r w:rsidR="009416F8" w:rsidRPr="009416F8">
        <w:rPr>
          <w:rFonts w:eastAsia="TimesNewRomanPSMT"/>
        </w:rPr>
        <w:t>ritik e</w:t>
      </w:r>
      <w:r w:rsidR="009416F8">
        <w:rPr>
          <w:rFonts w:eastAsia="TimesNewRomanPSMT"/>
        </w:rPr>
        <w:t>ş</w:t>
      </w:r>
      <w:r w:rsidR="009416F8" w:rsidRPr="009416F8">
        <w:rPr>
          <w:rFonts w:eastAsia="TimesNewRomanPSMT"/>
        </w:rPr>
        <w:t xml:space="preserve">ik </w:t>
      </w:r>
      <w:r w:rsidR="009416F8">
        <w:rPr>
          <w:rFonts w:eastAsia="TimesNewRomanPSMT"/>
        </w:rPr>
        <w:t>seviyesini aşması durumunda bakteri</w:t>
      </w:r>
      <w:r w:rsidR="00676BC7">
        <w:rPr>
          <w:rFonts w:eastAsia="TimesNewRomanPSMT"/>
        </w:rPr>
        <w:t xml:space="preserve"> biyofilm oluşturabilmektedir.</w:t>
      </w:r>
      <w:r w:rsidR="009416F8" w:rsidRPr="009416F8">
        <w:rPr>
          <w:rFonts w:eastAsia="TimesNewRomanPSMT"/>
        </w:rPr>
        <w:t xml:space="preserve"> </w:t>
      </w:r>
      <w:r w:rsidR="00676BC7">
        <w:rPr>
          <w:rFonts w:eastAsia="TimesNewRomanPSMT"/>
        </w:rPr>
        <w:t>K</w:t>
      </w:r>
      <w:r w:rsidR="009416F8" w:rsidRPr="009416F8">
        <w:rPr>
          <w:rFonts w:eastAsia="TimesNewRomanPSMT"/>
        </w:rPr>
        <w:t xml:space="preserve">esme tahtası </w:t>
      </w:r>
      <w:r w:rsidR="009416F8">
        <w:rPr>
          <w:rFonts w:eastAsia="TimesNewRomanPSMT"/>
        </w:rPr>
        <w:t>ü</w:t>
      </w:r>
      <w:r w:rsidR="009416F8" w:rsidRPr="009416F8">
        <w:rPr>
          <w:rFonts w:eastAsia="TimesNewRomanPSMT"/>
        </w:rPr>
        <w:t>zerinde</w:t>
      </w:r>
      <w:r w:rsidR="009416F8">
        <w:rPr>
          <w:rFonts w:eastAsia="TimesNewRomanPSMT"/>
        </w:rPr>
        <w:t xml:space="preserve"> oluşturduğu</w:t>
      </w:r>
      <w:r w:rsidR="009416F8" w:rsidRPr="009416F8">
        <w:rPr>
          <w:rFonts w:eastAsia="TimesNewRomanPSMT"/>
        </w:rPr>
        <w:t xml:space="preserve"> b</w:t>
      </w:r>
      <w:r w:rsidR="009416F8">
        <w:rPr>
          <w:rFonts w:eastAsia="TimesNewRomanPSMT"/>
        </w:rPr>
        <w:t>i</w:t>
      </w:r>
      <w:r w:rsidR="009416F8" w:rsidRPr="009416F8">
        <w:rPr>
          <w:rFonts w:eastAsia="TimesNewRomanPSMT"/>
        </w:rPr>
        <w:t xml:space="preserve">yofilm bu mekanizmaya </w:t>
      </w:r>
      <w:r w:rsidR="009416F8">
        <w:rPr>
          <w:rFonts w:eastAsia="TimesNewRomanPSMT"/>
        </w:rPr>
        <w:t>ö</w:t>
      </w:r>
      <w:r w:rsidR="009416F8" w:rsidRPr="009416F8">
        <w:rPr>
          <w:rFonts w:eastAsia="TimesNewRomanPSMT"/>
        </w:rPr>
        <w:t>rne</w:t>
      </w:r>
      <w:r w:rsidR="009416F8">
        <w:rPr>
          <w:rFonts w:eastAsia="TimesNewRomanPSMT"/>
        </w:rPr>
        <w:t xml:space="preserve">k olarak </w:t>
      </w:r>
      <w:r w:rsidR="00676BC7">
        <w:rPr>
          <w:rFonts w:eastAsia="TimesNewRomanPSMT"/>
        </w:rPr>
        <w:t>gösterilebilmektedir</w:t>
      </w:r>
      <w:r w:rsidR="009416F8">
        <w:rPr>
          <w:rFonts w:eastAsia="TimesNewRomanPSMT"/>
        </w:rPr>
        <w:t xml:space="preserve"> (Küçük, 2020)</w:t>
      </w:r>
      <w:r w:rsidR="009416F8" w:rsidRPr="009416F8">
        <w:rPr>
          <w:rFonts w:eastAsia="TimesNewRomanPSMT"/>
        </w:rPr>
        <w:t xml:space="preserve">. </w:t>
      </w:r>
      <w:r w:rsidR="00215D1A">
        <w:rPr>
          <w:rFonts w:eastAsia="TimesNewRomanPSMT"/>
        </w:rPr>
        <w:tab/>
      </w:r>
    </w:p>
    <w:p w14:paraId="51BC8E54" w14:textId="52B25BE7" w:rsidR="004D4E5A" w:rsidRDefault="002D2BB1" w:rsidP="00696F7F">
      <w:pPr>
        <w:ind w:firstLine="284"/>
      </w:pPr>
      <w:r w:rsidRPr="002D2BB1">
        <w:t xml:space="preserve"> </w:t>
      </w:r>
      <w:r w:rsidR="007A4872">
        <w:t xml:space="preserve">Patojenitenin temel unsurlarından olan SPA’lar virülens özelliği kodlayan genleri kodlamaktadırlar. </w:t>
      </w:r>
      <w:r w:rsidR="007A4872">
        <w:rPr>
          <w:i/>
          <w:iCs/>
        </w:rPr>
        <w:t xml:space="preserve">Salmonella </w:t>
      </w:r>
      <w:r w:rsidR="007A4872">
        <w:t>türleri bu patojenite adaları sayesinde makrofajlar, dendtrik</w:t>
      </w:r>
      <w:r w:rsidR="00F24476">
        <w:t xml:space="preserve"> </w:t>
      </w:r>
      <w:r w:rsidR="007A4872">
        <w:t>ve epitel hücreleri</w:t>
      </w:r>
      <w:r w:rsidR="00F24476">
        <w:t>ni</w:t>
      </w:r>
      <w:r w:rsidR="007A4872">
        <w:t xml:space="preserve"> enfekte edebilmektedir. Bu patojenite adalarının varlığı birçok serotipte aynı iken bazıları serotipler</w:t>
      </w:r>
      <w:r w:rsidR="00676BC7">
        <w:t>d</w:t>
      </w:r>
      <w:r w:rsidR="007A4872">
        <w:t>e</w:t>
      </w:r>
      <w:r w:rsidR="00676BC7">
        <w:t xml:space="preserve"> kendilerine</w:t>
      </w:r>
      <w:r w:rsidR="007A4872">
        <w:t xml:space="preserve"> özgü olarak bulunabilmektedir. </w:t>
      </w:r>
      <w:r w:rsidR="00E0571A">
        <w:t>Buna bağlı olarak her serotipin konakçı adaptasyonu, patojenite ve oluşan enfeksiyonun şiddeti değişiklik göstermektedir. Fagositoz yapamayan hücrelerin invazyonundan ve T3SS için gerekli proteinlerin</w:t>
      </w:r>
      <w:r w:rsidR="0060498A">
        <w:t xml:space="preserve"> (</w:t>
      </w:r>
      <w:r w:rsidR="0060498A">
        <w:rPr>
          <w:i/>
          <w:iCs/>
        </w:rPr>
        <w:t>invA, invB, invC, hilA, sipA, sipC</w:t>
      </w:r>
      <w:r w:rsidR="0060498A">
        <w:t>)</w:t>
      </w:r>
      <w:r w:rsidR="00E0571A">
        <w:t xml:space="preserve"> kodlanmasından sorumlu olan SPA-1, 43 kb büyüklüğünde ve 31 gen içermekte olup, horizontal gen aktarımı ile patojen bir bakteriden başka bakterilere gen aktarmaktadır. </w:t>
      </w:r>
      <w:r w:rsidR="0083385B">
        <w:t xml:space="preserve">Oluşan </w:t>
      </w:r>
      <w:r w:rsidR="0083385B">
        <w:rPr>
          <w:i/>
          <w:iCs/>
        </w:rPr>
        <w:t xml:space="preserve">Salmonella </w:t>
      </w:r>
      <w:r w:rsidR="0083385B">
        <w:t>enfeksiyonlarının intestinal fazında SPA-1’in önemli olduğu bildirilmektedir. SPA-2, 40 kb büyüklüğünde</w:t>
      </w:r>
      <w:r w:rsidR="00171E9C">
        <w:t>dir</w:t>
      </w:r>
      <w:r w:rsidR="0083385B">
        <w:t xml:space="preserve"> ve 31 genin kodlanmasında </w:t>
      </w:r>
      <w:r w:rsidR="00171E9C">
        <w:t>rol oynamaktadır</w:t>
      </w:r>
      <w:r w:rsidR="0083385B">
        <w:t xml:space="preserve">. </w:t>
      </w:r>
      <w:r w:rsidR="00171E9C">
        <w:t xml:space="preserve">Bu gen kodlanmasının büyük bir kısmı konak hücrede bakteri üremesi sırasında gerçekleşmektedir. SPA-3 ise 17 kb büyüklüğündedir ve 10 gen bölgesi </w:t>
      </w:r>
      <w:r w:rsidR="00171E9C">
        <w:lastRenderedPageBreak/>
        <w:t xml:space="preserve">bulunmaktadır. Bu patojenite adasının spesifik olarak </w:t>
      </w:r>
      <w:r w:rsidR="00171E9C">
        <w:rPr>
          <w:i/>
          <w:iCs/>
        </w:rPr>
        <w:t xml:space="preserve">S. </w:t>
      </w:r>
      <w:r w:rsidR="00171E9C">
        <w:t xml:space="preserve">Typhi ve </w:t>
      </w:r>
      <w:r w:rsidR="00171E9C">
        <w:rPr>
          <w:i/>
          <w:iCs/>
        </w:rPr>
        <w:t xml:space="preserve">S. </w:t>
      </w:r>
      <w:r w:rsidR="00171E9C">
        <w:t xml:space="preserve">Typhimurium serotiplerinde bulunduğu bilinmektedir. </w:t>
      </w:r>
      <w:r w:rsidR="00171E9C">
        <w:rPr>
          <w:i/>
          <w:iCs/>
        </w:rPr>
        <w:t xml:space="preserve">Salmonella </w:t>
      </w:r>
      <w:r w:rsidR="00171E9C">
        <w:t xml:space="preserve">türlerinin hem hücre içinde hem de makrofajların içerisinde canlı kalmasını sağlayan yüksek afiniteli magnezyum transport sistemi (MgtS), SPA-3 tarafından kodlanmakta ve sitoplazmik membranda yerleşim göstermektedir. Sitotoksin sekresyonunda rol oynayan SPA-4’ün hücreyi apoptoza sevk ettiği, SPA-5’in enterik enfeksiyonların patogenezinde görev aldığı, en büyük </w:t>
      </w:r>
      <w:r w:rsidR="00171E9C">
        <w:rPr>
          <w:rFonts w:ascii="Times New Roman,Italic" w:hAnsi="Times New Roman,Italic"/>
        </w:rPr>
        <w:t>SPA olarak bilinen</w:t>
      </w:r>
      <w:r w:rsidR="00171E9C">
        <w:t xml:space="preserve"> SPA- 7’nin tifo hastalığında yüksek ateşe neden olan Vi antijenini kodladığı ve SPA-10’un ise bakterinin konak hücre duvarına tutunmasına yardım eden </w:t>
      </w:r>
      <w:r w:rsidR="00171E9C">
        <w:rPr>
          <w:rFonts w:ascii="Times New Roman,Italic" w:hAnsi="Times New Roman,Italic"/>
        </w:rPr>
        <w:t xml:space="preserve">sef </w:t>
      </w:r>
      <w:r w:rsidR="00171E9C">
        <w:t>fimbria proteinlerini kodladığı bildirilmektedir</w:t>
      </w:r>
      <w:r w:rsidR="000C4860">
        <w:t xml:space="preserve">. Birçok </w:t>
      </w:r>
      <w:r w:rsidR="000C4860">
        <w:rPr>
          <w:i/>
          <w:iCs/>
        </w:rPr>
        <w:t xml:space="preserve">Salmonella </w:t>
      </w:r>
      <w:r w:rsidR="000C4860">
        <w:t>türünde tanımlanan en önemli gen kümeleri 12 SPA içinde yer almaktadır.  SPA 1’den 5’e kadar olanlar çoğu serovarda mevcutken diğerlerinin daha az yayılım gösterdiği bilinmektedir. SPA’ların gen kümeleri ve fonksiyonları Tablo 10’da verilmektedir</w:t>
      </w:r>
      <w:r w:rsidR="00171E9C">
        <w:t xml:space="preserve"> (</w:t>
      </w:r>
      <w:r w:rsidR="000C4860">
        <w:t xml:space="preserve">Tekintaş ve </w:t>
      </w:r>
      <w:r w:rsidR="00F9765B">
        <w:t>diğerleri</w:t>
      </w:r>
      <w:r w:rsidR="000C4860">
        <w:t xml:space="preserve">, 2018; </w:t>
      </w:r>
      <w:r w:rsidR="00171E9C">
        <w:t>Arkalı, 2020).</w:t>
      </w:r>
    </w:p>
    <w:p w14:paraId="4BC0B09C" w14:textId="77777777" w:rsidR="00696F7F" w:rsidRDefault="00696F7F" w:rsidP="00696F7F">
      <w:pPr>
        <w:ind w:firstLine="284"/>
      </w:pPr>
    </w:p>
    <w:p w14:paraId="0A67559B" w14:textId="3BF187FD" w:rsidR="000C4860" w:rsidRPr="000C4860" w:rsidRDefault="000C4860" w:rsidP="00696F7F">
      <w:pPr>
        <w:pStyle w:val="Balk4"/>
        <w:spacing w:before="0"/>
      </w:pPr>
      <w:bookmarkStart w:id="37" w:name="_Toc28344336"/>
      <w:bookmarkStart w:id="38" w:name="_Toc154091808"/>
      <w:r w:rsidRPr="000C4860">
        <w:rPr>
          <w:b/>
          <w:bCs/>
        </w:rPr>
        <w:t>Tablo 10.</w:t>
      </w:r>
      <w:r w:rsidRPr="000C4860">
        <w:t xml:space="preserve"> SPA’ların Gen Kümeleri </w:t>
      </w:r>
      <w:r>
        <w:t>v</w:t>
      </w:r>
      <w:r w:rsidRPr="000C4860">
        <w:t>e Fonksiyonları</w:t>
      </w:r>
      <w:bookmarkEnd w:id="37"/>
      <w:bookmarkEnd w:id="38"/>
    </w:p>
    <w:tbl>
      <w:tblPr>
        <w:tblStyle w:val="TabloKlavuzu"/>
        <w:tblW w:w="0" w:type="auto"/>
        <w:tblLook w:val="04A0" w:firstRow="1" w:lastRow="0" w:firstColumn="1" w:lastColumn="0" w:noHBand="0" w:noVBand="1"/>
      </w:tblPr>
      <w:tblGrid>
        <w:gridCol w:w="1393"/>
        <w:gridCol w:w="2149"/>
        <w:gridCol w:w="5513"/>
      </w:tblGrid>
      <w:tr w:rsidR="000C4860" w14:paraId="79EED1D1" w14:textId="77777777" w:rsidTr="000C4860">
        <w:tc>
          <w:tcPr>
            <w:tcW w:w="1393" w:type="dxa"/>
            <w:vAlign w:val="center"/>
          </w:tcPr>
          <w:p w14:paraId="2057C5E5" w14:textId="72C78FB5" w:rsidR="000C4860" w:rsidRPr="001356C8" w:rsidRDefault="000C4860" w:rsidP="00696F7F">
            <w:pPr>
              <w:pStyle w:val="NormalWeb"/>
              <w:spacing w:before="0" w:beforeAutospacing="0" w:after="0" w:afterAutospacing="0"/>
              <w:jc w:val="left"/>
              <w:rPr>
                <w:b/>
                <w:bCs/>
              </w:rPr>
            </w:pPr>
            <w:r w:rsidRPr="001356C8">
              <w:rPr>
                <w:b/>
                <w:bCs/>
              </w:rPr>
              <w:t>SP</w:t>
            </w:r>
            <w:r>
              <w:rPr>
                <w:b/>
                <w:bCs/>
              </w:rPr>
              <w:t>A</w:t>
            </w:r>
            <w:r w:rsidRPr="001356C8">
              <w:rPr>
                <w:b/>
                <w:bCs/>
              </w:rPr>
              <w:t>’ların gen kümeleri</w:t>
            </w:r>
          </w:p>
        </w:tc>
        <w:tc>
          <w:tcPr>
            <w:tcW w:w="2149" w:type="dxa"/>
            <w:vAlign w:val="center"/>
          </w:tcPr>
          <w:p w14:paraId="624FA819" w14:textId="77777777" w:rsidR="000C4860" w:rsidRPr="001356C8" w:rsidRDefault="000C4860" w:rsidP="00696F7F">
            <w:pPr>
              <w:pStyle w:val="NormalWeb"/>
              <w:spacing w:before="0" w:beforeAutospacing="0" w:after="0" w:afterAutospacing="0"/>
              <w:jc w:val="left"/>
              <w:rPr>
                <w:b/>
                <w:bCs/>
              </w:rPr>
            </w:pPr>
            <w:r>
              <w:rPr>
                <w:b/>
                <w:bCs/>
              </w:rPr>
              <w:t>Bulunduğu tür/alt tür/serotip/serovar</w:t>
            </w:r>
          </w:p>
        </w:tc>
        <w:tc>
          <w:tcPr>
            <w:tcW w:w="5514" w:type="dxa"/>
            <w:vAlign w:val="center"/>
          </w:tcPr>
          <w:p w14:paraId="24F0B2FB" w14:textId="77777777" w:rsidR="000C4860" w:rsidRDefault="000C4860" w:rsidP="00696F7F">
            <w:pPr>
              <w:pStyle w:val="NormalWeb"/>
              <w:spacing w:before="0" w:beforeAutospacing="0" w:after="0" w:afterAutospacing="0"/>
              <w:jc w:val="left"/>
              <w:rPr>
                <w:b/>
                <w:bCs/>
              </w:rPr>
            </w:pPr>
          </w:p>
          <w:p w14:paraId="410F103D" w14:textId="77777777" w:rsidR="000C4860" w:rsidRPr="001356C8" w:rsidRDefault="000C4860" w:rsidP="00696F7F">
            <w:pPr>
              <w:pStyle w:val="NormalWeb"/>
              <w:spacing w:before="0" w:beforeAutospacing="0" w:after="0" w:afterAutospacing="0"/>
              <w:jc w:val="left"/>
              <w:rPr>
                <w:b/>
                <w:bCs/>
              </w:rPr>
            </w:pPr>
            <w:r w:rsidRPr="001356C8">
              <w:rPr>
                <w:b/>
                <w:bCs/>
              </w:rPr>
              <w:t>Fonksiyonları</w:t>
            </w:r>
          </w:p>
        </w:tc>
      </w:tr>
      <w:tr w:rsidR="000C4860" w14:paraId="417DCE68" w14:textId="77777777" w:rsidTr="000C4860">
        <w:tc>
          <w:tcPr>
            <w:tcW w:w="1393" w:type="dxa"/>
            <w:vAlign w:val="center"/>
          </w:tcPr>
          <w:p w14:paraId="59F44113" w14:textId="77777777" w:rsidR="000C4860" w:rsidRDefault="000C4860" w:rsidP="00696F7F">
            <w:pPr>
              <w:pStyle w:val="NormalWeb"/>
              <w:spacing w:before="0" w:beforeAutospacing="0" w:after="0" w:afterAutospacing="0"/>
              <w:jc w:val="left"/>
            </w:pPr>
            <w:r>
              <w:t>SPA-1</w:t>
            </w:r>
          </w:p>
        </w:tc>
        <w:tc>
          <w:tcPr>
            <w:tcW w:w="2149" w:type="dxa"/>
            <w:vAlign w:val="center"/>
          </w:tcPr>
          <w:p w14:paraId="0A716360" w14:textId="6C4FB1C9" w:rsidR="000C4860" w:rsidRPr="00225DCD" w:rsidRDefault="000C4860" w:rsidP="00696F7F">
            <w:pPr>
              <w:pStyle w:val="NormalWeb"/>
              <w:spacing w:before="0" w:beforeAutospacing="0" w:after="0" w:afterAutospacing="0"/>
              <w:jc w:val="left"/>
              <w:rPr>
                <w:i/>
                <w:iCs/>
              </w:rPr>
            </w:pPr>
            <w:r>
              <w:rPr>
                <w:i/>
                <w:iCs/>
              </w:rPr>
              <w:t xml:space="preserve">S. </w:t>
            </w:r>
            <w:r w:rsidR="000A36B4">
              <w:rPr>
                <w:i/>
                <w:iCs/>
              </w:rPr>
              <w:t>e</w:t>
            </w:r>
            <w:r>
              <w:rPr>
                <w:i/>
                <w:iCs/>
              </w:rPr>
              <w:t xml:space="preserve">nterica ve S. </w:t>
            </w:r>
            <w:r w:rsidR="000A36B4">
              <w:rPr>
                <w:i/>
                <w:iCs/>
              </w:rPr>
              <w:t>b</w:t>
            </w:r>
            <w:r>
              <w:rPr>
                <w:i/>
                <w:iCs/>
              </w:rPr>
              <w:t>ongori</w:t>
            </w:r>
          </w:p>
        </w:tc>
        <w:tc>
          <w:tcPr>
            <w:tcW w:w="5514" w:type="dxa"/>
            <w:vAlign w:val="center"/>
          </w:tcPr>
          <w:p w14:paraId="3AFE1BD0" w14:textId="77777777" w:rsidR="000C4860" w:rsidRDefault="000C4860" w:rsidP="00696F7F">
            <w:pPr>
              <w:pStyle w:val="NormalWeb"/>
              <w:spacing w:before="0" w:beforeAutospacing="0" w:after="0" w:afterAutospacing="0"/>
              <w:jc w:val="left"/>
            </w:pPr>
            <w:r>
              <w:t>Konakçı hücrelere invazyon ve makrofaj apoptozisini hızlandırmak için kullanılır</w:t>
            </w:r>
          </w:p>
        </w:tc>
      </w:tr>
      <w:tr w:rsidR="000C4860" w14:paraId="0EA0DA45" w14:textId="77777777" w:rsidTr="000C4860">
        <w:tc>
          <w:tcPr>
            <w:tcW w:w="1393" w:type="dxa"/>
            <w:vAlign w:val="center"/>
          </w:tcPr>
          <w:p w14:paraId="12644F70" w14:textId="77777777" w:rsidR="000C4860" w:rsidRDefault="000C4860" w:rsidP="00696F7F">
            <w:pPr>
              <w:pStyle w:val="NormalWeb"/>
              <w:spacing w:before="0" w:beforeAutospacing="0" w:after="0" w:afterAutospacing="0"/>
              <w:jc w:val="left"/>
            </w:pPr>
            <w:r>
              <w:t>SPA-2</w:t>
            </w:r>
          </w:p>
        </w:tc>
        <w:tc>
          <w:tcPr>
            <w:tcW w:w="2149" w:type="dxa"/>
            <w:vAlign w:val="center"/>
          </w:tcPr>
          <w:p w14:paraId="2D48457E" w14:textId="4F05FEF9" w:rsidR="000C4860" w:rsidRPr="00225DCD" w:rsidRDefault="000C4860" w:rsidP="00696F7F">
            <w:pPr>
              <w:pStyle w:val="NormalWeb"/>
              <w:spacing w:before="0" w:beforeAutospacing="0" w:after="0" w:afterAutospacing="0"/>
              <w:jc w:val="left"/>
              <w:rPr>
                <w:i/>
                <w:iCs/>
              </w:rPr>
            </w:pPr>
            <w:r>
              <w:rPr>
                <w:i/>
                <w:iCs/>
              </w:rPr>
              <w:t xml:space="preserve">S. </w:t>
            </w:r>
            <w:r w:rsidR="000A36B4">
              <w:rPr>
                <w:i/>
                <w:iCs/>
              </w:rPr>
              <w:t>e</w:t>
            </w:r>
            <w:r>
              <w:rPr>
                <w:i/>
                <w:iCs/>
              </w:rPr>
              <w:t>nterica</w:t>
            </w:r>
          </w:p>
        </w:tc>
        <w:tc>
          <w:tcPr>
            <w:tcW w:w="5514" w:type="dxa"/>
            <w:vAlign w:val="center"/>
          </w:tcPr>
          <w:p w14:paraId="489EC964" w14:textId="77777777" w:rsidR="000C4860" w:rsidRDefault="000C4860" w:rsidP="00696F7F">
            <w:pPr>
              <w:pStyle w:val="NormalWeb"/>
              <w:spacing w:before="0" w:beforeAutospacing="0" w:after="0" w:afterAutospacing="0"/>
              <w:jc w:val="left"/>
            </w:pPr>
            <w:r>
              <w:t>Sistemik enfeksiyon ve makrofaj içinde replike olmak için kullanılır</w:t>
            </w:r>
          </w:p>
        </w:tc>
      </w:tr>
      <w:tr w:rsidR="000C4860" w14:paraId="7D2B715F" w14:textId="77777777" w:rsidTr="000C4860">
        <w:tc>
          <w:tcPr>
            <w:tcW w:w="1393" w:type="dxa"/>
            <w:vAlign w:val="center"/>
          </w:tcPr>
          <w:p w14:paraId="4BE253D8" w14:textId="77777777" w:rsidR="000C4860" w:rsidRDefault="000C4860" w:rsidP="00696F7F">
            <w:pPr>
              <w:pStyle w:val="NormalWeb"/>
              <w:spacing w:before="0" w:beforeAutospacing="0" w:after="0" w:afterAutospacing="0"/>
              <w:jc w:val="left"/>
            </w:pPr>
            <w:r>
              <w:t>SPA-3</w:t>
            </w:r>
          </w:p>
        </w:tc>
        <w:tc>
          <w:tcPr>
            <w:tcW w:w="2149" w:type="dxa"/>
            <w:vAlign w:val="center"/>
          </w:tcPr>
          <w:p w14:paraId="44B769F3" w14:textId="3D2CAD8C" w:rsidR="000C4860" w:rsidRDefault="000C4860" w:rsidP="00696F7F">
            <w:pPr>
              <w:pStyle w:val="NormalWeb"/>
              <w:spacing w:before="0" w:beforeAutospacing="0" w:after="0" w:afterAutospacing="0"/>
              <w:jc w:val="left"/>
            </w:pPr>
            <w:r>
              <w:rPr>
                <w:i/>
                <w:iCs/>
              </w:rPr>
              <w:t xml:space="preserve">S. </w:t>
            </w:r>
            <w:r w:rsidR="000A36B4">
              <w:rPr>
                <w:i/>
                <w:iCs/>
              </w:rPr>
              <w:t>e</w:t>
            </w:r>
            <w:r>
              <w:rPr>
                <w:i/>
                <w:iCs/>
              </w:rPr>
              <w:t xml:space="preserve">nterica ve S. </w:t>
            </w:r>
            <w:r w:rsidR="000A36B4">
              <w:rPr>
                <w:i/>
                <w:iCs/>
              </w:rPr>
              <w:t>b</w:t>
            </w:r>
            <w:r>
              <w:rPr>
                <w:i/>
                <w:iCs/>
              </w:rPr>
              <w:t>ongori</w:t>
            </w:r>
          </w:p>
        </w:tc>
        <w:tc>
          <w:tcPr>
            <w:tcW w:w="5514" w:type="dxa"/>
            <w:vAlign w:val="center"/>
          </w:tcPr>
          <w:p w14:paraId="4B685902" w14:textId="77777777" w:rsidR="000C4860" w:rsidRDefault="000C4860" w:rsidP="00696F7F">
            <w:pPr>
              <w:pStyle w:val="NormalWeb"/>
              <w:spacing w:before="0" w:beforeAutospacing="0" w:after="0" w:afterAutospacing="0"/>
              <w:jc w:val="left"/>
            </w:pPr>
            <w:r>
              <w:t>Makrofaj içinde yaşayabilmesi ve düşük magnezyumlu ortamda gelişebilmesi için kullanılır</w:t>
            </w:r>
          </w:p>
        </w:tc>
      </w:tr>
      <w:tr w:rsidR="000C4860" w14:paraId="7945F0AC" w14:textId="77777777" w:rsidTr="000C4860">
        <w:tc>
          <w:tcPr>
            <w:tcW w:w="1393" w:type="dxa"/>
            <w:vAlign w:val="center"/>
          </w:tcPr>
          <w:p w14:paraId="06A94CF1" w14:textId="77777777" w:rsidR="000C4860" w:rsidRDefault="000C4860" w:rsidP="00696F7F">
            <w:pPr>
              <w:pStyle w:val="NormalWeb"/>
              <w:spacing w:before="0" w:beforeAutospacing="0" w:after="0" w:afterAutospacing="0"/>
              <w:jc w:val="left"/>
            </w:pPr>
            <w:r>
              <w:t>SPA-4</w:t>
            </w:r>
          </w:p>
        </w:tc>
        <w:tc>
          <w:tcPr>
            <w:tcW w:w="2149" w:type="dxa"/>
            <w:vAlign w:val="center"/>
          </w:tcPr>
          <w:p w14:paraId="27F95DBE" w14:textId="04D52823" w:rsidR="000C4860" w:rsidRDefault="000C4860" w:rsidP="00696F7F">
            <w:pPr>
              <w:pStyle w:val="NormalWeb"/>
              <w:spacing w:before="0" w:beforeAutospacing="0" w:after="0" w:afterAutospacing="0"/>
              <w:jc w:val="left"/>
            </w:pPr>
            <w:r>
              <w:rPr>
                <w:i/>
                <w:iCs/>
              </w:rPr>
              <w:t xml:space="preserve">S. </w:t>
            </w:r>
            <w:r w:rsidR="000A36B4">
              <w:rPr>
                <w:i/>
                <w:iCs/>
              </w:rPr>
              <w:t>e</w:t>
            </w:r>
            <w:r>
              <w:rPr>
                <w:i/>
                <w:iCs/>
              </w:rPr>
              <w:t xml:space="preserve">nterica ve S. </w:t>
            </w:r>
            <w:r w:rsidR="000A36B4">
              <w:rPr>
                <w:i/>
                <w:iCs/>
              </w:rPr>
              <w:t>b</w:t>
            </w:r>
            <w:r>
              <w:rPr>
                <w:i/>
                <w:iCs/>
              </w:rPr>
              <w:t>ongori</w:t>
            </w:r>
          </w:p>
        </w:tc>
        <w:tc>
          <w:tcPr>
            <w:tcW w:w="5514" w:type="dxa"/>
            <w:vAlign w:val="center"/>
          </w:tcPr>
          <w:p w14:paraId="248E1199" w14:textId="77777777" w:rsidR="000C4860" w:rsidRDefault="000C4860" w:rsidP="00696F7F">
            <w:pPr>
              <w:pStyle w:val="NormalWeb"/>
              <w:spacing w:before="0" w:beforeAutospacing="0" w:after="0" w:afterAutospacing="0"/>
              <w:jc w:val="left"/>
            </w:pPr>
            <w:r>
              <w:t>Makrofaj içi yaşam ve toksin salınımı için gerekli genlerin bulundurur ve apoptozis</w:t>
            </w:r>
          </w:p>
        </w:tc>
      </w:tr>
      <w:tr w:rsidR="000C4860" w14:paraId="5FDE3E6B" w14:textId="77777777" w:rsidTr="000C4860">
        <w:tc>
          <w:tcPr>
            <w:tcW w:w="1393" w:type="dxa"/>
            <w:vAlign w:val="center"/>
          </w:tcPr>
          <w:p w14:paraId="0B2EEB60" w14:textId="77777777" w:rsidR="000C4860" w:rsidRDefault="000C4860" w:rsidP="00696F7F">
            <w:pPr>
              <w:pStyle w:val="NormalWeb"/>
              <w:spacing w:before="0" w:beforeAutospacing="0" w:after="0" w:afterAutospacing="0"/>
              <w:jc w:val="left"/>
            </w:pPr>
            <w:r>
              <w:t>SPA-5</w:t>
            </w:r>
          </w:p>
        </w:tc>
        <w:tc>
          <w:tcPr>
            <w:tcW w:w="2149" w:type="dxa"/>
            <w:vAlign w:val="center"/>
          </w:tcPr>
          <w:p w14:paraId="22088324" w14:textId="18B3EB93" w:rsidR="000C4860" w:rsidRDefault="000C4860" w:rsidP="00696F7F">
            <w:pPr>
              <w:pStyle w:val="NormalWeb"/>
              <w:spacing w:before="0" w:beforeAutospacing="0" w:after="0" w:afterAutospacing="0"/>
              <w:jc w:val="left"/>
            </w:pPr>
            <w:r>
              <w:rPr>
                <w:i/>
                <w:iCs/>
              </w:rPr>
              <w:t xml:space="preserve">S. </w:t>
            </w:r>
            <w:r w:rsidR="000A36B4">
              <w:rPr>
                <w:i/>
                <w:iCs/>
              </w:rPr>
              <w:t>e</w:t>
            </w:r>
            <w:r>
              <w:rPr>
                <w:i/>
                <w:iCs/>
              </w:rPr>
              <w:t xml:space="preserve">nterica ve S. </w:t>
            </w:r>
            <w:r w:rsidR="000A36B4">
              <w:rPr>
                <w:i/>
                <w:iCs/>
              </w:rPr>
              <w:t>b</w:t>
            </w:r>
            <w:r>
              <w:rPr>
                <w:i/>
                <w:iCs/>
              </w:rPr>
              <w:t>ongori</w:t>
            </w:r>
          </w:p>
        </w:tc>
        <w:tc>
          <w:tcPr>
            <w:tcW w:w="5514" w:type="dxa"/>
            <w:vAlign w:val="center"/>
          </w:tcPr>
          <w:p w14:paraId="3B9BB792" w14:textId="77777777" w:rsidR="000C4860" w:rsidRDefault="000C4860" w:rsidP="00696F7F">
            <w:pPr>
              <w:pStyle w:val="NormalWeb"/>
              <w:spacing w:before="0" w:beforeAutospacing="0" w:after="0" w:afterAutospacing="0"/>
              <w:jc w:val="left"/>
            </w:pPr>
            <w:r>
              <w:t>Çoklu T3SS efektör proteinlerin kodlandığı gen kümelerini içerir.</w:t>
            </w:r>
          </w:p>
        </w:tc>
      </w:tr>
      <w:tr w:rsidR="000C4860" w14:paraId="04AE9A54" w14:textId="77777777" w:rsidTr="000C4860">
        <w:tc>
          <w:tcPr>
            <w:tcW w:w="1393" w:type="dxa"/>
            <w:vAlign w:val="center"/>
          </w:tcPr>
          <w:p w14:paraId="6C0D7BAA" w14:textId="77777777" w:rsidR="000C4860" w:rsidRDefault="000C4860" w:rsidP="00696F7F">
            <w:pPr>
              <w:pStyle w:val="NormalWeb"/>
              <w:spacing w:before="0" w:beforeAutospacing="0" w:after="0" w:afterAutospacing="0"/>
              <w:jc w:val="left"/>
            </w:pPr>
            <w:r>
              <w:t>SPA-6</w:t>
            </w:r>
          </w:p>
        </w:tc>
        <w:tc>
          <w:tcPr>
            <w:tcW w:w="2149" w:type="dxa"/>
            <w:vAlign w:val="center"/>
          </w:tcPr>
          <w:p w14:paraId="5C4E1F11" w14:textId="2CE2C1A5" w:rsidR="000C4860" w:rsidRPr="00225DCD" w:rsidRDefault="000C4860" w:rsidP="00696F7F">
            <w:pPr>
              <w:pStyle w:val="NormalWeb"/>
              <w:spacing w:before="0" w:beforeAutospacing="0" w:after="0" w:afterAutospacing="0"/>
              <w:jc w:val="left"/>
            </w:pPr>
            <w:r>
              <w:rPr>
                <w:i/>
                <w:iCs/>
              </w:rPr>
              <w:t xml:space="preserve">S. </w:t>
            </w:r>
            <w:r w:rsidR="000A36B4">
              <w:rPr>
                <w:i/>
                <w:iCs/>
              </w:rPr>
              <w:t>e</w:t>
            </w:r>
            <w:r>
              <w:rPr>
                <w:i/>
                <w:iCs/>
              </w:rPr>
              <w:t xml:space="preserve">nterica </w:t>
            </w:r>
            <w:r>
              <w:t xml:space="preserve">spp. </w:t>
            </w:r>
            <w:r>
              <w:rPr>
                <w:i/>
                <w:iCs/>
              </w:rPr>
              <w:t xml:space="preserve">enterica </w:t>
            </w:r>
            <w:r>
              <w:t>serotipleri</w:t>
            </w:r>
          </w:p>
        </w:tc>
        <w:tc>
          <w:tcPr>
            <w:tcW w:w="5514" w:type="dxa"/>
            <w:vAlign w:val="center"/>
          </w:tcPr>
          <w:p w14:paraId="3C0AC82F" w14:textId="77777777" w:rsidR="000C4860" w:rsidRDefault="000C4860" w:rsidP="00696F7F">
            <w:pPr>
              <w:pStyle w:val="NormalWeb"/>
              <w:spacing w:before="0" w:beforeAutospacing="0" w:after="0" w:afterAutospacing="0"/>
              <w:jc w:val="left"/>
            </w:pPr>
            <w:r>
              <w:t>Proteinlerin çevreye veya çevresel uyarılar neticesinde konakçı hücresine taşınmasında kullanılır.</w:t>
            </w:r>
          </w:p>
        </w:tc>
      </w:tr>
      <w:tr w:rsidR="000C4860" w14:paraId="523E16C9" w14:textId="77777777" w:rsidTr="000C4860">
        <w:tc>
          <w:tcPr>
            <w:tcW w:w="1393" w:type="dxa"/>
            <w:vAlign w:val="center"/>
          </w:tcPr>
          <w:p w14:paraId="39634788" w14:textId="77777777" w:rsidR="000C4860" w:rsidRDefault="000C4860" w:rsidP="00696F7F">
            <w:pPr>
              <w:pStyle w:val="NormalWeb"/>
              <w:spacing w:before="0" w:beforeAutospacing="0" w:after="0" w:afterAutospacing="0"/>
              <w:jc w:val="left"/>
            </w:pPr>
            <w:r>
              <w:t>SPA-7</w:t>
            </w:r>
          </w:p>
        </w:tc>
        <w:tc>
          <w:tcPr>
            <w:tcW w:w="2149" w:type="dxa"/>
            <w:vAlign w:val="center"/>
          </w:tcPr>
          <w:p w14:paraId="30BBFD08" w14:textId="77777777" w:rsidR="000C4860" w:rsidRPr="00225DCD" w:rsidRDefault="000C4860" w:rsidP="00696F7F">
            <w:pPr>
              <w:pStyle w:val="NormalWeb"/>
              <w:spacing w:before="0" w:beforeAutospacing="0" w:after="0" w:afterAutospacing="0"/>
              <w:jc w:val="left"/>
            </w:pPr>
            <w:r>
              <w:t>Typhi, Dublin, Paratyphi serotipleri</w:t>
            </w:r>
          </w:p>
        </w:tc>
        <w:tc>
          <w:tcPr>
            <w:tcW w:w="5514" w:type="dxa"/>
            <w:vAlign w:val="center"/>
          </w:tcPr>
          <w:p w14:paraId="36E6E077" w14:textId="77777777" w:rsidR="000C4860" w:rsidRDefault="000C4860" w:rsidP="00696F7F">
            <w:pPr>
              <w:pStyle w:val="NormalWeb"/>
              <w:spacing w:before="0" w:beforeAutospacing="0" w:after="0" w:afterAutospacing="0"/>
              <w:jc w:val="left"/>
            </w:pPr>
            <w:r>
              <w:t>Vi antijeni kapsiler akzopolisakkarit yapısında olup, tifo sırasında ateş yükseltir.</w:t>
            </w:r>
          </w:p>
        </w:tc>
      </w:tr>
      <w:tr w:rsidR="000C4860" w14:paraId="03058167" w14:textId="77777777" w:rsidTr="000C4860">
        <w:tc>
          <w:tcPr>
            <w:tcW w:w="1393" w:type="dxa"/>
            <w:vAlign w:val="center"/>
          </w:tcPr>
          <w:p w14:paraId="32FD09E4" w14:textId="77777777" w:rsidR="000C4860" w:rsidRDefault="000C4860" w:rsidP="00696F7F">
            <w:pPr>
              <w:pStyle w:val="NormalWeb"/>
              <w:spacing w:before="0" w:beforeAutospacing="0" w:after="0" w:afterAutospacing="0"/>
              <w:jc w:val="left"/>
            </w:pPr>
            <w:r>
              <w:t>SPA-8</w:t>
            </w:r>
          </w:p>
        </w:tc>
        <w:tc>
          <w:tcPr>
            <w:tcW w:w="2149" w:type="dxa"/>
            <w:vAlign w:val="center"/>
          </w:tcPr>
          <w:p w14:paraId="307146BF" w14:textId="77777777" w:rsidR="000C4860" w:rsidRPr="00225DCD" w:rsidRDefault="000C4860" w:rsidP="00696F7F">
            <w:pPr>
              <w:pStyle w:val="NormalWeb"/>
              <w:spacing w:before="0" w:beforeAutospacing="0" w:after="0" w:afterAutospacing="0"/>
              <w:jc w:val="left"/>
            </w:pPr>
            <w:r>
              <w:t>Typhi serotipi</w:t>
            </w:r>
          </w:p>
        </w:tc>
        <w:tc>
          <w:tcPr>
            <w:tcW w:w="5514" w:type="dxa"/>
            <w:vAlign w:val="center"/>
          </w:tcPr>
          <w:p w14:paraId="04B3DBD7" w14:textId="77777777" w:rsidR="000C4860" w:rsidRDefault="000C4860" w:rsidP="00696F7F">
            <w:pPr>
              <w:pStyle w:val="NormalWeb"/>
              <w:spacing w:before="0" w:beforeAutospacing="0" w:after="0" w:afterAutospacing="0"/>
              <w:jc w:val="left"/>
            </w:pPr>
          </w:p>
        </w:tc>
      </w:tr>
      <w:tr w:rsidR="000C4860" w14:paraId="3FDE0035" w14:textId="77777777" w:rsidTr="000C4860">
        <w:tc>
          <w:tcPr>
            <w:tcW w:w="1393" w:type="dxa"/>
            <w:vAlign w:val="center"/>
          </w:tcPr>
          <w:p w14:paraId="05420C09" w14:textId="77777777" w:rsidR="000C4860" w:rsidRDefault="000C4860" w:rsidP="00696F7F">
            <w:pPr>
              <w:pStyle w:val="NormalWeb"/>
              <w:spacing w:before="0" w:beforeAutospacing="0" w:after="0" w:afterAutospacing="0"/>
              <w:jc w:val="left"/>
            </w:pPr>
            <w:r>
              <w:t>SPA-9</w:t>
            </w:r>
          </w:p>
        </w:tc>
        <w:tc>
          <w:tcPr>
            <w:tcW w:w="2149" w:type="dxa"/>
            <w:vAlign w:val="center"/>
          </w:tcPr>
          <w:p w14:paraId="51D470EA" w14:textId="41339DA5" w:rsidR="000C4860" w:rsidRPr="00225DCD" w:rsidRDefault="000C4860" w:rsidP="00696F7F">
            <w:pPr>
              <w:pStyle w:val="NormalWeb"/>
              <w:spacing w:before="0" w:beforeAutospacing="0" w:after="0" w:afterAutospacing="0"/>
              <w:jc w:val="left"/>
              <w:rPr>
                <w:i/>
                <w:iCs/>
              </w:rPr>
            </w:pPr>
            <w:r>
              <w:rPr>
                <w:i/>
                <w:iCs/>
              </w:rPr>
              <w:t xml:space="preserve">S. </w:t>
            </w:r>
            <w:r w:rsidR="000A36B4">
              <w:rPr>
                <w:i/>
                <w:iCs/>
              </w:rPr>
              <w:t>e</w:t>
            </w:r>
            <w:r>
              <w:rPr>
                <w:i/>
                <w:iCs/>
              </w:rPr>
              <w:t xml:space="preserve">nterica </w:t>
            </w:r>
            <w:r>
              <w:t xml:space="preserve">ve </w:t>
            </w:r>
            <w:r>
              <w:rPr>
                <w:i/>
                <w:iCs/>
              </w:rPr>
              <w:t xml:space="preserve">S. </w:t>
            </w:r>
            <w:r w:rsidR="000A36B4">
              <w:rPr>
                <w:i/>
                <w:iCs/>
              </w:rPr>
              <w:t>b</w:t>
            </w:r>
            <w:r>
              <w:rPr>
                <w:i/>
                <w:iCs/>
              </w:rPr>
              <w:t>ongori</w:t>
            </w:r>
          </w:p>
        </w:tc>
        <w:tc>
          <w:tcPr>
            <w:tcW w:w="5514" w:type="dxa"/>
            <w:vAlign w:val="center"/>
          </w:tcPr>
          <w:p w14:paraId="5DFCA1F4" w14:textId="77777777" w:rsidR="000C4860" w:rsidRDefault="000C4860" w:rsidP="00696F7F">
            <w:pPr>
              <w:pStyle w:val="NormalWeb"/>
              <w:spacing w:before="0" w:beforeAutospacing="0" w:after="0" w:afterAutospacing="0"/>
              <w:jc w:val="left"/>
            </w:pPr>
            <w:r>
              <w:t>TOSS ve RTX benzeri toksin kodlayan genleri içerir.</w:t>
            </w:r>
          </w:p>
        </w:tc>
      </w:tr>
      <w:tr w:rsidR="000C4860" w14:paraId="4CD666E2" w14:textId="77777777" w:rsidTr="000C4860">
        <w:tc>
          <w:tcPr>
            <w:tcW w:w="1393" w:type="dxa"/>
            <w:vAlign w:val="center"/>
          </w:tcPr>
          <w:p w14:paraId="42BAC0AE" w14:textId="77777777" w:rsidR="000C4860" w:rsidRDefault="000C4860" w:rsidP="00696F7F">
            <w:pPr>
              <w:pStyle w:val="NormalWeb"/>
              <w:spacing w:before="0" w:beforeAutospacing="0" w:after="0" w:afterAutospacing="0"/>
              <w:jc w:val="left"/>
            </w:pPr>
            <w:r>
              <w:lastRenderedPageBreak/>
              <w:t>SPA-10</w:t>
            </w:r>
          </w:p>
        </w:tc>
        <w:tc>
          <w:tcPr>
            <w:tcW w:w="2149" w:type="dxa"/>
            <w:vAlign w:val="center"/>
          </w:tcPr>
          <w:p w14:paraId="117E9B5F" w14:textId="77777777" w:rsidR="000C4860" w:rsidRPr="00225DCD" w:rsidRDefault="000C4860" w:rsidP="00696F7F">
            <w:pPr>
              <w:pStyle w:val="NormalWeb"/>
              <w:spacing w:before="0" w:beforeAutospacing="0" w:after="0" w:afterAutospacing="0"/>
              <w:jc w:val="left"/>
              <w:rPr>
                <w:i/>
                <w:iCs/>
              </w:rPr>
            </w:pPr>
            <w:r>
              <w:t xml:space="preserve">Typhi ve Enteritis </w:t>
            </w:r>
            <w:r w:rsidRPr="00225DCD">
              <w:t>Serotipleri</w:t>
            </w:r>
          </w:p>
        </w:tc>
        <w:tc>
          <w:tcPr>
            <w:tcW w:w="5514" w:type="dxa"/>
            <w:vAlign w:val="center"/>
          </w:tcPr>
          <w:p w14:paraId="411B3BEA" w14:textId="77777777" w:rsidR="000C4860" w:rsidRPr="00225DCD" w:rsidRDefault="000C4860" w:rsidP="00696F7F">
            <w:pPr>
              <w:pStyle w:val="NormalWeb"/>
              <w:spacing w:before="0" w:beforeAutospacing="0" w:after="0" w:afterAutospacing="0"/>
              <w:jc w:val="left"/>
            </w:pPr>
            <w:r w:rsidRPr="00225DCD">
              <w:t>Konak hücre yüzeyine tutunmayı sağlayan</w:t>
            </w:r>
            <w:r>
              <w:rPr>
                <w:i/>
                <w:iCs/>
              </w:rPr>
              <w:t xml:space="preserve"> sef </w:t>
            </w:r>
            <w:r w:rsidRPr="00225DCD">
              <w:t>fimbria proteinlerini kodlar.</w:t>
            </w:r>
          </w:p>
        </w:tc>
      </w:tr>
      <w:tr w:rsidR="000C4860" w14:paraId="1A6C5A11" w14:textId="77777777" w:rsidTr="000C4860">
        <w:tc>
          <w:tcPr>
            <w:tcW w:w="1393" w:type="dxa"/>
            <w:vAlign w:val="center"/>
          </w:tcPr>
          <w:p w14:paraId="5835D500" w14:textId="77777777" w:rsidR="000C4860" w:rsidRDefault="000C4860" w:rsidP="00696F7F">
            <w:pPr>
              <w:pStyle w:val="NormalWeb"/>
              <w:spacing w:before="0" w:beforeAutospacing="0" w:after="0" w:afterAutospacing="0"/>
              <w:jc w:val="left"/>
            </w:pPr>
            <w:r>
              <w:t>SPA-11</w:t>
            </w:r>
          </w:p>
        </w:tc>
        <w:tc>
          <w:tcPr>
            <w:tcW w:w="2149" w:type="dxa"/>
            <w:vAlign w:val="center"/>
          </w:tcPr>
          <w:p w14:paraId="2439463B" w14:textId="7ADBD8C8" w:rsidR="000C4860" w:rsidRDefault="000C4860" w:rsidP="00696F7F">
            <w:pPr>
              <w:pStyle w:val="NormalWeb"/>
              <w:spacing w:before="0" w:beforeAutospacing="0" w:after="0" w:afterAutospacing="0"/>
              <w:jc w:val="left"/>
            </w:pPr>
            <w:r>
              <w:rPr>
                <w:i/>
                <w:iCs/>
              </w:rPr>
              <w:t xml:space="preserve">S. </w:t>
            </w:r>
            <w:r w:rsidR="000A36B4">
              <w:rPr>
                <w:i/>
                <w:iCs/>
              </w:rPr>
              <w:t>e</w:t>
            </w:r>
            <w:r>
              <w:rPr>
                <w:i/>
                <w:iCs/>
              </w:rPr>
              <w:t>nterica</w:t>
            </w:r>
          </w:p>
        </w:tc>
        <w:tc>
          <w:tcPr>
            <w:tcW w:w="5514" w:type="dxa"/>
            <w:vAlign w:val="center"/>
          </w:tcPr>
          <w:p w14:paraId="4448081F" w14:textId="77777777" w:rsidR="000C4860" w:rsidRPr="00225DCD" w:rsidRDefault="000C4860" w:rsidP="00696F7F">
            <w:pPr>
              <w:pStyle w:val="NormalWeb"/>
              <w:spacing w:before="0" w:beforeAutospacing="0" w:after="0" w:afterAutospacing="0"/>
              <w:jc w:val="left"/>
            </w:pPr>
            <w:r>
              <w:t>Makrofajlarda sağ kalım</w:t>
            </w:r>
          </w:p>
        </w:tc>
      </w:tr>
      <w:tr w:rsidR="000C4860" w14:paraId="2F3D8EB8" w14:textId="77777777" w:rsidTr="000C4860">
        <w:tc>
          <w:tcPr>
            <w:tcW w:w="1393" w:type="dxa"/>
            <w:vAlign w:val="center"/>
          </w:tcPr>
          <w:p w14:paraId="49C7F89F" w14:textId="77777777" w:rsidR="000C4860" w:rsidRDefault="000C4860" w:rsidP="00696F7F">
            <w:pPr>
              <w:pStyle w:val="NormalWeb"/>
              <w:spacing w:before="0" w:beforeAutospacing="0" w:after="0" w:afterAutospacing="0"/>
              <w:jc w:val="left"/>
            </w:pPr>
            <w:r>
              <w:t>SPA-12</w:t>
            </w:r>
          </w:p>
        </w:tc>
        <w:tc>
          <w:tcPr>
            <w:tcW w:w="2149" w:type="dxa"/>
            <w:vAlign w:val="center"/>
          </w:tcPr>
          <w:p w14:paraId="1799B951" w14:textId="47DC7799" w:rsidR="000C4860" w:rsidRDefault="000C4860" w:rsidP="00696F7F">
            <w:pPr>
              <w:pStyle w:val="NormalWeb"/>
              <w:spacing w:before="0" w:beforeAutospacing="0" w:after="0" w:afterAutospacing="0"/>
              <w:jc w:val="left"/>
            </w:pPr>
            <w:r>
              <w:rPr>
                <w:i/>
                <w:iCs/>
              </w:rPr>
              <w:t xml:space="preserve">S. </w:t>
            </w:r>
            <w:r w:rsidR="000A36B4">
              <w:rPr>
                <w:i/>
                <w:iCs/>
              </w:rPr>
              <w:t>e</w:t>
            </w:r>
            <w:r>
              <w:rPr>
                <w:i/>
                <w:iCs/>
              </w:rPr>
              <w:t>nterica</w:t>
            </w:r>
          </w:p>
        </w:tc>
        <w:tc>
          <w:tcPr>
            <w:tcW w:w="5514" w:type="dxa"/>
            <w:vAlign w:val="center"/>
          </w:tcPr>
          <w:p w14:paraId="7F670BD3" w14:textId="77777777" w:rsidR="000C4860" w:rsidRPr="00225DCD" w:rsidRDefault="000C4860" w:rsidP="00696F7F">
            <w:pPr>
              <w:pStyle w:val="NormalWeb"/>
              <w:tabs>
                <w:tab w:val="left" w:pos="1138"/>
              </w:tabs>
              <w:spacing w:before="0" w:beforeAutospacing="0" w:after="0" w:afterAutospacing="0"/>
              <w:jc w:val="left"/>
            </w:pPr>
            <w:r>
              <w:t>T3SS, sspH2 efektör proteini, enfekte hücrelerde aktin-polimerizasyonunu etkilemektedir.</w:t>
            </w:r>
          </w:p>
        </w:tc>
      </w:tr>
      <w:tr w:rsidR="000C4860" w14:paraId="7567AB3A" w14:textId="77777777" w:rsidTr="000C4860">
        <w:tc>
          <w:tcPr>
            <w:tcW w:w="1393" w:type="dxa"/>
            <w:vAlign w:val="center"/>
          </w:tcPr>
          <w:p w14:paraId="6799066D" w14:textId="77777777" w:rsidR="000C4860" w:rsidRDefault="000C4860" w:rsidP="00696F7F">
            <w:pPr>
              <w:pStyle w:val="NormalWeb"/>
              <w:spacing w:before="0" w:beforeAutospacing="0" w:after="0" w:afterAutospacing="0"/>
              <w:jc w:val="left"/>
            </w:pPr>
            <w:r>
              <w:t>SPA-13</w:t>
            </w:r>
          </w:p>
        </w:tc>
        <w:tc>
          <w:tcPr>
            <w:tcW w:w="2149" w:type="dxa"/>
            <w:vAlign w:val="center"/>
          </w:tcPr>
          <w:p w14:paraId="74987EC7" w14:textId="77777777" w:rsidR="000C4860" w:rsidRDefault="000C4860" w:rsidP="00696F7F">
            <w:pPr>
              <w:pStyle w:val="NormalWeb"/>
              <w:spacing w:before="0" w:beforeAutospacing="0" w:after="0" w:afterAutospacing="0"/>
              <w:jc w:val="left"/>
            </w:pPr>
            <w:r w:rsidRPr="00BA2E2D">
              <w:rPr>
                <w:i/>
                <w:iCs/>
              </w:rPr>
              <w:t>S. Typhimurium</w:t>
            </w:r>
            <w:r>
              <w:t xml:space="preserve"> ve </w:t>
            </w:r>
            <w:r w:rsidRPr="00BA2E2D">
              <w:rPr>
                <w:i/>
                <w:iCs/>
              </w:rPr>
              <w:t>S. Typhi</w:t>
            </w:r>
          </w:p>
        </w:tc>
        <w:tc>
          <w:tcPr>
            <w:tcW w:w="5514" w:type="dxa"/>
            <w:vAlign w:val="center"/>
          </w:tcPr>
          <w:p w14:paraId="194489D0" w14:textId="77777777" w:rsidR="000C4860" w:rsidRPr="00225DCD" w:rsidRDefault="000C4860" w:rsidP="00696F7F">
            <w:pPr>
              <w:pStyle w:val="NormalWeb"/>
              <w:spacing w:before="0" w:beforeAutospacing="0" w:after="0" w:afterAutospacing="0"/>
              <w:jc w:val="left"/>
            </w:pPr>
            <w:r>
              <w:t>Sistemik enfeksiyon</w:t>
            </w:r>
          </w:p>
        </w:tc>
      </w:tr>
      <w:tr w:rsidR="000C4860" w14:paraId="7C0ED837" w14:textId="77777777" w:rsidTr="000C4860">
        <w:tc>
          <w:tcPr>
            <w:tcW w:w="1393" w:type="dxa"/>
            <w:vAlign w:val="center"/>
          </w:tcPr>
          <w:p w14:paraId="2520D8E4" w14:textId="77777777" w:rsidR="000C4860" w:rsidRDefault="000C4860" w:rsidP="00696F7F">
            <w:pPr>
              <w:pStyle w:val="NormalWeb"/>
              <w:spacing w:before="0" w:beforeAutospacing="0" w:after="0" w:afterAutospacing="0"/>
              <w:jc w:val="left"/>
            </w:pPr>
            <w:r>
              <w:t>SPA-14</w:t>
            </w:r>
          </w:p>
        </w:tc>
        <w:tc>
          <w:tcPr>
            <w:tcW w:w="2149" w:type="dxa"/>
            <w:vAlign w:val="center"/>
          </w:tcPr>
          <w:p w14:paraId="782D7060" w14:textId="77777777" w:rsidR="000C4860" w:rsidRDefault="000C4860" w:rsidP="00696F7F">
            <w:pPr>
              <w:pStyle w:val="NormalWeb"/>
              <w:spacing w:before="0" w:beforeAutospacing="0" w:after="0" w:afterAutospacing="0"/>
              <w:jc w:val="left"/>
            </w:pPr>
            <w:r w:rsidRPr="00BA2E2D">
              <w:rPr>
                <w:i/>
                <w:iCs/>
              </w:rPr>
              <w:t>S. Typhimurium</w:t>
            </w:r>
          </w:p>
        </w:tc>
        <w:tc>
          <w:tcPr>
            <w:tcW w:w="5514" w:type="dxa"/>
            <w:vAlign w:val="center"/>
          </w:tcPr>
          <w:p w14:paraId="023D1302" w14:textId="77777777" w:rsidR="000C4860" w:rsidRPr="00225DCD" w:rsidRDefault="000C4860" w:rsidP="00696F7F">
            <w:pPr>
              <w:pStyle w:val="NormalWeb"/>
              <w:spacing w:before="0" w:beforeAutospacing="0" w:after="0" w:afterAutospacing="0"/>
              <w:jc w:val="left"/>
            </w:pPr>
            <w:r>
              <w:t>Makrofajlarda sağ kalım</w:t>
            </w:r>
          </w:p>
        </w:tc>
      </w:tr>
      <w:tr w:rsidR="000C4860" w14:paraId="471420AD" w14:textId="77777777" w:rsidTr="000C4860">
        <w:tc>
          <w:tcPr>
            <w:tcW w:w="1393" w:type="dxa"/>
            <w:vAlign w:val="center"/>
          </w:tcPr>
          <w:p w14:paraId="6089A16E" w14:textId="77777777" w:rsidR="000C4860" w:rsidRDefault="000C4860" w:rsidP="00696F7F">
            <w:pPr>
              <w:pStyle w:val="NormalWeb"/>
              <w:spacing w:before="0" w:beforeAutospacing="0" w:after="0" w:afterAutospacing="0"/>
              <w:jc w:val="left"/>
            </w:pPr>
            <w:r>
              <w:t>SPA-15</w:t>
            </w:r>
          </w:p>
        </w:tc>
        <w:tc>
          <w:tcPr>
            <w:tcW w:w="2149" w:type="dxa"/>
            <w:vAlign w:val="center"/>
          </w:tcPr>
          <w:p w14:paraId="1B02D5A6" w14:textId="77777777" w:rsidR="000C4860" w:rsidRDefault="000C4860" w:rsidP="00696F7F">
            <w:pPr>
              <w:pStyle w:val="NormalWeb"/>
              <w:spacing w:before="0" w:beforeAutospacing="0" w:after="0" w:afterAutospacing="0"/>
              <w:jc w:val="left"/>
            </w:pPr>
            <w:r w:rsidRPr="00BA2E2D">
              <w:rPr>
                <w:i/>
                <w:iCs/>
              </w:rPr>
              <w:t>S. Typhi</w:t>
            </w:r>
          </w:p>
        </w:tc>
        <w:tc>
          <w:tcPr>
            <w:tcW w:w="5514" w:type="dxa"/>
            <w:vAlign w:val="center"/>
          </w:tcPr>
          <w:p w14:paraId="56CB0F3B" w14:textId="77777777" w:rsidR="000C4860" w:rsidRPr="00225DCD" w:rsidRDefault="000C4860" w:rsidP="00696F7F">
            <w:pPr>
              <w:pStyle w:val="NormalWeb"/>
              <w:spacing w:before="0" w:beforeAutospacing="0" w:after="0" w:afterAutospacing="0"/>
              <w:jc w:val="left"/>
            </w:pPr>
            <w:r>
              <w:t>5 hipotetik protein</w:t>
            </w:r>
          </w:p>
        </w:tc>
      </w:tr>
      <w:tr w:rsidR="000C4860" w14:paraId="3FF5B423" w14:textId="77777777" w:rsidTr="000C4860">
        <w:tc>
          <w:tcPr>
            <w:tcW w:w="1393" w:type="dxa"/>
            <w:vAlign w:val="center"/>
          </w:tcPr>
          <w:p w14:paraId="6A36694F" w14:textId="77777777" w:rsidR="000C4860" w:rsidRDefault="000C4860" w:rsidP="00696F7F">
            <w:pPr>
              <w:pStyle w:val="NormalWeb"/>
              <w:spacing w:before="0" w:beforeAutospacing="0" w:after="0" w:afterAutospacing="0"/>
              <w:jc w:val="left"/>
            </w:pPr>
            <w:r>
              <w:t>SPA-16</w:t>
            </w:r>
          </w:p>
        </w:tc>
        <w:tc>
          <w:tcPr>
            <w:tcW w:w="2149" w:type="dxa"/>
            <w:vAlign w:val="center"/>
          </w:tcPr>
          <w:p w14:paraId="4472DB15" w14:textId="77777777" w:rsidR="000C4860" w:rsidRDefault="000C4860" w:rsidP="00696F7F">
            <w:pPr>
              <w:pStyle w:val="NormalWeb"/>
              <w:spacing w:before="0" w:beforeAutospacing="0" w:after="0" w:afterAutospacing="0"/>
              <w:jc w:val="left"/>
            </w:pPr>
            <w:r w:rsidRPr="00BA2E2D">
              <w:rPr>
                <w:i/>
                <w:iCs/>
              </w:rPr>
              <w:t>S. Typhimurium</w:t>
            </w:r>
            <w:r>
              <w:t xml:space="preserve"> ve </w:t>
            </w:r>
            <w:r w:rsidRPr="00BA2E2D">
              <w:rPr>
                <w:i/>
                <w:iCs/>
              </w:rPr>
              <w:t>S. Typhi</w:t>
            </w:r>
          </w:p>
        </w:tc>
        <w:tc>
          <w:tcPr>
            <w:tcW w:w="5514" w:type="dxa"/>
            <w:vAlign w:val="center"/>
          </w:tcPr>
          <w:p w14:paraId="054B973D" w14:textId="77777777" w:rsidR="000C4860" w:rsidRPr="00225DCD" w:rsidRDefault="000C4860" w:rsidP="00696F7F">
            <w:pPr>
              <w:pStyle w:val="NormalWeb"/>
              <w:spacing w:before="0" w:beforeAutospacing="0" w:after="0" w:afterAutospacing="0"/>
              <w:jc w:val="left"/>
            </w:pPr>
            <w:r>
              <w:t>LPS modifikasyonu</w:t>
            </w:r>
          </w:p>
        </w:tc>
      </w:tr>
      <w:tr w:rsidR="000C4860" w14:paraId="253B8E27" w14:textId="77777777" w:rsidTr="000C4860">
        <w:tc>
          <w:tcPr>
            <w:tcW w:w="1393" w:type="dxa"/>
            <w:vAlign w:val="center"/>
          </w:tcPr>
          <w:p w14:paraId="500C664D" w14:textId="77777777" w:rsidR="000C4860" w:rsidRDefault="000C4860" w:rsidP="00696F7F">
            <w:pPr>
              <w:pStyle w:val="NormalWeb"/>
              <w:spacing w:before="0" w:beforeAutospacing="0" w:after="0" w:afterAutospacing="0"/>
              <w:jc w:val="left"/>
            </w:pPr>
            <w:r>
              <w:t>SPA-17</w:t>
            </w:r>
          </w:p>
        </w:tc>
        <w:tc>
          <w:tcPr>
            <w:tcW w:w="2149" w:type="dxa"/>
            <w:vAlign w:val="center"/>
          </w:tcPr>
          <w:p w14:paraId="06BD6BAC" w14:textId="77777777" w:rsidR="000C4860" w:rsidRDefault="000C4860" w:rsidP="00696F7F">
            <w:pPr>
              <w:pStyle w:val="NormalWeb"/>
              <w:spacing w:before="0" w:beforeAutospacing="0" w:after="0" w:afterAutospacing="0"/>
              <w:jc w:val="left"/>
            </w:pPr>
            <w:r w:rsidRPr="00BA2E2D">
              <w:rPr>
                <w:i/>
                <w:iCs/>
              </w:rPr>
              <w:t>S. Enteritidis</w:t>
            </w:r>
            <w:r>
              <w:t xml:space="preserve"> ve </w:t>
            </w:r>
            <w:r w:rsidRPr="00BA2E2D">
              <w:rPr>
                <w:i/>
                <w:iCs/>
              </w:rPr>
              <w:t>S. Typhi</w:t>
            </w:r>
          </w:p>
        </w:tc>
        <w:tc>
          <w:tcPr>
            <w:tcW w:w="5514" w:type="dxa"/>
            <w:vAlign w:val="center"/>
          </w:tcPr>
          <w:p w14:paraId="2BD854D7" w14:textId="77777777" w:rsidR="000C4860" w:rsidRPr="00225DCD" w:rsidRDefault="000C4860" w:rsidP="00696F7F">
            <w:pPr>
              <w:pStyle w:val="NormalWeb"/>
              <w:spacing w:before="0" w:beforeAutospacing="0" w:after="0" w:afterAutospacing="0"/>
              <w:jc w:val="left"/>
            </w:pPr>
            <w:r>
              <w:t>LPS modifikasyonu</w:t>
            </w:r>
          </w:p>
        </w:tc>
      </w:tr>
      <w:tr w:rsidR="000C4860" w14:paraId="353978C4" w14:textId="77777777" w:rsidTr="000C4860">
        <w:tc>
          <w:tcPr>
            <w:tcW w:w="1393" w:type="dxa"/>
            <w:vAlign w:val="center"/>
          </w:tcPr>
          <w:p w14:paraId="78C94408" w14:textId="77777777" w:rsidR="000C4860" w:rsidRDefault="000C4860" w:rsidP="00696F7F">
            <w:pPr>
              <w:pStyle w:val="NormalWeb"/>
              <w:spacing w:before="0" w:beforeAutospacing="0" w:after="0" w:afterAutospacing="0"/>
              <w:jc w:val="left"/>
            </w:pPr>
            <w:r>
              <w:t>SPA-18</w:t>
            </w:r>
          </w:p>
        </w:tc>
        <w:tc>
          <w:tcPr>
            <w:tcW w:w="2149" w:type="dxa"/>
            <w:vAlign w:val="center"/>
          </w:tcPr>
          <w:p w14:paraId="5C43ED40" w14:textId="77777777" w:rsidR="000C4860" w:rsidRDefault="000C4860" w:rsidP="00696F7F">
            <w:pPr>
              <w:pStyle w:val="NormalWeb"/>
              <w:spacing w:before="0" w:beforeAutospacing="0" w:after="0" w:afterAutospacing="0"/>
              <w:jc w:val="left"/>
            </w:pPr>
            <w:r>
              <w:t>Typhi, Paratyphi  A serotipleri</w:t>
            </w:r>
          </w:p>
        </w:tc>
        <w:tc>
          <w:tcPr>
            <w:tcW w:w="5514" w:type="dxa"/>
            <w:vAlign w:val="center"/>
          </w:tcPr>
          <w:p w14:paraId="34F1A451" w14:textId="77777777" w:rsidR="000C4860" w:rsidRPr="00225DCD" w:rsidRDefault="000C4860" w:rsidP="00696F7F">
            <w:pPr>
              <w:pStyle w:val="NormalWeb"/>
              <w:spacing w:before="0" w:beforeAutospacing="0" w:after="0" w:afterAutospacing="0"/>
              <w:jc w:val="left"/>
            </w:pPr>
            <w:r>
              <w:t>HlyE sitolizin proteini ve TaiE invazyon proteini içerir.</w:t>
            </w:r>
          </w:p>
        </w:tc>
      </w:tr>
      <w:tr w:rsidR="000C4860" w14:paraId="70D8E95E" w14:textId="77777777" w:rsidTr="000C4860">
        <w:tc>
          <w:tcPr>
            <w:tcW w:w="1393" w:type="dxa"/>
            <w:vAlign w:val="center"/>
          </w:tcPr>
          <w:p w14:paraId="78DAB9A9" w14:textId="77777777" w:rsidR="000C4860" w:rsidRDefault="000C4860" w:rsidP="00696F7F">
            <w:pPr>
              <w:pStyle w:val="NormalWeb"/>
              <w:spacing w:before="0" w:beforeAutospacing="0" w:after="0" w:afterAutospacing="0"/>
              <w:jc w:val="left"/>
            </w:pPr>
            <w:r>
              <w:t>SPA-19</w:t>
            </w:r>
          </w:p>
        </w:tc>
        <w:tc>
          <w:tcPr>
            <w:tcW w:w="2149" w:type="dxa"/>
            <w:vAlign w:val="center"/>
          </w:tcPr>
          <w:p w14:paraId="7A118D04" w14:textId="77777777" w:rsidR="000C4860" w:rsidRDefault="000C4860" w:rsidP="00696F7F">
            <w:pPr>
              <w:pStyle w:val="NormalWeb"/>
              <w:spacing w:before="0" w:beforeAutospacing="0" w:after="0" w:afterAutospacing="0"/>
              <w:jc w:val="left"/>
            </w:pPr>
            <w:r>
              <w:t>Dublin, Weltevrede, Agona, Enteritidis ve Gallinarum serotipleri</w:t>
            </w:r>
          </w:p>
        </w:tc>
        <w:tc>
          <w:tcPr>
            <w:tcW w:w="5514" w:type="dxa"/>
            <w:vAlign w:val="center"/>
          </w:tcPr>
          <w:p w14:paraId="0E5BBFC7" w14:textId="77777777" w:rsidR="000C4860" w:rsidRPr="00225DCD" w:rsidRDefault="000C4860" w:rsidP="00696F7F">
            <w:pPr>
              <w:pStyle w:val="NormalWeb"/>
              <w:spacing w:before="0" w:beforeAutospacing="0" w:after="0" w:afterAutospacing="0"/>
              <w:jc w:val="left"/>
            </w:pPr>
            <w:r>
              <w:t>T6SS ile ilişkilendirilir</w:t>
            </w:r>
          </w:p>
        </w:tc>
      </w:tr>
      <w:tr w:rsidR="000C4860" w14:paraId="0BC52944" w14:textId="77777777" w:rsidTr="000C4860">
        <w:tc>
          <w:tcPr>
            <w:tcW w:w="1393" w:type="dxa"/>
            <w:vAlign w:val="center"/>
          </w:tcPr>
          <w:p w14:paraId="4C7D9E34" w14:textId="77777777" w:rsidR="000C4860" w:rsidRDefault="000C4860" w:rsidP="00696F7F">
            <w:pPr>
              <w:pStyle w:val="NormalWeb"/>
              <w:spacing w:before="0" w:beforeAutospacing="0" w:after="0" w:afterAutospacing="0"/>
              <w:jc w:val="left"/>
            </w:pPr>
            <w:r>
              <w:t>SPA-20</w:t>
            </w:r>
          </w:p>
        </w:tc>
        <w:tc>
          <w:tcPr>
            <w:tcW w:w="2149" w:type="dxa"/>
            <w:vAlign w:val="center"/>
          </w:tcPr>
          <w:p w14:paraId="0A2B0FD4" w14:textId="0507005C" w:rsidR="000C4860" w:rsidRPr="00BA2E2D" w:rsidRDefault="000C4860" w:rsidP="00696F7F">
            <w:pPr>
              <w:pStyle w:val="NormalWeb"/>
              <w:spacing w:before="0" w:beforeAutospacing="0" w:after="0" w:afterAutospacing="0"/>
              <w:jc w:val="left"/>
              <w:rPr>
                <w:i/>
                <w:iCs/>
              </w:rPr>
            </w:pPr>
            <w:r>
              <w:rPr>
                <w:i/>
                <w:iCs/>
              </w:rPr>
              <w:t xml:space="preserve">S. </w:t>
            </w:r>
            <w:r w:rsidR="000A36B4">
              <w:rPr>
                <w:i/>
                <w:iCs/>
              </w:rPr>
              <w:t>e</w:t>
            </w:r>
            <w:r>
              <w:rPr>
                <w:i/>
                <w:iCs/>
              </w:rPr>
              <w:t xml:space="preserve">nterica </w:t>
            </w:r>
            <w:r>
              <w:t xml:space="preserve">spp. </w:t>
            </w:r>
            <w:r w:rsidR="000A36B4" w:rsidRPr="000A36B4">
              <w:t>Arizonae</w:t>
            </w:r>
          </w:p>
        </w:tc>
        <w:tc>
          <w:tcPr>
            <w:tcW w:w="5514" w:type="dxa"/>
            <w:vAlign w:val="center"/>
          </w:tcPr>
          <w:p w14:paraId="310AF0D0" w14:textId="77777777" w:rsidR="000C4860" w:rsidRPr="00225DCD" w:rsidRDefault="000C4860" w:rsidP="00696F7F">
            <w:pPr>
              <w:pStyle w:val="NormalWeb"/>
              <w:spacing w:before="0" w:beforeAutospacing="0" w:after="0" w:afterAutospacing="0"/>
              <w:jc w:val="left"/>
            </w:pPr>
            <w:r>
              <w:t>T6SS ile ilişkilendirilir</w:t>
            </w:r>
          </w:p>
        </w:tc>
      </w:tr>
      <w:tr w:rsidR="000C4860" w14:paraId="6B690F02" w14:textId="77777777" w:rsidTr="000C4860">
        <w:tc>
          <w:tcPr>
            <w:tcW w:w="1393" w:type="dxa"/>
            <w:vAlign w:val="center"/>
          </w:tcPr>
          <w:p w14:paraId="25CCD70B" w14:textId="77777777" w:rsidR="000C4860" w:rsidRDefault="000C4860" w:rsidP="00696F7F">
            <w:pPr>
              <w:pStyle w:val="NormalWeb"/>
              <w:spacing w:before="0" w:beforeAutospacing="0" w:after="0" w:afterAutospacing="0"/>
              <w:jc w:val="left"/>
            </w:pPr>
            <w:r>
              <w:t>SPA-21</w:t>
            </w:r>
          </w:p>
        </w:tc>
        <w:tc>
          <w:tcPr>
            <w:tcW w:w="2149" w:type="dxa"/>
            <w:vAlign w:val="center"/>
          </w:tcPr>
          <w:p w14:paraId="3E628375" w14:textId="7C94FDD2" w:rsidR="000C4860" w:rsidRDefault="000C4860" w:rsidP="00696F7F">
            <w:pPr>
              <w:pStyle w:val="NormalWeb"/>
              <w:spacing w:before="0" w:beforeAutospacing="0" w:after="0" w:afterAutospacing="0"/>
              <w:jc w:val="left"/>
            </w:pPr>
            <w:r>
              <w:rPr>
                <w:i/>
                <w:iCs/>
              </w:rPr>
              <w:t xml:space="preserve">S. </w:t>
            </w:r>
            <w:r w:rsidR="000A36B4">
              <w:rPr>
                <w:i/>
                <w:iCs/>
              </w:rPr>
              <w:t>e</w:t>
            </w:r>
            <w:r>
              <w:rPr>
                <w:i/>
                <w:iCs/>
              </w:rPr>
              <w:t xml:space="preserve">nterica </w:t>
            </w:r>
            <w:r>
              <w:t xml:space="preserve">spp. </w:t>
            </w:r>
            <w:r w:rsidR="000A36B4" w:rsidRPr="000A36B4">
              <w:t>A</w:t>
            </w:r>
            <w:r w:rsidRPr="000A36B4">
              <w:t>rizonae</w:t>
            </w:r>
          </w:p>
        </w:tc>
        <w:tc>
          <w:tcPr>
            <w:tcW w:w="5514" w:type="dxa"/>
            <w:vAlign w:val="center"/>
          </w:tcPr>
          <w:p w14:paraId="6459FDC3" w14:textId="77777777" w:rsidR="000C4860" w:rsidRPr="00225DCD" w:rsidRDefault="000C4860" w:rsidP="00696F7F">
            <w:pPr>
              <w:pStyle w:val="NormalWeb"/>
              <w:spacing w:before="0" w:beforeAutospacing="0" w:after="0" w:afterAutospacing="0"/>
              <w:jc w:val="left"/>
            </w:pPr>
            <w:r>
              <w:t>T6SS ile ilişkilendirilir</w:t>
            </w:r>
          </w:p>
        </w:tc>
      </w:tr>
      <w:tr w:rsidR="000C4860" w14:paraId="5925D71A" w14:textId="77777777" w:rsidTr="000C4860">
        <w:tc>
          <w:tcPr>
            <w:tcW w:w="1393" w:type="dxa"/>
            <w:vAlign w:val="center"/>
          </w:tcPr>
          <w:p w14:paraId="3871B284" w14:textId="77777777" w:rsidR="000C4860" w:rsidRDefault="000C4860" w:rsidP="00696F7F">
            <w:pPr>
              <w:pStyle w:val="NormalWeb"/>
              <w:spacing w:before="0" w:beforeAutospacing="0" w:after="0" w:afterAutospacing="0"/>
              <w:jc w:val="left"/>
            </w:pPr>
            <w:r>
              <w:t>SGI-1</w:t>
            </w:r>
          </w:p>
        </w:tc>
        <w:tc>
          <w:tcPr>
            <w:tcW w:w="2149" w:type="dxa"/>
            <w:vAlign w:val="center"/>
          </w:tcPr>
          <w:p w14:paraId="7CDA5647" w14:textId="77777777" w:rsidR="000C4860" w:rsidRPr="00225DCD" w:rsidRDefault="000C4860" w:rsidP="00696F7F">
            <w:pPr>
              <w:pStyle w:val="NormalWeb"/>
              <w:spacing w:before="0" w:beforeAutospacing="0" w:after="0" w:afterAutospacing="0"/>
              <w:jc w:val="left"/>
            </w:pPr>
            <w:r>
              <w:t>Typhimurium (DT104), Paratyphi ve Agona Serovarları</w:t>
            </w:r>
          </w:p>
        </w:tc>
        <w:tc>
          <w:tcPr>
            <w:tcW w:w="5514" w:type="dxa"/>
            <w:vAlign w:val="center"/>
          </w:tcPr>
          <w:p w14:paraId="5F2CEA50" w14:textId="77777777" w:rsidR="000C4860" w:rsidRDefault="000C4860" w:rsidP="00696F7F">
            <w:pPr>
              <w:pStyle w:val="NormalWeb"/>
              <w:spacing w:before="0" w:beforeAutospacing="0" w:after="0" w:afterAutospacing="0"/>
              <w:jc w:val="left"/>
            </w:pPr>
            <w:r>
              <w:t>Çoklu antibiyotik direnç genleri taşıyan gen kümelerini içerir.</w:t>
            </w:r>
          </w:p>
        </w:tc>
      </w:tr>
      <w:tr w:rsidR="000C4860" w14:paraId="3BCB236F" w14:textId="77777777" w:rsidTr="000C4860">
        <w:tc>
          <w:tcPr>
            <w:tcW w:w="1393" w:type="dxa"/>
            <w:vAlign w:val="center"/>
          </w:tcPr>
          <w:p w14:paraId="1BB9EAB2" w14:textId="77777777" w:rsidR="000C4860" w:rsidRDefault="000C4860" w:rsidP="00696F7F">
            <w:pPr>
              <w:pStyle w:val="NormalWeb"/>
              <w:spacing w:before="0" w:beforeAutospacing="0" w:after="0" w:afterAutospacing="0"/>
              <w:jc w:val="left"/>
            </w:pPr>
            <w:r>
              <w:t>HPI</w:t>
            </w:r>
          </w:p>
        </w:tc>
        <w:tc>
          <w:tcPr>
            <w:tcW w:w="2149" w:type="dxa"/>
            <w:vAlign w:val="center"/>
          </w:tcPr>
          <w:p w14:paraId="466D77DE" w14:textId="0B2132A8" w:rsidR="000C4860" w:rsidRPr="00225DCD" w:rsidRDefault="000C4860" w:rsidP="00696F7F">
            <w:pPr>
              <w:pStyle w:val="NormalWeb"/>
              <w:spacing w:before="0" w:beforeAutospacing="0" w:after="0" w:afterAutospacing="0"/>
              <w:jc w:val="left"/>
            </w:pPr>
            <w:r>
              <w:rPr>
                <w:i/>
                <w:iCs/>
              </w:rPr>
              <w:t xml:space="preserve">S. </w:t>
            </w:r>
            <w:r w:rsidR="000A36B4">
              <w:rPr>
                <w:i/>
                <w:iCs/>
              </w:rPr>
              <w:t>e</w:t>
            </w:r>
            <w:r>
              <w:rPr>
                <w:i/>
                <w:iCs/>
              </w:rPr>
              <w:t xml:space="preserve">nterica </w:t>
            </w:r>
            <w:r>
              <w:t>alt tür IIIa, IIIb, IV</w:t>
            </w:r>
          </w:p>
        </w:tc>
        <w:tc>
          <w:tcPr>
            <w:tcW w:w="5514" w:type="dxa"/>
            <w:vAlign w:val="center"/>
          </w:tcPr>
          <w:p w14:paraId="709C6B3E" w14:textId="77777777" w:rsidR="000C4860" w:rsidRDefault="000C4860" w:rsidP="00696F7F">
            <w:pPr>
              <w:pStyle w:val="NormalWeb"/>
              <w:spacing w:before="0" w:beforeAutospacing="0" w:after="0" w:afterAutospacing="0"/>
              <w:jc w:val="left"/>
            </w:pPr>
            <w:r>
              <w:t>Demir alımı için ihtiyaç duyulan siderofor biyosentezi için gerekli genleri içerir.</w:t>
            </w:r>
          </w:p>
        </w:tc>
      </w:tr>
      <w:tr w:rsidR="000C4860" w14:paraId="2F48753E" w14:textId="77777777" w:rsidTr="000C4860">
        <w:tc>
          <w:tcPr>
            <w:tcW w:w="9056" w:type="dxa"/>
            <w:gridSpan w:val="3"/>
            <w:vAlign w:val="center"/>
          </w:tcPr>
          <w:p w14:paraId="7B1B212D" w14:textId="77777777" w:rsidR="000C4860" w:rsidRPr="00225DCD" w:rsidRDefault="000C4860" w:rsidP="00696F7F">
            <w:pPr>
              <w:pStyle w:val="NormalWeb"/>
              <w:spacing w:before="0" w:beforeAutospacing="0" w:after="0" w:afterAutospacing="0"/>
              <w:jc w:val="left"/>
            </w:pPr>
            <w:r w:rsidRPr="00225DCD">
              <w:rPr>
                <w:b/>
                <w:bCs/>
              </w:rPr>
              <w:t>SPA:</w:t>
            </w:r>
            <w:r w:rsidRPr="00225DCD">
              <w:t xml:space="preserve"> </w:t>
            </w:r>
            <w:r w:rsidRPr="00225DCD">
              <w:rPr>
                <w:i/>
                <w:iCs/>
              </w:rPr>
              <w:t xml:space="preserve">Salmonella </w:t>
            </w:r>
            <w:r w:rsidRPr="00225DCD">
              <w:t xml:space="preserve">patojenite adası </w:t>
            </w:r>
            <w:r w:rsidRPr="00225DCD">
              <w:rPr>
                <w:b/>
                <w:bCs/>
              </w:rPr>
              <w:t>T3SS:</w:t>
            </w:r>
            <w:r w:rsidRPr="00225DCD">
              <w:t xml:space="preserve"> Tip3 sekresyon sistemi</w:t>
            </w:r>
          </w:p>
          <w:p w14:paraId="5AD4C2F7" w14:textId="7922610B" w:rsidR="00696F7F" w:rsidRPr="00225DCD" w:rsidRDefault="000C4860" w:rsidP="00696F7F">
            <w:pPr>
              <w:pStyle w:val="NormalWeb"/>
              <w:spacing w:before="0" w:beforeAutospacing="0" w:after="0" w:afterAutospacing="0"/>
              <w:jc w:val="left"/>
            </w:pPr>
            <w:r w:rsidRPr="00225DCD">
              <w:rPr>
                <w:b/>
                <w:bCs/>
              </w:rPr>
              <w:t>TOSS:</w:t>
            </w:r>
            <w:r w:rsidRPr="00225DCD">
              <w:t xml:space="preserve"> Tip1 sekresyon sistemi</w:t>
            </w:r>
            <w:r>
              <w:t xml:space="preserve"> </w:t>
            </w:r>
            <w:r w:rsidRPr="00225DCD">
              <w:t xml:space="preserve"> </w:t>
            </w:r>
            <w:r w:rsidRPr="00225DCD">
              <w:rPr>
                <w:b/>
                <w:bCs/>
              </w:rPr>
              <w:t>SGI:</w:t>
            </w:r>
            <w:r w:rsidRPr="00225DCD">
              <w:t xml:space="preserve"> </w:t>
            </w:r>
            <w:r w:rsidRPr="00225DCD">
              <w:rPr>
                <w:i/>
                <w:iCs/>
              </w:rPr>
              <w:t xml:space="preserve">Salmonella </w:t>
            </w:r>
            <w:r w:rsidRPr="00225DCD">
              <w:t>genomik adası</w:t>
            </w:r>
            <w:r>
              <w:t xml:space="preserve"> </w:t>
            </w:r>
            <w:r w:rsidRPr="00225DCD">
              <w:t xml:space="preserve"> </w:t>
            </w:r>
            <w:r w:rsidRPr="00225DCD">
              <w:rPr>
                <w:b/>
                <w:bCs/>
              </w:rPr>
              <w:t>HPI:</w:t>
            </w:r>
            <w:r w:rsidRPr="00225DCD">
              <w:t xml:space="preserve"> Yüksek patojenite adası</w:t>
            </w:r>
          </w:p>
        </w:tc>
      </w:tr>
    </w:tbl>
    <w:p w14:paraId="7E93C860" w14:textId="77777777" w:rsidR="00696F7F" w:rsidRDefault="00696F7F" w:rsidP="00696F7F">
      <w:pPr>
        <w:pStyle w:val="AralkYok"/>
        <w:spacing w:before="0" w:after="0"/>
        <w:ind w:left="567"/>
      </w:pPr>
    </w:p>
    <w:p w14:paraId="17D555E2" w14:textId="77777777" w:rsidR="006432AD" w:rsidRDefault="006432AD" w:rsidP="00696F7F">
      <w:pPr>
        <w:pStyle w:val="AralkYok"/>
        <w:spacing w:before="0" w:after="0"/>
        <w:ind w:left="567"/>
      </w:pPr>
    </w:p>
    <w:p w14:paraId="099A3DFD" w14:textId="77777777" w:rsidR="006432AD" w:rsidRDefault="006432AD" w:rsidP="00696F7F">
      <w:pPr>
        <w:pStyle w:val="AralkYok"/>
        <w:spacing w:before="0" w:after="0"/>
        <w:ind w:left="567"/>
      </w:pPr>
    </w:p>
    <w:p w14:paraId="1FB4E8CF" w14:textId="77777777" w:rsidR="006432AD" w:rsidRDefault="006432AD" w:rsidP="00696F7F">
      <w:pPr>
        <w:pStyle w:val="AralkYok"/>
        <w:spacing w:before="0" w:after="0"/>
        <w:ind w:left="567"/>
      </w:pPr>
    </w:p>
    <w:p w14:paraId="05D2A5B1" w14:textId="77777777" w:rsidR="006432AD" w:rsidRDefault="006432AD" w:rsidP="00696F7F">
      <w:pPr>
        <w:pStyle w:val="AralkYok"/>
        <w:spacing w:before="0" w:after="0"/>
        <w:ind w:left="567"/>
      </w:pPr>
    </w:p>
    <w:p w14:paraId="7E314DA6" w14:textId="77777777" w:rsidR="006432AD" w:rsidRDefault="006432AD" w:rsidP="00696F7F">
      <w:pPr>
        <w:pStyle w:val="AralkYok"/>
        <w:spacing w:before="0" w:after="0"/>
        <w:ind w:left="567"/>
      </w:pPr>
    </w:p>
    <w:p w14:paraId="40130887" w14:textId="3AD7A9A4" w:rsidR="004E75CD" w:rsidRDefault="004E75CD" w:rsidP="00696F7F">
      <w:pPr>
        <w:pStyle w:val="AralkYok"/>
        <w:numPr>
          <w:ilvl w:val="1"/>
          <w:numId w:val="1"/>
        </w:numPr>
        <w:spacing w:before="0" w:after="0"/>
        <w:ind w:left="567" w:hanging="567"/>
      </w:pPr>
      <w:bookmarkStart w:id="39" w:name="_Toc157204920"/>
      <w:r>
        <w:lastRenderedPageBreak/>
        <w:t>Hayvansal Gıdalarda Antibiyotikler</w:t>
      </w:r>
      <w:bookmarkEnd w:id="39"/>
    </w:p>
    <w:p w14:paraId="162B7804" w14:textId="77777777" w:rsidR="00C01BFC" w:rsidRDefault="00C01BFC" w:rsidP="00696F7F">
      <w:pPr>
        <w:pStyle w:val="AralkYok"/>
        <w:spacing w:before="0" w:after="0"/>
        <w:ind w:left="567"/>
      </w:pPr>
    </w:p>
    <w:p w14:paraId="649F053F" w14:textId="12E9EFD8" w:rsidR="00676BC7" w:rsidRDefault="00DE7D72" w:rsidP="00696F7F">
      <w:pPr>
        <w:ind w:firstLine="284"/>
      </w:pPr>
      <w:r>
        <w:t>Penisilinin 1928’deki keşfinden sonra çeşitli antibiyotikler geliştirilmiş ve insanların yanı sıra hastalıkların tedavi edilmesi, büyümeye katkı sağlaması, yem verimliliğini arttırması amacıyla hayvanlarda da kullanılmaya başlan</w:t>
      </w:r>
      <w:r w:rsidR="00676BC7">
        <w:t>mıştır</w:t>
      </w:r>
      <w:r>
        <w:t xml:space="preserve">. </w:t>
      </w:r>
      <w:r w:rsidR="00676BC7">
        <w:t>O</w:t>
      </w:r>
      <w:r>
        <w:t>lumlu yanlarının yanı sıra kontrolsüz antibiyotik kullanımının hayvanların kas, karaciğer ve böbreklerinde birikim yaptığı ve et, süt, yumurta, bal gibi hayvansal ürünlere de geçtiği</w:t>
      </w:r>
      <w:r w:rsidR="00676BC7">
        <w:t xml:space="preserve"> ve halk sağlığını tehdit ettiği</w:t>
      </w:r>
      <w:r>
        <w:t xml:space="preserve"> bildirilmektedir. Hayvansal kaynaklı gıdalarda bulunan antibiyotik kalıntıları mikroorganizmaların direncini arttırmakta ve bu direnç insanlarda kullanılan ilaçların etkisini azaltarak enfeksiyonların tedavi edilmesinde önemli problemlere yol açmaktadır</w:t>
      </w:r>
      <w:r w:rsidR="00676BC7">
        <w:t xml:space="preserve">(Atabey, 2020; Yavuz ve </w:t>
      </w:r>
      <w:r w:rsidR="00F9765B">
        <w:t>diğerleri</w:t>
      </w:r>
      <w:r w:rsidR="00676BC7">
        <w:t xml:space="preserve">, 2020; Waters ve </w:t>
      </w:r>
      <w:r w:rsidR="00F9765B">
        <w:t>diğerleri</w:t>
      </w:r>
      <w:r w:rsidR="00676BC7">
        <w:t>, 2022)</w:t>
      </w:r>
      <w:r w:rsidR="00081910">
        <w:t xml:space="preserve">. </w:t>
      </w:r>
    </w:p>
    <w:p w14:paraId="6905A002" w14:textId="752CE663" w:rsidR="00DE7D72" w:rsidRDefault="00676BC7" w:rsidP="00696F7F">
      <w:pPr>
        <w:ind w:firstLine="284"/>
      </w:pPr>
      <w:r>
        <w:t>Antibiyotiklerin, bakteriler üzerinde gösterdiği bakteriyostatik ya da bakteriyosidal etkilerini kaybetmesi durumu antibiyotiğe gösterilen direnç olarak tanımlanmaktadır. Bir mikroorganizma genetik yapısının değişmesi sonucunda antibiyotiklere karşı direnç göstermeye başlayabilmektedir. Proflaktik veya ter</w:t>
      </w:r>
      <w:r w:rsidR="00E74431">
        <w:t>a</w:t>
      </w:r>
      <w:r>
        <w:t>p</w:t>
      </w:r>
      <w:r w:rsidR="00E74431">
        <w:t>ö</w:t>
      </w:r>
      <w:r>
        <w:t>tik etkilere sahip olan antibiyotikler hayvansal üretimde yaygın olarak tercih edilmektedir. Dünya genelinde hayvansal üretimde kullanılan antibiyotik dozlarının, insanlarda kullanılan antibiyotik dozlarından birkaç kat fazla olduğu bildirilmektedir</w:t>
      </w:r>
      <w:r w:rsidR="007A61BC">
        <w:t xml:space="preserve"> </w:t>
      </w:r>
      <w:r>
        <w:t>(Arkalı, 2020).</w:t>
      </w:r>
    </w:p>
    <w:p w14:paraId="40E35A2C" w14:textId="0CD0F719" w:rsidR="00566782" w:rsidRDefault="00A36B16" w:rsidP="00696F7F">
      <w:pPr>
        <w:ind w:firstLine="284"/>
      </w:pPr>
      <w:r>
        <w:t>Mikroorganizmaların antibiyotiklere karşı doğal direnç ve kazanılmış direnç olmak üzere iki çeşit direnç mekanizması bulunmaktadır. Doğal direnç; bir bakterinin genetiğinde bulunan mekanizmayı ifade ederken, sonradan kazanılan direnç bakterinin genetiğinin çeşitli değişikliklere uğraması sonucu geliştirdiği mekanizma olarak tanımlanmaktadır</w:t>
      </w:r>
      <w:r w:rsidR="008D7070">
        <w:t xml:space="preserve">. Kazanılmış direnç mekanizmasında, antibiyotiklerin etki etmek için birleşmek zorunda olduğu uygun hedef bölgelerinin değişime uğraması direnç mekanizmasını oluşturan en önemli etken olarak bilinmektedir </w:t>
      </w:r>
      <w:r>
        <w:t xml:space="preserve">(Atabey, 2020). </w:t>
      </w:r>
      <w:r w:rsidR="00566782">
        <w:t>Bilinçsiz ve gereğinden fazla antibiyotik kullanımı, kalıntı arınma süresi dolmadan hayvanların kesilerek tüketilmesi, antibiyotik verilen hayvanların sütünün sağlıklı hayvanların sütleri ile karıştırılması, sağım işleminin aynı yerde yapılması, tedavi sürecinde olan hayvanların satılması gibi durumlar hayvansal gıdalarda antibiyotik kalıntılarına neden olmaktadır. Antibiyotik kalıntısı bulunan gıdaların tüketilmesi insanlarda çeşitli alerjik reaksiyonlara neden olabiliyorken patojen bakterilerin antibiyotik direncinin</w:t>
      </w:r>
      <w:r w:rsidR="00C75630">
        <w:t xml:space="preserve"> (ARB)</w:t>
      </w:r>
      <w:r w:rsidR="00566782">
        <w:t xml:space="preserve"> artmasına</w:t>
      </w:r>
      <w:r w:rsidR="00964738">
        <w:t xml:space="preserve"> ve antibiyotik dirençli genlerin</w:t>
      </w:r>
      <w:r w:rsidR="00C75630">
        <w:t xml:space="preserve"> (ARG) </w:t>
      </w:r>
      <w:r w:rsidR="00964738">
        <w:t>oluşmasına</w:t>
      </w:r>
      <w:r w:rsidR="00566782">
        <w:t xml:space="preserve"> da neden olabilmektedir. Bunun yanı sıra hayvan kaynaklı antibiyotikli gıdaların tüketilmesi insanlarda teratojenik ve karsinojenik etkiler</w:t>
      </w:r>
      <w:r w:rsidR="00607289">
        <w:t xml:space="preserve"> de</w:t>
      </w:r>
      <w:r w:rsidR="00566782">
        <w:t xml:space="preserve"> ortaya çıkarabilmektedir (Küçükbüğrü ve Acaröz, 2020</w:t>
      </w:r>
      <w:r w:rsidR="006B251D">
        <w:t xml:space="preserve">; Xu ve </w:t>
      </w:r>
      <w:r w:rsidR="00F9765B">
        <w:t>diğerleri</w:t>
      </w:r>
      <w:r w:rsidR="006B251D">
        <w:t>, 2022</w:t>
      </w:r>
      <w:r w:rsidR="00566782">
        <w:t>).</w:t>
      </w:r>
    </w:p>
    <w:p w14:paraId="3E64DC51" w14:textId="1F86B590" w:rsidR="005C0FEF" w:rsidRDefault="00C75630" w:rsidP="00696F7F">
      <w:pPr>
        <w:ind w:firstLine="284"/>
      </w:pPr>
      <w:r>
        <w:rPr>
          <w:i/>
          <w:iCs/>
        </w:rPr>
        <w:lastRenderedPageBreak/>
        <w:t xml:space="preserve">Salmonella, Staphylococcus </w:t>
      </w:r>
      <w:r>
        <w:t xml:space="preserve">ve </w:t>
      </w:r>
      <w:r>
        <w:rPr>
          <w:i/>
          <w:iCs/>
        </w:rPr>
        <w:t xml:space="preserve">Escherichia coli </w:t>
      </w:r>
      <w:r>
        <w:t>gibi bazı ARB’ler ve ARG’ler kontamine hayvansal gıdalar (kanatlı eti, yumurta, süt), hayvan dışkısıyla ya da hayvanlar ile doğrudan temas ve atık suya maruz kalma ile insanlara geçebilmektedir</w:t>
      </w:r>
      <w:r w:rsidR="00A92020">
        <w:t>. Hayvan çiftlik</w:t>
      </w:r>
      <w:r w:rsidR="005C0FEF">
        <w:t>l</w:t>
      </w:r>
      <w:r w:rsidR="00A92020">
        <w:t>erinde</w:t>
      </w:r>
      <w:r w:rsidR="005C0FEF">
        <w:t xml:space="preserve"> şekillenen</w:t>
      </w:r>
      <w:r w:rsidR="00A92020">
        <w:t xml:space="preserve"> antibiyotik direncinin ana hatları ve riskleri şekil</w:t>
      </w:r>
      <w:r w:rsidR="00E74431">
        <w:t xml:space="preserve"> 5’</w:t>
      </w:r>
      <w:r w:rsidR="00A92020">
        <w:t>de şematize edilmiştir</w:t>
      </w:r>
      <w:r>
        <w:t xml:space="preserve"> (Xu ve </w:t>
      </w:r>
      <w:r w:rsidR="00F9765B">
        <w:t>diğerleri</w:t>
      </w:r>
      <w:r>
        <w:t>,</w:t>
      </w:r>
      <w:r w:rsidR="00F9765B">
        <w:t xml:space="preserve"> </w:t>
      </w:r>
      <w:r>
        <w:t xml:space="preserve">2022). </w:t>
      </w:r>
    </w:p>
    <w:p w14:paraId="3F4D3346" w14:textId="77777777" w:rsidR="005C0FEF" w:rsidRDefault="005C0FEF" w:rsidP="00696F7F">
      <w:pPr>
        <w:ind w:firstLine="284"/>
      </w:pPr>
    </w:p>
    <w:p w14:paraId="1E361611" w14:textId="77777777" w:rsidR="00C75630" w:rsidRDefault="00C75630" w:rsidP="00696F7F">
      <w:pPr>
        <w:ind w:firstLine="709"/>
      </w:pPr>
    </w:p>
    <w:p w14:paraId="5E8777CF" w14:textId="2959BAEC" w:rsidR="00C75630" w:rsidRPr="00C75630" w:rsidRDefault="00C75630" w:rsidP="00696F7F">
      <w:pPr>
        <w:jc w:val="center"/>
      </w:pPr>
      <w:r w:rsidRPr="00C75630">
        <w:rPr>
          <w:noProof/>
        </w:rPr>
        <w:drawing>
          <wp:inline distT="0" distB="0" distL="0" distR="0" wp14:anchorId="7264BF4E" wp14:editId="3137247E">
            <wp:extent cx="2879124" cy="3688080"/>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539" cy="3689893"/>
                    </a:xfrm>
                    <a:prstGeom prst="rect">
                      <a:avLst/>
                    </a:prstGeom>
                  </pic:spPr>
                </pic:pic>
              </a:graphicData>
            </a:graphic>
          </wp:inline>
        </w:drawing>
      </w:r>
    </w:p>
    <w:p w14:paraId="13D47D70" w14:textId="16E34BA3" w:rsidR="00C75630" w:rsidRDefault="004E64BD" w:rsidP="00696F7F">
      <w:pPr>
        <w:pStyle w:val="KonuBal"/>
      </w:pPr>
      <w:bookmarkStart w:id="40" w:name="_Toc152417767"/>
      <w:r w:rsidRPr="004E64BD">
        <w:rPr>
          <w:bCs/>
        </w:rPr>
        <w:t>Şekil</w:t>
      </w:r>
      <w:r w:rsidR="00141F26">
        <w:rPr>
          <w:bCs/>
        </w:rPr>
        <w:t xml:space="preserve"> 5.</w:t>
      </w:r>
      <w:r w:rsidRPr="004E64BD">
        <w:rPr>
          <w:bCs/>
        </w:rPr>
        <w:t xml:space="preserve"> </w:t>
      </w:r>
      <w:r w:rsidRPr="00141F26">
        <w:rPr>
          <w:b w:val="0"/>
          <w:bCs/>
        </w:rPr>
        <w:t xml:space="preserve">Hayvan </w:t>
      </w:r>
      <w:r w:rsidR="00B02770" w:rsidRPr="00141F26">
        <w:rPr>
          <w:b w:val="0"/>
          <w:bCs/>
        </w:rPr>
        <w:t>Çiftliklerinde Antibiyotik Direncinin Ana Hatları ve Riskleri</w:t>
      </w:r>
      <w:bookmarkEnd w:id="40"/>
    </w:p>
    <w:p w14:paraId="50EDE892" w14:textId="0EDC5718" w:rsidR="004E64BD" w:rsidRPr="004E64BD" w:rsidRDefault="004E64BD" w:rsidP="00696F7F">
      <w:pPr>
        <w:rPr>
          <w:sz w:val="22"/>
          <w:szCs w:val="22"/>
        </w:rPr>
      </w:pPr>
    </w:p>
    <w:p w14:paraId="40913ADC" w14:textId="4BA25ABF" w:rsidR="009F58EF" w:rsidRDefault="009F58EF" w:rsidP="00696F7F">
      <w:pPr>
        <w:pStyle w:val="AralkYok"/>
        <w:numPr>
          <w:ilvl w:val="1"/>
          <w:numId w:val="1"/>
        </w:numPr>
        <w:spacing w:before="0" w:after="0"/>
        <w:ind w:left="567" w:hanging="567"/>
      </w:pPr>
      <w:bookmarkStart w:id="41" w:name="_Toc157204921"/>
      <w:r>
        <w:rPr>
          <w:i/>
          <w:iCs/>
        </w:rPr>
        <w:t>Salmonella</w:t>
      </w:r>
      <w:r>
        <w:t>’nın Antibiyotik Dirençliliğ</w:t>
      </w:r>
      <w:r w:rsidR="00340C08">
        <w:t>i</w:t>
      </w:r>
      <w:bookmarkEnd w:id="41"/>
    </w:p>
    <w:p w14:paraId="68666CB7" w14:textId="77777777" w:rsidR="00C01BFC" w:rsidRDefault="00C01BFC" w:rsidP="00696F7F">
      <w:pPr>
        <w:ind w:firstLine="284"/>
      </w:pPr>
    </w:p>
    <w:p w14:paraId="659A7A17" w14:textId="7F90076C" w:rsidR="00D42645" w:rsidRDefault="006C2ADB" w:rsidP="00696F7F">
      <w:pPr>
        <w:ind w:firstLine="284"/>
      </w:pPr>
      <w:r>
        <w:t xml:space="preserve">Kanatlı etlerinin tüketimi ile ortaya çıkan en yaygın zoonoz enfeksiyonların </w:t>
      </w:r>
      <w:r>
        <w:rPr>
          <w:i/>
          <w:iCs/>
        </w:rPr>
        <w:t>Salmonella</w:t>
      </w:r>
      <w:r>
        <w:t xml:space="preserve"> enfeksiyonları olduğu bilinmektedir. Kanatlılarda tifo, paratifo ve pullorum başta olmak üzere hastalıkların tedavisi için çeşitli antibiyotikler kullanılmaktadır. Antibiyotik kullanımı ise </w:t>
      </w:r>
      <w:r>
        <w:rPr>
          <w:i/>
          <w:iCs/>
        </w:rPr>
        <w:t>S</w:t>
      </w:r>
      <w:r w:rsidR="00A84C13">
        <w:rPr>
          <w:i/>
          <w:iCs/>
        </w:rPr>
        <w:t xml:space="preserve">almonella </w:t>
      </w:r>
      <w:r>
        <w:t>serotipler</w:t>
      </w:r>
      <w:r w:rsidR="00A84C13">
        <w:t>in</w:t>
      </w:r>
      <w:r>
        <w:t xml:space="preserve">de zamanla antibiyotik dirençliliğine sebep olmaktadır. Bazı serotiplerde çoklu antibiyotik dirençliliği olduğu bilinmekte ve bu durum </w:t>
      </w:r>
      <w:r>
        <w:rPr>
          <w:i/>
          <w:iCs/>
        </w:rPr>
        <w:t xml:space="preserve">Salmonella </w:t>
      </w:r>
      <w:r>
        <w:t>enfeksiyonlarının insan sağlığı için önemini arttırmaktadır.</w:t>
      </w:r>
      <w:r w:rsidR="00D42645">
        <w:t xml:space="preserve"> </w:t>
      </w:r>
      <w:r w:rsidR="00D42645">
        <w:rPr>
          <w:i/>
          <w:iCs/>
        </w:rPr>
        <w:t>Salmonella</w:t>
      </w:r>
      <w:r w:rsidR="00D42645">
        <w:t xml:space="preserve">’nın antibiyotiklere gösterdiği ilk direncin </w:t>
      </w:r>
      <w:r w:rsidR="00D42645" w:rsidRPr="006E73BA">
        <w:t>1960’lı yıllarda kloramfenikole karşı olduğu bildirilmektedir. Daha sonrasında beta-laktamlara</w:t>
      </w:r>
      <w:r w:rsidR="00DB36B4" w:rsidRPr="006E73BA">
        <w:t xml:space="preserve"> (Penisilinler, Sefalosporinler, Karbapenemler, Monobaktamlar)</w:t>
      </w:r>
      <w:r w:rsidR="00D42645" w:rsidRPr="006E73BA">
        <w:t xml:space="preserve">, </w:t>
      </w:r>
      <w:r w:rsidR="00D42645" w:rsidRPr="006E73BA">
        <w:lastRenderedPageBreak/>
        <w:t>kinolonlara</w:t>
      </w:r>
      <w:r w:rsidR="00DB36B4" w:rsidRPr="006E73BA">
        <w:t xml:space="preserve"> (Nortfloksasin, Otloksasin, Petloksasin, Siprotloksasin, Enoksasin, Difloksasin, Danofloksasin, Fleroksasin)</w:t>
      </w:r>
      <w:r w:rsidR="00D42645" w:rsidRPr="006E73BA">
        <w:t xml:space="preserve"> ve azitromisine</w:t>
      </w:r>
      <w:r w:rsidR="00DB36B4" w:rsidRPr="006E73BA">
        <w:t xml:space="preserve"> (Makrolid)</w:t>
      </w:r>
      <w:r w:rsidR="00D42645" w:rsidRPr="006E73BA">
        <w:t xml:space="preserve"> karşı direnç geliştirdiği bilinmektedir (Küçük, 2020; Sepin,</w:t>
      </w:r>
      <w:r w:rsidR="00E74431">
        <w:t xml:space="preserve"> </w:t>
      </w:r>
      <w:r w:rsidR="00D42645" w:rsidRPr="006E73BA">
        <w:t xml:space="preserve">2020; Zahli ve </w:t>
      </w:r>
      <w:r w:rsidR="00BF43C1">
        <w:t>diğerleri</w:t>
      </w:r>
      <w:r w:rsidR="00D42645" w:rsidRPr="006E73BA">
        <w:t>, 2022).</w:t>
      </w:r>
      <w:r w:rsidR="00D42645" w:rsidRPr="00A84C13">
        <w:rPr>
          <w:color w:val="FF0000"/>
        </w:rPr>
        <w:t xml:space="preserve"> </w:t>
      </w:r>
      <w:r w:rsidR="00D42645" w:rsidRPr="006E73BA">
        <w:t>Daha sonraki yıllarda antibiyotiklerin yanlış ve gereksiz kullanımı</w:t>
      </w:r>
      <w:r w:rsidR="006E73BA" w:rsidRPr="006E73BA">
        <w:t xml:space="preserve"> gibi çeşitli nedenlerden dolayı</w:t>
      </w:r>
      <w:r w:rsidR="00D42645" w:rsidRPr="006E73BA">
        <w:t xml:space="preserve"> antibiyotiklere karşı dirençli </w:t>
      </w:r>
      <w:r w:rsidR="00D42645" w:rsidRPr="006E73BA">
        <w:rPr>
          <w:i/>
          <w:iCs/>
        </w:rPr>
        <w:t xml:space="preserve">Salmonella </w:t>
      </w:r>
      <w:r w:rsidR="00D42645" w:rsidRPr="006E73BA">
        <w:t>serotiplerinin</w:t>
      </w:r>
      <w:r w:rsidR="006E73BA" w:rsidRPr="006E73BA">
        <w:t xml:space="preserve"> </w:t>
      </w:r>
      <w:r w:rsidR="00D42645" w:rsidRPr="006E73BA">
        <w:t>sayısını</w:t>
      </w:r>
      <w:r w:rsidR="006E73BA" w:rsidRPr="006E73BA">
        <w:t>n</w:t>
      </w:r>
      <w:r w:rsidR="00D42645" w:rsidRPr="006E73BA">
        <w:t xml:space="preserve"> arttırdığı </w:t>
      </w:r>
      <w:r w:rsidR="00607289">
        <w:t>belirtilmektedir</w:t>
      </w:r>
      <w:r w:rsidR="00D42645" w:rsidRPr="006E73BA">
        <w:t>.</w:t>
      </w:r>
      <w:r w:rsidR="006E73BA" w:rsidRPr="006E73BA">
        <w:t xml:space="preserve"> </w:t>
      </w:r>
      <w:r w:rsidR="00D42645">
        <w:t xml:space="preserve">Tifoidal olmayan </w:t>
      </w:r>
      <w:r w:rsidR="00D42645">
        <w:rPr>
          <w:i/>
          <w:iCs/>
        </w:rPr>
        <w:t xml:space="preserve">Salmonella </w:t>
      </w:r>
      <w:r w:rsidR="00D42645">
        <w:t>serotiplerinin 2000’li yıllarda ilk ve ikinci basamakta kullanılan antibiyotiklere karşı çoklu direnç göstermeye başladığı bilinmektedir. Bu direnç gelişiminden sonra kinolonlar</w:t>
      </w:r>
      <w:r w:rsidR="00607289">
        <w:t>ın</w:t>
      </w:r>
      <w:r w:rsidR="00D42645">
        <w:t>, üçüncü kuşak sefalosporinler</w:t>
      </w:r>
      <w:r w:rsidR="00607289">
        <w:t>in</w:t>
      </w:r>
      <w:r w:rsidR="00D42645">
        <w:t xml:space="preserve"> ve aztreonamlar</w:t>
      </w:r>
      <w:r w:rsidR="00607289">
        <w:t>ın</w:t>
      </w:r>
      <w:r w:rsidR="00D42645">
        <w:t xml:space="preserve"> kullanılmaya başlandığı bildirilmektedir. Çoklu ilaç direnç</w:t>
      </w:r>
      <w:r w:rsidR="00E74431">
        <w:t>li</w:t>
      </w:r>
      <w:r w:rsidR="00D42645">
        <w:t xml:space="preserve"> (MDR) </w:t>
      </w:r>
      <w:r w:rsidR="00D42645">
        <w:rPr>
          <w:i/>
          <w:iCs/>
        </w:rPr>
        <w:t xml:space="preserve">Salmonella </w:t>
      </w:r>
      <w:r w:rsidR="00D42645">
        <w:t xml:space="preserve">serotiplerinin zoonoz olarak gıda, atık su ve dışkı gibi yollar ile insanlara kolayca geçebilmesi enfeksiyon riskini ve tedavinin zorluğunu arttırmaktadır (Asal Ulus, 2019; Babacan ve Karadeniz, 2019; Küçük, 2020; Inbaraj ve </w:t>
      </w:r>
      <w:r w:rsidR="00F9765B">
        <w:t>diğerleri</w:t>
      </w:r>
      <w:r w:rsidR="00D42645">
        <w:t>, 2022).</w:t>
      </w:r>
    </w:p>
    <w:p w14:paraId="2850824D" w14:textId="77777777" w:rsidR="00D42645" w:rsidRDefault="00D42645" w:rsidP="00696F7F">
      <w:pPr>
        <w:ind w:firstLine="426"/>
      </w:pPr>
    </w:p>
    <w:p w14:paraId="2916AB47" w14:textId="55967604" w:rsidR="006C2ADB" w:rsidRPr="006C2ADB" w:rsidRDefault="00D42645" w:rsidP="00696F7F">
      <w:pPr>
        <w:ind w:firstLine="284"/>
      </w:pPr>
      <w:r>
        <w:t xml:space="preserve">Antibiyotik dirençli </w:t>
      </w:r>
      <w:r>
        <w:rPr>
          <w:i/>
          <w:iCs/>
        </w:rPr>
        <w:t xml:space="preserve">Salmonella </w:t>
      </w:r>
      <w:r>
        <w:t xml:space="preserve">serotipleri gıda endüstrisi açısından ciddi problemlere neden olmaktadır. Antibiyotiğe yüksek miktarlarda maruz kalan bakterilerin direnç mekanizması gelişmekte ve konjugasyon, transdüksiyon ve transformasyon ile dirençli genler oluşmaktadır. Antibiyotik direnci oluşturan genlerin horizontal aktarımı serotiplerin antibiyotik direncinin yayılmasında en önemli rolü oynamaktadır. Plazmidlerde ya da bakteri kromozomunda bulunan direnç genleri, horizontal aktarım ile aynı anda farklı direnç genleri olmak üzere en etkili şekilde aktarılmaktadır. Elde edilen bu dirençli genler başka türlere integronlar ya da transpozonlar ile aktarılabilmektedir (Keskinoğlu, 2019; Arkalı, 2020). </w:t>
      </w:r>
      <w:r w:rsidR="006C2ADB">
        <w:t xml:space="preserve">Kanatlılarda bulunan </w:t>
      </w:r>
      <w:r w:rsidR="006C2ADB">
        <w:rPr>
          <w:i/>
          <w:iCs/>
        </w:rPr>
        <w:t xml:space="preserve">Salmonella </w:t>
      </w:r>
      <w:r w:rsidR="006C2ADB">
        <w:t>serotiplerin</w:t>
      </w:r>
      <w:r>
        <w:t>de</w:t>
      </w:r>
      <w:r w:rsidR="006C2ADB">
        <w:t xml:space="preserve"> plazmidler ile aktarılabilen Geniş Spektrumlu Beta Laktamaz (GSBL)’ları kodlayan genler bulunmaktadır. </w:t>
      </w:r>
      <w:r w:rsidR="00BC1720">
        <w:t>GSBL’lar oksiiminobeta-laktamlara ve aztreonama direnç kazandıran enzimler olarak bilinmekte ve GSBL üreten bakterilerin antibiyotiklere karşı çoklu direnç kazanmalarını sağlamaktadır (Babacan ve Karadeniz, 2019).</w:t>
      </w:r>
      <w:r>
        <w:t xml:space="preserve"> MDR’li </w:t>
      </w:r>
      <w:r>
        <w:rPr>
          <w:i/>
          <w:iCs/>
        </w:rPr>
        <w:t xml:space="preserve">Salmonella </w:t>
      </w:r>
      <w:r>
        <w:t xml:space="preserve">serotiplerinin hibrit plazmit türleri üretme yeteneğine sahip olduğu bilinmektedir. Üretilen bu plazmitlerin gen kasetleri antibiyotiklere karşı direnç gösteren genleri içermektedir. </w:t>
      </w:r>
      <w:r>
        <w:rPr>
          <w:i/>
          <w:iCs/>
        </w:rPr>
        <w:t xml:space="preserve">Salmonella </w:t>
      </w:r>
      <w:r>
        <w:t xml:space="preserve">enfeksiyonlarının tedavisinde genellikle siprofloksasin ya da üçüncü nesil sefalosporinler kullanılmaktadır. Ancak son yıllarda artan direnç sebebiyle enfeksiyonların tedavisinde azitromisin kullanımı yaygınlaşmış bulunmaktadır (Küçük, 2020; Yang ve </w:t>
      </w:r>
      <w:r w:rsidR="00F9765B">
        <w:t>diğerleri</w:t>
      </w:r>
      <w:r>
        <w:t>, 2022).</w:t>
      </w:r>
    </w:p>
    <w:p w14:paraId="3BD18418" w14:textId="080685BB" w:rsidR="0000759D" w:rsidRDefault="00D42645" w:rsidP="00696F7F">
      <w:pPr>
        <w:pStyle w:val="NormalWeb"/>
        <w:spacing w:before="0" w:beforeAutospacing="0" w:after="0" w:afterAutospacing="0"/>
        <w:ind w:firstLine="284"/>
      </w:pPr>
      <w:r w:rsidRPr="006E73BA">
        <w:rPr>
          <w:rFonts w:eastAsia="TimesNewRomanPSMT"/>
          <w:i/>
          <w:iCs/>
        </w:rPr>
        <w:t xml:space="preserve">Salmonella </w:t>
      </w:r>
      <w:r w:rsidRPr="006E73BA">
        <w:rPr>
          <w:rFonts w:eastAsia="TimesNewRomanPSMT"/>
        </w:rPr>
        <w:t xml:space="preserve">patogenizini etkileyen </w:t>
      </w:r>
      <w:r w:rsidR="004036D8" w:rsidRPr="006E73BA">
        <w:rPr>
          <w:rFonts w:eastAsia="TimesNewRomanPSMT"/>
        </w:rPr>
        <w:t>Quorum sensing</w:t>
      </w:r>
      <w:r w:rsidRPr="006E73BA">
        <w:rPr>
          <w:rFonts w:eastAsia="TimesNewRomanPSMT"/>
        </w:rPr>
        <w:t xml:space="preserve"> mekanizmasının</w:t>
      </w:r>
      <w:r w:rsidR="004036D8" w:rsidRPr="006E73BA">
        <w:rPr>
          <w:rFonts w:eastAsia="TimesNewRomanPSMT"/>
        </w:rPr>
        <w:t xml:space="preserve">, LuxS/AI-2 sistemini içerdiği ve en önemli hücre iletişim sistemlerinden olan asil-homoserin laktonu (AHL)’na sahip olduğu bilinmektedir. </w:t>
      </w:r>
      <w:r w:rsidR="004036D8" w:rsidRPr="004036D8">
        <w:rPr>
          <w:rFonts w:eastAsia="TimesNewRomanPSMT"/>
        </w:rPr>
        <w:t>LuxR’n</w:t>
      </w:r>
      <w:r w:rsidR="004036D8">
        <w:rPr>
          <w:rFonts w:eastAsia="TimesNewRomanPSMT"/>
        </w:rPr>
        <w:t>i</w:t>
      </w:r>
      <w:r w:rsidR="004036D8" w:rsidRPr="004036D8">
        <w:rPr>
          <w:rFonts w:eastAsia="TimesNewRomanPSMT"/>
        </w:rPr>
        <w:t>n homol</w:t>
      </w:r>
      <w:r w:rsidR="004036D8">
        <w:rPr>
          <w:rFonts w:eastAsia="TimesNewRomanPSMT"/>
        </w:rPr>
        <w:t>oğ</w:t>
      </w:r>
      <w:r w:rsidR="004036D8" w:rsidRPr="004036D8">
        <w:rPr>
          <w:rFonts w:eastAsia="TimesNewRomanPSMT"/>
        </w:rPr>
        <w:t>u ve d</w:t>
      </w:r>
      <w:r w:rsidR="004036D8">
        <w:rPr>
          <w:rFonts w:eastAsia="TimesNewRomanPSMT"/>
        </w:rPr>
        <w:t>ü</w:t>
      </w:r>
      <w:r w:rsidR="004036D8" w:rsidRPr="004036D8">
        <w:rPr>
          <w:rFonts w:eastAsia="TimesNewRomanPSMT"/>
        </w:rPr>
        <w:t xml:space="preserve">zenleyici protein olan </w:t>
      </w:r>
      <w:r w:rsidR="004036D8" w:rsidRPr="004036D8">
        <w:rPr>
          <w:i/>
          <w:iCs/>
        </w:rPr>
        <w:t>Sdi</w:t>
      </w:r>
      <w:r w:rsidR="004036D8" w:rsidRPr="004036D8">
        <w:rPr>
          <w:rFonts w:eastAsia="TimesNewRomanPSMT"/>
        </w:rPr>
        <w:t>A’yı i</w:t>
      </w:r>
      <w:r w:rsidR="004036D8">
        <w:rPr>
          <w:rFonts w:eastAsia="TimesNewRomanPSMT"/>
        </w:rPr>
        <w:t>ç</w:t>
      </w:r>
      <w:r w:rsidR="004036D8" w:rsidRPr="004036D8">
        <w:rPr>
          <w:rFonts w:eastAsia="TimesNewRomanPSMT"/>
        </w:rPr>
        <w:t>ermektedir.</w:t>
      </w:r>
      <w:r w:rsidR="004036D8">
        <w:rPr>
          <w:rFonts w:eastAsia="TimesNewRomanPSMT"/>
        </w:rPr>
        <w:t xml:space="preserve"> İ</w:t>
      </w:r>
      <w:r w:rsidR="004036D8" w:rsidRPr="004036D8">
        <w:rPr>
          <w:rFonts w:eastAsia="TimesNewRomanPSMT"/>
        </w:rPr>
        <w:t>nsan komplementler</w:t>
      </w:r>
      <w:r w:rsidR="004036D8">
        <w:rPr>
          <w:rFonts w:eastAsia="TimesNewRomanPSMT"/>
        </w:rPr>
        <w:t>i</w:t>
      </w:r>
      <w:r w:rsidR="004036D8" w:rsidRPr="004036D8">
        <w:rPr>
          <w:rFonts w:eastAsia="TimesNewRomanPSMT"/>
        </w:rPr>
        <w:t>ne kar</w:t>
      </w:r>
      <w:r w:rsidR="004036D8">
        <w:rPr>
          <w:rFonts w:eastAsia="TimesNewRomanPSMT"/>
        </w:rPr>
        <w:t>ş</w:t>
      </w:r>
      <w:r w:rsidR="004036D8" w:rsidRPr="004036D8">
        <w:rPr>
          <w:rFonts w:eastAsia="TimesNewRomanPSMT"/>
        </w:rPr>
        <w:t>ı direnç g</w:t>
      </w:r>
      <w:r w:rsidR="004036D8">
        <w:rPr>
          <w:rFonts w:eastAsia="TimesNewRomanPSMT"/>
        </w:rPr>
        <w:t>ö</w:t>
      </w:r>
      <w:r w:rsidR="004036D8" w:rsidRPr="004036D8">
        <w:rPr>
          <w:rFonts w:eastAsia="TimesNewRomanPSMT"/>
        </w:rPr>
        <w:t>steren bazı genleri d</w:t>
      </w:r>
      <w:r w:rsidR="004036D8">
        <w:rPr>
          <w:rFonts w:eastAsia="TimesNewRomanPSMT"/>
        </w:rPr>
        <w:t>ü</w:t>
      </w:r>
      <w:r w:rsidR="004036D8" w:rsidRPr="004036D8">
        <w:rPr>
          <w:rFonts w:eastAsia="TimesNewRomanPSMT"/>
        </w:rPr>
        <w:t>zenle</w:t>
      </w:r>
      <w:r w:rsidR="004036D8">
        <w:rPr>
          <w:rFonts w:eastAsia="TimesNewRomanPSMT"/>
        </w:rPr>
        <w:t>yen</w:t>
      </w:r>
      <w:r w:rsidR="004036D8" w:rsidRPr="004036D8">
        <w:rPr>
          <w:rFonts w:eastAsia="TimesNewRomanPSMT"/>
        </w:rPr>
        <w:t xml:space="preserve"> </w:t>
      </w:r>
      <w:r w:rsidR="004036D8" w:rsidRPr="004036D8">
        <w:rPr>
          <w:i/>
          <w:iCs/>
        </w:rPr>
        <w:t>Sdi</w:t>
      </w:r>
      <w:r w:rsidR="004036D8" w:rsidRPr="004036D8">
        <w:rPr>
          <w:rFonts w:eastAsia="TimesNewRomanPSMT"/>
        </w:rPr>
        <w:t xml:space="preserve">A ve </w:t>
      </w:r>
      <w:r w:rsidR="00777373">
        <w:rPr>
          <w:i/>
          <w:iCs/>
        </w:rPr>
        <w:t xml:space="preserve">Salmonella </w:t>
      </w:r>
      <w:r w:rsidR="009861A1">
        <w:lastRenderedPageBreak/>
        <w:t>patojenite</w:t>
      </w:r>
      <w:r w:rsidR="00777373">
        <w:t xml:space="preserve"> adası</w:t>
      </w:r>
      <w:r w:rsidR="004036D8">
        <w:t>-1</w:t>
      </w:r>
      <w:r w:rsidR="00777373">
        <w:t xml:space="preserve"> (S</w:t>
      </w:r>
      <w:r w:rsidR="009861A1">
        <w:t>PA</w:t>
      </w:r>
      <w:r w:rsidR="00777373">
        <w:t>-1)</w:t>
      </w:r>
      <w:r w:rsidR="004036D8" w:rsidRPr="004036D8">
        <w:rPr>
          <w:rFonts w:eastAsia="TimesNewRomanPSMT"/>
        </w:rPr>
        <w:t xml:space="preserve"> genleri</w:t>
      </w:r>
      <w:r w:rsidR="004036D8">
        <w:rPr>
          <w:rFonts w:eastAsia="TimesNewRomanPSMT"/>
        </w:rPr>
        <w:t xml:space="preserve"> </w:t>
      </w:r>
      <w:r w:rsidR="004036D8" w:rsidRPr="004036D8">
        <w:rPr>
          <w:rFonts w:eastAsia="TimesNewRomanPSMT"/>
        </w:rPr>
        <w:t>aktiv</w:t>
      </w:r>
      <w:r w:rsidR="004036D8">
        <w:rPr>
          <w:rFonts w:eastAsia="TimesNewRomanPSMT"/>
        </w:rPr>
        <w:t>asyonu ile</w:t>
      </w:r>
      <w:r w:rsidR="004036D8" w:rsidRPr="004036D8">
        <w:rPr>
          <w:rFonts w:eastAsia="TimesNewRomanPSMT"/>
        </w:rPr>
        <w:t xml:space="preserve"> antibiyotik diren</w:t>
      </w:r>
      <w:r w:rsidR="004036D8">
        <w:rPr>
          <w:rFonts w:eastAsia="TimesNewRomanPSMT"/>
        </w:rPr>
        <w:t>ç</w:t>
      </w:r>
      <w:r w:rsidR="004036D8" w:rsidRPr="004036D8">
        <w:rPr>
          <w:rFonts w:eastAsia="TimesNewRomanPSMT"/>
        </w:rPr>
        <w:t>lili</w:t>
      </w:r>
      <w:r w:rsidR="004036D8">
        <w:rPr>
          <w:rFonts w:eastAsia="TimesNewRomanPSMT"/>
        </w:rPr>
        <w:t>ğ</w:t>
      </w:r>
      <w:r w:rsidR="004036D8" w:rsidRPr="004036D8">
        <w:rPr>
          <w:rFonts w:eastAsia="TimesNewRomanPSMT"/>
        </w:rPr>
        <w:t>inde rol oynamaktadır</w:t>
      </w:r>
      <w:r w:rsidR="004036D8">
        <w:rPr>
          <w:rFonts w:eastAsia="TimesNewRomanPSMT"/>
        </w:rPr>
        <w:t xml:space="preserve">. </w:t>
      </w:r>
      <w:r w:rsidR="00777373">
        <w:rPr>
          <w:rFonts w:eastAsia="TimesNewRomanPSMT"/>
        </w:rPr>
        <w:t xml:space="preserve">SGI-1’de en az 5 antibiyotiğe direnç gösteren genler bulunmaktadır. </w:t>
      </w:r>
      <w:r w:rsidR="004036D8">
        <w:rPr>
          <w:rFonts w:eastAsia="TimesNewRomanPSMT"/>
          <w:i/>
          <w:iCs/>
        </w:rPr>
        <w:t xml:space="preserve">Salmonella </w:t>
      </w:r>
      <w:r w:rsidR="004036D8">
        <w:rPr>
          <w:rFonts w:eastAsia="TimesNewRomanPSMT"/>
        </w:rPr>
        <w:t>serotiplerinin antibiyotik direnç etkenlerinin yayılması ve aktarılmasında rol oynayan DNA ögeleri antimikrobiyal direnç genlerini taşımakta ve konjugasyon yolu ile yayılmasını sağlamaktadır</w:t>
      </w:r>
      <w:r w:rsidR="00B059C6">
        <w:rPr>
          <w:rFonts w:eastAsia="TimesNewRomanPSMT"/>
        </w:rPr>
        <w:t xml:space="preserve"> (</w:t>
      </w:r>
      <w:r w:rsidR="00777373">
        <w:rPr>
          <w:rFonts w:eastAsia="TimesNewRomanPSMT"/>
        </w:rPr>
        <w:t xml:space="preserve">Atabey, 2020; </w:t>
      </w:r>
      <w:r w:rsidR="00B059C6">
        <w:rPr>
          <w:rFonts w:eastAsia="TimesNewRomanPSMT"/>
        </w:rPr>
        <w:t>Küçük, 2020)</w:t>
      </w:r>
      <w:r w:rsidR="004036D8">
        <w:rPr>
          <w:rFonts w:eastAsia="TimesNewRomanPSMT"/>
        </w:rPr>
        <w:t xml:space="preserve">. </w:t>
      </w:r>
    </w:p>
    <w:p w14:paraId="3584EED1" w14:textId="01763B0E" w:rsidR="00073685" w:rsidRDefault="00073685" w:rsidP="00696F7F">
      <w:pPr>
        <w:ind w:firstLine="284"/>
      </w:pPr>
      <w:r>
        <w:rPr>
          <w:i/>
          <w:iCs/>
        </w:rPr>
        <w:t xml:space="preserve">Salmonella </w:t>
      </w:r>
      <w:r>
        <w:t xml:space="preserve">türleri, tetrasiklinler, aminoglikozitler, ß-laktamlar, kloramfenikol, kinolonlar, sülfonamidler ve trimetoprim gibi antibiyotiklere karşı direnç göstermektedirler. </w:t>
      </w:r>
      <w:r w:rsidR="00982EEF">
        <w:rPr>
          <w:i/>
          <w:iCs/>
        </w:rPr>
        <w:t xml:space="preserve">Salmonella </w:t>
      </w:r>
      <w:r w:rsidR="00982EEF">
        <w:t xml:space="preserve">türlerinin tetrasiklinlere karşı direnç kazanmasını sağlayan tetrasiklin geni (tet) bulunmaktadır. Tet geni A, B, C, D ve G sınıflarından oluşmakta olup, tetA ve tetB genleri transfer edilebilir plazmidler üzerinde yerleşmiş bulunmaktadır. TetB, tetC ve tetD genleri çoğu </w:t>
      </w:r>
      <w:r w:rsidR="00982EEF">
        <w:rPr>
          <w:i/>
          <w:iCs/>
        </w:rPr>
        <w:t xml:space="preserve">S. </w:t>
      </w:r>
      <w:r w:rsidR="00E74431" w:rsidRPr="00E74431">
        <w:rPr>
          <w:i/>
          <w:iCs/>
        </w:rPr>
        <w:t>e</w:t>
      </w:r>
      <w:r w:rsidR="00982EEF" w:rsidRPr="00E74431">
        <w:rPr>
          <w:i/>
          <w:iCs/>
        </w:rPr>
        <w:t>nterica</w:t>
      </w:r>
      <w:r w:rsidR="00982EEF">
        <w:t xml:space="preserve"> serotipinde (</w:t>
      </w:r>
      <w:r w:rsidR="00982EEF">
        <w:rPr>
          <w:i/>
          <w:iCs/>
        </w:rPr>
        <w:t xml:space="preserve">S. </w:t>
      </w:r>
      <w:r w:rsidR="00982EEF">
        <w:t xml:space="preserve">Enteritidis, </w:t>
      </w:r>
      <w:r w:rsidR="00982EEF">
        <w:rPr>
          <w:i/>
          <w:iCs/>
        </w:rPr>
        <w:t xml:space="preserve">S. </w:t>
      </w:r>
      <w:r w:rsidR="00982EEF">
        <w:t xml:space="preserve">Typhimurium, </w:t>
      </w:r>
      <w:r w:rsidR="00982EEF">
        <w:rPr>
          <w:i/>
          <w:iCs/>
        </w:rPr>
        <w:t xml:space="preserve">S. </w:t>
      </w:r>
      <w:r w:rsidR="00982EEF">
        <w:t xml:space="preserve">Choleraesuis) kromozomların üzerinde tanımlanmaktadır. </w:t>
      </w:r>
      <w:r w:rsidR="00C10A71">
        <w:t xml:space="preserve">Kinolonların kullanılmasında dışarı </w:t>
      </w:r>
      <w:r w:rsidR="004A733D">
        <w:t>ef</w:t>
      </w:r>
      <w:r w:rsidR="00E74431">
        <w:t>lüks</w:t>
      </w:r>
      <w:r w:rsidR="004A733D">
        <w:t xml:space="preserve"> sistemi</w:t>
      </w:r>
      <w:r w:rsidR="00C10A71">
        <w:t xml:space="preserve"> ile hücre içi antibiyotik konsantrasyonu azalmakta ve</w:t>
      </w:r>
      <w:r w:rsidR="00524857">
        <w:t xml:space="preserve"> </w:t>
      </w:r>
      <w:r w:rsidR="00C10A71">
        <w:t xml:space="preserve">kinolon antibiyotik direnci oluşmaktadır </w:t>
      </w:r>
      <w:r w:rsidR="00524857">
        <w:t>(</w:t>
      </w:r>
      <w:r w:rsidR="000F5BF9">
        <w:t xml:space="preserve">Keskinoğlu, 2019; </w:t>
      </w:r>
      <w:r w:rsidR="00524857">
        <w:t>Arkalı, 2020</w:t>
      </w:r>
      <w:r w:rsidR="004A733D">
        <w:t xml:space="preserve">; Ge ve </w:t>
      </w:r>
      <w:r w:rsidR="00BF43C1">
        <w:t>diğerleri</w:t>
      </w:r>
      <w:r w:rsidR="004A733D">
        <w:t>, 2022</w:t>
      </w:r>
      <w:r w:rsidR="00524857">
        <w:t>)</w:t>
      </w:r>
      <w:r w:rsidR="00982EEF">
        <w:t>.</w:t>
      </w:r>
    </w:p>
    <w:p w14:paraId="383E6EE4" w14:textId="2F4954ED" w:rsidR="007233C8" w:rsidRPr="00FF02DC" w:rsidRDefault="00443A10" w:rsidP="00696F7F">
      <w:pPr>
        <w:pStyle w:val="NormalWeb"/>
        <w:spacing w:before="0" w:beforeAutospacing="0" w:after="0" w:afterAutospacing="0"/>
        <w:ind w:firstLine="284"/>
      </w:pPr>
      <w:r w:rsidRPr="007233C8">
        <w:rPr>
          <w:i/>
          <w:iCs/>
        </w:rPr>
        <w:t xml:space="preserve">Salmonella </w:t>
      </w:r>
      <w:r w:rsidRPr="007233C8">
        <w:t xml:space="preserve">serotiplerinin sülfonamide karşı olan direnci </w:t>
      </w:r>
      <w:r w:rsidRPr="007233C8">
        <w:rPr>
          <w:i/>
          <w:iCs/>
        </w:rPr>
        <w:t xml:space="preserve">sul </w:t>
      </w:r>
      <w:r w:rsidRPr="007233C8">
        <w:t>geninin varlığına bağlı olarak ortaya çıkan bir durum olarak bilinmektedir.</w:t>
      </w:r>
      <w:r w:rsidRPr="007233C8">
        <w:rPr>
          <w:i/>
          <w:iCs/>
        </w:rPr>
        <w:t xml:space="preserve">  Sul geni,</w:t>
      </w:r>
      <w:r w:rsidRPr="007233C8">
        <w:t xml:space="preserve"> </w:t>
      </w:r>
      <w:r w:rsidRPr="007233C8">
        <w:rPr>
          <w:i/>
          <w:iCs/>
        </w:rPr>
        <w:t xml:space="preserve">Sul1, sul2 ve sul3 </w:t>
      </w:r>
      <w:r w:rsidRPr="007233C8">
        <w:t xml:space="preserve">olmak üzere 3 ana genden oluşmaktadır. </w:t>
      </w:r>
      <w:r w:rsidRPr="007233C8">
        <w:rPr>
          <w:i/>
          <w:iCs/>
        </w:rPr>
        <w:t>S.</w:t>
      </w:r>
      <w:r w:rsidRPr="007233C8">
        <w:t xml:space="preserve"> Enteritidis ve </w:t>
      </w:r>
      <w:r w:rsidRPr="007233C8">
        <w:rPr>
          <w:i/>
          <w:iCs/>
        </w:rPr>
        <w:t>S.</w:t>
      </w:r>
      <w:r w:rsidRPr="007233C8">
        <w:t xml:space="preserve"> Typhimurium başta olmak üzere </w:t>
      </w:r>
      <w:r w:rsidRPr="007233C8">
        <w:rPr>
          <w:i/>
          <w:iCs/>
        </w:rPr>
        <w:t>S.</w:t>
      </w:r>
      <w:r w:rsidRPr="007233C8">
        <w:t xml:space="preserve"> Hadar, </w:t>
      </w:r>
      <w:r w:rsidRPr="007233C8">
        <w:rPr>
          <w:i/>
          <w:iCs/>
        </w:rPr>
        <w:t>S.</w:t>
      </w:r>
      <w:r w:rsidRPr="007233C8">
        <w:t xml:space="preserve"> Heidelberg, </w:t>
      </w:r>
      <w:r w:rsidRPr="007233C8">
        <w:rPr>
          <w:i/>
          <w:iCs/>
        </w:rPr>
        <w:t>S.</w:t>
      </w:r>
      <w:r w:rsidRPr="007233C8">
        <w:t xml:space="preserve"> Orion, </w:t>
      </w:r>
      <w:r w:rsidRPr="007233C8">
        <w:rPr>
          <w:i/>
          <w:iCs/>
        </w:rPr>
        <w:t>S.</w:t>
      </w:r>
      <w:r w:rsidRPr="007233C8">
        <w:t xml:space="preserve"> Rissen, </w:t>
      </w:r>
      <w:r w:rsidRPr="007233C8">
        <w:rPr>
          <w:i/>
          <w:iCs/>
        </w:rPr>
        <w:t>S.</w:t>
      </w:r>
      <w:r w:rsidRPr="007233C8">
        <w:t xml:space="preserve"> Agona, </w:t>
      </w:r>
      <w:r w:rsidRPr="007233C8">
        <w:rPr>
          <w:i/>
          <w:iCs/>
        </w:rPr>
        <w:t>S.</w:t>
      </w:r>
      <w:r w:rsidRPr="007233C8">
        <w:t xml:space="preserve"> Derby </w:t>
      </w:r>
      <w:r w:rsidRPr="007233C8">
        <w:rPr>
          <w:i/>
          <w:iCs/>
        </w:rPr>
        <w:t xml:space="preserve">sul1 </w:t>
      </w:r>
      <w:r w:rsidRPr="007233C8">
        <w:t xml:space="preserve">genini içermektedir. </w:t>
      </w:r>
      <w:r w:rsidRPr="007233C8">
        <w:rPr>
          <w:i/>
          <w:iCs/>
        </w:rPr>
        <w:t>Sul2</w:t>
      </w:r>
      <w:r w:rsidRPr="007233C8">
        <w:t xml:space="preserve"> genini </w:t>
      </w:r>
      <w:r w:rsidRPr="007233C8">
        <w:rPr>
          <w:i/>
          <w:iCs/>
        </w:rPr>
        <w:t>S.</w:t>
      </w:r>
      <w:r w:rsidRPr="007233C8">
        <w:t xml:space="preserve"> Enteritidis, </w:t>
      </w:r>
      <w:r w:rsidRPr="007233C8">
        <w:rPr>
          <w:i/>
          <w:iCs/>
        </w:rPr>
        <w:t>S.</w:t>
      </w:r>
      <w:r w:rsidRPr="007233C8">
        <w:t xml:space="preserve"> Typhimurium ve </w:t>
      </w:r>
      <w:r w:rsidRPr="007233C8">
        <w:rPr>
          <w:i/>
          <w:iCs/>
        </w:rPr>
        <w:t>S.</w:t>
      </w:r>
      <w:r w:rsidRPr="007233C8">
        <w:t xml:space="preserve"> Agona serotipleri taşımaktadır. </w:t>
      </w:r>
      <w:r w:rsidRPr="007233C8">
        <w:rPr>
          <w:i/>
          <w:iCs/>
        </w:rPr>
        <w:t>S.</w:t>
      </w:r>
      <w:r w:rsidRPr="007233C8">
        <w:t xml:space="preserve"> Typhimurium, </w:t>
      </w:r>
      <w:r w:rsidRPr="007233C8">
        <w:rPr>
          <w:i/>
          <w:iCs/>
        </w:rPr>
        <w:t>S.</w:t>
      </w:r>
      <w:r w:rsidRPr="007233C8">
        <w:t xml:space="preserve"> Bradenburg, </w:t>
      </w:r>
      <w:r w:rsidRPr="007233C8">
        <w:rPr>
          <w:i/>
          <w:iCs/>
        </w:rPr>
        <w:t>S.</w:t>
      </w:r>
      <w:r w:rsidRPr="007233C8">
        <w:t xml:space="preserve"> Heidelberg, </w:t>
      </w:r>
      <w:r w:rsidRPr="007233C8">
        <w:rPr>
          <w:i/>
          <w:iCs/>
        </w:rPr>
        <w:t>S.</w:t>
      </w:r>
      <w:r w:rsidRPr="007233C8">
        <w:t xml:space="preserve"> Rissen ve </w:t>
      </w:r>
      <w:r w:rsidRPr="007233C8">
        <w:rPr>
          <w:i/>
          <w:iCs/>
        </w:rPr>
        <w:t>S.</w:t>
      </w:r>
      <w:r w:rsidRPr="007233C8">
        <w:t xml:space="preserve"> Agona serotipleri </w:t>
      </w:r>
      <w:r w:rsidRPr="007233C8">
        <w:rPr>
          <w:i/>
          <w:iCs/>
        </w:rPr>
        <w:t>Sul3</w:t>
      </w:r>
      <w:r w:rsidRPr="007233C8">
        <w:t xml:space="preserve"> genini bulundurmaktadır.</w:t>
      </w:r>
      <w:r w:rsidR="007233C8" w:rsidRPr="007233C8">
        <w:t xml:space="preserve"> Aynı zamanda </w:t>
      </w:r>
      <w:r w:rsidR="007233C8" w:rsidRPr="007233C8">
        <w:rPr>
          <w:i/>
          <w:iCs/>
        </w:rPr>
        <w:t>S.</w:t>
      </w:r>
      <w:r w:rsidR="007233C8" w:rsidRPr="007233C8">
        <w:t xml:space="preserve"> Typhimirium, </w:t>
      </w:r>
      <w:r w:rsidR="007233C8" w:rsidRPr="007233C8">
        <w:rPr>
          <w:i/>
          <w:iCs/>
        </w:rPr>
        <w:t>S.</w:t>
      </w:r>
      <w:r w:rsidR="007233C8" w:rsidRPr="007233C8">
        <w:t xml:space="preserve"> Agona, </w:t>
      </w:r>
      <w:r w:rsidR="007233C8" w:rsidRPr="007233C8">
        <w:rPr>
          <w:i/>
          <w:iCs/>
        </w:rPr>
        <w:t>S.</w:t>
      </w:r>
      <w:r w:rsidR="007233C8" w:rsidRPr="007233C8">
        <w:t xml:space="preserve"> Djugu, </w:t>
      </w:r>
      <w:r w:rsidR="007233C8" w:rsidRPr="007233C8">
        <w:rPr>
          <w:i/>
          <w:iCs/>
        </w:rPr>
        <w:t>S.</w:t>
      </w:r>
      <w:r w:rsidR="007233C8" w:rsidRPr="007233C8">
        <w:t xml:space="preserve"> Hadar, </w:t>
      </w:r>
      <w:r w:rsidR="007233C8" w:rsidRPr="007233C8">
        <w:rPr>
          <w:i/>
          <w:iCs/>
        </w:rPr>
        <w:t>S.</w:t>
      </w:r>
      <w:r w:rsidR="007233C8" w:rsidRPr="007233C8">
        <w:t xml:space="preserve"> Neport ve </w:t>
      </w:r>
      <w:r w:rsidR="007233C8" w:rsidRPr="007233C8">
        <w:rPr>
          <w:i/>
          <w:iCs/>
        </w:rPr>
        <w:t>S.</w:t>
      </w:r>
      <w:r w:rsidR="007233C8" w:rsidRPr="007233C8">
        <w:t xml:space="preserve"> Derby trimetoprim direnç g</w:t>
      </w:r>
      <w:r w:rsidR="007233C8" w:rsidRPr="00FF02DC">
        <w:t>enlerini de bulundurmaktadır</w:t>
      </w:r>
      <w:r w:rsidR="00EA6F2E" w:rsidRPr="00FF02DC">
        <w:t xml:space="preserve"> (</w:t>
      </w:r>
      <w:r w:rsidR="000F5BF9">
        <w:t xml:space="preserve">Keskinoğlu, 2019; </w:t>
      </w:r>
      <w:r w:rsidR="00EA6F2E" w:rsidRPr="00FF02DC">
        <w:t>Arkalı, 2020)</w:t>
      </w:r>
      <w:r w:rsidR="007233C8" w:rsidRPr="00FF02DC">
        <w:t>.</w:t>
      </w:r>
    </w:p>
    <w:p w14:paraId="2F4A60DE" w14:textId="3B9DC989" w:rsidR="00FF02DC" w:rsidRPr="00FF02DC" w:rsidRDefault="00417350" w:rsidP="00696F7F">
      <w:pPr>
        <w:pStyle w:val="NormalWeb"/>
        <w:spacing w:before="0" w:beforeAutospacing="0" w:after="0" w:afterAutospacing="0"/>
        <w:ind w:firstLine="284"/>
      </w:pPr>
      <w:r w:rsidRPr="00FF02DC">
        <w:rPr>
          <w:i/>
          <w:iCs/>
        </w:rPr>
        <w:t xml:space="preserve">Salmonella blaTEM, blaOXA, blaPER, blaPSE, blaSHV, blaCTX-M </w:t>
      </w:r>
      <w:r w:rsidRPr="00FF02DC">
        <w:t>gibi 340’tan fazla</w:t>
      </w:r>
      <w:r w:rsidRPr="00FF02DC">
        <w:rPr>
          <w:i/>
          <w:iCs/>
        </w:rPr>
        <w:t xml:space="preserve"> </w:t>
      </w:r>
      <w:r w:rsidRPr="00FF02DC">
        <w:t xml:space="preserve">beta-laktamaz direnç geni bulundurmaktadır. </w:t>
      </w:r>
      <w:r w:rsidR="00390F78" w:rsidRPr="00FF02DC">
        <w:t xml:space="preserve">Aminoasit dizilerine göre A, B, C, D olmak üzere 4 sınıfa ayrılan beta-laktamazlardan A sınıfı </w:t>
      </w:r>
      <w:r w:rsidR="00390F78" w:rsidRPr="00FF02DC">
        <w:rPr>
          <w:i/>
          <w:iCs/>
        </w:rPr>
        <w:t xml:space="preserve">Salmonella </w:t>
      </w:r>
      <w:r w:rsidR="00390F78" w:rsidRPr="00FF02DC">
        <w:t xml:space="preserve">türlerinde yaygın olarak bulunmaktadır. Bu sınıftaki enzimleri kodlayan birçok gen bölgesi bulunmaktadır ve bunlardan TEM, </w:t>
      </w:r>
      <w:r w:rsidR="00390F78" w:rsidRPr="00FF02DC">
        <w:rPr>
          <w:i/>
          <w:iCs/>
        </w:rPr>
        <w:t xml:space="preserve">Salmonella </w:t>
      </w:r>
      <w:r w:rsidR="00390F78" w:rsidRPr="00FF02DC">
        <w:t xml:space="preserve">türlerinde en yaygın olarak bulunmaktadır. </w:t>
      </w:r>
      <w:r w:rsidR="00FF02DC" w:rsidRPr="00FF02DC">
        <w:rPr>
          <w:i/>
          <w:iCs/>
        </w:rPr>
        <w:t xml:space="preserve">BlaTEM-1 </w:t>
      </w:r>
      <w:r w:rsidR="00FF02DC" w:rsidRPr="00FF02DC">
        <w:t>ve</w:t>
      </w:r>
      <w:r w:rsidR="00FF02DC" w:rsidRPr="00FF02DC">
        <w:rPr>
          <w:i/>
          <w:iCs/>
        </w:rPr>
        <w:t xml:space="preserve"> blaTEM-52</w:t>
      </w:r>
      <w:r w:rsidR="00FF02DC">
        <w:rPr>
          <w:i/>
          <w:iCs/>
        </w:rPr>
        <w:t xml:space="preserve"> </w:t>
      </w:r>
      <w:r w:rsidR="00FF02DC" w:rsidRPr="00FF02DC">
        <w:t>genleri</w:t>
      </w:r>
      <w:r w:rsidR="00FF02DC">
        <w:t xml:space="preserve"> </w:t>
      </w:r>
      <w:r w:rsidR="00FF02DC" w:rsidRPr="00FF02DC">
        <w:rPr>
          <w:i/>
          <w:iCs/>
        </w:rPr>
        <w:t>S.</w:t>
      </w:r>
      <w:r w:rsidR="00FF02DC" w:rsidRPr="00FF02DC">
        <w:t xml:space="preserve"> Enteritidis</w:t>
      </w:r>
      <w:r w:rsidR="00FF02DC">
        <w:t>,</w:t>
      </w:r>
      <w:r w:rsidR="00FF02DC" w:rsidRPr="00FF02DC">
        <w:t xml:space="preserve"> </w:t>
      </w:r>
      <w:r w:rsidR="00FF02DC" w:rsidRPr="00FF02DC">
        <w:rPr>
          <w:i/>
          <w:iCs/>
        </w:rPr>
        <w:t>S.</w:t>
      </w:r>
      <w:r w:rsidR="00FF02DC" w:rsidRPr="00FF02DC">
        <w:t xml:space="preserve"> Typhimurium, </w:t>
      </w:r>
      <w:r w:rsidR="00FF02DC" w:rsidRPr="00FF02DC">
        <w:rPr>
          <w:i/>
          <w:iCs/>
        </w:rPr>
        <w:t>S.</w:t>
      </w:r>
      <w:r w:rsidR="00FF02DC" w:rsidRPr="00FF02DC">
        <w:t xml:space="preserve"> Dublin</w:t>
      </w:r>
      <w:r w:rsidR="00FF02DC">
        <w:t xml:space="preserve"> ve</w:t>
      </w:r>
      <w:r w:rsidR="00FF02DC" w:rsidRPr="00FF02DC">
        <w:t xml:space="preserve"> </w:t>
      </w:r>
      <w:r w:rsidR="00FF02DC" w:rsidRPr="00FF02DC">
        <w:rPr>
          <w:i/>
          <w:iCs/>
        </w:rPr>
        <w:t>S.</w:t>
      </w:r>
      <w:r w:rsidR="00FF02DC" w:rsidRPr="00FF02DC">
        <w:t xml:space="preserve"> Muenchen </w:t>
      </w:r>
      <w:r w:rsidR="00FF02DC">
        <w:t xml:space="preserve">başta olmak üzere birçok </w:t>
      </w:r>
      <w:r w:rsidR="00FF02DC" w:rsidRPr="00FF02DC">
        <w:rPr>
          <w:i/>
          <w:iCs/>
        </w:rPr>
        <w:t>Salmonella</w:t>
      </w:r>
      <w:r w:rsidR="00FF02DC">
        <w:rPr>
          <w:i/>
          <w:iCs/>
        </w:rPr>
        <w:t xml:space="preserve"> </w:t>
      </w:r>
      <w:r w:rsidR="00FF02DC">
        <w:t>serotipinde bulunmaktadır</w:t>
      </w:r>
      <w:r w:rsidR="00467378">
        <w:t xml:space="preserve"> (Arkalı, 2020)</w:t>
      </w:r>
      <w:r w:rsidR="00FF02DC">
        <w:t>.</w:t>
      </w:r>
    </w:p>
    <w:p w14:paraId="45DE485F" w14:textId="40EB94CE" w:rsidR="00FF1565" w:rsidRDefault="00467378" w:rsidP="00696F7F">
      <w:pPr>
        <w:pStyle w:val="NormalWeb"/>
        <w:spacing w:before="0" w:beforeAutospacing="0" w:after="0" w:afterAutospacing="0"/>
        <w:ind w:firstLine="284"/>
      </w:pPr>
      <w:r w:rsidRPr="006C3037">
        <w:t xml:space="preserve">Büyük çoğunluğu bakterisit etki gösteren aminoglikozitlere karşı </w:t>
      </w:r>
      <w:r w:rsidRPr="006C3037">
        <w:rPr>
          <w:i/>
          <w:iCs/>
        </w:rPr>
        <w:t xml:space="preserve">Salmonella </w:t>
      </w:r>
      <w:r w:rsidRPr="006C3037">
        <w:t xml:space="preserve">türlerinin 3 çeşit direnç mekanizması geliştirdiği </w:t>
      </w:r>
      <w:r w:rsidR="003C0618" w:rsidRPr="006C3037">
        <w:t>belirtilmektedir</w:t>
      </w:r>
      <w:r w:rsidRPr="006C3037">
        <w:t>. Antibiyoti</w:t>
      </w:r>
      <w:r w:rsidR="006C3037" w:rsidRPr="006C3037">
        <w:t>ğin hücre içine</w:t>
      </w:r>
      <w:r w:rsidRPr="006C3037">
        <w:t xml:space="preserve"> alımında azalma, ribozomal bağlanma yerlerinde değişiklik ve antibiyotik modifikasyonları olarak bilinen bu 3 mekanizmadan</w:t>
      </w:r>
      <w:r w:rsidR="006C3037" w:rsidRPr="006C3037">
        <w:t xml:space="preserve"> oluşmaktadır.</w:t>
      </w:r>
      <w:r w:rsidRPr="006C3037">
        <w:t xml:space="preserve"> </w:t>
      </w:r>
      <w:r w:rsidR="006C3037" w:rsidRPr="006C3037">
        <w:t xml:space="preserve">Hücre içine alımında azalma, dışarı akış pompa (efflux) mekanizmasının, enzimatik hidroliz mekanizmasının ve ilaç hedef bölgesi mutasyon </w:t>
      </w:r>
      <w:r w:rsidR="006C3037" w:rsidRPr="006C3037">
        <w:lastRenderedPageBreak/>
        <w:t>mekanizmasının değişmesi ile mikroorganizmalar antibiyotiklere karşı direnç kazanmaktadır. Antibiyotiklerin mikroorganizmalar üzerinde etki göstermesi en temel ve ilk basamağı hücre zarını aşmaktır. Hücre zarının kalınlığının artması ve geçirgenliğinin azalması antibiyotiklerin hücre içine girerek etki göstermesini engellemektedir. Patojen bakterinin kendini korumasının bir yolu olan ef</w:t>
      </w:r>
      <w:r w:rsidR="00AE183E">
        <w:t>lüks</w:t>
      </w:r>
      <w:r w:rsidR="006C3037" w:rsidRPr="006C3037">
        <w:t xml:space="preserve"> sistemi, membrandaki antibiyotik seviyesi belirli bir seviyeye ulaştığında membrandaki ilgili mRNA’nın ekspresyonuna neden olarak antibiyotiğin membrandan uzaklaşmasını sağlamaktadır. Bu şekilde antibiyotiğin etkisi azalmakta ve bakteri direnç kazanmaktadır. R</w:t>
      </w:r>
      <w:r w:rsidRPr="006C3037">
        <w:t xml:space="preserve">ibozomal bağlanma yerlerinde değişiklikler </w:t>
      </w:r>
      <w:r w:rsidRPr="006C3037">
        <w:rPr>
          <w:i/>
          <w:iCs/>
        </w:rPr>
        <w:t>Salmonella</w:t>
      </w:r>
      <w:r w:rsidRPr="006C3037">
        <w:t xml:space="preserve">’ların aminoglikozitlere karşı direnç geliştirmesinin temel nedeni olarak bilinmektedir. </w:t>
      </w:r>
      <w:r w:rsidR="003C0618" w:rsidRPr="006C3037">
        <w:t>B</w:t>
      </w:r>
      <w:r w:rsidRPr="006C3037">
        <w:t>u grup antibiyotiğe karşı plazmid aracılı aminoglikozit modifiye edici enzimlerin ekspresyon mekanizması kullanılmaktadır</w:t>
      </w:r>
      <w:r w:rsidR="00D42645" w:rsidRPr="006C3037">
        <w:t xml:space="preserve">. </w:t>
      </w:r>
      <w:r w:rsidRPr="006C3037">
        <w:t>Kloramfenikol, peptid bağlarının oluşumunu önleyen ve kan-beyin bariyerini geçerek enfeksiyonların tedavisinde kullanımı tercih edilen antibiyotik grubu olarak bilinmektedir. Kloramfenikol asetiltransferaz enziminin varlığında kloramfenikole karşı bir direnç oluşumu gözlenmektedir. Bu direncin oluşması sonucunda kloramfenikol, ribozomlara bağlanamadığından bakterinin protein sentezini engelleyememektedir (Arkalı, 2020</w:t>
      </w:r>
      <w:r w:rsidR="006C3037" w:rsidRPr="006C3037">
        <w:t xml:space="preserve">; Ge ve </w:t>
      </w:r>
      <w:r w:rsidR="00F9765B">
        <w:t>diğerleri</w:t>
      </w:r>
      <w:r w:rsidR="006C3037" w:rsidRPr="006C3037">
        <w:t>, 2022</w:t>
      </w:r>
      <w:r w:rsidRPr="006C3037">
        <w:t>).</w:t>
      </w:r>
    </w:p>
    <w:p w14:paraId="41D2F01F" w14:textId="77777777" w:rsidR="002442F4" w:rsidRPr="006C3037" w:rsidRDefault="002442F4" w:rsidP="00696F7F">
      <w:pPr>
        <w:pStyle w:val="NormalWeb"/>
        <w:spacing w:before="0" w:beforeAutospacing="0" w:after="0" w:afterAutospacing="0"/>
        <w:ind w:firstLine="284"/>
      </w:pPr>
    </w:p>
    <w:p w14:paraId="500E59CE" w14:textId="61A2A05E" w:rsidR="00443A10" w:rsidRDefault="00DF00CA" w:rsidP="00696F7F">
      <w:pPr>
        <w:pStyle w:val="AralkYok"/>
        <w:numPr>
          <w:ilvl w:val="1"/>
          <w:numId w:val="1"/>
        </w:numPr>
        <w:spacing w:before="0" w:after="0"/>
        <w:ind w:left="567" w:hanging="567"/>
      </w:pPr>
      <w:bookmarkStart w:id="42" w:name="_Toc157204922"/>
      <w:r>
        <w:rPr>
          <w:i/>
          <w:iCs/>
        </w:rPr>
        <w:t xml:space="preserve">Salmonella </w:t>
      </w:r>
      <w:r>
        <w:t>Enfeksiyonlarında Koruma ve Kontrol</w:t>
      </w:r>
      <w:bookmarkEnd w:id="42"/>
    </w:p>
    <w:p w14:paraId="02D2119F" w14:textId="77777777" w:rsidR="00C01BFC" w:rsidRPr="00DF00CA" w:rsidRDefault="00C01BFC" w:rsidP="00696F7F">
      <w:pPr>
        <w:pStyle w:val="AralkYok"/>
        <w:spacing w:before="0" w:after="0"/>
        <w:ind w:left="567"/>
      </w:pPr>
    </w:p>
    <w:p w14:paraId="6E5E9E32" w14:textId="29376E7E" w:rsidR="00443A10" w:rsidRDefault="00DF00CA" w:rsidP="00696F7F">
      <w:pPr>
        <w:ind w:firstLine="284"/>
      </w:pPr>
      <w:r>
        <w:rPr>
          <w:i/>
          <w:iCs/>
        </w:rPr>
        <w:t xml:space="preserve">Salmonella </w:t>
      </w:r>
      <w:r>
        <w:t>enfeksiyonları</w:t>
      </w:r>
      <w:r w:rsidR="00B217EF">
        <w:t xml:space="preserve">nın önlenmesi için </w:t>
      </w:r>
      <w:r>
        <w:t>ilk basamak</w:t>
      </w:r>
      <w:r w:rsidR="00B217EF">
        <w:t xml:space="preserve">ta genel sanitasyon önlemlerinin alınması, aşılama yapılması ve biyogüvenlik önlemlerini alınması gerekmektedir. Kesimhanelerde çapraz kontaminasyon riskini ortadan kaldıracak uygulamalar </w:t>
      </w:r>
      <w:r w:rsidR="00B217EF">
        <w:rPr>
          <w:i/>
          <w:iCs/>
        </w:rPr>
        <w:t xml:space="preserve">Salmonella </w:t>
      </w:r>
      <w:r w:rsidR="00B217EF">
        <w:t xml:space="preserve">riskini azaltmada önemli rol oynamaktadır. Hayvanların kesimhaneye gelmeden önce canlı haldeyken %3-4 oranında </w:t>
      </w:r>
      <w:r w:rsidR="00B217EF">
        <w:rPr>
          <w:i/>
          <w:iCs/>
        </w:rPr>
        <w:t xml:space="preserve">Salmonella </w:t>
      </w:r>
      <w:r w:rsidR="00B217EF">
        <w:t>etkeni içermekteyken kesimden sonra son üründe bu oranın %20-35’lere kadar çıkabildiği bildirilmektedir. Kesim öncesinde hayvanların aç bırakılması, kesim tekniği, kesimhanede haşlama tanklarının hijyeni ve işleme alınan karkasın hızlı bir şekilde soğutulması etkenin çoğalmasını önlemektedir (Üre, 2018</w:t>
      </w:r>
      <w:r w:rsidR="00A26609">
        <w:t xml:space="preserve">; </w:t>
      </w:r>
      <w:r w:rsidR="008F6127">
        <w:t>I</w:t>
      </w:r>
      <w:r w:rsidR="00A26609">
        <w:t>dris Badri Adam, 2022</w:t>
      </w:r>
      <w:r w:rsidR="00B217EF">
        <w:t xml:space="preserve">). </w:t>
      </w:r>
    </w:p>
    <w:p w14:paraId="503C36F9" w14:textId="3EB6EE64" w:rsidR="00443A10" w:rsidRDefault="00190A2A" w:rsidP="00696F7F">
      <w:pPr>
        <w:ind w:firstLine="284"/>
      </w:pPr>
      <w:r>
        <w:t xml:space="preserve">Türkiye’de 2018 yılında Tarım ve Orman Bakanlığı tarafından başlatılan Ulusal </w:t>
      </w:r>
      <w:r>
        <w:rPr>
          <w:i/>
          <w:iCs/>
        </w:rPr>
        <w:t xml:space="preserve">Salmonella </w:t>
      </w:r>
      <w:r>
        <w:t xml:space="preserve">Koruma Programı (USKP) ile halk sağlığı açısından tehdit oluşturan </w:t>
      </w:r>
      <w:r>
        <w:rPr>
          <w:i/>
          <w:iCs/>
        </w:rPr>
        <w:t xml:space="preserve">Salmonella </w:t>
      </w:r>
      <w:r>
        <w:t>serotiplerinin belirlenmesi, sıklığının taranması ve karşılaşılma oranının düşürülmesi amaçlanmaktadır. “</w:t>
      </w:r>
      <w:r>
        <w:rPr>
          <w:i/>
          <w:iCs/>
        </w:rPr>
        <w:t xml:space="preserve">Salmonella </w:t>
      </w:r>
      <w:r>
        <w:t xml:space="preserve">ve Belirlenmiş Diğer Gıda Kaynaklı Zoonotik Etkenlerin Kontrol Altına Alınması Yönetmeliği”ne göre halk sağlığı açısından tehdit oluşturan </w:t>
      </w:r>
      <w:r>
        <w:rPr>
          <w:i/>
          <w:iCs/>
        </w:rPr>
        <w:t xml:space="preserve">S. </w:t>
      </w:r>
      <w:r>
        <w:t xml:space="preserve">Enteritidis ve </w:t>
      </w:r>
      <w:r>
        <w:rPr>
          <w:i/>
          <w:iCs/>
        </w:rPr>
        <w:t xml:space="preserve">S. </w:t>
      </w:r>
      <w:r>
        <w:t xml:space="preserve">Typhimurium’un görülme sıklığının %1’in altına düşürülmesi hedeflenmektedir. </w:t>
      </w:r>
      <w:r w:rsidR="00E46868">
        <w:t xml:space="preserve">USKP </w:t>
      </w:r>
      <w:r w:rsidR="00E46868">
        <w:lastRenderedPageBreak/>
        <w:t xml:space="preserve">kapsamında çiftliklerde hijyen programlarının uygulanması, hijyen ve sanitasyon kurallarına uyulması, rutin kontrollerin </w:t>
      </w:r>
      <w:r w:rsidR="003C0618">
        <w:t>etkin bir şekilde uygulanması</w:t>
      </w:r>
      <w:r w:rsidR="00E46868">
        <w:t xml:space="preserve"> ve hayvan nakillerinin kontrollü bir şekilde yapılması </w:t>
      </w:r>
      <w:r w:rsidR="00E46868">
        <w:rPr>
          <w:i/>
          <w:iCs/>
        </w:rPr>
        <w:t>Salmonella</w:t>
      </w:r>
      <w:r w:rsidR="00E46868">
        <w:t xml:space="preserve">’nın görülme sıklığını oldukça düşürmektedir. </w:t>
      </w:r>
      <w:r w:rsidR="00D9438A">
        <w:t xml:space="preserve">Dezenfektan olarak sodyum hipoklorit ve dörtlü amonyum bileşikleri kullanılabildiği gibi yüksek etki gösteren potasyum permanganat, etanol, klorheksidin diglukonat da tercih edilebilmektedir. </w:t>
      </w:r>
      <w:r w:rsidR="00E46868">
        <w:rPr>
          <w:i/>
          <w:iCs/>
        </w:rPr>
        <w:t xml:space="preserve">Salmonella </w:t>
      </w:r>
      <w:r w:rsidR="00E46868">
        <w:t>etkenlerinin tatlı su sistemlerinde 56 gün, broyler kümeslerinde ise 1 yıl kadar varlıklarını sürdürebildikleri düşünüldüğünde aşılamanın ve hijyen programlarının gerekliliği ve önemi daha iyi anlaşılmaktadır. İşletmelerde bulunan kemirgenler, sinekler ve böceklerin etkeni taşımakta oldukça önemli bir rolü bulunmaktadır. Bu sebeple haşere ile mücadele kapsamında işletmede gerekli ilaçlamanın yapılması gerekmektedir.</w:t>
      </w:r>
      <w:r w:rsidR="006C396F">
        <w:t xml:space="preserve"> Aynı zamanda işletmede çalışan personelin hijyeni ve gelen ziyaretçiler için hijyen kurallarının belirlenmesi de etkenin yayılmasını önleme de etkili olmaktadır. Buna ek olarak hayvan yemleri de çeşitli riskler oluşturabilmektedir. Kümeslere/çiftliklere giren kontamine hayvan yemi hayvanlara, oradan da gıda yolu ile insanlara geçebilmektedir. </w:t>
      </w:r>
      <w:r w:rsidR="006C396F">
        <w:rPr>
          <w:i/>
          <w:iCs/>
        </w:rPr>
        <w:t xml:space="preserve">Salmonella </w:t>
      </w:r>
      <w:r w:rsidR="006C396F">
        <w:t xml:space="preserve">enfeksiyonları için bir araç görevi gören hayvan yemlerinin denetiminin yapılması ve hiçbir serotipi içermemesi gerekmektedir. </w:t>
      </w:r>
      <w:r w:rsidR="00D9438A">
        <w:t xml:space="preserve">Bunun yanında kümes ve işletmelerdeki içme ve kullanma sularının da </w:t>
      </w:r>
      <w:r w:rsidR="00D9438A">
        <w:rPr>
          <w:i/>
          <w:iCs/>
        </w:rPr>
        <w:t>Salmonella</w:t>
      </w:r>
      <w:r w:rsidR="00D9438A">
        <w:t xml:space="preserve">’dan ari olması </w:t>
      </w:r>
      <w:r w:rsidR="003C0618">
        <w:t>hayati önem taşımaktadır</w:t>
      </w:r>
      <w:r w:rsidR="00D9438A">
        <w:t xml:space="preserve">. Bu önlemlere ek olarak gıdaların herhangi bir serotipi bulundurma ihtimaline karşı işleme ve pişirme işlemlerin kontrollü ve iyi derecede yapılması önerilmektedir. Bununla birlikte bazı ülkelerde gıda kontaminasyon riskini azaltması </w:t>
      </w:r>
      <w:r w:rsidR="00E74431">
        <w:t>amacıyla</w:t>
      </w:r>
      <w:r w:rsidR="00D9438A">
        <w:t xml:space="preserve"> gıdaların hazırlanmasında ışınlanma tekniğinin kullanılması teşvik edilmektedir. Ancak radyoaktivite riski nedeniyle bu tekniğin kullanımı hala tartışılmaktadır</w:t>
      </w:r>
      <w:r w:rsidR="00246BEC">
        <w:t xml:space="preserve"> (</w:t>
      </w:r>
      <w:r w:rsidR="007838CB">
        <w:t xml:space="preserve">Aydemir Atasever, 2011; </w:t>
      </w:r>
      <w:r w:rsidR="00246BEC">
        <w:t>Küçük, 2020)</w:t>
      </w:r>
      <w:r w:rsidR="00D9438A">
        <w:t xml:space="preserve">. </w:t>
      </w:r>
    </w:p>
    <w:p w14:paraId="4D8A1048" w14:textId="77777777" w:rsidR="005A3D9E" w:rsidRPr="00331123" w:rsidRDefault="005A3D9E" w:rsidP="00696F7F">
      <w:pPr>
        <w:ind w:firstLine="284"/>
      </w:pPr>
      <w:r>
        <w:t xml:space="preserve">Biyogüvenlik kapsamında altlıklar ve suyun kontrol altında tutulması, mikrobiyal hastalıkların yayılmasının önlenmesi ve biyolojik ajanların varlığının minimuma indirilmesi amaçlanmaktadır. Altlıklar; tahta parçaları, fıstık ya da pirinç kabuğu gibi malzemeler ile kümeslerin alt yüzeyini kaplamakta, bu sayede risk oluşturabilecek çevresel faktörler ve kümes patojenlerinin düzeyi düşürülmekte ya da elemine edilmektedir. Kümeslerde kullanılan su genellikle doğal su kaynaklarından elde edilmekte, bu sebeple kimyasallar ile muamele edilmesi, filtrasyon ile </w:t>
      </w:r>
      <w:r>
        <w:rPr>
          <w:i/>
          <w:iCs/>
        </w:rPr>
        <w:t>Salmonella</w:t>
      </w:r>
      <w:r>
        <w:t xml:space="preserve">’lardan arındırılması gerekmektedir. Buna ek olarak içme suyu sistemlerinin potansiyel biyofilm oluşum kaynağı olduğu göz önüne alınarak gerekli hijyen ve sanitasyon koşullarının sağlanması gerekmektedir. Beslenme ile kontrolde önemli bir yere sahip olan propiyonik, formik, asetik ve bütirik asit gibi organik asitlerin gıdalarda bulunan </w:t>
      </w:r>
      <w:r w:rsidRPr="003134C1">
        <w:rPr>
          <w:i/>
          <w:iCs/>
        </w:rPr>
        <w:t>Salmonella</w:t>
      </w:r>
      <w:r>
        <w:t>’</w:t>
      </w:r>
      <w:r w:rsidRPr="003134C1">
        <w:t>ların</w:t>
      </w:r>
      <w:r>
        <w:t xml:space="preserve"> canlı kalma olasılığını azaltmakta, yapılan asit uygulamaları koruyucu olmaktadır. Ayrıca çeşitli prebiyotiklerin kullanımı ile de </w:t>
      </w:r>
      <w:r>
        <w:rPr>
          <w:i/>
          <w:iCs/>
        </w:rPr>
        <w:t xml:space="preserve">Salmonella </w:t>
      </w:r>
      <w:r>
        <w:t xml:space="preserve">düzeylerinde azalma </w:t>
      </w:r>
      <w:r>
        <w:lastRenderedPageBreak/>
        <w:t xml:space="preserve">görülmektedir. Örneğin; oligosakkaritler mikrobiotayı zengileştirmekte, laktik asit bakterileri gibi probiyotik türlerin gelişimini arttırmakta ve </w:t>
      </w:r>
      <w:r>
        <w:rPr>
          <w:i/>
          <w:iCs/>
        </w:rPr>
        <w:t xml:space="preserve">Salmonella </w:t>
      </w:r>
      <w:r>
        <w:t xml:space="preserve">kolonizasyonunu azaltmaktadır. </w:t>
      </w:r>
      <w:r>
        <w:rPr>
          <w:i/>
          <w:iCs/>
        </w:rPr>
        <w:t xml:space="preserve">Lactobacillus </w:t>
      </w:r>
      <w:r>
        <w:t>ve</w:t>
      </w:r>
      <w:r>
        <w:rPr>
          <w:i/>
          <w:iCs/>
        </w:rPr>
        <w:t xml:space="preserve"> Bifidobacterium </w:t>
      </w:r>
      <w:r>
        <w:t xml:space="preserve">türlerinin sayısındaki artış, </w:t>
      </w:r>
      <w:r>
        <w:rPr>
          <w:i/>
          <w:iCs/>
        </w:rPr>
        <w:t xml:space="preserve">Salmonella </w:t>
      </w:r>
      <w:r>
        <w:t xml:space="preserve">gelişimindeki azalma ile doğru orantılı ilerlemektedir </w:t>
      </w:r>
      <w:r>
        <w:rPr>
          <w:rFonts w:eastAsia="TimesNewRomanPSMT"/>
        </w:rPr>
        <w:t>(Yardımcı ve Aksoy, 2014).</w:t>
      </w:r>
    </w:p>
    <w:p w14:paraId="49DA0F4E" w14:textId="15507EF2" w:rsidR="005A3D9E" w:rsidRPr="005A3D9E" w:rsidRDefault="005A3D9E" w:rsidP="00696F7F">
      <w:pPr>
        <w:ind w:firstLine="284"/>
        <w:rPr>
          <w:rFonts w:eastAsia="TimesNewRomanPSMT"/>
        </w:rPr>
      </w:pPr>
      <w:r w:rsidRPr="003134C1">
        <w:t>Sağlık ile kontrol</w:t>
      </w:r>
      <w:r>
        <w:t xml:space="preserve"> de</w:t>
      </w:r>
      <w:r w:rsidRPr="003134C1">
        <w:t xml:space="preserve"> ise; antimikrobiyallerin kullanımı, immunoterapi ve bakteriyofaj terapi yer almaktadır. Kullanılan antimikrobiyaller sindirim sisteminde bulunan </w:t>
      </w:r>
      <w:r w:rsidRPr="003134C1">
        <w:rPr>
          <w:i/>
          <w:iCs/>
        </w:rPr>
        <w:t xml:space="preserve">Salmonella </w:t>
      </w:r>
      <w:r w:rsidRPr="003134C1">
        <w:t xml:space="preserve">dahil mikroflora bakterilerinin dışarı atılmasını sağlamaktadır. </w:t>
      </w:r>
      <w:r w:rsidRPr="003134C1">
        <w:rPr>
          <w:i/>
          <w:iCs/>
        </w:rPr>
        <w:t xml:space="preserve">Salmonella </w:t>
      </w:r>
      <w:r w:rsidRPr="003134C1">
        <w:t>türlerinde aminoglikozidlerden streptomisin ve gentamisin kullanılması önerilmektedir. İmmunoterapide spesifik antikorların kullanımı ile hedef mikroorganizmanın kontrol altına a</w:t>
      </w:r>
      <w:r>
        <w:t>l</w:t>
      </w:r>
      <w:r w:rsidRPr="003134C1">
        <w:t xml:space="preserve">ınması sağlanmaktadır. Kanatlılara antikorlar uygulanırken bir veya birden fazla </w:t>
      </w:r>
      <w:r w:rsidRPr="003134C1">
        <w:rPr>
          <w:i/>
          <w:iCs/>
        </w:rPr>
        <w:t xml:space="preserve">Salmonella </w:t>
      </w:r>
      <w:r w:rsidRPr="003134C1">
        <w:t>serotipi kabul edilmekte ve pasif immünite saplanarak kolonizasyon sınırlandırılmaktadır.</w:t>
      </w:r>
      <w:r>
        <w:t xml:space="preserve"> </w:t>
      </w:r>
      <w:r>
        <w:rPr>
          <w:rFonts w:eastAsia="TimesNewRomanPSMT"/>
        </w:rPr>
        <w:t xml:space="preserve">Tüketiciler tarafından doğal koruyucular ile koruma altına alınan gıdalara talebin artması ile biyokoruyucuların kullanımına olan ilgi artmıştır. Biyokorumada probiyotik, parabiyotik ve postbiyotiklerin, bakteriyofajların ve bunların ürettikleri antimikrobiyal bileşiklerin koruyucu olarak kullanılması ile gıdaların mikrobiyolojik kalitesi ve güvenliğinde artış sağlanabilmektedir. Probiyotik mikroorganizmaların en önemli grubu laktik asit bakterileridir ve bu grubun en önemli türlerini </w:t>
      </w:r>
      <w:r>
        <w:rPr>
          <w:rFonts w:eastAsia="TimesNewRomanPSMT"/>
          <w:i/>
          <w:iCs/>
        </w:rPr>
        <w:t xml:space="preserve">Bifidobacterium </w:t>
      </w:r>
      <w:r>
        <w:rPr>
          <w:rFonts w:eastAsia="TimesNewRomanPSMT"/>
        </w:rPr>
        <w:t xml:space="preserve">ve </w:t>
      </w:r>
      <w:r>
        <w:rPr>
          <w:rFonts w:eastAsia="TimesNewRomanPSMT"/>
          <w:i/>
          <w:iCs/>
        </w:rPr>
        <w:t xml:space="preserve">Lactobacillus </w:t>
      </w:r>
      <w:r>
        <w:rPr>
          <w:rFonts w:eastAsia="TimesNewRomanPSMT"/>
        </w:rPr>
        <w:t>türleri oluşturmaktadır. Parabiyotiklerin kullanımı bozulmamış hücrelerdeki bütünlüğün değerlendirilmesi için kullanılan tekniklerin ve analitik araçların seçimi, mikrobiyal komplekslerin özelliklerine ve incelenen moleküllere bağlı iken, postbiyotiklerin kullanımı metabolitelerin tanımlanmasına bağlı olmaktadır. Yapılan çalışmalar sonucunda fajların insan ve hayvan sağlığında olumsuz bir etki yaratmaması, aynı zamanda gıdaların da fiziksel, kimyasal ve duyusal özelliklerinde bir değişime neden olmaması biyokoruyucu olarak kullanımlarında tercih edilmelerine neden olmuştur.</w:t>
      </w:r>
      <w:r w:rsidRPr="003134C1">
        <w:t xml:space="preserve"> </w:t>
      </w:r>
      <w:r w:rsidRPr="003134C1">
        <w:rPr>
          <w:rFonts w:eastAsia="TimesNewRomanPSMT"/>
        </w:rPr>
        <w:t>Bakteri</w:t>
      </w:r>
      <w:r>
        <w:rPr>
          <w:rFonts w:eastAsia="TimesNewRomanPSMT"/>
        </w:rPr>
        <w:t>yof</w:t>
      </w:r>
      <w:r w:rsidRPr="003134C1">
        <w:rPr>
          <w:rFonts w:eastAsia="TimesNewRomanPSMT"/>
        </w:rPr>
        <w:t>ajlar bakterileri e</w:t>
      </w:r>
      <w:r>
        <w:rPr>
          <w:rFonts w:eastAsia="TimesNewRomanPSMT"/>
        </w:rPr>
        <w:t>n</w:t>
      </w:r>
      <w:r w:rsidRPr="003134C1">
        <w:rPr>
          <w:rFonts w:eastAsia="TimesNewRomanPSMT"/>
        </w:rPr>
        <w:t>fekte eden ve onların i</w:t>
      </w:r>
      <w:r>
        <w:rPr>
          <w:rFonts w:eastAsia="TimesNewRomanPSMT"/>
        </w:rPr>
        <w:t>ç</w:t>
      </w:r>
      <w:r w:rsidRPr="003134C1">
        <w:rPr>
          <w:rFonts w:eastAsia="TimesNewRomanPSMT"/>
        </w:rPr>
        <w:t>inde ya</w:t>
      </w:r>
      <w:r>
        <w:rPr>
          <w:rFonts w:eastAsia="TimesNewRomanPSMT"/>
        </w:rPr>
        <w:t>ş</w:t>
      </w:r>
      <w:r w:rsidRPr="003134C1">
        <w:rPr>
          <w:rFonts w:eastAsia="TimesNewRomanPSMT"/>
        </w:rPr>
        <w:t xml:space="preserve">ayan </w:t>
      </w:r>
      <w:r>
        <w:rPr>
          <w:rFonts w:eastAsia="TimesNewRomanPSMT"/>
        </w:rPr>
        <w:t>virüsler olarak tanımlanmaktadır</w:t>
      </w:r>
      <w:r w:rsidRPr="003134C1">
        <w:rPr>
          <w:rFonts w:eastAsia="TimesNewRomanPSMT"/>
        </w:rPr>
        <w:t xml:space="preserve">. </w:t>
      </w:r>
      <w:r>
        <w:rPr>
          <w:rFonts w:eastAsia="TimesNewRomanPSMT"/>
        </w:rPr>
        <w:t>V</w:t>
      </w:r>
      <w:r w:rsidRPr="003134C1">
        <w:rPr>
          <w:rFonts w:eastAsia="TimesNewRomanPSMT"/>
        </w:rPr>
        <w:t xml:space="preserve">irulen (litik) ve </w:t>
      </w:r>
      <w:r w:rsidR="00E74431">
        <w:rPr>
          <w:rFonts w:eastAsia="TimesNewRomanPSMT"/>
        </w:rPr>
        <w:t>ılımlı</w:t>
      </w:r>
      <w:r w:rsidRPr="003134C1">
        <w:rPr>
          <w:rFonts w:eastAsia="TimesNewRomanPSMT"/>
        </w:rPr>
        <w:t xml:space="preserve"> (temperate) fajlar</w:t>
      </w:r>
      <w:r>
        <w:rPr>
          <w:rFonts w:eastAsia="TimesNewRomanPSMT"/>
        </w:rPr>
        <w:t xml:space="preserve"> olmak üzere</w:t>
      </w:r>
      <w:r w:rsidRPr="003134C1">
        <w:rPr>
          <w:rFonts w:eastAsia="TimesNewRomanPSMT"/>
        </w:rPr>
        <w:t xml:space="preserve"> </w:t>
      </w:r>
      <w:r>
        <w:rPr>
          <w:rFonts w:eastAsia="TimesNewRomanPSMT"/>
        </w:rPr>
        <w:t>i</w:t>
      </w:r>
      <w:r w:rsidRPr="003134C1">
        <w:rPr>
          <w:rFonts w:eastAsia="TimesNewRomanPSMT"/>
        </w:rPr>
        <w:t>ki tip bakteriyofaj</w:t>
      </w:r>
      <w:r>
        <w:rPr>
          <w:rFonts w:eastAsia="TimesNewRomanPSMT"/>
        </w:rPr>
        <w:t xml:space="preserve"> bulunmaktadır</w:t>
      </w:r>
      <w:r w:rsidRPr="003134C1">
        <w:rPr>
          <w:rFonts w:eastAsia="TimesNewRomanPSMT"/>
        </w:rPr>
        <w:t xml:space="preserve">. </w:t>
      </w:r>
      <w:r w:rsidR="00E74431">
        <w:rPr>
          <w:rFonts w:eastAsia="TimesNewRomanPSMT"/>
        </w:rPr>
        <w:t>Ilımlı</w:t>
      </w:r>
      <w:r w:rsidRPr="003134C1">
        <w:rPr>
          <w:rFonts w:eastAsia="TimesNewRomanPSMT"/>
        </w:rPr>
        <w:t xml:space="preserve"> fajlar kendilerini bakteriyel kona</w:t>
      </w:r>
      <w:r>
        <w:rPr>
          <w:rFonts w:eastAsia="TimesNewRomanPSMT"/>
        </w:rPr>
        <w:t>ğ</w:t>
      </w:r>
      <w:r w:rsidRPr="003134C1">
        <w:rPr>
          <w:rFonts w:eastAsia="TimesNewRomanPSMT"/>
        </w:rPr>
        <w:t>ın DNA</w:t>
      </w:r>
      <w:r>
        <w:rPr>
          <w:rFonts w:eastAsia="TimesNewRomanPSMT"/>
        </w:rPr>
        <w:t xml:space="preserve"> ile birleştirmektedir</w:t>
      </w:r>
      <w:r w:rsidRPr="003134C1">
        <w:rPr>
          <w:rFonts w:eastAsia="TimesNewRomanPSMT"/>
        </w:rPr>
        <w:t>. Bu fajlar</w:t>
      </w:r>
      <w:r>
        <w:rPr>
          <w:rFonts w:eastAsia="TimesNewRomanPSMT"/>
        </w:rPr>
        <w:t>ı</w:t>
      </w:r>
      <w:r w:rsidRPr="003134C1">
        <w:rPr>
          <w:rFonts w:eastAsia="TimesNewRomanPSMT"/>
        </w:rPr>
        <w:t>n konak DNA’sından ayrılması sırasında konak DNA’sının bir kısmı da bu fajlarla ile birlikte ayrıl</w:t>
      </w:r>
      <w:r>
        <w:rPr>
          <w:rFonts w:eastAsia="TimesNewRomanPSMT"/>
        </w:rPr>
        <w:t>makta</w:t>
      </w:r>
      <w:r w:rsidRPr="003134C1">
        <w:rPr>
          <w:rFonts w:eastAsia="TimesNewRomanPSMT"/>
        </w:rPr>
        <w:t xml:space="preserve"> ve başka bir konağa transfer edil</w:t>
      </w:r>
      <w:r>
        <w:rPr>
          <w:rFonts w:eastAsia="TimesNewRomanPSMT"/>
        </w:rPr>
        <w:t>mektedir</w:t>
      </w:r>
      <w:r w:rsidRPr="003134C1">
        <w:rPr>
          <w:rFonts w:eastAsia="TimesNewRomanPSMT"/>
        </w:rPr>
        <w:t>. L</w:t>
      </w:r>
      <w:r>
        <w:rPr>
          <w:rFonts w:eastAsia="TimesNewRomanPSMT"/>
        </w:rPr>
        <w:t>i</w:t>
      </w:r>
      <w:r w:rsidRPr="003134C1">
        <w:rPr>
          <w:rFonts w:eastAsia="TimesNewRomanPSMT"/>
        </w:rPr>
        <w:t>t</w:t>
      </w:r>
      <w:r>
        <w:rPr>
          <w:rFonts w:eastAsia="TimesNewRomanPSMT"/>
        </w:rPr>
        <w:t>i</w:t>
      </w:r>
      <w:r w:rsidRPr="003134C1">
        <w:rPr>
          <w:rFonts w:eastAsia="TimesNewRomanPSMT"/>
        </w:rPr>
        <w:t>k fajlar</w:t>
      </w:r>
      <w:r>
        <w:rPr>
          <w:rFonts w:eastAsia="TimesNewRomanPSMT"/>
        </w:rPr>
        <w:t xml:space="preserve"> ise</w:t>
      </w:r>
      <w:r w:rsidRPr="003134C1">
        <w:rPr>
          <w:rFonts w:eastAsia="TimesNewRomanPSMT"/>
        </w:rPr>
        <w:t xml:space="preserve"> kona</w:t>
      </w:r>
      <w:r>
        <w:rPr>
          <w:rFonts w:eastAsia="TimesNewRomanPSMT"/>
        </w:rPr>
        <w:t>ğ</w:t>
      </w:r>
      <w:r w:rsidRPr="003134C1">
        <w:rPr>
          <w:rFonts w:eastAsia="TimesNewRomanPSMT"/>
        </w:rPr>
        <w:t>ı bakteriyel h</w:t>
      </w:r>
      <w:r>
        <w:rPr>
          <w:rFonts w:eastAsia="TimesNewRomanPSMT"/>
        </w:rPr>
        <w:t>ü</w:t>
      </w:r>
      <w:r w:rsidRPr="003134C1">
        <w:rPr>
          <w:rFonts w:eastAsia="TimesNewRomanPSMT"/>
        </w:rPr>
        <w:t>crelere spesifik ba</w:t>
      </w:r>
      <w:r>
        <w:rPr>
          <w:rFonts w:eastAsia="TimesNewRomanPSMT"/>
        </w:rPr>
        <w:t>ğ</w:t>
      </w:r>
      <w:r w:rsidRPr="003134C1">
        <w:rPr>
          <w:rFonts w:eastAsia="TimesNewRomanPSMT"/>
        </w:rPr>
        <w:t>lanma ile ba</w:t>
      </w:r>
      <w:r>
        <w:rPr>
          <w:rFonts w:eastAsia="TimesNewRomanPSMT"/>
        </w:rPr>
        <w:t>ğ</w:t>
      </w:r>
      <w:r w:rsidRPr="003134C1">
        <w:rPr>
          <w:rFonts w:eastAsia="TimesNewRomanPSMT"/>
        </w:rPr>
        <w:t>lanarak ve i</w:t>
      </w:r>
      <w:r>
        <w:rPr>
          <w:rFonts w:eastAsia="TimesNewRomanPSMT"/>
        </w:rPr>
        <w:t>ç</w:t>
      </w:r>
      <w:r w:rsidRPr="003134C1">
        <w:rPr>
          <w:rFonts w:eastAsia="TimesNewRomanPSMT"/>
        </w:rPr>
        <w:t>ine girerek enfekte e</w:t>
      </w:r>
      <w:r>
        <w:rPr>
          <w:rFonts w:eastAsia="TimesNewRomanPSMT"/>
        </w:rPr>
        <w:t>tmekte</w:t>
      </w:r>
      <w:r w:rsidRPr="003134C1">
        <w:rPr>
          <w:rFonts w:eastAsia="TimesNewRomanPSMT"/>
        </w:rPr>
        <w:t>, h</w:t>
      </w:r>
      <w:r>
        <w:rPr>
          <w:rFonts w:eastAsia="TimesNewRomanPSMT"/>
        </w:rPr>
        <w:t>ü</w:t>
      </w:r>
      <w:r w:rsidRPr="003134C1">
        <w:rPr>
          <w:rFonts w:eastAsia="TimesNewRomanPSMT"/>
        </w:rPr>
        <w:t>crenin sistemini ele ge</w:t>
      </w:r>
      <w:r>
        <w:rPr>
          <w:rFonts w:eastAsia="TimesNewRomanPSMT"/>
        </w:rPr>
        <w:t>çirmekte</w:t>
      </w:r>
      <w:r w:rsidRPr="003134C1">
        <w:rPr>
          <w:rFonts w:eastAsia="TimesNewRomanPSMT"/>
        </w:rPr>
        <w:t xml:space="preserve">, </w:t>
      </w:r>
      <w:r>
        <w:rPr>
          <w:rFonts w:eastAsia="TimesNewRomanPSMT"/>
        </w:rPr>
        <w:t>ç</w:t>
      </w:r>
      <w:r w:rsidRPr="003134C1">
        <w:rPr>
          <w:rFonts w:eastAsia="TimesNewRomanPSMT"/>
        </w:rPr>
        <w:t>o</w:t>
      </w:r>
      <w:r>
        <w:rPr>
          <w:rFonts w:eastAsia="TimesNewRomanPSMT"/>
        </w:rPr>
        <w:t>ğalmakta</w:t>
      </w:r>
      <w:r w:rsidRPr="003134C1">
        <w:rPr>
          <w:rFonts w:eastAsia="TimesNewRomanPSMT"/>
        </w:rPr>
        <w:t xml:space="preserve"> ve daha sonra bakteriyel h</w:t>
      </w:r>
      <w:r>
        <w:rPr>
          <w:rFonts w:eastAsia="TimesNewRomanPSMT"/>
        </w:rPr>
        <w:t>ü</w:t>
      </w:r>
      <w:r w:rsidRPr="003134C1">
        <w:rPr>
          <w:rFonts w:eastAsia="TimesNewRomanPSMT"/>
        </w:rPr>
        <w:t>creyi par</w:t>
      </w:r>
      <w:r>
        <w:rPr>
          <w:rFonts w:eastAsia="TimesNewRomanPSMT"/>
        </w:rPr>
        <w:t>çalamaktadır</w:t>
      </w:r>
      <w:r w:rsidRPr="003134C1">
        <w:rPr>
          <w:rFonts w:eastAsia="TimesNewRomanPSMT"/>
        </w:rPr>
        <w:t xml:space="preserve">. </w:t>
      </w:r>
      <w:r>
        <w:rPr>
          <w:rFonts w:eastAsia="TimesNewRomanPSMT"/>
        </w:rPr>
        <w:t>Çoğ</w:t>
      </w:r>
      <w:r w:rsidRPr="003134C1">
        <w:rPr>
          <w:rFonts w:eastAsia="TimesNewRomanPSMT"/>
        </w:rPr>
        <w:t>aldıktan ve bakteriyel h</w:t>
      </w:r>
      <w:r>
        <w:rPr>
          <w:rFonts w:eastAsia="TimesNewRomanPSMT"/>
        </w:rPr>
        <w:t>ü</w:t>
      </w:r>
      <w:r w:rsidRPr="003134C1">
        <w:rPr>
          <w:rFonts w:eastAsia="TimesNewRomanPSMT"/>
        </w:rPr>
        <w:t xml:space="preserve">creden ayrıldıktan sonra </w:t>
      </w:r>
      <w:r>
        <w:rPr>
          <w:rFonts w:eastAsia="TimesNewRomanPSMT"/>
        </w:rPr>
        <w:t>ise</w:t>
      </w:r>
      <w:r w:rsidRPr="003134C1">
        <w:rPr>
          <w:rFonts w:eastAsia="TimesNewRomanPSMT"/>
        </w:rPr>
        <w:t xml:space="preserve"> hayat d</w:t>
      </w:r>
      <w:r>
        <w:rPr>
          <w:rFonts w:eastAsia="TimesNewRomanPSMT"/>
        </w:rPr>
        <w:t>ö</w:t>
      </w:r>
      <w:r w:rsidRPr="003134C1">
        <w:rPr>
          <w:rFonts w:eastAsia="TimesNewRomanPSMT"/>
        </w:rPr>
        <w:t>ng</w:t>
      </w:r>
      <w:r>
        <w:rPr>
          <w:rFonts w:eastAsia="TimesNewRomanPSMT"/>
        </w:rPr>
        <w:t>ü</w:t>
      </w:r>
      <w:r w:rsidRPr="003134C1">
        <w:rPr>
          <w:rFonts w:eastAsia="TimesNewRomanPSMT"/>
        </w:rPr>
        <w:t>lerini yenile</w:t>
      </w:r>
      <w:r>
        <w:rPr>
          <w:rFonts w:eastAsia="TimesNewRomanPSMT"/>
        </w:rPr>
        <w:t xml:space="preserve">mektedirler (Yardımcı ve Aksoy, 2014; Demiraslan Aydın, 2018; Uğur ve </w:t>
      </w:r>
      <w:r w:rsidR="00BF43C1">
        <w:t>diğerleri</w:t>
      </w:r>
      <w:r>
        <w:rPr>
          <w:rFonts w:eastAsia="TimesNewRomanPSMT"/>
        </w:rPr>
        <w:t>, 2021).</w:t>
      </w:r>
      <w:r w:rsidRPr="0014006B">
        <w:rPr>
          <w:rFonts w:eastAsia="TimesNewRomanPSMT"/>
        </w:rPr>
        <w:t xml:space="preserve"> </w:t>
      </w:r>
    </w:p>
    <w:p w14:paraId="7DFB7695" w14:textId="28FEAB4B" w:rsidR="00A2718C" w:rsidRDefault="004F135E" w:rsidP="00696F7F">
      <w:pPr>
        <w:ind w:firstLine="284"/>
      </w:pPr>
      <w:r>
        <w:t xml:space="preserve">Gıda hijyeni, gıdanın üretimden tüketime kadar olan sürecinde güvenli gıda üretimini kapsamaktadır. Gıda işleme sırasında maruz kalınan kötü hijyen şartları gıda kaynaklı </w:t>
      </w:r>
      <w:r>
        <w:lastRenderedPageBreak/>
        <w:t>enfeksiyonları tetiklemektedir. Bu noktada çeşitli koruma programlarının uygulanması güvenli gıdanın üretilmesine katkı sağlamaktadır</w:t>
      </w:r>
      <w:r w:rsidR="00D73720">
        <w:t>. Güvenli bir ürün elde edilmesi açısından ekipmanların temizliği, personel hijyeni, su kaynağının uygunluğu, atık politikası ve kanalizasyon sistemlerinin kontrolü temel önlemlerin alınması yararlı olmaktadır. Bununla birlikte etkin HACCP (Tehlike Analizi ve Kritik Kontrol Noktaları-Hazard Analysis and Critical Control Points) uygulamalarının oluşacak bir bulaşmanın önüne geçmek için önemli bir uygulama olduğu bildirilmektedir</w:t>
      </w:r>
      <w:r w:rsidR="00042DC2">
        <w:t>. Bu sistem uygulanacak olan çiftlikler ve işleme tesislerinde fiziksel, kimyasal ve biyolojik tehlikeler tanımlanması ve kritik kontrol noktalarının (CCP) belirlenmesi temelinde çalışmaktadır</w:t>
      </w:r>
      <w:r w:rsidR="00274516">
        <w:t xml:space="preserve">. HACCP sistemi çiftlikten sofraya her aşamayı kapsamakta olup, gerekli önlemlerin alınmasıyla risklerin en aza indirilmesi hedeflenmektedir </w:t>
      </w:r>
      <w:r>
        <w:t>(</w:t>
      </w:r>
      <w:r w:rsidR="00D73720">
        <w:t>Kutu, 2017;</w:t>
      </w:r>
      <w:r w:rsidR="00274516">
        <w:t xml:space="preserve"> Maharjan ve </w:t>
      </w:r>
      <w:r w:rsidR="00F9765B">
        <w:t>diğerleri</w:t>
      </w:r>
      <w:r w:rsidR="00274516">
        <w:t>, 2019;</w:t>
      </w:r>
      <w:r w:rsidR="00D73720">
        <w:t xml:space="preserve"> </w:t>
      </w:r>
      <w:r>
        <w:t xml:space="preserve">Ehuwa ve </w:t>
      </w:r>
      <w:r w:rsidR="00F9765B">
        <w:t>diğerleri</w:t>
      </w:r>
      <w:r>
        <w:t xml:space="preserve">, 2021). </w:t>
      </w:r>
    </w:p>
    <w:p w14:paraId="38CA81D6" w14:textId="77777777" w:rsidR="00433E55" w:rsidRDefault="00433E55" w:rsidP="00696F7F"/>
    <w:p w14:paraId="2CDF2A83" w14:textId="21BFD88B" w:rsidR="0000759D" w:rsidRDefault="0000759D" w:rsidP="00696F7F"/>
    <w:p w14:paraId="2717E28E" w14:textId="5A5B21E0" w:rsidR="005C3926" w:rsidRPr="008566D3" w:rsidRDefault="005C3926" w:rsidP="00696F7F">
      <w:r>
        <w:tab/>
      </w:r>
    </w:p>
    <w:p w14:paraId="620993F2" w14:textId="2324E53B" w:rsidR="00381A50" w:rsidRDefault="00381A50" w:rsidP="00696F7F">
      <w:pPr>
        <w:ind w:firstLine="709"/>
      </w:pPr>
    </w:p>
    <w:p w14:paraId="597ACA25" w14:textId="56A9D2BE" w:rsidR="005F436D" w:rsidRDefault="005F436D" w:rsidP="00696F7F">
      <w:pPr>
        <w:ind w:firstLine="709"/>
      </w:pPr>
    </w:p>
    <w:p w14:paraId="4C06B30A" w14:textId="380F75AD" w:rsidR="005F436D" w:rsidRDefault="005F436D" w:rsidP="00696F7F">
      <w:pPr>
        <w:ind w:firstLine="709"/>
      </w:pPr>
    </w:p>
    <w:p w14:paraId="44224F08" w14:textId="733EAFEF" w:rsidR="005F436D" w:rsidRDefault="005F436D" w:rsidP="00696F7F">
      <w:pPr>
        <w:ind w:firstLine="709"/>
      </w:pPr>
    </w:p>
    <w:p w14:paraId="46F04F59" w14:textId="0C20D5FD" w:rsidR="005F436D" w:rsidRDefault="005F436D" w:rsidP="00696F7F">
      <w:pPr>
        <w:ind w:firstLine="709"/>
      </w:pPr>
    </w:p>
    <w:p w14:paraId="62BDF76A" w14:textId="2CC999AA" w:rsidR="005F436D" w:rsidRDefault="005F436D" w:rsidP="00696F7F">
      <w:pPr>
        <w:ind w:firstLine="709"/>
      </w:pPr>
    </w:p>
    <w:p w14:paraId="4D18E7C6" w14:textId="4F8068AD" w:rsidR="005F436D" w:rsidRDefault="005F436D" w:rsidP="00696F7F">
      <w:pPr>
        <w:ind w:firstLine="709"/>
      </w:pPr>
    </w:p>
    <w:p w14:paraId="0C3C9535" w14:textId="6BBE80C3" w:rsidR="005F436D" w:rsidRDefault="005F436D" w:rsidP="00696F7F">
      <w:pPr>
        <w:ind w:firstLine="709"/>
      </w:pPr>
    </w:p>
    <w:p w14:paraId="065E98FA" w14:textId="761F6417" w:rsidR="00685328" w:rsidRDefault="00685328" w:rsidP="00696F7F">
      <w:pPr>
        <w:ind w:firstLine="709"/>
      </w:pPr>
    </w:p>
    <w:p w14:paraId="2D4FCC2E" w14:textId="77777777" w:rsidR="00685328" w:rsidRDefault="00685328" w:rsidP="00696F7F">
      <w:pPr>
        <w:ind w:firstLine="709"/>
      </w:pPr>
    </w:p>
    <w:p w14:paraId="70DD148B" w14:textId="77777777" w:rsidR="00B86AE8" w:rsidRDefault="00B86AE8" w:rsidP="00696F7F">
      <w:pPr>
        <w:ind w:firstLine="709"/>
      </w:pPr>
    </w:p>
    <w:p w14:paraId="3AA49AFC" w14:textId="77777777" w:rsidR="00B86AE8" w:rsidRDefault="00B86AE8" w:rsidP="00696F7F">
      <w:pPr>
        <w:ind w:firstLine="709"/>
      </w:pPr>
    </w:p>
    <w:p w14:paraId="05F6818E" w14:textId="5CD4C6AD" w:rsidR="005F436D" w:rsidRDefault="005F436D" w:rsidP="00696F7F">
      <w:pPr>
        <w:ind w:firstLine="709"/>
      </w:pPr>
    </w:p>
    <w:p w14:paraId="6814F886" w14:textId="77777777" w:rsidR="00E74431" w:rsidRDefault="00E74431" w:rsidP="00696F7F">
      <w:pPr>
        <w:ind w:firstLine="709"/>
      </w:pPr>
    </w:p>
    <w:p w14:paraId="6B471985" w14:textId="21AAFDFA" w:rsidR="005F436D" w:rsidRDefault="005F436D" w:rsidP="00696F7F"/>
    <w:p w14:paraId="0641A82D" w14:textId="77777777" w:rsidR="00696F7F" w:rsidRDefault="00696F7F" w:rsidP="00696F7F"/>
    <w:p w14:paraId="62304889" w14:textId="77777777" w:rsidR="00696F7F" w:rsidRDefault="00696F7F" w:rsidP="00696F7F"/>
    <w:p w14:paraId="62391AA2" w14:textId="77777777" w:rsidR="00696F7F" w:rsidRDefault="00696F7F" w:rsidP="00696F7F"/>
    <w:p w14:paraId="0C3EA05B" w14:textId="77777777" w:rsidR="00696F7F" w:rsidRDefault="00696F7F" w:rsidP="00696F7F"/>
    <w:p w14:paraId="0C772959" w14:textId="77777777" w:rsidR="00696F7F" w:rsidRDefault="00696F7F" w:rsidP="00696F7F"/>
    <w:p w14:paraId="7A142B68" w14:textId="5B9C99EB" w:rsidR="005F436D" w:rsidRDefault="00AD25D7" w:rsidP="00696F7F">
      <w:pPr>
        <w:pStyle w:val="Balk1"/>
        <w:numPr>
          <w:ilvl w:val="0"/>
          <w:numId w:val="1"/>
        </w:numPr>
        <w:spacing w:before="0" w:after="0"/>
      </w:pPr>
      <w:bookmarkStart w:id="43" w:name="_Toc157204923"/>
      <w:r>
        <w:lastRenderedPageBreak/>
        <w:t>GEREÇ VE YÖNTEM</w:t>
      </w:r>
      <w:bookmarkEnd w:id="43"/>
    </w:p>
    <w:p w14:paraId="283A58AA" w14:textId="77777777" w:rsidR="00696F7F" w:rsidRDefault="00696F7F" w:rsidP="00696F7F">
      <w:pPr>
        <w:rPr>
          <w:lang w:eastAsia="en-US"/>
        </w:rPr>
      </w:pPr>
    </w:p>
    <w:p w14:paraId="635D049A" w14:textId="77777777" w:rsidR="00696F7F" w:rsidRDefault="00696F7F" w:rsidP="00696F7F">
      <w:pPr>
        <w:rPr>
          <w:lang w:eastAsia="en-US"/>
        </w:rPr>
      </w:pPr>
    </w:p>
    <w:p w14:paraId="6A0BC174" w14:textId="4794F32B" w:rsidR="005C70AD" w:rsidRDefault="005F436D" w:rsidP="00696F7F">
      <w:pPr>
        <w:pStyle w:val="AralkYok"/>
        <w:numPr>
          <w:ilvl w:val="1"/>
          <w:numId w:val="1"/>
        </w:numPr>
        <w:spacing w:before="0" w:after="0"/>
        <w:ind w:left="426" w:hanging="426"/>
      </w:pPr>
      <w:r>
        <w:t xml:space="preserve"> </w:t>
      </w:r>
      <w:bookmarkStart w:id="44" w:name="_Toc157204924"/>
      <w:r w:rsidR="00AD25D7">
        <w:t>Gereç</w:t>
      </w:r>
      <w:bookmarkEnd w:id="44"/>
    </w:p>
    <w:p w14:paraId="7CB4743D" w14:textId="77777777" w:rsidR="00C01BFC" w:rsidRDefault="00C01BFC" w:rsidP="00696F7F">
      <w:pPr>
        <w:ind w:firstLine="284"/>
        <w:rPr>
          <w:rFonts w:eastAsia="TimesNewRomanPSMT"/>
        </w:rPr>
      </w:pPr>
    </w:p>
    <w:p w14:paraId="7F83B620" w14:textId="60C18FBF" w:rsidR="00563D43" w:rsidRDefault="00563D43" w:rsidP="00696F7F">
      <w:pPr>
        <w:ind w:firstLine="284"/>
        <w:rPr>
          <w:rFonts w:eastAsia="TimesNewRomanPSMT"/>
        </w:rPr>
      </w:pPr>
      <w:r w:rsidRPr="00563D43">
        <w:rPr>
          <w:rFonts w:eastAsia="TimesNewRomanPSMT"/>
        </w:rPr>
        <w:t>Bu çalışmada materyal olarak Aydın ilinde satışa sunulan paketlenmiş-paketlenmemiş 1</w:t>
      </w:r>
      <w:r w:rsidR="007A6FAD">
        <w:rPr>
          <w:rFonts w:eastAsia="TimesNewRomanPSMT"/>
        </w:rPr>
        <w:t>6</w:t>
      </w:r>
      <w:r w:rsidRPr="00563D43">
        <w:rPr>
          <w:rFonts w:eastAsia="TimesNewRomanPSMT"/>
        </w:rPr>
        <w:t>0 adet kanatlı eti örneği (5</w:t>
      </w:r>
      <w:r w:rsidR="007A6FAD">
        <w:rPr>
          <w:rFonts w:eastAsia="TimesNewRomanPSMT"/>
        </w:rPr>
        <w:t>3</w:t>
      </w:r>
      <w:r w:rsidRPr="00563D43">
        <w:rPr>
          <w:rFonts w:eastAsia="TimesNewRomanPSMT"/>
        </w:rPr>
        <w:t xml:space="preserve"> </w:t>
      </w:r>
      <w:r w:rsidR="0079738C">
        <w:rPr>
          <w:rFonts w:eastAsia="TimesNewRomanPSMT"/>
        </w:rPr>
        <w:t>kanat</w:t>
      </w:r>
      <w:r w:rsidRPr="00563D43">
        <w:rPr>
          <w:rFonts w:eastAsia="TimesNewRomanPSMT"/>
        </w:rPr>
        <w:t>, 5</w:t>
      </w:r>
      <w:r w:rsidR="007A6FAD">
        <w:rPr>
          <w:rFonts w:eastAsia="TimesNewRomanPSMT"/>
        </w:rPr>
        <w:t>3</w:t>
      </w:r>
      <w:r w:rsidRPr="00563D43">
        <w:rPr>
          <w:rFonts w:eastAsia="TimesNewRomanPSMT"/>
        </w:rPr>
        <w:t xml:space="preserve"> derisiz göğüs ve 5</w:t>
      </w:r>
      <w:r w:rsidR="007A6FAD">
        <w:rPr>
          <w:rFonts w:eastAsia="TimesNewRomanPSMT"/>
        </w:rPr>
        <w:t>4</w:t>
      </w:r>
      <w:r w:rsidRPr="00563D43">
        <w:rPr>
          <w:rFonts w:eastAsia="TimesNewRomanPSMT"/>
        </w:rPr>
        <w:t xml:space="preserve"> </w:t>
      </w:r>
      <w:r w:rsidR="0079738C">
        <w:rPr>
          <w:rFonts w:eastAsia="TimesNewRomanPSMT"/>
        </w:rPr>
        <w:t>but</w:t>
      </w:r>
      <w:r w:rsidRPr="00563D43">
        <w:rPr>
          <w:rFonts w:eastAsia="TimesNewRomanPSMT"/>
        </w:rPr>
        <w:t>) kullanıl</w:t>
      </w:r>
      <w:r w:rsidR="003B42BF">
        <w:rPr>
          <w:rFonts w:eastAsia="TimesNewRomanPSMT"/>
        </w:rPr>
        <w:t>mışt</w:t>
      </w:r>
      <w:r w:rsidRPr="00563D43">
        <w:rPr>
          <w:rFonts w:eastAsia="TimesNewRomanPSMT"/>
        </w:rPr>
        <w:t>ır. Laboratuvara steril poşetler ve soğuk zincirle getirilen örnekler getirildikleri gün mikrobiyolojik analize alın</w:t>
      </w:r>
      <w:r w:rsidR="003B42BF">
        <w:rPr>
          <w:rFonts w:eastAsia="TimesNewRomanPSMT"/>
        </w:rPr>
        <w:t>mış</w:t>
      </w:r>
      <w:r w:rsidRPr="00563D43">
        <w:rPr>
          <w:rFonts w:eastAsia="TimesNewRomanPSMT"/>
        </w:rPr>
        <w:t>tır.</w:t>
      </w:r>
    </w:p>
    <w:p w14:paraId="66160C40" w14:textId="76E0F300" w:rsidR="005C70AD" w:rsidRDefault="005C70AD" w:rsidP="00696F7F">
      <w:pPr>
        <w:ind w:firstLine="284"/>
        <w:rPr>
          <w:rFonts w:eastAsia="TimesNewRomanPSMT"/>
        </w:rPr>
      </w:pPr>
    </w:p>
    <w:p w14:paraId="2ED73B97" w14:textId="2A181937" w:rsidR="005C70AD" w:rsidRDefault="005C70AD" w:rsidP="00696F7F">
      <w:pPr>
        <w:pStyle w:val="AralkYok"/>
        <w:numPr>
          <w:ilvl w:val="1"/>
          <w:numId w:val="1"/>
        </w:numPr>
        <w:spacing w:before="0" w:after="0"/>
        <w:ind w:left="426" w:hanging="426"/>
      </w:pPr>
      <w:r>
        <w:t xml:space="preserve"> </w:t>
      </w:r>
      <w:bookmarkStart w:id="45" w:name="_Toc157204925"/>
      <w:r w:rsidR="00AD25D7">
        <w:t>Yöntem</w:t>
      </w:r>
      <w:bookmarkEnd w:id="45"/>
    </w:p>
    <w:p w14:paraId="69FB0DE8" w14:textId="77777777" w:rsidR="00C01BFC" w:rsidRDefault="00C01BFC" w:rsidP="00696F7F">
      <w:pPr>
        <w:pStyle w:val="AralkYok"/>
        <w:spacing w:before="0" w:after="0"/>
        <w:ind w:left="426"/>
      </w:pPr>
    </w:p>
    <w:p w14:paraId="33472A33" w14:textId="77777777" w:rsidR="005C70AD" w:rsidRPr="00CF3521" w:rsidRDefault="005C70AD" w:rsidP="00696F7F">
      <w:pPr>
        <w:rPr>
          <w:b/>
          <w:bCs/>
        </w:rPr>
      </w:pPr>
      <w:r w:rsidRPr="006840A1">
        <w:rPr>
          <w:b/>
          <w:bCs/>
          <w:i/>
          <w:iCs/>
        </w:rPr>
        <w:t>Salmonella</w:t>
      </w:r>
      <w:r w:rsidRPr="00CF3521">
        <w:rPr>
          <w:b/>
          <w:bCs/>
        </w:rPr>
        <w:t xml:space="preserve"> spp.:</w:t>
      </w:r>
    </w:p>
    <w:p w14:paraId="4780DF17" w14:textId="693F0AFF" w:rsidR="00C26F58" w:rsidRDefault="005C70AD" w:rsidP="00696F7F">
      <w:pPr>
        <w:ind w:firstLine="284"/>
      </w:pPr>
      <w:r w:rsidRPr="006840A1">
        <w:rPr>
          <w:i/>
          <w:iCs/>
        </w:rPr>
        <w:t>Salmonella</w:t>
      </w:r>
      <w:r w:rsidRPr="00CF3521">
        <w:t xml:space="preserve"> spp. izolasyonu için 25 gram örnek alınarak 225 ml </w:t>
      </w:r>
      <w:r w:rsidR="00F6246D">
        <w:t>Buffered Peptone Water (Oxoid CM0509)</w:t>
      </w:r>
      <w:r w:rsidRPr="00CF3521">
        <w:t xml:space="preserve"> ile birlikte 2 dakika homojenizasyonu yapılarak 37˚C’de 18 saat inkubasyona bırakıl</w:t>
      </w:r>
      <w:r w:rsidR="00671FAD">
        <w:t>mış</w:t>
      </w:r>
      <w:r w:rsidRPr="00CF3521">
        <w:t>tır. Bu ön zenginleştirme işleminin takibinde homojenizattan Rappaport Vassiliadis Enrichment Broth</w:t>
      </w:r>
      <w:r w:rsidR="00F6246D">
        <w:t xml:space="preserve"> (Oxoid CM0669)</w:t>
      </w:r>
      <w:r w:rsidRPr="00CF3521">
        <w:t xml:space="preserve"> ve Muller-Kauffmann tetrathionate-novobiocin Broth</w:t>
      </w:r>
      <w:r w:rsidR="00C42658">
        <w:t>’a</w:t>
      </w:r>
      <w:r w:rsidR="00F6246D">
        <w:t xml:space="preserve"> (Oxoid CM0343) 0,1 ml</w:t>
      </w:r>
      <w:r w:rsidRPr="00CF3521">
        <w:t xml:space="preserve"> geçilerek 41,5˚C ve 37 ˚C’de 24 saat inkübasyona bırakıl</w:t>
      </w:r>
      <w:r w:rsidR="00671FAD">
        <w:t>mış</w:t>
      </w:r>
      <w:r w:rsidRPr="00CF3521">
        <w:t xml:space="preserve">tır. İnkübasyon sonunda öze yardımıyla </w:t>
      </w:r>
      <w:r w:rsidR="00B86AE8">
        <w:t>Xylose Lysine Deoxycholate (</w:t>
      </w:r>
      <w:r w:rsidRPr="00CF3521">
        <w:t>XLD</w:t>
      </w:r>
      <w:r w:rsidR="00B86AE8">
        <w:t>)</w:t>
      </w:r>
      <w:r w:rsidRPr="00CF3521">
        <w:t xml:space="preserve"> Agar </w:t>
      </w:r>
      <w:r w:rsidR="00F6246D">
        <w:t xml:space="preserve">(Oxoid CM0469) </w:t>
      </w:r>
      <w:r w:rsidRPr="00CF3521">
        <w:t>ve Brillant Green Agar</w:t>
      </w:r>
      <w:r w:rsidR="00F6246D">
        <w:t xml:space="preserve"> (Oxoid CM0263)</w:t>
      </w:r>
      <w:r w:rsidRPr="00CF3521">
        <w:t xml:space="preserve"> besiyerine </w:t>
      </w:r>
      <w:r w:rsidR="00F6246D">
        <w:t xml:space="preserve">öze yardımıyla </w:t>
      </w:r>
      <w:r w:rsidRPr="00CF3521">
        <w:t>geçiş yapıl</w:t>
      </w:r>
      <w:r w:rsidR="00671FAD">
        <w:t>mış</w:t>
      </w:r>
      <w:r w:rsidRPr="00CF3521">
        <w:t xml:space="preserve"> ve 37˚C’de 24 saat inkübasyon sonunda değerlendirme yapıl</w:t>
      </w:r>
      <w:r w:rsidR="00671FAD">
        <w:t>mıştır</w:t>
      </w:r>
      <w:r w:rsidRPr="00CF3521">
        <w:t xml:space="preserve">. Şüpheli </w:t>
      </w:r>
      <w:r w:rsidRPr="006840A1">
        <w:rPr>
          <w:i/>
          <w:iCs/>
        </w:rPr>
        <w:t>Salmonella</w:t>
      </w:r>
      <w:r w:rsidRPr="00CF3521">
        <w:t xml:space="preserve"> kolonileri siyah renkte ya da merkezi siyah olan kırmızı renkte üreme</w:t>
      </w:r>
      <w:r w:rsidR="00671FAD">
        <w:t xml:space="preserve"> görülmüştür</w:t>
      </w:r>
      <w:r w:rsidRPr="00CF3521">
        <w:t>. İleri identifikasyon amacıyla, bu şüpheli koloni öze yardımıyla Üre Broth’a</w:t>
      </w:r>
      <w:r w:rsidR="00C42658">
        <w:t xml:space="preserve"> (Oxoid CM0071B)</w:t>
      </w:r>
      <w:r w:rsidRPr="00CF3521">
        <w:t>, Triple Sugar Iron Agar</w:t>
      </w:r>
      <w:r w:rsidR="00C42658">
        <w:t xml:space="preserve"> (Oxoid CM0077B)</w:t>
      </w:r>
      <w:r w:rsidRPr="00CF3521">
        <w:t xml:space="preserve"> ve Lysine Iron Agar’a</w:t>
      </w:r>
      <w:r w:rsidR="00C42658">
        <w:t xml:space="preserve"> (Oxoid CM0381)</w:t>
      </w:r>
      <w:r w:rsidRPr="00CF3521">
        <w:t xml:space="preserve"> öze yardımıyla geçişler yapıl</w:t>
      </w:r>
      <w:r w:rsidR="00671FAD">
        <w:t>mış</w:t>
      </w:r>
      <w:r w:rsidRPr="00CF3521">
        <w:t xml:space="preserve"> 37˚C’de 24 saat ink</w:t>
      </w:r>
      <w:r w:rsidR="00C066C6">
        <w:t>ü</w:t>
      </w:r>
      <w:r w:rsidRPr="00CF3521">
        <w:t>basyona bırakıl</w:t>
      </w:r>
      <w:r w:rsidR="00671FAD">
        <w:t>mış</w:t>
      </w:r>
      <w:r w:rsidRPr="00CF3521">
        <w:t xml:space="preserve"> ve sonrasında sonuçlar değerlendiril</w:t>
      </w:r>
      <w:r w:rsidR="00671FAD">
        <w:t>miştir.</w:t>
      </w:r>
      <w:r w:rsidRPr="00CF3521">
        <w:t xml:space="preserve"> Bu değerlendirmeye paralel olarak şüpheli koloniler </w:t>
      </w:r>
      <w:r w:rsidRPr="00C066C6">
        <w:rPr>
          <w:i/>
          <w:iCs/>
        </w:rPr>
        <w:t>Salmonella</w:t>
      </w:r>
      <w:r w:rsidRPr="00CF3521">
        <w:t xml:space="preserve"> Latex Test kiti </w:t>
      </w:r>
      <w:r w:rsidR="00F6246D">
        <w:t xml:space="preserve">(Himedia K141) </w:t>
      </w:r>
      <w:r w:rsidRPr="00CF3521">
        <w:t>kullanılarak da değerlendirmeye alın</w:t>
      </w:r>
      <w:r w:rsidR="00671FAD">
        <w:t>mış</w:t>
      </w:r>
      <w:r w:rsidRPr="00CF3521">
        <w:t>tır (</w:t>
      </w:r>
      <w:r w:rsidR="00EB29B0">
        <w:t>ISO</w:t>
      </w:r>
      <w:r w:rsidRPr="00CF3521">
        <w:t>, 2017).</w:t>
      </w:r>
    </w:p>
    <w:p w14:paraId="028D8032" w14:textId="4E2EC201" w:rsidR="00C26F58" w:rsidRDefault="00C26F58" w:rsidP="00696F7F">
      <w:pPr>
        <w:ind w:firstLine="284"/>
      </w:pPr>
      <w:r w:rsidRPr="00F962B0">
        <w:t xml:space="preserve">Standart </w:t>
      </w:r>
      <w:r>
        <w:t>konvansiyonel</w:t>
      </w:r>
      <w:r w:rsidRPr="00F962B0">
        <w:t xml:space="preserve"> yöntemler ile </w:t>
      </w:r>
      <w:r w:rsidRPr="00F962B0">
        <w:rPr>
          <w:i/>
        </w:rPr>
        <w:t>Salmonella</w:t>
      </w:r>
      <w:r w:rsidRPr="00F962B0">
        <w:t xml:space="preserve"> spp. olarak identifiye edilmiş izolatlardan PCR’da kullanılmak üzere total DNA ekstraksiyonu, ekstraksiyon kiti </w:t>
      </w:r>
      <w:r>
        <w:t>(</w:t>
      </w:r>
      <w:r w:rsidRPr="009C23E2">
        <w:t>Qia</w:t>
      </w:r>
      <w:r>
        <w:t xml:space="preserve">gen 67563 MagAttract HMW DNA Kit, Almanya) </w:t>
      </w:r>
      <w:r w:rsidRPr="00F962B0">
        <w:t>kullanılarak üretici firmanın önerdiği şekilde gerçekleştiril</w:t>
      </w:r>
      <w:r>
        <w:t>miştir.</w:t>
      </w:r>
    </w:p>
    <w:p w14:paraId="79D1B534" w14:textId="46FEAF5E" w:rsidR="005C70AD" w:rsidRPr="00EF538B" w:rsidRDefault="005C70AD" w:rsidP="00696F7F">
      <w:pPr>
        <w:ind w:firstLine="284"/>
      </w:pPr>
      <w:r w:rsidRPr="00CF3521">
        <w:t xml:space="preserve">Çalışma kapsamında izole edilen </w:t>
      </w:r>
      <w:r w:rsidRPr="006840A1">
        <w:rPr>
          <w:i/>
          <w:iCs/>
        </w:rPr>
        <w:t>Salmonella</w:t>
      </w:r>
      <w:r w:rsidRPr="00CF3521">
        <w:t xml:space="preserve"> izolatlarının, </w:t>
      </w:r>
      <w:r w:rsidRPr="006840A1">
        <w:rPr>
          <w:i/>
          <w:iCs/>
        </w:rPr>
        <w:t>S.</w:t>
      </w:r>
      <w:r w:rsidRPr="00CF3521">
        <w:t xml:space="preserve"> </w:t>
      </w:r>
      <w:r w:rsidR="00E74431" w:rsidRPr="00E74431">
        <w:rPr>
          <w:i/>
        </w:rPr>
        <w:t>e</w:t>
      </w:r>
      <w:r w:rsidRPr="00E74431">
        <w:rPr>
          <w:i/>
        </w:rPr>
        <w:t>nterica</w:t>
      </w:r>
      <w:r w:rsidRPr="00CF3521">
        <w:t xml:space="preserve"> </w:t>
      </w:r>
      <w:r w:rsidRPr="00EF538B">
        <w:t>16S rRNA genini taşımaları cins spesifik PCR işlemleri Lin ve Tsen (1996) tarafından bildirilen yöntem ile</w:t>
      </w:r>
      <w:r w:rsidR="00685328">
        <w:t xml:space="preserve"> </w:t>
      </w:r>
      <w:r w:rsidRPr="00EF538B">
        <w:t xml:space="preserve">belirlendikten sonra izolatların </w:t>
      </w:r>
      <w:r w:rsidRPr="00EF538B">
        <w:rPr>
          <w:i/>
          <w:iCs/>
        </w:rPr>
        <w:t>S.</w:t>
      </w:r>
      <w:r w:rsidRPr="00EF538B">
        <w:t xml:space="preserve"> Enteritidis ve </w:t>
      </w:r>
      <w:r w:rsidRPr="00EF538B">
        <w:rPr>
          <w:i/>
          <w:iCs/>
        </w:rPr>
        <w:t>S.</w:t>
      </w:r>
      <w:r w:rsidRPr="00EF538B">
        <w:t xml:space="preserve"> Typhimurium serotiplerine spesifik PCR </w:t>
      </w:r>
      <w:r w:rsidRPr="00EF538B">
        <w:lastRenderedPageBreak/>
        <w:t xml:space="preserve">işlemleri ise Alvarez ve </w:t>
      </w:r>
      <w:r w:rsidR="00AE79C8">
        <w:t>diğerleri</w:t>
      </w:r>
      <w:r w:rsidRPr="00EF538B">
        <w:t xml:space="preserve"> (2004) tarafından bildirilen protokole göre </w:t>
      </w:r>
      <w:r w:rsidR="00671FAD" w:rsidRPr="00EF538B">
        <w:t>işleme alınmıştır</w:t>
      </w:r>
      <w:r w:rsidRPr="00EF538B">
        <w:t>. Bu amaçla 16S rRNA hedef gen uygulaması için</w:t>
      </w:r>
      <w:r w:rsidR="00B357F7" w:rsidRPr="00EF538B">
        <w:t xml:space="preserve"> kullanılacak olan primerler Tablo</w:t>
      </w:r>
      <w:r w:rsidR="00141F26">
        <w:t xml:space="preserve"> 1</w:t>
      </w:r>
      <w:r w:rsidR="000C4860">
        <w:t>1</w:t>
      </w:r>
      <w:r w:rsidR="00B357F7" w:rsidRPr="00EF538B">
        <w:t>’d</w:t>
      </w:r>
      <w:r w:rsidR="000C4860">
        <w:t>e</w:t>
      </w:r>
      <w:r w:rsidR="00B357F7" w:rsidRPr="00EF538B">
        <w:t xml:space="preserve"> verilmiştir.</w:t>
      </w:r>
      <w:r w:rsidRPr="00EF538B">
        <w:t xml:space="preserve"> </w:t>
      </w:r>
    </w:p>
    <w:p w14:paraId="603A0786" w14:textId="015AD05A" w:rsidR="00B357F7" w:rsidRDefault="00B357F7" w:rsidP="00696F7F">
      <w:pPr>
        <w:ind w:firstLine="284"/>
        <w:rPr>
          <w:bCs/>
          <w:spacing w:val="-3"/>
        </w:rPr>
      </w:pPr>
    </w:p>
    <w:p w14:paraId="13F7BF20" w14:textId="1EE8F84A" w:rsidR="00396E12" w:rsidRPr="00EF538B" w:rsidRDefault="00396E12" w:rsidP="00696F7F">
      <w:pPr>
        <w:pStyle w:val="Balk4"/>
        <w:spacing w:before="0"/>
        <w:rPr>
          <w:bCs/>
          <w:spacing w:val="-3"/>
        </w:rPr>
      </w:pPr>
      <w:bookmarkStart w:id="46" w:name="_Toc154091809"/>
      <w:r w:rsidRPr="00396E12">
        <w:rPr>
          <w:b/>
          <w:spacing w:val="-3"/>
        </w:rPr>
        <w:t>Tablo</w:t>
      </w:r>
      <w:r w:rsidR="00141F26">
        <w:rPr>
          <w:b/>
          <w:spacing w:val="-3"/>
        </w:rPr>
        <w:t xml:space="preserve"> 1</w:t>
      </w:r>
      <w:r w:rsidR="000C4860">
        <w:rPr>
          <w:b/>
          <w:spacing w:val="-3"/>
        </w:rPr>
        <w:t>1</w:t>
      </w:r>
      <w:r w:rsidR="00141F26">
        <w:rPr>
          <w:b/>
          <w:spacing w:val="-3"/>
        </w:rPr>
        <w:t>.</w:t>
      </w:r>
      <w:r>
        <w:rPr>
          <w:bCs/>
          <w:spacing w:val="-3"/>
        </w:rPr>
        <w:t xml:space="preserve"> 1</w:t>
      </w:r>
      <w:r w:rsidRPr="00EF538B">
        <w:t xml:space="preserve">6S rRNA </w:t>
      </w:r>
      <w:r w:rsidR="00771985" w:rsidRPr="00EF538B">
        <w:t>Hedef Gen Uygulaması İçin Kullanılacak Olan Primerler</w:t>
      </w:r>
      <w:bookmarkEnd w:id="46"/>
    </w:p>
    <w:tbl>
      <w:tblPr>
        <w:tblStyle w:val="TabloKlavuzu"/>
        <w:tblW w:w="9072" w:type="dxa"/>
        <w:jc w:val="center"/>
        <w:tblLayout w:type="fixed"/>
        <w:tblLook w:val="04A0" w:firstRow="1" w:lastRow="0" w:firstColumn="1" w:lastColumn="0" w:noHBand="0" w:noVBand="1"/>
      </w:tblPr>
      <w:tblGrid>
        <w:gridCol w:w="1696"/>
        <w:gridCol w:w="4820"/>
        <w:gridCol w:w="1422"/>
        <w:gridCol w:w="1134"/>
      </w:tblGrid>
      <w:tr w:rsidR="00B357F7" w:rsidRPr="00EF538B" w14:paraId="79919BE7" w14:textId="77777777" w:rsidTr="00EF538B">
        <w:trPr>
          <w:jc w:val="center"/>
        </w:trPr>
        <w:tc>
          <w:tcPr>
            <w:tcW w:w="1696" w:type="dxa"/>
            <w:vAlign w:val="center"/>
          </w:tcPr>
          <w:p w14:paraId="138CC86F" w14:textId="77777777" w:rsidR="00B357F7" w:rsidRPr="00EF538B" w:rsidRDefault="00B357F7" w:rsidP="00696F7F">
            <w:pPr>
              <w:suppressAutoHyphens/>
              <w:spacing w:line="240" w:lineRule="auto"/>
              <w:ind w:hanging="2"/>
              <w:jc w:val="left"/>
              <w:rPr>
                <w:b/>
                <w:lang w:eastAsia="ar-SA"/>
              </w:rPr>
            </w:pPr>
            <w:r w:rsidRPr="00EF538B">
              <w:rPr>
                <w:b/>
                <w:lang w:eastAsia="ar-SA"/>
              </w:rPr>
              <w:t>Hedef Gen</w:t>
            </w:r>
          </w:p>
        </w:tc>
        <w:tc>
          <w:tcPr>
            <w:tcW w:w="4820" w:type="dxa"/>
            <w:vAlign w:val="center"/>
          </w:tcPr>
          <w:p w14:paraId="1AF210C2" w14:textId="77777777" w:rsidR="00B357F7" w:rsidRPr="00EF538B" w:rsidRDefault="00B357F7" w:rsidP="00696F7F">
            <w:pPr>
              <w:suppressAutoHyphens/>
              <w:spacing w:line="240" w:lineRule="auto"/>
              <w:ind w:hanging="2"/>
              <w:jc w:val="center"/>
              <w:rPr>
                <w:b/>
                <w:lang w:eastAsia="ar-SA"/>
              </w:rPr>
            </w:pPr>
            <w:r w:rsidRPr="00EF538B">
              <w:rPr>
                <w:b/>
                <w:bCs/>
                <w:lang w:eastAsia="ar-SA"/>
              </w:rPr>
              <w:t>Primer sekansları (5'-3')</w:t>
            </w:r>
          </w:p>
        </w:tc>
        <w:tc>
          <w:tcPr>
            <w:tcW w:w="1422" w:type="dxa"/>
            <w:vAlign w:val="center"/>
          </w:tcPr>
          <w:p w14:paraId="5379B26D" w14:textId="77777777" w:rsidR="00B357F7" w:rsidRPr="00EF538B" w:rsidRDefault="00B357F7" w:rsidP="00696F7F">
            <w:pPr>
              <w:suppressAutoHyphens/>
              <w:spacing w:line="240" w:lineRule="auto"/>
              <w:ind w:hanging="2"/>
              <w:jc w:val="center"/>
              <w:rPr>
                <w:b/>
                <w:lang w:eastAsia="ar-SA"/>
              </w:rPr>
            </w:pPr>
            <w:r w:rsidRPr="00EF538B">
              <w:rPr>
                <w:b/>
                <w:lang w:eastAsia="ar-SA"/>
              </w:rPr>
              <w:t>Amplikon Boyutu</w:t>
            </w:r>
          </w:p>
        </w:tc>
        <w:tc>
          <w:tcPr>
            <w:tcW w:w="1134" w:type="dxa"/>
            <w:vAlign w:val="center"/>
          </w:tcPr>
          <w:p w14:paraId="7EBED22A" w14:textId="77777777" w:rsidR="00B357F7" w:rsidRPr="00EF538B" w:rsidRDefault="00B357F7" w:rsidP="00696F7F">
            <w:pPr>
              <w:suppressAutoHyphens/>
              <w:spacing w:line="240" w:lineRule="auto"/>
              <w:ind w:hanging="2"/>
              <w:jc w:val="center"/>
              <w:rPr>
                <w:b/>
                <w:lang w:eastAsia="ar-SA"/>
              </w:rPr>
            </w:pPr>
            <w:r w:rsidRPr="00EF538B">
              <w:rPr>
                <w:b/>
                <w:lang w:eastAsia="ar-SA"/>
              </w:rPr>
              <w:t>Referans</w:t>
            </w:r>
          </w:p>
        </w:tc>
      </w:tr>
      <w:tr w:rsidR="00B357F7" w:rsidRPr="00EF538B" w14:paraId="2AC82854" w14:textId="77777777" w:rsidTr="00EF538B">
        <w:trPr>
          <w:jc w:val="center"/>
        </w:trPr>
        <w:tc>
          <w:tcPr>
            <w:tcW w:w="1696" w:type="dxa"/>
            <w:vAlign w:val="center"/>
          </w:tcPr>
          <w:p w14:paraId="6216D67D" w14:textId="77777777" w:rsidR="00B357F7" w:rsidRPr="00EF538B" w:rsidRDefault="00B357F7" w:rsidP="00696F7F">
            <w:pPr>
              <w:suppressAutoHyphens/>
              <w:spacing w:line="240" w:lineRule="auto"/>
              <w:ind w:hanging="2"/>
              <w:jc w:val="left"/>
              <w:rPr>
                <w:i/>
                <w:lang w:eastAsia="ar-SA"/>
              </w:rPr>
            </w:pPr>
            <w:r w:rsidRPr="00EF538B">
              <w:rPr>
                <w:i/>
                <w:lang w:eastAsia="ar-SA"/>
              </w:rPr>
              <w:t>16S rRNA</w:t>
            </w:r>
          </w:p>
        </w:tc>
        <w:tc>
          <w:tcPr>
            <w:tcW w:w="4820" w:type="dxa"/>
            <w:vAlign w:val="center"/>
          </w:tcPr>
          <w:p w14:paraId="212F7711" w14:textId="77777777" w:rsidR="00B357F7" w:rsidRPr="00EF538B" w:rsidRDefault="00B357F7" w:rsidP="00696F7F">
            <w:pPr>
              <w:suppressAutoHyphens/>
              <w:spacing w:line="240" w:lineRule="auto"/>
              <w:ind w:hanging="2"/>
              <w:jc w:val="left"/>
              <w:rPr>
                <w:bCs/>
                <w:lang w:eastAsia="ar-SA"/>
              </w:rPr>
            </w:pPr>
            <w:r w:rsidRPr="00EF538B">
              <w:rPr>
                <w:bCs/>
                <w:lang w:eastAsia="ar-SA"/>
              </w:rPr>
              <w:t>F: 5'-TGT TGT GGT TAA TAA CCG CA-3'</w:t>
            </w:r>
          </w:p>
          <w:p w14:paraId="34F7921B" w14:textId="77777777" w:rsidR="00B357F7" w:rsidRPr="00EF538B" w:rsidRDefault="00B357F7" w:rsidP="00696F7F">
            <w:pPr>
              <w:suppressAutoHyphens/>
              <w:spacing w:line="240" w:lineRule="auto"/>
              <w:ind w:hanging="2"/>
              <w:jc w:val="left"/>
              <w:rPr>
                <w:bCs/>
                <w:lang w:eastAsia="ar-SA"/>
              </w:rPr>
            </w:pPr>
            <w:r w:rsidRPr="00EF538B">
              <w:rPr>
                <w:bCs/>
                <w:lang w:eastAsia="ar-SA"/>
              </w:rPr>
              <w:t>R: 5'-CAC AAA TCC ATC TCT GGA-3'</w:t>
            </w:r>
          </w:p>
        </w:tc>
        <w:tc>
          <w:tcPr>
            <w:tcW w:w="1422" w:type="dxa"/>
            <w:vAlign w:val="center"/>
          </w:tcPr>
          <w:p w14:paraId="18ACE1DD" w14:textId="77777777" w:rsidR="00B357F7" w:rsidRPr="00EF538B" w:rsidRDefault="00B357F7" w:rsidP="00696F7F">
            <w:pPr>
              <w:suppressAutoHyphens/>
              <w:spacing w:line="240" w:lineRule="auto"/>
              <w:ind w:hanging="2"/>
              <w:jc w:val="center"/>
              <w:rPr>
                <w:lang w:eastAsia="ar-SA"/>
              </w:rPr>
            </w:pPr>
            <w:r w:rsidRPr="00EF538B">
              <w:rPr>
                <w:lang w:eastAsia="ar-SA"/>
              </w:rPr>
              <w:t>574 bp</w:t>
            </w:r>
          </w:p>
        </w:tc>
        <w:tc>
          <w:tcPr>
            <w:tcW w:w="1134" w:type="dxa"/>
            <w:vMerge w:val="restart"/>
            <w:vAlign w:val="center"/>
          </w:tcPr>
          <w:p w14:paraId="3B619CC6" w14:textId="6F0001F2" w:rsidR="00B357F7" w:rsidRPr="00EF538B" w:rsidRDefault="00B357F7" w:rsidP="00696F7F">
            <w:pPr>
              <w:suppressAutoHyphens/>
              <w:spacing w:line="240" w:lineRule="auto"/>
              <w:ind w:hanging="2"/>
              <w:jc w:val="center"/>
              <w:rPr>
                <w:lang w:eastAsia="ar-SA"/>
              </w:rPr>
            </w:pPr>
            <w:r w:rsidRPr="00EF538B">
              <w:rPr>
                <w:lang w:eastAsia="ar-SA"/>
              </w:rPr>
              <w:t xml:space="preserve">Mir ve </w:t>
            </w:r>
            <w:r w:rsidR="00BF43C1">
              <w:t>diğerleri</w:t>
            </w:r>
            <w:r w:rsidRPr="00EF538B">
              <w:rPr>
                <w:lang w:eastAsia="ar-SA"/>
              </w:rPr>
              <w:t>, 2015</w:t>
            </w:r>
          </w:p>
        </w:tc>
      </w:tr>
      <w:tr w:rsidR="00B357F7" w:rsidRPr="00EF538B" w14:paraId="217F34CE" w14:textId="77777777" w:rsidTr="00EF538B">
        <w:trPr>
          <w:jc w:val="center"/>
        </w:trPr>
        <w:tc>
          <w:tcPr>
            <w:tcW w:w="1696" w:type="dxa"/>
            <w:vAlign w:val="center"/>
          </w:tcPr>
          <w:p w14:paraId="5BBFF488" w14:textId="77777777" w:rsidR="00B357F7" w:rsidRPr="00EF538B" w:rsidRDefault="00B357F7" w:rsidP="00696F7F">
            <w:pPr>
              <w:suppressAutoHyphens/>
              <w:spacing w:line="240" w:lineRule="auto"/>
              <w:ind w:hanging="2"/>
              <w:jc w:val="left"/>
              <w:rPr>
                <w:lang w:eastAsia="ar-SA"/>
              </w:rPr>
            </w:pPr>
            <w:r w:rsidRPr="00EF538B">
              <w:rPr>
                <w:i/>
                <w:lang w:eastAsia="ar-SA"/>
              </w:rPr>
              <w:t>S.</w:t>
            </w:r>
            <w:r w:rsidRPr="00EF538B">
              <w:rPr>
                <w:lang w:eastAsia="ar-SA"/>
              </w:rPr>
              <w:t xml:space="preserve"> Enteritidis</w:t>
            </w:r>
          </w:p>
        </w:tc>
        <w:tc>
          <w:tcPr>
            <w:tcW w:w="4820" w:type="dxa"/>
            <w:vAlign w:val="center"/>
          </w:tcPr>
          <w:p w14:paraId="6E14F353" w14:textId="77777777" w:rsidR="00B357F7" w:rsidRPr="00EF538B" w:rsidRDefault="00B357F7" w:rsidP="00696F7F">
            <w:pPr>
              <w:suppressAutoHyphens/>
              <w:spacing w:line="240" w:lineRule="auto"/>
              <w:ind w:hanging="2"/>
              <w:jc w:val="left"/>
              <w:rPr>
                <w:bCs/>
                <w:lang w:eastAsia="ar-SA"/>
              </w:rPr>
            </w:pPr>
            <w:r w:rsidRPr="00EF538B">
              <w:rPr>
                <w:bCs/>
                <w:lang w:eastAsia="ar-SA"/>
              </w:rPr>
              <w:t>F: 5'-TGT GTT TTA TCT GAT GCA AGA GG-3'</w:t>
            </w:r>
          </w:p>
          <w:p w14:paraId="34C7A2E6" w14:textId="77777777" w:rsidR="00B357F7" w:rsidRPr="00EF538B" w:rsidRDefault="00B357F7" w:rsidP="00696F7F">
            <w:pPr>
              <w:suppressAutoHyphens/>
              <w:spacing w:line="240" w:lineRule="auto"/>
              <w:ind w:hanging="2"/>
              <w:jc w:val="left"/>
              <w:rPr>
                <w:bCs/>
                <w:lang w:eastAsia="ar-SA"/>
              </w:rPr>
            </w:pPr>
            <w:r w:rsidRPr="00EF538B">
              <w:rPr>
                <w:bCs/>
                <w:lang w:eastAsia="ar-SA"/>
              </w:rPr>
              <w:t>R: 5'-TGA ACT ACG TTC GTT CTT CTG G-3'</w:t>
            </w:r>
          </w:p>
        </w:tc>
        <w:tc>
          <w:tcPr>
            <w:tcW w:w="1422" w:type="dxa"/>
            <w:vAlign w:val="center"/>
          </w:tcPr>
          <w:p w14:paraId="69C1332F" w14:textId="77777777" w:rsidR="00B357F7" w:rsidRPr="00EF538B" w:rsidRDefault="00B357F7" w:rsidP="00696F7F">
            <w:pPr>
              <w:suppressAutoHyphens/>
              <w:spacing w:line="240" w:lineRule="auto"/>
              <w:ind w:hanging="2"/>
              <w:jc w:val="center"/>
              <w:rPr>
                <w:lang w:eastAsia="ar-SA"/>
              </w:rPr>
            </w:pPr>
            <w:r w:rsidRPr="00EF538B">
              <w:rPr>
                <w:lang w:eastAsia="ar-SA"/>
              </w:rPr>
              <w:t>304 bp</w:t>
            </w:r>
          </w:p>
        </w:tc>
        <w:tc>
          <w:tcPr>
            <w:tcW w:w="1134" w:type="dxa"/>
            <w:vMerge/>
            <w:vAlign w:val="center"/>
          </w:tcPr>
          <w:p w14:paraId="33D585EA" w14:textId="77777777" w:rsidR="00B357F7" w:rsidRPr="00EF538B" w:rsidRDefault="00B357F7" w:rsidP="00696F7F">
            <w:pPr>
              <w:suppressAutoHyphens/>
              <w:spacing w:line="240" w:lineRule="auto"/>
              <w:ind w:hanging="2"/>
              <w:jc w:val="left"/>
              <w:rPr>
                <w:lang w:eastAsia="ar-SA"/>
              </w:rPr>
            </w:pPr>
          </w:p>
        </w:tc>
      </w:tr>
      <w:tr w:rsidR="00B357F7" w:rsidRPr="00EF538B" w14:paraId="008B75DA" w14:textId="77777777" w:rsidTr="00EF538B">
        <w:trPr>
          <w:jc w:val="center"/>
        </w:trPr>
        <w:tc>
          <w:tcPr>
            <w:tcW w:w="1696" w:type="dxa"/>
            <w:vAlign w:val="center"/>
          </w:tcPr>
          <w:p w14:paraId="281991AA" w14:textId="77777777" w:rsidR="00B357F7" w:rsidRPr="00EF538B" w:rsidRDefault="00B357F7" w:rsidP="00696F7F">
            <w:pPr>
              <w:suppressAutoHyphens/>
              <w:spacing w:line="240" w:lineRule="auto"/>
              <w:ind w:hanging="2"/>
              <w:jc w:val="left"/>
              <w:rPr>
                <w:i/>
                <w:lang w:eastAsia="ar-SA"/>
              </w:rPr>
            </w:pPr>
            <w:r w:rsidRPr="00EF538B">
              <w:rPr>
                <w:i/>
                <w:lang w:eastAsia="ar-SA"/>
              </w:rPr>
              <w:t>S.</w:t>
            </w:r>
            <w:r w:rsidRPr="00EF538B">
              <w:rPr>
                <w:lang w:eastAsia="ar-SA"/>
              </w:rPr>
              <w:t xml:space="preserve"> Typhimurium</w:t>
            </w:r>
          </w:p>
        </w:tc>
        <w:tc>
          <w:tcPr>
            <w:tcW w:w="4820" w:type="dxa"/>
            <w:vAlign w:val="center"/>
          </w:tcPr>
          <w:p w14:paraId="77F5DD87" w14:textId="77777777" w:rsidR="00B357F7" w:rsidRPr="00EF538B" w:rsidRDefault="00B357F7" w:rsidP="00696F7F">
            <w:pPr>
              <w:suppressAutoHyphens/>
              <w:spacing w:line="240" w:lineRule="auto"/>
              <w:ind w:hanging="2"/>
              <w:jc w:val="left"/>
              <w:rPr>
                <w:bCs/>
                <w:lang w:eastAsia="ar-SA"/>
              </w:rPr>
            </w:pPr>
            <w:r w:rsidRPr="00EF538B">
              <w:rPr>
                <w:bCs/>
                <w:lang w:eastAsia="ar-SA"/>
              </w:rPr>
              <w:t>F: 5'-TTG TTC ACT TTT TAC CCC TGA A-3'</w:t>
            </w:r>
          </w:p>
          <w:p w14:paraId="2E407BC8" w14:textId="77777777" w:rsidR="00B357F7" w:rsidRPr="00EF538B" w:rsidRDefault="00B357F7" w:rsidP="00696F7F">
            <w:pPr>
              <w:suppressAutoHyphens/>
              <w:spacing w:line="240" w:lineRule="auto"/>
              <w:ind w:hanging="2"/>
              <w:jc w:val="left"/>
              <w:rPr>
                <w:bCs/>
                <w:lang w:eastAsia="ar-SA"/>
              </w:rPr>
            </w:pPr>
            <w:r w:rsidRPr="00EF538B">
              <w:rPr>
                <w:bCs/>
                <w:lang w:eastAsia="ar-SA"/>
              </w:rPr>
              <w:t>R: 5'-CCC TGA CAG CCG TTA GAT ATT-3'</w:t>
            </w:r>
          </w:p>
        </w:tc>
        <w:tc>
          <w:tcPr>
            <w:tcW w:w="1422" w:type="dxa"/>
            <w:vAlign w:val="center"/>
          </w:tcPr>
          <w:p w14:paraId="7AD96552" w14:textId="77777777" w:rsidR="00B357F7" w:rsidRPr="00EF538B" w:rsidRDefault="00B357F7" w:rsidP="00696F7F">
            <w:pPr>
              <w:suppressAutoHyphens/>
              <w:spacing w:line="240" w:lineRule="auto"/>
              <w:ind w:hanging="2"/>
              <w:jc w:val="center"/>
              <w:rPr>
                <w:lang w:eastAsia="ar-SA"/>
              </w:rPr>
            </w:pPr>
            <w:r w:rsidRPr="00EF538B">
              <w:rPr>
                <w:lang w:eastAsia="ar-SA"/>
              </w:rPr>
              <w:t>401 bp</w:t>
            </w:r>
          </w:p>
        </w:tc>
        <w:tc>
          <w:tcPr>
            <w:tcW w:w="1134" w:type="dxa"/>
            <w:vMerge/>
            <w:vAlign w:val="center"/>
          </w:tcPr>
          <w:p w14:paraId="0110E770" w14:textId="77777777" w:rsidR="00B357F7" w:rsidRPr="00EF538B" w:rsidRDefault="00B357F7" w:rsidP="00696F7F">
            <w:pPr>
              <w:suppressAutoHyphens/>
              <w:spacing w:line="240" w:lineRule="auto"/>
              <w:ind w:hanging="2"/>
              <w:jc w:val="left"/>
              <w:rPr>
                <w:lang w:eastAsia="ar-SA"/>
              </w:rPr>
            </w:pPr>
          </w:p>
        </w:tc>
      </w:tr>
    </w:tbl>
    <w:p w14:paraId="51429282" w14:textId="77777777" w:rsidR="00C01BFC" w:rsidRDefault="00C01BFC" w:rsidP="006432AD">
      <w:pPr>
        <w:rPr>
          <w:iCs/>
        </w:rPr>
      </w:pPr>
    </w:p>
    <w:p w14:paraId="0A75AAC8" w14:textId="5F516954" w:rsidR="00EF538B" w:rsidRDefault="00EF538B" w:rsidP="00696F7F">
      <w:pPr>
        <w:ind w:firstLine="284"/>
      </w:pPr>
      <w:r w:rsidRPr="00BB6BAA">
        <w:rPr>
          <w:iCs/>
        </w:rPr>
        <w:t>16S rRNA</w:t>
      </w:r>
      <w:r w:rsidR="00BB6BAA">
        <w:t xml:space="preserve"> </w:t>
      </w:r>
      <w:r w:rsidRPr="00EF538B">
        <w:t xml:space="preserve">primerine spesifik ürünlerin aranması amacıyla yapılan PCR reaksiyonlarında bir örnek için </w:t>
      </w:r>
      <w:r w:rsidR="00B16AAF" w:rsidRPr="00EF538B">
        <w:t xml:space="preserve">toplam 20 µl hacimde mastermiks hazırlanarak </w:t>
      </w:r>
      <w:r w:rsidRPr="00EF538B">
        <w:t>PCR amplifikasyonu gerçekleştirilmiştir. Mastermiks hazırlanmasında kullanılan malzemeler ve hacimleri Tablo</w:t>
      </w:r>
      <w:r w:rsidR="00141F26">
        <w:t xml:space="preserve"> 1</w:t>
      </w:r>
      <w:r w:rsidR="000C4860">
        <w:t>2</w:t>
      </w:r>
      <w:r w:rsidR="00BB6BAA">
        <w:t xml:space="preserve"> </w:t>
      </w:r>
      <w:r w:rsidRPr="00EF538B">
        <w:t>de belirtilmiştir.</w:t>
      </w:r>
    </w:p>
    <w:p w14:paraId="23390D6F" w14:textId="77777777" w:rsidR="00BB6BAA" w:rsidRPr="00EF538B" w:rsidRDefault="00BB6BAA" w:rsidP="00696F7F">
      <w:pPr>
        <w:ind w:firstLine="284"/>
      </w:pPr>
    </w:p>
    <w:p w14:paraId="5F257852" w14:textId="5078307E" w:rsidR="00EF538B" w:rsidRPr="00EF538B" w:rsidRDefault="00EF538B" w:rsidP="00696F7F">
      <w:pPr>
        <w:pStyle w:val="Balk4"/>
        <w:spacing w:before="0"/>
        <w:ind w:firstLine="1134"/>
      </w:pPr>
      <w:bookmarkStart w:id="47" w:name="_Toc154091810"/>
      <w:r w:rsidRPr="00396E12">
        <w:rPr>
          <w:b/>
          <w:bCs/>
        </w:rPr>
        <w:t>Tablo</w:t>
      </w:r>
      <w:r w:rsidR="00141F26">
        <w:rPr>
          <w:b/>
          <w:bCs/>
        </w:rPr>
        <w:t xml:space="preserve"> 1</w:t>
      </w:r>
      <w:r w:rsidR="000C4860">
        <w:rPr>
          <w:b/>
          <w:bCs/>
        </w:rPr>
        <w:t>2</w:t>
      </w:r>
      <w:r w:rsidR="00141F26">
        <w:rPr>
          <w:b/>
          <w:bCs/>
        </w:rPr>
        <w:t>.</w:t>
      </w:r>
      <w:r w:rsidRPr="00396E12">
        <w:rPr>
          <w:b/>
          <w:bCs/>
        </w:rPr>
        <w:t xml:space="preserve"> </w:t>
      </w:r>
      <w:r w:rsidRPr="00BB6BAA">
        <w:t>16S rRNA</w:t>
      </w:r>
      <w:r w:rsidRPr="00EF538B">
        <w:t xml:space="preserve"> </w:t>
      </w:r>
      <w:r w:rsidR="00BB6BAA">
        <w:t>İ</w:t>
      </w:r>
      <w:r w:rsidRPr="00EF538B">
        <w:t xml:space="preserve">çin </w:t>
      </w:r>
      <w:r w:rsidR="00BB6BAA">
        <w:t>M</w:t>
      </w:r>
      <w:r w:rsidRPr="00EF538B">
        <w:t xml:space="preserve">astermiks </w:t>
      </w:r>
      <w:r w:rsidR="00BB6BAA">
        <w:t>H</w:t>
      </w:r>
      <w:r w:rsidRPr="00EF538B">
        <w:t xml:space="preserve">azırlama </w:t>
      </w:r>
      <w:r w:rsidR="00BB6BAA">
        <w:t>O</w:t>
      </w:r>
      <w:r w:rsidRPr="00EF538B">
        <w:t>ranları</w:t>
      </w:r>
      <w:bookmarkEnd w:id="47"/>
    </w:p>
    <w:tbl>
      <w:tblPr>
        <w:tblStyle w:val="TabloKlavuzu"/>
        <w:tblW w:w="0" w:type="auto"/>
        <w:jc w:val="center"/>
        <w:tblLook w:val="04A0" w:firstRow="1" w:lastRow="0" w:firstColumn="1" w:lastColumn="0" w:noHBand="0" w:noVBand="1"/>
      </w:tblPr>
      <w:tblGrid>
        <w:gridCol w:w="4868"/>
        <w:gridCol w:w="1997"/>
      </w:tblGrid>
      <w:tr w:rsidR="00EF538B" w:rsidRPr="00EF538B" w14:paraId="0E838DD8" w14:textId="77777777" w:rsidTr="00396E12">
        <w:trPr>
          <w:trHeight w:hRule="exact" w:val="346"/>
          <w:jc w:val="center"/>
        </w:trPr>
        <w:tc>
          <w:tcPr>
            <w:tcW w:w="4868" w:type="dxa"/>
            <w:tcBorders>
              <w:top w:val="single" w:sz="4" w:space="0" w:color="auto"/>
              <w:left w:val="single" w:sz="4" w:space="0" w:color="auto"/>
              <w:bottom w:val="single" w:sz="4" w:space="0" w:color="auto"/>
              <w:right w:val="single" w:sz="4" w:space="0" w:color="auto"/>
            </w:tcBorders>
            <w:vAlign w:val="center"/>
          </w:tcPr>
          <w:p w14:paraId="3B85CE70" w14:textId="77777777" w:rsidR="00EF538B" w:rsidRPr="00EF538B" w:rsidRDefault="00EF538B" w:rsidP="00696F7F">
            <w:pPr>
              <w:spacing w:line="276" w:lineRule="auto"/>
              <w:ind w:hanging="2"/>
              <w:jc w:val="center"/>
              <w:rPr>
                <w:b/>
                <w:sz w:val="24"/>
                <w:szCs w:val="24"/>
              </w:rPr>
            </w:pPr>
            <w:r w:rsidRPr="00EF538B">
              <w:rPr>
                <w:b/>
                <w:sz w:val="24"/>
                <w:szCs w:val="24"/>
              </w:rPr>
              <w:t>Malzeme (Ticari)</w:t>
            </w:r>
          </w:p>
        </w:tc>
        <w:tc>
          <w:tcPr>
            <w:tcW w:w="1997" w:type="dxa"/>
            <w:tcBorders>
              <w:left w:val="single" w:sz="4" w:space="0" w:color="auto"/>
            </w:tcBorders>
            <w:vAlign w:val="center"/>
          </w:tcPr>
          <w:p w14:paraId="174D60B4" w14:textId="77777777" w:rsidR="00EF538B" w:rsidRPr="00EF538B" w:rsidRDefault="00EF538B" w:rsidP="00696F7F">
            <w:pPr>
              <w:spacing w:line="276" w:lineRule="auto"/>
              <w:ind w:hanging="2"/>
              <w:jc w:val="center"/>
              <w:rPr>
                <w:b/>
                <w:sz w:val="24"/>
                <w:szCs w:val="24"/>
              </w:rPr>
            </w:pPr>
            <w:r w:rsidRPr="00EF538B">
              <w:rPr>
                <w:b/>
                <w:sz w:val="24"/>
                <w:szCs w:val="24"/>
              </w:rPr>
              <w:t>Kullanılan Hacim</w:t>
            </w:r>
          </w:p>
        </w:tc>
      </w:tr>
      <w:tr w:rsidR="00EF538B" w:rsidRPr="00EF538B" w14:paraId="185291BD" w14:textId="77777777" w:rsidTr="00396E12">
        <w:trPr>
          <w:trHeight w:hRule="exact" w:val="579"/>
          <w:jc w:val="center"/>
        </w:trPr>
        <w:tc>
          <w:tcPr>
            <w:tcW w:w="4868" w:type="dxa"/>
            <w:tcBorders>
              <w:top w:val="single" w:sz="4" w:space="0" w:color="auto"/>
              <w:left w:val="single" w:sz="4" w:space="0" w:color="auto"/>
              <w:bottom w:val="single" w:sz="4" w:space="0" w:color="auto"/>
              <w:right w:val="single" w:sz="4" w:space="0" w:color="auto"/>
            </w:tcBorders>
            <w:vAlign w:val="center"/>
          </w:tcPr>
          <w:p w14:paraId="67E550A3" w14:textId="77777777" w:rsidR="00EF538B" w:rsidRPr="00EF538B" w:rsidRDefault="00EF538B" w:rsidP="00696F7F">
            <w:pPr>
              <w:spacing w:line="276" w:lineRule="auto"/>
              <w:ind w:hanging="2"/>
              <w:rPr>
                <w:sz w:val="24"/>
                <w:szCs w:val="24"/>
              </w:rPr>
            </w:pPr>
            <w:r w:rsidRPr="00EF538B">
              <w:rPr>
                <w:sz w:val="24"/>
                <w:szCs w:val="24"/>
              </w:rPr>
              <w:t>Master Mix</w:t>
            </w:r>
          </w:p>
          <w:p w14:paraId="63536DC1" w14:textId="77777777" w:rsidR="00EF538B" w:rsidRPr="00EF538B" w:rsidRDefault="00EF538B" w:rsidP="00696F7F">
            <w:pPr>
              <w:spacing w:line="276" w:lineRule="auto"/>
              <w:ind w:hanging="2"/>
              <w:rPr>
                <w:sz w:val="24"/>
                <w:szCs w:val="24"/>
              </w:rPr>
            </w:pPr>
            <w:r w:rsidRPr="00EF538B">
              <w:rPr>
                <w:sz w:val="24"/>
                <w:szCs w:val="24"/>
              </w:rPr>
              <w:t>(GeNetBio ExPrime Taq Premix (2X), G-5000)</w:t>
            </w:r>
          </w:p>
        </w:tc>
        <w:tc>
          <w:tcPr>
            <w:tcW w:w="1997" w:type="dxa"/>
            <w:tcBorders>
              <w:left w:val="single" w:sz="4" w:space="0" w:color="auto"/>
            </w:tcBorders>
            <w:vAlign w:val="center"/>
          </w:tcPr>
          <w:p w14:paraId="12A67E93" w14:textId="77777777" w:rsidR="00EF538B" w:rsidRPr="00EF538B" w:rsidRDefault="00EF538B" w:rsidP="00696F7F">
            <w:pPr>
              <w:spacing w:line="276" w:lineRule="auto"/>
              <w:ind w:hanging="2"/>
              <w:jc w:val="center"/>
              <w:rPr>
                <w:sz w:val="24"/>
                <w:szCs w:val="24"/>
              </w:rPr>
            </w:pPr>
            <w:r w:rsidRPr="00EF538B">
              <w:rPr>
                <w:sz w:val="24"/>
                <w:szCs w:val="24"/>
              </w:rPr>
              <w:t>10 µl</w:t>
            </w:r>
          </w:p>
        </w:tc>
      </w:tr>
      <w:tr w:rsidR="00EF538B" w:rsidRPr="00EF538B" w14:paraId="6FFF059D" w14:textId="77777777" w:rsidTr="00396E12">
        <w:trPr>
          <w:trHeight w:hRule="exact" w:val="346"/>
          <w:jc w:val="center"/>
        </w:trPr>
        <w:tc>
          <w:tcPr>
            <w:tcW w:w="4868" w:type="dxa"/>
            <w:tcBorders>
              <w:top w:val="single" w:sz="4" w:space="0" w:color="auto"/>
              <w:left w:val="single" w:sz="4" w:space="0" w:color="auto"/>
              <w:bottom w:val="single" w:sz="4" w:space="0" w:color="auto"/>
              <w:right w:val="single" w:sz="4" w:space="0" w:color="auto"/>
            </w:tcBorders>
            <w:vAlign w:val="center"/>
          </w:tcPr>
          <w:p w14:paraId="32ADCC50" w14:textId="77777777" w:rsidR="00EF538B" w:rsidRPr="00EF538B" w:rsidRDefault="00EF538B" w:rsidP="00696F7F">
            <w:pPr>
              <w:spacing w:line="276" w:lineRule="auto"/>
              <w:ind w:hanging="2"/>
              <w:rPr>
                <w:sz w:val="24"/>
                <w:szCs w:val="24"/>
              </w:rPr>
            </w:pPr>
            <w:r w:rsidRPr="00EF538B">
              <w:rPr>
                <w:sz w:val="24"/>
                <w:szCs w:val="24"/>
              </w:rPr>
              <w:t>Forward Primer (40 pmol)</w:t>
            </w:r>
          </w:p>
        </w:tc>
        <w:tc>
          <w:tcPr>
            <w:tcW w:w="1997" w:type="dxa"/>
            <w:tcBorders>
              <w:left w:val="single" w:sz="4" w:space="0" w:color="auto"/>
            </w:tcBorders>
            <w:vAlign w:val="center"/>
          </w:tcPr>
          <w:p w14:paraId="5083EBEF" w14:textId="77777777" w:rsidR="00EF538B" w:rsidRPr="00EF538B" w:rsidRDefault="00EF538B" w:rsidP="00696F7F">
            <w:pPr>
              <w:spacing w:line="276" w:lineRule="auto"/>
              <w:ind w:hanging="2"/>
              <w:jc w:val="center"/>
              <w:rPr>
                <w:sz w:val="24"/>
                <w:szCs w:val="24"/>
              </w:rPr>
            </w:pPr>
            <w:r w:rsidRPr="00EF538B">
              <w:rPr>
                <w:sz w:val="24"/>
                <w:szCs w:val="24"/>
              </w:rPr>
              <w:t>1 µl</w:t>
            </w:r>
          </w:p>
        </w:tc>
      </w:tr>
      <w:tr w:rsidR="00EF538B" w:rsidRPr="00EF538B" w14:paraId="02BA50FA" w14:textId="77777777" w:rsidTr="00396E12">
        <w:trPr>
          <w:trHeight w:hRule="exact" w:val="346"/>
          <w:jc w:val="center"/>
        </w:trPr>
        <w:tc>
          <w:tcPr>
            <w:tcW w:w="4868" w:type="dxa"/>
            <w:tcBorders>
              <w:top w:val="single" w:sz="4" w:space="0" w:color="auto"/>
              <w:left w:val="single" w:sz="4" w:space="0" w:color="auto"/>
              <w:bottom w:val="single" w:sz="4" w:space="0" w:color="auto"/>
              <w:right w:val="single" w:sz="4" w:space="0" w:color="auto"/>
            </w:tcBorders>
            <w:vAlign w:val="center"/>
          </w:tcPr>
          <w:p w14:paraId="2587576A" w14:textId="77777777" w:rsidR="00EF538B" w:rsidRPr="00EF538B" w:rsidRDefault="00EF538B" w:rsidP="00696F7F">
            <w:pPr>
              <w:spacing w:line="276" w:lineRule="auto"/>
              <w:ind w:hanging="2"/>
              <w:rPr>
                <w:sz w:val="24"/>
                <w:szCs w:val="24"/>
              </w:rPr>
            </w:pPr>
            <w:r w:rsidRPr="00EF538B">
              <w:rPr>
                <w:sz w:val="24"/>
                <w:szCs w:val="24"/>
              </w:rPr>
              <w:t>Reverse Primer (40 pmol)</w:t>
            </w:r>
          </w:p>
        </w:tc>
        <w:tc>
          <w:tcPr>
            <w:tcW w:w="1997" w:type="dxa"/>
            <w:tcBorders>
              <w:left w:val="single" w:sz="4" w:space="0" w:color="auto"/>
            </w:tcBorders>
            <w:vAlign w:val="center"/>
          </w:tcPr>
          <w:p w14:paraId="54314F41" w14:textId="77777777" w:rsidR="00EF538B" w:rsidRPr="00EF538B" w:rsidRDefault="00EF538B" w:rsidP="00696F7F">
            <w:pPr>
              <w:spacing w:line="276" w:lineRule="auto"/>
              <w:ind w:hanging="2"/>
              <w:jc w:val="center"/>
              <w:rPr>
                <w:sz w:val="24"/>
                <w:szCs w:val="24"/>
              </w:rPr>
            </w:pPr>
            <w:r w:rsidRPr="00EF538B">
              <w:rPr>
                <w:sz w:val="24"/>
                <w:szCs w:val="24"/>
              </w:rPr>
              <w:t>1 µl</w:t>
            </w:r>
          </w:p>
        </w:tc>
      </w:tr>
      <w:tr w:rsidR="00EF538B" w:rsidRPr="00EF538B" w14:paraId="5A86A882" w14:textId="77777777" w:rsidTr="00396E12">
        <w:trPr>
          <w:trHeight w:hRule="exact" w:val="346"/>
          <w:jc w:val="center"/>
        </w:trPr>
        <w:tc>
          <w:tcPr>
            <w:tcW w:w="4868" w:type="dxa"/>
            <w:tcBorders>
              <w:top w:val="single" w:sz="4" w:space="0" w:color="auto"/>
              <w:left w:val="single" w:sz="4" w:space="0" w:color="auto"/>
              <w:bottom w:val="single" w:sz="4" w:space="0" w:color="auto"/>
              <w:right w:val="single" w:sz="4" w:space="0" w:color="auto"/>
            </w:tcBorders>
            <w:vAlign w:val="center"/>
          </w:tcPr>
          <w:p w14:paraId="40C12A90" w14:textId="77777777" w:rsidR="00EF538B" w:rsidRPr="00EF538B" w:rsidRDefault="00EF538B" w:rsidP="00696F7F">
            <w:pPr>
              <w:spacing w:line="276" w:lineRule="auto"/>
              <w:ind w:hanging="2"/>
              <w:rPr>
                <w:sz w:val="24"/>
                <w:szCs w:val="24"/>
              </w:rPr>
            </w:pPr>
            <w:r w:rsidRPr="00EF538B">
              <w:rPr>
                <w:sz w:val="24"/>
                <w:szCs w:val="24"/>
              </w:rPr>
              <w:t>Kalıp DNA</w:t>
            </w:r>
          </w:p>
        </w:tc>
        <w:tc>
          <w:tcPr>
            <w:tcW w:w="1997" w:type="dxa"/>
            <w:tcBorders>
              <w:left w:val="single" w:sz="4" w:space="0" w:color="auto"/>
            </w:tcBorders>
            <w:vAlign w:val="center"/>
          </w:tcPr>
          <w:p w14:paraId="4D8AA271" w14:textId="77777777" w:rsidR="00EF538B" w:rsidRPr="00EF538B" w:rsidRDefault="00EF538B" w:rsidP="00696F7F">
            <w:pPr>
              <w:spacing w:line="276" w:lineRule="auto"/>
              <w:ind w:hanging="2"/>
              <w:jc w:val="center"/>
              <w:rPr>
                <w:sz w:val="24"/>
                <w:szCs w:val="24"/>
              </w:rPr>
            </w:pPr>
            <w:r w:rsidRPr="00EF538B">
              <w:rPr>
                <w:sz w:val="24"/>
                <w:szCs w:val="24"/>
              </w:rPr>
              <w:t>2 µl</w:t>
            </w:r>
          </w:p>
        </w:tc>
      </w:tr>
      <w:tr w:rsidR="00EF538B" w:rsidRPr="00EF538B" w14:paraId="33580943" w14:textId="77777777" w:rsidTr="00396E12">
        <w:trPr>
          <w:trHeight w:hRule="exact" w:val="346"/>
          <w:jc w:val="center"/>
        </w:trPr>
        <w:tc>
          <w:tcPr>
            <w:tcW w:w="4868" w:type="dxa"/>
            <w:tcBorders>
              <w:top w:val="single" w:sz="4" w:space="0" w:color="auto"/>
              <w:left w:val="single" w:sz="4" w:space="0" w:color="auto"/>
              <w:bottom w:val="single" w:sz="4" w:space="0" w:color="auto"/>
              <w:right w:val="single" w:sz="4" w:space="0" w:color="auto"/>
            </w:tcBorders>
            <w:vAlign w:val="center"/>
          </w:tcPr>
          <w:p w14:paraId="7AFB6CCC" w14:textId="77777777" w:rsidR="00EF538B" w:rsidRPr="00EF538B" w:rsidRDefault="00EF538B" w:rsidP="00696F7F">
            <w:pPr>
              <w:spacing w:line="276" w:lineRule="auto"/>
              <w:ind w:hanging="2"/>
              <w:rPr>
                <w:sz w:val="24"/>
                <w:szCs w:val="24"/>
              </w:rPr>
            </w:pPr>
            <w:r w:rsidRPr="00EF538B">
              <w:rPr>
                <w:bCs/>
                <w:sz w:val="24"/>
                <w:szCs w:val="24"/>
              </w:rPr>
              <w:t>ddH</w:t>
            </w:r>
            <w:r w:rsidRPr="00EF538B">
              <w:rPr>
                <w:bCs/>
                <w:sz w:val="24"/>
                <w:szCs w:val="24"/>
                <w:vertAlign w:val="subscript"/>
              </w:rPr>
              <w:t>2</w:t>
            </w:r>
            <w:r w:rsidRPr="00EF538B">
              <w:rPr>
                <w:bCs/>
                <w:sz w:val="24"/>
                <w:szCs w:val="24"/>
              </w:rPr>
              <w:t>O</w:t>
            </w:r>
          </w:p>
        </w:tc>
        <w:tc>
          <w:tcPr>
            <w:tcW w:w="1997" w:type="dxa"/>
            <w:tcBorders>
              <w:left w:val="single" w:sz="4" w:space="0" w:color="auto"/>
            </w:tcBorders>
            <w:vAlign w:val="center"/>
          </w:tcPr>
          <w:p w14:paraId="1A89CBB1" w14:textId="77777777" w:rsidR="00EF538B" w:rsidRPr="00EF538B" w:rsidRDefault="00EF538B" w:rsidP="00696F7F">
            <w:pPr>
              <w:spacing w:line="276" w:lineRule="auto"/>
              <w:ind w:hanging="2"/>
              <w:jc w:val="center"/>
              <w:rPr>
                <w:sz w:val="24"/>
                <w:szCs w:val="24"/>
              </w:rPr>
            </w:pPr>
            <w:r w:rsidRPr="00EF538B">
              <w:rPr>
                <w:sz w:val="24"/>
                <w:szCs w:val="24"/>
              </w:rPr>
              <w:t>6 µl</w:t>
            </w:r>
          </w:p>
        </w:tc>
      </w:tr>
      <w:tr w:rsidR="00EF538B" w:rsidRPr="00EF538B" w14:paraId="46DA7C18" w14:textId="77777777" w:rsidTr="00396E12">
        <w:trPr>
          <w:trHeight w:hRule="exact" w:val="346"/>
          <w:jc w:val="center"/>
        </w:trPr>
        <w:tc>
          <w:tcPr>
            <w:tcW w:w="4868" w:type="dxa"/>
            <w:tcBorders>
              <w:top w:val="single" w:sz="4" w:space="0" w:color="auto"/>
              <w:left w:val="single" w:sz="4" w:space="0" w:color="auto"/>
              <w:bottom w:val="single" w:sz="4" w:space="0" w:color="auto"/>
              <w:right w:val="single" w:sz="4" w:space="0" w:color="auto"/>
            </w:tcBorders>
            <w:vAlign w:val="center"/>
          </w:tcPr>
          <w:p w14:paraId="53681F83" w14:textId="7B0E83B9" w:rsidR="00EF538B" w:rsidRPr="00EF538B" w:rsidRDefault="00EF538B" w:rsidP="00696F7F">
            <w:pPr>
              <w:spacing w:line="276" w:lineRule="auto"/>
              <w:ind w:hanging="2"/>
              <w:rPr>
                <w:sz w:val="24"/>
                <w:szCs w:val="24"/>
              </w:rPr>
            </w:pPr>
            <w:r w:rsidRPr="00EF538B">
              <w:rPr>
                <w:b/>
                <w:bCs/>
                <w:sz w:val="24"/>
                <w:szCs w:val="24"/>
              </w:rPr>
              <w:t>T</w:t>
            </w:r>
            <w:r w:rsidR="00B16AAF">
              <w:rPr>
                <w:b/>
                <w:bCs/>
                <w:sz w:val="24"/>
                <w:szCs w:val="24"/>
              </w:rPr>
              <w:t>oplam</w:t>
            </w:r>
          </w:p>
        </w:tc>
        <w:tc>
          <w:tcPr>
            <w:tcW w:w="1997" w:type="dxa"/>
            <w:tcBorders>
              <w:left w:val="single" w:sz="4" w:space="0" w:color="auto"/>
            </w:tcBorders>
            <w:vAlign w:val="center"/>
          </w:tcPr>
          <w:p w14:paraId="5C8DCC10" w14:textId="77777777" w:rsidR="00EF538B" w:rsidRPr="00EF538B" w:rsidRDefault="00EF538B" w:rsidP="00696F7F">
            <w:pPr>
              <w:spacing w:line="276" w:lineRule="auto"/>
              <w:ind w:hanging="2"/>
              <w:jc w:val="center"/>
              <w:rPr>
                <w:sz w:val="24"/>
                <w:szCs w:val="24"/>
              </w:rPr>
            </w:pPr>
            <w:r w:rsidRPr="00EF538B">
              <w:rPr>
                <w:sz w:val="24"/>
                <w:szCs w:val="24"/>
              </w:rPr>
              <w:t>20 µl</w:t>
            </w:r>
          </w:p>
        </w:tc>
      </w:tr>
    </w:tbl>
    <w:p w14:paraId="7C47A0D0" w14:textId="77777777" w:rsidR="00696F7F" w:rsidRDefault="00696F7F" w:rsidP="00696F7F"/>
    <w:p w14:paraId="56A2E8A7" w14:textId="01FB5AA6" w:rsidR="00EF538B" w:rsidRPr="00EF538B" w:rsidRDefault="00EF538B" w:rsidP="00696F7F">
      <w:pPr>
        <w:ind w:firstLine="284"/>
      </w:pPr>
      <w:r w:rsidRPr="00EF538B">
        <w:t>Elde edilen PCR karışımı termal döngüleme cihazına yüklenmiş</w:t>
      </w:r>
      <w:r w:rsidR="004115E7">
        <w:t>tir. A</w:t>
      </w:r>
      <w:r w:rsidRPr="00EF538B">
        <w:t>mplifikasyon 94˚C’de 2 dk ön denatürasyon, 94˚C’de 30 sn denatürasyon, 54˚C’de 30 sn primer bağlanması ve 72˚C’de 30 sn primer uzaması aşamalarını kapsayan 35 siklus ve 72˚C’de 2 dk son uzama işlemlerinden oluşmuştur. Elde edilen amplikonlar agaroz jel elektroforez aşamasına kadar 4˚C’de muhafaza edilmiştir.</w:t>
      </w:r>
    </w:p>
    <w:p w14:paraId="13E3883C" w14:textId="36DAD999" w:rsidR="00EF538B" w:rsidRPr="00EF538B" w:rsidRDefault="00EF538B" w:rsidP="00696F7F">
      <w:pPr>
        <w:ind w:firstLine="284"/>
      </w:pPr>
      <w:r w:rsidRPr="00B16AAF">
        <w:rPr>
          <w:iCs/>
        </w:rPr>
        <w:t>16S rRNA</w:t>
      </w:r>
      <w:r w:rsidRPr="00EF538B">
        <w:rPr>
          <w:i/>
        </w:rPr>
        <w:t xml:space="preserve"> </w:t>
      </w:r>
      <w:r w:rsidRPr="00EF538B">
        <w:t>geni tespit edilen izolatlarda</w:t>
      </w:r>
      <w:r w:rsidRPr="00EF538B">
        <w:rPr>
          <w:i/>
        </w:rPr>
        <w:t xml:space="preserve"> S.</w:t>
      </w:r>
      <w:r w:rsidRPr="00EF538B">
        <w:t xml:space="preserve"> Enteritidis ve </w:t>
      </w:r>
      <w:r w:rsidRPr="00EF538B">
        <w:rPr>
          <w:i/>
        </w:rPr>
        <w:t>S.</w:t>
      </w:r>
      <w:r w:rsidRPr="00EF538B">
        <w:t xml:space="preserve"> Typhimurium serotiplerine spesifik ürünlerin aranması için yapılan PCR reaksiyonlarında bir örnek için PCR karışımı 20 µl toplam hacimde, 10 µl Master Mix (GeNetBio ExPrime Taq Premix (2X), G-5000), 0,25 µl MgCl</w:t>
      </w:r>
      <w:r w:rsidRPr="00EF538B">
        <w:rPr>
          <w:vertAlign w:val="subscript"/>
        </w:rPr>
        <w:t>2</w:t>
      </w:r>
      <w:r w:rsidRPr="00EF538B">
        <w:t xml:space="preserve">  (50 mM), </w:t>
      </w:r>
      <w:r w:rsidRPr="00EF538B">
        <w:rPr>
          <w:i/>
        </w:rPr>
        <w:t>S.</w:t>
      </w:r>
      <w:r w:rsidRPr="00EF538B">
        <w:t xml:space="preserve"> Enteritidis ve </w:t>
      </w:r>
      <w:r w:rsidRPr="00EF538B">
        <w:rPr>
          <w:i/>
        </w:rPr>
        <w:t>S.</w:t>
      </w:r>
      <w:r w:rsidRPr="00EF538B">
        <w:t xml:space="preserve"> Typhimurium spesifik primerlerin (10 pmol) her biri için </w:t>
      </w:r>
      <w:r w:rsidRPr="00EF538B">
        <w:lastRenderedPageBreak/>
        <w:t>1 µl, 4,75 µl ddH</w:t>
      </w:r>
      <w:r w:rsidRPr="00EF538B">
        <w:rPr>
          <w:vertAlign w:val="subscript"/>
        </w:rPr>
        <w:t>2</w:t>
      </w:r>
      <w:r w:rsidRPr="00EF538B">
        <w:t>O ve 1 µl kalıp DNA olacak şekilde oluşturulmuştur. Elde edilen PCR karışımı termal döngüleme cihazına yüklenmiştir. Amplifikasyon 94˚C’de 2 dk ön denatürasyon, 94˚C’de 1 dk denatürasyon, 57˚C’de 1 dk bağlanma ve 72˚C’de 2 dk uzama aşamalarını kapsayan 30 siklus ve 72˚C’de 5 dk son uzama işlemlerinden oluşmuştur. Amplikonlar agaroz jel elektroforez aşamasına kadar 4˚C’de muhafaza edilmiştir.</w:t>
      </w:r>
    </w:p>
    <w:p w14:paraId="7D219229" w14:textId="31689331" w:rsidR="005C70AD" w:rsidRPr="00CF3521" w:rsidRDefault="005C70AD" w:rsidP="00696F7F">
      <w:pPr>
        <w:ind w:firstLine="284"/>
      </w:pPr>
      <w:r w:rsidRPr="00CF3521">
        <w:t>Elde edilen amplikonların elektroforez işlemini takiben incelenen genlerin varlığı UV ışığı altında görüntülen</w:t>
      </w:r>
      <w:r w:rsidR="00671FAD">
        <w:t>miş</w:t>
      </w:r>
      <w:r w:rsidRPr="00CF3521">
        <w:t>tir.</w:t>
      </w:r>
    </w:p>
    <w:p w14:paraId="0BF11BEB" w14:textId="1CBDBEAD" w:rsidR="005C70AD" w:rsidRDefault="005C70AD" w:rsidP="00696F7F">
      <w:pPr>
        <w:rPr>
          <w:b/>
        </w:rPr>
      </w:pPr>
      <w:r w:rsidRPr="00CF3521">
        <w:rPr>
          <w:b/>
        </w:rPr>
        <w:t>Antibiyotik dirençliliği</w:t>
      </w:r>
    </w:p>
    <w:p w14:paraId="1F40ABE0" w14:textId="7880F11A" w:rsidR="001C613A" w:rsidRPr="00D903E8" w:rsidRDefault="001C613A" w:rsidP="00696F7F">
      <w:pPr>
        <w:ind w:firstLine="284"/>
      </w:pPr>
      <w:r w:rsidRPr="00D903E8">
        <w:t xml:space="preserve">İzolatların antibiyotik direnç profilleri </w:t>
      </w:r>
      <w:r>
        <w:t xml:space="preserve">Kirby-Bauer </w:t>
      </w:r>
      <w:r w:rsidRPr="00D903E8">
        <w:t xml:space="preserve">disk difüzyon yöntemi </w:t>
      </w:r>
      <w:r>
        <w:t>kullanılarak belirlenmiştir.</w:t>
      </w:r>
      <w:r w:rsidRPr="00D903E8">
        <w:t xml:space="preserve"> EUCAST (The European Committee on Antimicrobial Susceptibility Testing-2020) tarafından bildirilen Enterobacteriaceae familyası spesifik antibiyotiklerin listesine göre ilgili yöntem esas alın</w:t>
      </w:r>
      <w:r>
        <w:t xml:space="preserve">mış ve </w:t>
      </w:r>
      <w:r w:rsidR="00F8336B">
        <w:t>A</w:t>
      </w:r>
      <w:r w:rsidRPr="00D903E8">
        <w:t xml:space="preserve">mpisilin (10 µg), </w:t>
      </w:r>
      <w:r w:rsidR="00F8336B">
        <w:t>S</w:t>
      </w:r>
      <w:r w:rsidRPr="00D903E8">
        <w:t xml:space="preserve">efotaksim (5 µg), </w:t>
      </w:r>
      <w:r w:rsidR="00F8336B">
        <w:t>S</w:t>
      </w:r>
      <w:r w:rsidRPr="00D903E8">
        <w:t xml:space="preserve">eftazidim (10 µg), </w:t>
      </w:r>
      <w:r w:rsidR="00F8336B">
        <w:t>M</w:t>
      </w:r>
      <w:r w:rsidRPr="00D903E8">
        <w:t xml:space="preserve">eropenem (10 µg), </w:t>
      </w:r>
      <w:r w:rsidR="00F8336B">
        <w:t>A</w:t>
      </w:r>
      <w:r w:rsidRPr="00D903E8">
        <w:t>ztreonam (30 µg),</w:t>
      </w:r>
      <w:r w:rsidR="00E2392A">
        <w:t xml:space="preserve"> </w:t>
      </w:r>
      <w:r w:rsidR="00F8336B" w:rsidRPr="00CF3521">
        <w:t>Pefloksasin (5 μg), Gentamisin (10 μg), Kloramfenikol (30 μg), Tetrasiklin (30 μg) ve Trimetoprim-sulfametoksazol (1,25/23,75</w:t>
      </w:r>
      <w:r w:rsidR="00F8336B">
        <w:t xml:space="preserve"> </w:t>
      </w:r>
      <w:r w:rsidR="00F8336B" w:rsidRPr="00CF3521">
        <w:t xml:space="preserve">μg) </w:t>
      </w:r>
      <w:r w:rsidRPr="00D903E8">
        <w:t>antibiyotik diskleri kullanıl</w:t>
      </w:r>
      <w:r>
        <w:t>mıştır. İ</w:t>
      </w:r>
      <w:r w:rsidRPr="00D903E8">
        <w:t>zolatlar Brain Heart Infusion Broth</w:t>
      </w:r>
      <w:r>
        <w:t xml:space="preserve"> (Oxoid CM1135B)</w:t>
      </w:r>
      <w:r w:rsidRPr="00D903E8">
        <w:t xml:space="preserve"> içerisine inokule edilerek 37°C’de, türbiditesi 0,5 McFarland standardına gelinceye kadar inkübe edil</w:t>
      </w:r>
      <w:r>
        <w:t xml:space="preserve">miştir. McFarland densitometre (Biosan </w:t>
      </w:r>
      <w:r w:rsidRPr="00EF70EB">
        <w:t>BS101040</w:t>
      </w:r>
      <w:r>
        <w:t>) kullanılarak t</w:t>
      </w:r>
      <w:r w:rsidRPr="00D903E8">
        <w:t>ürbidite ayarlandıktan sonra steril svap yardımıyla alınan kültür M</w:t>
      </w:r>
      <w:r>
        <w:t xml:space="preserve">uller </w:t>
      </w:r>
      <w:r w:rsidRPr="00D903E8">
        <w:t>H</w:t>
      </w:r>
      <w:r>
        <w:t xml:space="preserve">inton </w:t>
      </w:r>
      <w:r w:rsidRPr="00D903E8">
        <w:t>A</w:t>
      </w:r>
      <w:r>
        <w:t xml:space="preserve">gar (HIMEDIA </w:t>
      </w:r>
      <w:r w:rsidRPr="00B876AE">
        <w:t>HI-M1084</w:t>
      </w:r>
      <w:r>
        <w:t xml:space="preserve">) </w:t>
      </w:r>
      <w:r w:rsidRPr="00D903E8">
        <w:t>yü</w:t>
      </w:r>
      <w:r>
        <w:t>zeyine yayılmıştır.</w:t>
      </w:r>
      <w:r w:rsidRPr="00D903E8">
        <w:t xml:space="preserve"> Agar yüzeyi kuruduktan sonra an</w:t>
      </w:r>
      <w:r>
        <w:t>tibiyotik diskleri yerleştiriler</w:t>
      </w:r>
      <w:r w:rsidRPr="00D903E8">
        <w:t>ek, petriler 15 dakika oda ısısında bekletil</w:t>
      </w:r>
      <w:r>
        <w:t xml:space="preserve">ip, </w:t>
      </w:r>
      <w:r w:rsidRPr="00D903E8">
        <w:t>35°C’de 24 saat inkübe edil</w:t>
      </w:r>
      <w:r>
        <w:t xml:space="preserve">miştir. </w:t>
      </w:r>
      <w:r w:rsidRPr="00D903E8">
        <w:t xml:space="preserve">İnkübasyon sonrası disklerin çevresindeki inhibisyon zonları ölçülerek EUCAST (2020) standartlarına göre </w:t>
      </w:r>
      <w:r>
        <w:t>değerlendirilmiştir.</w:t>
      </w:r>
    </w:p>
    <w:p w14:paraId="3648BB28" w14:textId="77777777" w:rsidR="001C613A" w:rsidRPr="00CF3521" w:rsidRDefault="001C613A" w:rsidP="00696F7F">
      <w:pPr>
        <w:ind w:firstLine="284"/>
        <w:rPr>
          <w:b/>
        </w:rPr>
      </w:pPr>
    </w:p>
    <w:p w14:paraId="3BB07A64" w14:textId="2037F85E" w:rsidR="005C70AD" w:rsidRPr="005C70AD" w:rsidRDefault="005C70AD" w:rsidP="00696F7F">
      <w:pPr>
        <w:rPr>
          <w:rFonts w:eastAsia="TimesNewRomanPSMT"/>
        </w:rPr>
      </w:pPr>
    </w:p>
    <w:p w14:paraId="1DC2C3B8" w14:textId="333D7845" w:rsidR="005F436D" w:rsidRDefault="005F436D" w:rsidP="00696F7F">
      <w:pPr>
        <w:ind w:firstLine="284"/>
      </w:pPr>
    </w:p>
    <w:p w14:paraId="583BBBF1" w14:textId="06A5F455" w:rsidR="00AF3D7D" w:rsidRDefault="00AF3D7D" w:rsidP="00696F7F">
      <w:pPr>
        <w:ind w:firstLine="284"/>
      </w:pPr>
    </w:p>
    <w:p w14:paraId="279B03F2" w14:textId="00F3350F" w:rsidR="00AF3D7D" w:rsidRDefault="00AF3D7D" w:rsidP="00696F7F">
      <w:pPr>
        <w:ind w:firstLine="284"/>
      </w:pPr>
    </w:p>
    <w:p w14:paraId="0D472145" w14:textId="7CD41CF8" w:rsidR="00AF3D7D" w:rsidRDefault="00AF3D7D" w:rsidP="00696F7F">
      <w:pPr>
        <w:ind w:firstLine="284"/>
      </w:pPr>
    </w:p>
    <w:p w14:paraId="706857AE" w14:textId="6DF8A0EC" w:rsidR="00AF3D7D" w:rsidRDefault="00AF3D7D" w:rsidP="00696F7F">
      <w:pPr>
        <w:ind w:firstLine="284"/>
      </w:pPr>
    </w:p>
    <w:p w14:paraId="76428188" w14:textId="70702BB9" w:rsidR="00AF3D7D" w:rsidRDefault="00AF3D7D" w:rsidP="00696F7F">
      <w:pPr>
        <w:ind w:firstLine="284"/>
      </w:pPr>
    </w:p>
    <w:p w14:paraId="1A4A5903" w14:textId="314584DC" w:rsidR="00AF3D7D" w:rsidRDefault="00AF3D7D" w:rsidP="00696F7F">
      <w:pPr>
        <w:ind w:firstLine="284"/>
      </w:pPr>
    </w:p>
    <w:p w14:paraId="5306AB4F" w14:textId="41E6E92A" w:rsidR="00AF3D7D" w:rsidRDefault="00AF3D7D" w:rsidP="00696F7F">
      <w:pPr>
        <w:ind w:firstLine="284"/>
      </w:pPr>
    </w:p>
    <w:p w14:paraId="5C4DF9F6" w14:textId="77777777" w:rsidR="00696F7F" w:rsidRDefault="00696F7F" w:rsidP="00696F7F">
      <w:pPr>
        <w:ind w:firstLine="284"/>
      </w:pPr>
    </w:p>
    <w:p w14:paraId="7804E852" w14:textId="1DC3A70F" w:rsidR="00AF3D7D" w:rsidRDefault="00AF3D7D" w:rsidP="00696F7F"/>
    <w:p w14:paraId="24F64AA5" w14:textId="1C0A11CA" w:rsidR="00AF3D7D" w:rsidRDefault="00AF3D7D" w:rsidP="00696F7F">
      <w:pPr>
        <w:pStyle w:val="Balk1"/>
        <w:numPr>
          <w:ilvl w:val="0"/>
          <w:numId w:val="1"/>
        </w:numPr>
        <w:spacing w:before="0" w:after="0"/>
      </w:pPr>
      <w:bookmarkStart w:id="48" w:name="_Toc157204926"/>
      <w:r>
        <w:lastRenderedPageBreak/>
        <w:t>BULGULAR</w:t>
      </w:r>
      <w:bookmarkEnd w:id="48"/>
    </w:p>
    <w:p w14:paraId="32862EF2" w14:textId="77777777" w:rsidR="00696F7F" w:rsidRPr="00696F7F" w:rsidRDefault="00696F7F" w:rsidP="001F3803">
      <w:pPr>
        <w:rPr>
          <w:lang w:eastAsia="en-US"/>
        </w:rPr>
      </w:pPr>
    </w:p>
    <w:p w14:paraId="49594135" w14:textId="00276B65" w:rsidR="00AF3D7D" w:rsidRDefault="00AF3D7D" w:rsidP="001F3803">
      <w:pPr>
        <w:rPr>
          <w:lang w:eastAsia="en-US"/>
        </w:rPr>
      </w:pPr>
    </w:p>
    <w:p w14:paraId="41F87E8D" w14:textId="4246ED3D" w:rsidR="00D84F3C" w:rsidRDefault="00D84F3C" w:rsidP="00696F7F">
      <w:pPr>
        <w:ind w:firstLine="284"/>
        <w:rPr>
          <w:rFonts w:eastAsiaTheme="minorEastAsia"/>
          <w:iCs/>
        </w:rPr>
      </w:pPr>
      <w:r>
        <w:rPr>
          <w:rFonts w:eastAsiaTheme="minorEastAsia"/>
          <w:iCs/>
        </w:rPr>
        <w:t xml:space="preserve">Aydın piyasasında </w:t>
      </w:r>
      <w:r w:rsidR="006840A1" w:rsidRPr="006840A1">
        <w:rPr>
          <w:i/>
          <w:iCs/>
        </w:rPr>
        <w:t>S</w:t>
      </w:r>
      <w:r w:rsidR="006840A1" w:rsidRPr="00CF3521">
        <w:t xml:space="preserve">. Enteritidis ve </w:t>
      </w:r>
      <w:r w:rsidR="006840A1" w:rsidRPr="006840A1">
        <w:rPr>
          <w:i/>
          <w:iCs/>
        </w:rPr>
        <w:t>S.</w:t>
      </w:r>
      <w:r w:rsidR="006840A1" w:rsidRPr="00CF3521">
        <w:t xml:space="preserve"> Typhimurium </w:t>
      </w:r>
      <w:r>
        <w:rPr>
          <w:rFonts w:eastAsiaTheme="minorEastAsia"/>
          <w:iCs/>
        </w:rPr>
        <w:t xml:space="preserve">varlığını ve antibiyotik dirençliliğini belirlemek amacıyla paketlenmiş-paketlenmemiş olarak satışa sunulan </w:t>
      </w:r>
      <w:r w:rsidRPr="00563D43">
        <w:rPr>
          <w:rFonts w:eastAsia="TimesNewRomanPSMT"/>
        </w:rPr>
        <w:t>5</w:t>
      </w:r>
      <w:r w:rsidR="007A6FAD">
        <w:rPr>
          <w:rFonts w:eastAsia="TimesNewRomanPSMT"/>
        </w:rPr>
        <w:t>3</w:t>
      </w:r>
      <w:r w:rsidRPr="00563D43">
        <w:rPr>
          <w:rFonts w:eastAsia="TimesNewRomanPSMT"/>
        </w:rPr>
        <w:t xml:space="preserve"> </w:t>
      </w:r>
      <w:r w:rsidR="0079738C">
        <w:rPr>
          <w:rFonts w:eastAsia="TimesNewRomanPSMT"/>
        </w:rPr>
        <w:t>kanat</w:t>
      </w:r>
      <w:r w:rsidRPr="00563D43">
        <w:rPr>
          <w:rFonts w:eastAsia="TimesNewRomanPSMT"/>
        </w:rPr>
        <w:t>, 5</w:t>
      </w:r>
      <w:r w:rsidR="007A6FAD">
        <w:rPr>
          <w:rFonts w:eastAsia="TimesNewRomanPSMT"/>
        </w:rPr>
        <w:t>3</w:t>
      </w:r>
      <w:r w:rsidRPr="00563D43">
        <w:rPr>
          <w:rFonts w:eastAsia="TimesNewRomanPSMT"/>
        </w:rPr>
        <w:t xml:space="preserve"> derisiz göğüs ve 5</w:t>
      </w:r>
      <w:r w:rsidR="007A6FAD">
        <w:rPr>
          <w:rFonts w:eastAsia="TimesNewRomanPSMT"/>
        </w:rPr>
        <w:t>4</w:t>
      </w:r>
      <w:r w:rsidRPr="00563D43">
        <w:rPr>
          <w:rFonts w:eastAsia="TimesNewRomanPSMT"/>
        </w:rPr>
        <w:t xml:space="preserve"> </w:t>
      </w:r>
      <w:r w:rsidR="0079738C">
        <w:rPr>
          <w:rFonts w:eastAsia="TimesNewRomanPSMT"/>
        </w:rPr>
        <w:t>but</w:t>
      </w:r>
      <w:r>
        <w:rPr>
          <w:rFonts w:eastAsia="TimesNewRomanPSMT"/>
        </w:rPr>
        <w:t xml:space="preserve"> </w:t>
      </w:r>
      <w:r>
        <w:rPr>
          <w:rFonts w:eastAsiaTheme="minorEastAsia"/>
          <w:iCs/>
        </w:rPr>
        <w:t>olmak üzere</w:t>
      </w:r>
      <w:r w:rsidR="00DE49BD">
        <w:rPr>
          <w:rFonts w:eastAsiaTheme="minorEastAsia"/>
          <w:iCs/>
        </w:rPr>
        <w:t xml:space="preserve"> 2021 yılı </w:t>
      </w:r>
      <w:r w:rsidR="00DF5B79">
        <w:rPr>
          <w:rFonts w:eastAsiaTheme="minorEastAsia"/>
          <w:iCs/>
        </w:rPr>
        <w:t>kasım</w:t>
      </w:r>
      <w:r w:rsidR="00257BC3">
        <w:rPr>
          <w:rFonts w:eastAsiaTheme="minorEastAsia"/>
          <w:iCs/>
        </w:rPr>
        <w:t xml:space="preserve">-mayıs </w:t>
      </w:r>
      <w:r w:rsidR="00DF5B79">
        <w:rPr>
          <w:rFonts w:eastAsiaTheme="minorEastAsia"/>
          <w:iCs/>
        </w:rPr>
        <w:t>ayları</w:t>
      </w:r>
      <w:r w:rsidR="00257BC3">
        <w:rPr>
          <w:rFonts w:eastAsiaTheme="minorEastAsia"/>
          <w:iCs/>
        </w:rPr>
        <w:t xml:space="preserve"> arasında</w:t>
      </w:r>
      <w:r>
        <w:rPr>
          <w:rFonts w:eastAsiaTheme="minorEastAsia"/>
          <w:iCs/>
        </w:rPr>
        <w:t xml:space="preserve"> toplam </w:t>
      </w:r>
      <w:r w:rsidRPr="00563D43">
        <w:rPr>
          <w:rFonts w:eastAsia="TimesNewRomanPSMT"/>
        </w:rPr>
        <w:t>1</w:t>
      </w:r>
      <w:r w:rsidR="007A6FAD">
        <w:rPr>
          <w:rFonts w:eastAsia="TimesNewRomanPSMT"/>
        </w:rPr>
        <w:t>6</w:t>
      </w:r>
      <w:r w:rsidRPr="00563D43">
        <w:rPr>
          <w:rFonts w:eastAsia="TimesNewRomanPSMT"/>
        </w:rPr>
        <w:t>0 adet</w:t>
      </w:r>
      <w:r w:rsidR="006F18DF">
        <w:rPr>
          <w:rFonts w:eastAsia="TimesNewRomanPSMT"/>
        </w:rPr>
        <w:t xml:space="preserve"> çiğ</w:t>
      </w:r>
      <w:r w:rsidRPr="00563D43">
        <w:rPr>
          <w:rFonts w:eastAsia="TimesNewRomanPSMT"/>
        </w:rPr>
        <w:t xml:space="preserve"> kanatlı eti örneği </w:t>
      </w:r>
      <w:r w:rsidRPr="00746204">
        <w:rPr>
          <w:rFonts w:eastAsiaTheme="minorEastAsia"/>
          <w:iCs/>
        </w:rPr>
        <w:t>toplanmış</w:t>
      </w:r>
      <w:r w:rsidR="00FD2672">
        <w:rPr>
          <w:rFonts w:eastAsiaTheme="minorEastAsia"/>
          <w:iCs/>
        </w:rPr>
        <w:t xml:space="preserve">, </w:t>
      </w:r>
      <w:r w:rsidR="00DF5B79">
        <w:rPr>
          <w:rFonts w:eastAsiaTheme="minorEastAsia"/>
          <w:iCs/>
        </w:rPr>
        <w:t>analize alınmış</w:t>
      </w:r>
      <w:r w:rsidR="00FD2672">
        <w:rPr>
          <w:rFonts w:eastAsiaTheme="minorEastAsia"/>
          <w:iCs/>
        </w:rPr>
        <w:t xml:space="preserve"> ve izole edilen etkenlerin antibiyotik dirençleri belirlenmiştir. </w:t>
      </w:r>
      <w:r w:rsidR="00270747">
        <w:rPr>
          <w:rFonts w:eastAsiaTheme="minorEastAsia"/>
          <w:iCs/>
        </w:rPr>
        <w:t xml:space="preserve">160 adet numunenin 60 tanesi pazardan, 72 tanesi marketten ve 28 tanesi şarküteriden toplanmıştır. </w:t>
      </w:r>
    </w:p>
    <w:p w14:paraId="78933319" w14:textId="63F34673" w:rsidR="00FD2672" w:rsidRDefault="006840A1" w:rsidP="00696F7F">
      <w:pPr>
        <w:ind w:firstLine="284"/>
        <w:rPr>
          <w:rFonts w:eastAsiaTheme="minorEastAsia"/>
          <w:iCs/>
        </w:rPr>
      </w:pPr>
      <w:r>
        <w:rPr>
          <w:rFonts w:eastAsiaTheme="minorEastAsia"/>
          <w:iCs/>
        </w:rPr>
        <w:t>Yapılan konvansiyonel analizler sonucunda incelenen 1</w:t>
      </w:r>
      <w:r w:rsidR="007A6FAD">
        <w:rPr>
          <w:rFonts w:eastAsiaTheme="minorEastAsia"/>
          <w:iCs/>
        </w:rPr>
        <w:t>6</w:t>
      </w:r>
      <w:r>
        <w:rPr>
          <w:rFonts w:eastAsiaTheme="minorEastAsia"/>
          <w:iCs/>
        </w:rPr>
        <w:t>0 adet numunenin 4</w:t>
      </w:r>
      <w:r w:rsidR="007A6FAD">
        <w:rPr>
          <w:rFonts w:eastAsiaTheme="minorEastAsia"/>
          <w:iCs/>
        </w:rPr>
        <w:t>3</w:t>
      </w:r>
      <w:r>
        <w:rPr>
          <w:rFonts w:eastAsiaTheme="minorEastAsia"/>
          <w:iCs/>
        </w:rPr>
        <w:t xml:space="preserve"> tanesinden </w:t>
      </w:r>
      <w:r>
        <w:rPr>
          <w:rFonts w:eastAsiaTheme="minorEastAsia"/>
          <w:i/>
        </w:rPr>
        <w:t xml:space="preserve">Salmonella </w:t>
      </w:r>
      <w:r>
        <w:rPr>
          <w:rFonts w:eastAsiaTheme="minorEastAsia"/>
          <w:iCs/>
        </w:rPr>
        <w:t>spp. izole edilmiştir.</w:t>
      </w:r>
      <w:r w:rsidR="003B42BF">
        <w:rPr>
          <w:rFonts w:eastAsiaTheme="minorEastAsia"/>
          <w:iCs/>
        </w:rPr>
        <w:t xml:space="preserve"> </w:t>
      </w:r>
      <w:r w:rsidR="001E5D12">
        <w:rPr>
          <w:rFonts w:eastAsiaTheme="minorEastAsia"/>
          <w:iCs/>
        </w:rPr>
        <w:t>İzole edilen bu 4</w:t>
      </w:r>
      <w:r w:rsidR="007A6FAD">
        <w:rPr>
          <w:rFonts w:eastAsiaTheme="minorEastAsia"/>
          <w:iCs/>
        </w:rPr>
        <w:t>3</w:t>
      </w:r>
      <w:r w:rsidR="001E5D12">
        <w:rPr>
          <w:rFonts w:eastAsiaTheme="minorEastAsia"/>
          <w:iCs/>
        </w:rPr>
        <w:t xml:space="preserve"> adet izolatın </w:t>
      </w:r>
      <w:r w:rsidR="007D26AE">
        <w:rPr>
          <w:rFonts w:eastAsiaTheme="minorEastAsia"/>
          <w:iCs/>
        </w:rPr>
        <w:t>2</w:t>
      </w:r>
      <w:r w:rsidR="00541C7D">
        <w:rPr>
          <w:rFonts w:eastAsiaTheme="minorEastAsia"/>
          <w:iCs/>
        </w:rPr>
        <w:t>3</w:t>
      </w:r>
      <w:r w:rsidR="007D26AE">
        <w:rPr>
          <w:rFonts w:eastAsiaTheme="minorEastAsia"/>
          <w:iCs/>
        </w:rPr>
        <w:t xml:space="preserve"> tanesinin kanat eti, 1</w:t>
      </w:r>
      <w:r w:rsidR="007A6FAD">
        <w:rPr>
          <w:rFonts w:eastAsiaTheme="minorEastAsia"/>
          <w:iCs/>
        </w:rPr>
        <w:t>2</w:t>
      </w:r>
      <w:r w:rsidR="007D26AE">
        <w:rPr>
          <w:rFonts w:eastAsiaTheme="minorEastAsia"/>
          <w:iCs/>
        </w:rPr>
        <w:t xml:space="preserve"> tanesinin derisiz göğüs eti ve 8 tanesinin but eti olduğu belirlenmiştir. Oransal olarak ise </w:t>
      </w:r>
      <w:r w:rsidR="0079738C">
        <w:rPr>
          <w:rFonts w:eastAsiaTheme="minorEastAsia"/>
          <w:iCs/>
        </w:rPr>
        <w:t>1</w:t>
      </w:r>
      <w:r w:rsidR="007A6FAD">
        <w:rPr>
          <w:rFonts w:eastAsiaTheme="minorEastAsia"/>
          <w:iCs/>
        </w:rPr>
        <w:t>6</w:t>
      </w:r>
      <w:r w:rsidR="0079738C">
        <w:rPr>
          <w:rFonts w:eastAsiaTheme="minorEastAsia"/>
          <w:iCs/>
        </w:rPr>
        <w:t>0 adet toplam kanatlı eti numunesinden %2</w:t>
      </w:r>
      <w:r w:rsidR="007A6FAD">
        <w:rPr>
          <w:rFonts w:eastAsiaTheme="minorEastAsia"/>
          <w:iCs/>
        </w:rPr>
        <w:t>6,87</w:t>
      </w:r>
      <w:r w:rsidR="0079738C">
        <w:rPr>
          <w:rFonts w:eastAsiaTheme="minorEastAsia"/>
          <w:iCs/>
        </w:rPr>
        <w:t>, 5</w:t>
      </w:r>
      <w:r w:rsidR="007A6FAD">
        <w:rPr>
          <w:rFonts w:eastAsiaTheme="minorEastAsia"/>
          <w:iCs/>
        </w:rPr>
        <w:t>3</w:t>
      </w:r>
      <w:r w:rsidR="0079738C">
        <w:rPr>
          <w:rFonts w:eastAsiaTheme="minorEastAsia"/>
          <w:iCs/>
        </w:rPr>
        <w:t xml:space="preserve"> adet kanat eti </w:t>
      </w:r>
      <w:r w:rsidR="00913B70">
        <w:rPr>
          <w:rFonts w:eastAsiaTheme="minorEastAsia"/>
          <w:iCs/>
        </w:rPr>
        <w:t>numunesinden</w:t>
      </w:r>
      <w:r w:rsidR="0079738C">
        <w:rPr>
          <w:rFonts w:eastAsiaTheme="minorEastAsia"/>
          <w:iCs/>
        </w:rPr>
        <w:t xml:space="preserve"> </w:t>
      </w:r>
      <w:r w:rsidR="00913B70">
        <w:rPr>
          <w:rFonts w:eastAsiaTheme="minorEastAsia"/>
          <w:iCs/>
        </w:rPr>
        <w:t>%4</w:t>
      </w:r>
      <w:r w:rsidR="00786AA0">
        <w:rPr>
          <w:rFonts w:eastAsiaTheme="minorEastAsia"/>
          <w:iCs/>
        </w:rPr>
        <w:t>3,39</w:t>
      </w:r>
      <w:r w:rsidR="00913B70">
        <w:rPr>
          <w:rFonts w:eastAsiaTheme="minorEastAsia"/>
          <w:iCs/>
        </w:rPr>
        <w:t>, 5</w:t>
      </w:r>
      <w:r w:rsidR="007A6FAD">
        <w:rPr>
          <w:rFonts w:eastAsiaTheme="minorEastAsia"/>
          <w:iCs/>
        </w:rPr>
        <w:t>3</w:t>
      </w:r>
      <w:r w:rsidR="00913B70">
        <w:rPr>
          <w:rFonts w:eastAsiaTheme="minorEastAsia"/>
          <w:iCs/>
        </w:rPr>
        <w:t xml:space="preserve"> adet derisiz göğüs eti numunesinden %2</w:t>
      </w:r>
      <w:r w:rsidR="00541C7D">
        <w:rPr>
          <w:rFonts w:eastAsiaTheme="minorEastAsia"/>
          <w:iCs/>
        </w:rPr>
        <w:t>2</w:t>
      </w:r>
      <w:r w:rsidR="00786AA0">
        <w:rPr>
          <w:rFonts w:eastAsiaTheme="minorEastAsia"/>
          <w:iCs/>
        </w:rPr>
        <w:t>,64</w:t>
      </w:r>
      <w:r w:rsidR="00541C7D">
        <w:rPr>
          <w:rFonts w:eastAsiaTheme="minorEastAsia"/>
          <w:iCs/>
        </w:rPr>
        <w:t xml:space="preserve"> </w:t>
      </w:r>
      <w:r w:rsidR="00913B70">
        <w:rPr>
          <w:rFonts w:eastAsiaTheme="minorEastAsia"/>
          <w:iCs/>
        </w:rPr>
        <w:t>ve 5</w:t>
      </w:r>
      <w:r w:rsidR="007A6FAD">
        <w:rPr>
          <w:rFonts w:eastAsiaTheme="minorEastAsia"/>
          <w:iCs/>
        </w:rPr>
        <w:t>4</w:t>
      </w:r>
      <w:r w:rsidR="00913B70">
        <w:rPr>
          <w:rFonts w:eastAsiaTheme="minorEastAsia"/>
          <w:iCs/>
        </w:rPr>
        <w:t xml:space="preserve"> adet but eti numunesinden %1</w:t>
      </w:r>
      <w:r w:rsidR="00786AA0">
        <w:rPr>
          <w:rFonts w:eastAsiaTheme="minorEastAsia"/>
          <w:iCs/>
        </w:rPr>
        <w:t>4,81</w:t>
      </w:r>
      <w:r w:rsidR="00913B70">
        <w:rPr>
          <w:rFonts w:eastAsiaTheme="minorEastAsia"/>
          <w:iCs/>
        </w:rPr>
        <w:t xml:space="preserve"> oranında </w:t>
      </w:r>
      <w:r w:rsidR="00913B70">
        <w:rPr>
          <w:rFonts w:eastAsiaTheme="minorEastAsia"/>
          <w:i/>
        </w:rPr>
        <w:t xml:space="preserve">Salmonella </w:t>
      </w:r>
      <w:r w:rsidR="00913B70">
        <w:rPr>
          <w:rFonts w:eastAsiaTheme="minorEastAsia"/>
          <w:iCs/>
        </w:rPr>
        <w:t xml:space="preserve">spp. izole edilmiştir. İzole edilen </w:t>
      </w:r>
      <w:r w:rsidR="00913B70">
        <w:rPr>
          <w:rFonts w:eastAsiaTheme="minorEastAsia"/>
          <w:i/>
        </w:rPr>
        <w:t xml:space="preserve">Salmonella </w:t>
      </w:r>
      <w:r w:rsidR="00913B70">
        <w:rPr>
          <w:rFonts w:eastAsiaTheme="minorEastAsia"/>
          <w:iCs/>
        </w:rPr>
        <w:t>spp. verileri Tablo</w:t>
      </w:r>
      <w:r w:rsidR="00141F26">
        <w:rPr>
          <w:rFonts w:eastAsiaTheme="minorEastAsia"/>
          <w:iCs/>
        </w:rPr>
        <w:t xml:space="preserve"> 1</w:t>
      </w:r>
      <w:r w:rsidR="000C4860">
        <w:rPr>
          <w:rFonts w:eastAsiaTheme="minorEastAsia"/>
          <w:iCs/>
        </w:rPr>
        <w:t>3</w:t>
      </w:r>
      <w:r w:rsidR="00141F26">
        <w:rPr>
          <w:rFonts w:eastAsiaTheme="minorEastAsia"/>
          <w:iCs/>
        </w:rPr>
        <w:t>’de</w:t>
      </w:r>
      <w:r w:rsidR="00913B70">
        <w:rPr>
          <w:rFonts w:eastAsiaTheme="minorEastAsia"/>
          <w:iCs/>
        </w:rPr>
        <w:t xml:space="preserve"> verilmiştir.</w:t>
      </w:r>
    </w:p>
    <w:p w14:paraId="0343882F" w14:textId="77777777" w:rsidR="00913B70" w:rsidRDefault="00913B70" w:rsidP="00696F7F">
      <w:pPr>
        <w:ind w:firstLine="284"/>
        <w:rPr>
          <w:rFonts w:eastAsiaTheme="minorEastAsia"/>
          <w:iCs/>
        </w:rPr>
      </w:pPr>
    </w:p>
    <w:p w14:paraId="5F3205A6" w14:textId="3C39068D" w:rsidR="00913B70" w:rsidRPr="00913B70" w:rsidRDefault="00913B70" w:rsidP="00696F7F">
      <w:pPr>
        <w:pStyle w:val="Balk4"/>
        <w:spacing w:before="0"/>
        <w:ind w:firstLine="142"/>
        <w:rPr>
          <w:rFonts w:eastAsiaTheme="minorEastAsia"/>
        </w:rPr>
      </w:pPr>
      <w:bookmarkStart w:id="49" w:name="_Toc154091811"/>
      <w:r>
        <w:rPr>
          <w:rFonts w:eastAsiaTheme="minorEastAsia"/>
          <w:b/>
          <w:bCs/>
        </w:rPr>
        <w:t>Tablo</w:t>
      </w:r>
      <w:r w:rsidR="00141F26">
        <w:rPr>
          <w:rFonts w:eastAsiaTheme="minorEastAsia"/>
          <w:b/>
          <w:bCs/>
        </w:rPr>
        <w:t xml:space="preserve"> 1</w:t>
      </w:r>
      <w:r w:rsidR="000C4860">
        <w:rPr>
          <w:rFonts w:eastAsiaTheme="minorEastAsia"/>
          <w:b/>
          <w:bCs/>
        </w:rPr>
        <w:t>3</w:t>
      </w:r>
      <w:r w:rsidR="00141F26">
        <w:rPr>
          <w:rFonts w:eastAsiaTheme="minorEastAsia"/>
          <w:b/>
          <w:bCs/>
        </w:rPr>
        <w:t>.</w:t>
      </w:r>
      <w:r>
        <w:rPr>
          <w:rFonts w:eastAsiaTheme="minorEastAsia"/>
          <w:b/>
          <w:bCs/>
        </w:rPr>
        <w:t xml:space="preserve"> </w:t>
      </w:r>
      <w:r w:rsidRPr="00913B70">
        <w:rPr>
          <w:rFonts w:eastAsiaTheme="minorEastAsia"/>
        </w:rPr>
        <w:t>İzole Edilen</w:t>
      </w:r>
      <w:r>
        <w:rPr>
          <w:rFonts w:eastAsiaTheme="minorEastAsia"/>
          <w:b/>
          <w:bCs/>
        </w:rPr>
        <w:t xml:space="preserve"> </w:t>
      </w:r>
      <w:r>
        <w:rPr>
          <w:rFonts w:eastAsiaTheme="minorEastAsia"/>
          <w:i/>
        </w:rPr>
        <w:t xml:space="preserve">Salmonella </w:t>
      </w:r>
      <w:r>
        <w:rPr>
          <w:rFonts w:eastAsiaTheme="minorEastAsia"/>
        </w:rPr>
        <w:t>spp. Verileri</w:t>
      </w:r>
      <w:bookmarkEnd w:id="49"/>
    </w:p>
    <w:tbl>
      <w:tblPr>
        <w:tblStyle w:val="TabloKlavuzu"/>
        <w:tblW w:w="8959" w:type="dxa"/>
        <w:tblInd w:w="108" w:type="dxa"/>
        <w:tblLook w:val="04A0" w:firstRow="1" w:lastRow="0" w:firstColumn="1" w:lastColumn="0" w:noHBand="0" w:noVBand="1"/>
      </w:tblPr>
      <w:tblGrid>
        <w:gridCol w:w="1872"/>
        <w:gridCol w:w="2410"/>
        <w:gridCol w:w="2409"/>
        <w:gridCol w:w="2268"/>
      </w:tblGrid>
      <w:tr w:rsidR="00913B70" w14:paraId="38BAEA37" w14:textId="77777777" w:rsidTr="00F61725">
        <w:trPr>
          <w:trHeight w:val="613"/>
        </w:trPr>
        <w:tc>
          <w:tcPr>
            <w:tcW w:w="1872" w:type="dxa"/>
            <w:vAlign w:val="center"/>
          </w:tcPr>
          <w:p w14:paraId="1A069B03" w14:textId="77777777" w:rsidR="00913B70" w:rsidRPr="004F7B22" w:rsidRDefault="00913B70" w:rsidP="00696F7F">
            <w:pPr>
              <w:tabs>
                <w:tab w:val="left" w:pos="7933"/>
              </w:tabs>
              <w:jc w:val="left"/>
              <w:rPr>
                <w:rFonts w:eastAsiaTheme="minorEastAsia"/>
                <w:b/>
                <w:iCs/>
                <w:szCs w:val="24"/>
              </w:rPr>
            </w:pPr>
            <w:r w:rsidRPr="004F7B22">
              <w:rPr>
                <w:rFonts w:eastAsiaTheme="minorEastAsia"/>
                <w:b/>
                <w:iCs/>
                <w:szCs w:val="24"/>
              </w:rPr>
              <w:t>Numune</w:t>
            </w:r>
            <w:r>
              <w:rPr>
                <w:rFonts w:eastAsiaTheme="minorEastAsia"/>
                <w:b/>
                <w:iCs/>
                <w:szCs w:val="24"/>
              </w:rPr>
              <w:t xml:space="preserve"> Alınan Karkas B</w:t>
            </w:r>
            <w:r w:rsidRPr="004F7B22">
              <w:rPr>
                <w:rFonts w:eastAsiaTheme="minorEastAsia"/>
                <w:b/>
                <w:iCs/>
                <w:szCs w:val="24"/>
              </w:rPr>
              <w:t>ölümü</w:t>
            </w:r>
          </w:p>
        </w:tc>
        <w:tc>
          <w:tcPr>
            <w:tcW w:w="2410" w:type="dxa"/>
            <w:vAlign w:val="center"/>
          </w:tcPr>
          <w:p w14:paraId="0A758561" w14:textId="77777777" w:rsidR="00913B70" w:rsidRPr="004F7B22" w:rsidRDefault="00913B70" w:rsidP="00696F7F">
            <w:pPr>
              <w:tabs>
                <w:tab w:val="left" w:pos="7933"/>
              </w:tabs>
              <w:jc w:val="center"/>
              <w:rPr>
                <w:rFonts w:eastAsiaTheme="minorEastAsia"/>
                <w:b/>
                <w:iCs/>
                <w:szCs w:val="24"/>
              </w:rPr>
            </w:pPr>
            <w:r>
              <w:rPr>
                <w:rFonts w:eastAsiaTheme="minorEastAsia"/>
                <w:b/>
                <w:iCs/>
                <w:szCs w:val="24"/>
              </w:rPr>
              <w:t>Numune Sayısı (A</w:t>
            </w:r>
            <w:r w:rsidRPr="004F7B22">
              <w:rPr>
                <w:rFonts w:eastAsiaTheme="minorEastAsia"/>
                <w:b/>
                <w:iCs/>
                <w:szCs w:val="24"/>
              </w:rPr>
              <w:t>det)</w:t>
            </w:r>
          </w:p>
        </w:tc>
        <w:tc>
          <w:tcPr>
            <w:tcW w:w="2409" w:type="dxa"/>
            <w:vAlign w:val="center"/>
          </w:tcPr>
          <w:p w14:paraId="598A920F" w14:textId="77777777" w:rsidR="00913B70" w:rsidRPr="004F7B22" w:rsidRDefault="00913B70" w:rsidP="00696F7F">
            <w:pPr>
              <w:tabs>
                <w:tab w:val="left" w:pos="7933"/>
              </w:tabs>
              <w:jc w:val="center"/>
              <w:rPr>
                <w:rFonts w:eastAsiaTheme="minorEastAsia"/>
                <w:b/>
                <w:iCs/>
                <w:szCs w:val="24"/>
              </w:rPr>
            </w:pPr>
            <w:r w:rsidRPr="004F7B22">
              <w:rPr>
                <w:rFonts w:eastAsiaTheme="minorEastAsia"/>
                <w:b/>
                <w:iCs/>
                <w:szCs w:val="24"/>
              </w:rPr>
              <w:t xml:space="preserve">Pozitif </w:t>
            </w:r>
            <w:r>
              <w:rPr>
                <w:rFonts w:eastAsiaTheme="minorEastAsia"/>
                <w:b/>
                <w:iCs/>
                <w:szCs w:val="24"/>
              </w:rPr>
              <w:t>N</w:t>
            </w:r>
            <w:r w:rsidRPr="004F7B22">
              <w:rPr>
                <w:rFonts w:eastAsiaTheme="minorEastAsia"/>
                <w:b/>
                <w:iCs/>
                <w:szCs w:val="24"/>
              </w:rPr>
              <w:t>umune</w:t>
            </w:r>
            <w:r>
              <w:rPr>
                <w:rFonts w:eastAsiaTheme="minorEastAsia"/>
                <w:b/>
                <w:iCs/>
                <w:szCs w:val="24"/>
              </w:rPr>
              <w:t xml:space="preserve"> Sayısı (A</w:t>
            </w:r>
            <w:r w:rsidRPr="004F7B22">
              <w:rPr>
                <w:rFonts w:eastAsiaTheme="minorEastAsia"/>
                <w:b/>
                <w:iCs/>
                <w:szCs w:val="24"/>
              </w:rPr>
              <w:t>det)</w:t>
            </w:r>
          </w:p>
        </w:tc>
        <w:tc>
          <w:tcPr>
            <w:tcW w:w="2268" w:type="dxa"/>
            <w:vAlign w:val="center"/>
          </w:tcPr>
          <w:p w14:paraId="34122FA7" w14:textId="77777777" w:rsidR="00913B70" w:rsidRPr="004F7B22" w:rsidRDefault="00913B70" w:rsidP="00696F7F">
            <w:pPr>
              <w:tabs>
                <w:tab w:val="left" w:pos="7933"/>
              </w:tabs>
              <w:jc w:val="center"/>
              <w:rPr>
                <w:rFonts w:eastAsiaTheme="minorEastAsia"/>
                <w:b/>
                <w:iCs/>
                <w:szCs w:val="24"/>
              </w:rPr>
            </w:pPr>
            <w:r w:rsidRPr="004F7B22">
              <w:rPr>
                <w:rFonts w:eastAsiaTheme="minorEastAsia"/>
                <w:b/>
                <w:iCs/>
                <w:szCs w:val="24"/>
              </w:rPr>
              <w:t xml:space="preserve">Pozitif </w:t>
            </w:r>
            <w:r>
              <w:rPr>
                <w:rFonts w:eastAsiaTheme="minorEastAsia"/>
                <w:b/>
                <w:iCs/>
                <w:szCs w:val="24"/>
              </w:rPr>
              <w:t>N</w:t>
            </w:r>
            <w:r w:rsidRPr="004F7B22">
              <w:rPr>
                <w:rFonts w:eastAsiaTheme="minorEastAsia"/>
                <w:b/>
                <w:iCs/>
                <w:szCs w:val="24"/>
              </w:rPr>
              <w:t>umune</w:t>
            </w:r>
            <w:r>
              <w:rPr>
                <w:rFonts w:eastAsiaTheme="minorEastAsia"/>
                <w:b/>
                <w:iCs/>
                <w:szCs w:val="24"/>
              </w:rPr>
              <w:t xml:space="preserve"> O</w:t>
            </w:r>
            <w:r w:rsidRPr="004F7B22">
              <w:rPr>
                <w:rFonts w:eastAsiaTheme="minorEastAsia"/>
                <w:b/>
                <w:iCs/>
                <w:szCs w:val="24"/>
              </w:rPr>
              <w:t>ranı (%)</w:t>
            </w:r>
          </w:p>
        </w:tc>
      </w:tr>
      <w:tr w:rsidR="00913B70" w14:paraId="0E5CDDDA" w14:textId="77777777" w:rsidTr="00F61725">
        <w:trPr>
          <w:trHeight w:val="449"/>
        </w:trPr>
        <w:tc>
          <w:tcPr>
            <w:tcW w:w="1872" w:type="dxa"/>
            <w:vAlign w:val="center"/>
          </w:tcPr>
          <w:p w14:paraId="75B823EF" w14:textId="77777777" w:rsidR="00913B70" w:rsidRPr="004F7B22" w:rsidRDefault="00913B70" w:rsidP="00696F7F">
            <w:pPr>
              <w:tabs>
                <w:tab w:val="left" w:pos="7933"/>
              </w:tabs>
              <w:jc w:val="left"/>
              <w:rPr>
                <w:rFonts w:eastAsiaTheme="minorEastAsia"/>
                <w:b/>
                <w:iCs/>
                <w:szCs w:val="24"/>
              </w:rPr>
            </w:pPr>
            <w:r w:rsidRPr="004F7B22">
              <w:rPr>
                <w:rFonts w:eastAsiaTheme="minorEastAsia"/>
                <w:b/>
                <w:iCs/>
                <w:szCs w:val="24"/>
              </w:rPr>
              <w:t>Kanat</w:t>
            </w:r>
          </w:p>
        </w:tc>
        <w:tc>
          <w:tcPr>
            <w:tcW w:w="2410" w:type="dxa"/>
            <w:vAlign w:val="center"/>
          </w:tcPr>
          <w:p w14:paraId="34476D81" w14:textId="48D9AA30" w:rsidR="00913B70" w:rsidRDefault="00913B70" w:rsidP="00696F7F">
            <w:pPr>
              <w:tabs>
                <w:tab w:val="left" w:pos="7933"/>
              </w:tabs>
              <w:jc w:val="center"/>
              <w:rPr>
                <w:rFonts w:eastAsiaTheme="minorEastAsia"/>
                <w:iCs/>
                <w:szCs w:val="24"/>
              </w:rPr>
            </w:pPr>
            <w:r>
              <w:rPr>
                <w:rFonts w:eastAsiaTheme="minorEastAsia"/>
                <w:iCs/>
                <w:szCs w:val="24"/>
              </w:rPr>
              <w:t>5</w:t>
            </w:r>
            <w:r w:rsidR="007A6FAD">
              <w:rPr>
                <w:rFonts w:eastAsiaTheme="minorEastAsia"/>
                <w:iCs/>
                <w:szCs w:val="24"/>
              </w:rPr>
              <w:t>3</w:t>
            </w:r>
          </w:p>
        </w:tc>
        <w:tc>
          <w:tcPr>
            <w:tcW w:w="2409" w:type="dxa"/>
            <w:vAlign w:val="center"/>
          </w:tcPr>
          <w:p w14:paraId="3340B412" w14:textId="5AC47A05" w:rsidR="00913B70" w:rsidRDefault="00913B70" w:rsidP="00696F7F">
            <w:pPr>
              <w:tabs>
                <w:tab w:val="left" w:pos="7933"/>
              </w:tabs>
              <w:jc w:val="center"/>
              <w:rPr>
                <w:rFonts w:eastAsiaTheme="minorEastAsia"/>
                <w:iCs/>
                <w:szCs w:val="24"/>
              </w:rPr>
            </w:pPr>
            <w:r>
              <w:rPr>
                <w:rFonts w:eastAsiaTheme="minorEastAsia"/>
                <w:iCs/>
                <w:szCs w:val="24"/>
              </w:rPr>
              <w:t>2</w:t>
            </w:r>
            <w:r w:rsidR="00541C7D">
              <w:rPr>
                <w:rFonts w:eastAsiaTheme="minorEastAsia"/>
                <w:iCs/>
                <w:szCs w:val="24"/>
              </w:rPr>
              <w:t>3</w:t>
            </w:r>
          </w:p>
        </w:tc>
        <w:tc>
          <w:tcPr>
            <w:tcW w:w="2268" w:type="dxa"/>
            <w:vAlign w:val="center"/>
          </w:tcPr>
          <w:p w14:paraId="5448F7F2" w14:textId="010EFFC1" w:rsidR="00913B70" w:rsidRDefault="00913B70" w:rsidP="00696F7F">
            <w:pPr>
              <w:tabs>
                <w:tab w:val="left" w:pos="7933"/>
              </w:tabs>
              <w:jc w:val="center"/>
              <w:rPr>
                <w:rFonts w:eastAsiaTheme="minorEastAsia"/>
                <w:iCs/>
                <w:szCs w:val="24"/>
              </w:rPr>
            </w:pPr>
            <w:r>
              <w:rPr>
                <w:rFonts w:eastAsiaTheme="minorEastAsia"/>
                <w:iCs/>
                <w:szCs w:val="24"/>
              </w:rPr>
              <w:t>%</w:t>
            </w:r>
            <w:r w:rsidR="007A6FAD">
              <w:rPr>
                <w:rFonts w:eastAsiaTheme="minorEastAsia"/>
                <w:iCs/>
                <w:szCs w:val="24"/>
              </w:rPr>
              <w:t>43,</w:t>
            </w:r>
            <w:r w:rsidR="00175DD6">
              <w:rPr>
                <w:rFonts w:eastAsiaTheme="minorEastAsia"/>
                <w:iCs/>
                <w:szCs w:val="24"/>
              </w:rPr>
              <w:t>4</w:t>
            </w:r>
          </w:p>
        </w:tc>
      </w:tr>
      <w:tr w:rsidR="00913B70" w14:paraId="67D62151" w14:textId="77777777" w:rsidTr="00F61725">
        <w:trPr>
          <w:trHeight w:val="449"/>
        </w:trPr>
        <w:tc>
          <w:tcPr>
            <w:tcW w:w="1872" w:type="dxa"/>
            <w:vAlign w:val="center"/>
          </w:tcPr>
          <w:p w14:paraId="1BB7ACFE" w14:textId="77777777" w:rsidR="00913B70" w:rsidRPr="004F7B22" w:rsidRDefault="00913B70" w:rsidP="00696F7F">
            <w:pPr>
              <w:tabs>
                <w:tab w:val="left" w:pos="7933"/>
              </w:tabs>
              <w:jc w:val="left"/>
              <w:rPr>
                <w:rFonts w:eastAsiaTheme="minorEastAsia"/>
                <w:b/>
                <w:iCs/>
                <w:szCs w:val="24"/>
              </w:rPr>
            </w:pPr>
            <w:r w:rsidRPr="004F7B22">
              <w:rPr>
                <w:rFonts w:eastAsiaTheme="minorEastAsia"/>
                <w:b/>
                <w:iCs/>
                <w:szCs w:val="24"/>
              </w:rPr>
              <w:t>Göğüs</w:t>
            </w:r>
          </w:p>
        </w:tc>
        <w:tc>
          <w:tcPr>
            <w:tcW w:w="2410" w:type="dxa"/>
            <w:vAlign w:val="center"/>
          </w:tcPr>
          <w:p w14:paraId="707459F9" w14:textId="19BB5E93" w:rsidR="00913B70" w:rsidRDefault="00913B70" w:rsidP="00696F7F">
            <w:pPr>
              <w:tabs>
                <w:tab w:val="left" w:pos="7933"/>
              </w:tabs>
              <w:jc w:val="center"/>
              <w:rPr>
                <w:rFonts w:eastAsiaTheme="minorEastAsia"/>
                <w:iCs/>
                <w:szCs w:val="24"/>
              </w:rPr>
            </w:pPr>
            <w:r>
              <w:rPr>
                <w:rFonts w:eastAsiaTheme="minorEastAsia"/>
                <w:iCs/>
                <w:szCs w:val="24"/>
              </w:rPr>
              <w:t>5</w:t>
            </w:r>
            <w:r w:rsidR="007A6FAD">
              <w:rPr>
                <w:rFonts w:eastAsiaTheme="minorEastAsia"/>
                <w:iCs/>
                <w:szCs w:val="24"/>
              </w:rPr>
              <w:t>3</w:t>
            </w:r>
          </w:p>
        </w:tc>
        <w:tc>
          <w:tcPr>
            <w:tcW w:w="2409" w:type="dxa"/>
            <w:vAlign w:val="center"/>
          </w:tcPr>
          <w:p w14:paraId="3AAC8D29" w14:textId="3CB37B16" w:rsidR="00913B70" w:rsidRDefault="00913B70" w:rsidP="00696F7F">
            <w:pPr>
              <w:tabs>
                <w:tab w:val="left" w:pos="7933"/>
              </w:tabs>
              <w:jc w:val="center"/>
              <w:rPr>
                <w:rFonts w:eastAsiaTheme="minorEastAsia"/>
                <w:iCs/>
                <w:szCs w:val="24"/>
              </w:rPr>
            </w:pPr>
            <w:r>
              <w:rPr>
                <w:rFonts w:eastAsiaTheme="minorEastAsia"/>
                <w:iCs/>
                <w:szCs w:val="24"/>
              </w:rPr>
              <w:t>1</w:t>
            </w:r>
            <w:r w:rsidR="007A6FAD">
              <w:rPr>
                <w:rFonts w:eastAsiaTheme="minorEastAsia"/>
                <w:iCs/>
                <w:szCs w:val="24"/>
              </w:rPr>
              <w:t>2</w:t>
            </w:r>
          </w:p>
        </w:tc>
        <w:tc>
          <w:tcPr>
            <w:tcW w:w="2268" w:type="dxa"/>
            <w:vAlign w:val="center"/>
          </w:tcPr>
          <w:p w14:paraId="08B0205C" w14:textId="37763BC5" w:rsidR="00913B70" w:rsidRDefault="00913B70" w:rsidP="00696F7F">
            <w:pPr>
              <w:tabs>
                <w:tab w:val="left" w:pos="7933"/>
              </w:tabs>
              <w:jc w:val="center"/>
              <w:rPr>
                <w:rFonts w:eastAsiaTheme="minorEastAsia"/>
                <w:iCs/>
                <w:szCs w:val="24"/>
              </w:rPr>
            </w:pPr>
            <w:r>
              <w:rPr>
                <w:rFonts w:eastAsiaTheme="minorEastAsia"/>
                <w:iCs/>
                <w:szCs w:val="24"/>
              </w:rPr>
              <w:t>%2</w:t>
            </w:r>
            <w:r w:rsidR="00541C7D">
              <w:rPr>
                <w:rFonts w:eastAsiaTheme="minorEastAsia"/>
                <w:iCs/>
                <w:szCs w:val="24"/>
              </w:rPr>
              <w:t>2</w:t>
            </w:r>
            <w:r w:rsidR="007A6FAD">
              <w:rPr>
                <w:rFonts w:eastAsiaTheme="minorEastAsia"/>
                <w:iCs/>
                <w:szCs w:val="24"/>
              </w:rPr>
              <w:t>,6</w:t>
            </w:r>
          </w:p>
        </w:tc>
      </w:tr>
      <w:tr w:rsidR="00913B70" w14:paraId="75B3096A" w14:textId="77777777" w:rsidTr="00F61725">
        <w:trPr>
          <w:trHeight w:val="449"/>
        </w:trPr>
        <w:tc>
          <w:tcPr>
            <w:tcW w:w="1872" w:type="dxa"/>
            <w:vAlign w:val="center"/>
          </w:tcPr>
          <w:p w14:paraId="1CC90D99" w14:textId="77777777" w:rsidR="00913B70" w:rsidRPr="004F7B22" w:rsidRDefault="00913B70" w:rsidP="00696F7F">
            <w:pPr>
              <w:tabs>
                <w:tab w:val="left" w:pos="7933"/>
              </w:tabs>
              <w:jc w:val="left"/>
              <w:rPr>
                <w:rFonts w:eastAsiaTheme="minorEastAsia"/>
                <w:b/>
                <w:iCs/>
                <w:szCs w:val="24"/>
              </w:rPr>
            </w:pPr>
            <w:r w:rsidRPr="004F7B22">
              <w:rPr>
                <w:rFonts w:eastAsiaTheme="minorEastAsia"/>
                <w:b/>
                <w:iCs/>
                <w:szCs w:val="24"/>
              </w:rPr>
              <w:t>But</w:t>
            </w:r>
          </w:p>
        </w:tc>
        <w:tc>
          <w:tcPr>
            <w:tcW w:w="2410" w:type="dxa"/>
            <w:vAlign w:val="center"/>
          </w:tcPr>
          <w:p w14:paraId="681B7302" w14:textId="3D6E8AF3" w:rsidR="00913B70" w:rsidRDefault="00913B70" w:rsidP="00696F7F">
            <w:pPr>
              <w:tabs>
                <w:tab w:val="left" w:pos="7933"/>
              </w:tabs>
              <w:jc w:val="center"/>
              <w:rPr>
                <w:rFonts w:eastAsiaTheme="minorEastAsia"/>
                <w:iCs/>
                <w:szCs w:val="24"/>
              </w:rPr>
            </w:pPr>
            <w:r>
              <w:rPr>
                <w:rFonts w:eastAsiaTheme="minorEastAsia"/>
                <w:iCs/>
                <w:szCs w:val="24"/>
              </w:rPr>
              <w:t>5</w:t>
            </w:r>
            <w:r w:rsidR="007A6FAD">
              <w:rPr>
                <w:rFonts w:eastAsiaTheme="minorEastAsia"/>
                <w:iCs/>
                <w:szCs w:val="24"/>
              </w:rPr>
              <w:t>4</w:t>
            </w:r>
          </w:p>
        </w:tc>
        <w:tc>
          <w:tcPr>
            <w:tcW w:w="2409" w:type="dxa"/>
            <w:vAlign w:val="center"/>
          </w:tcPr>
          <w:p w14:paraId="0017F80F" w14:textId="64E26116" w:rsidR="00913B70" w:rsidRDefault="00913B70" w:rsidP="00696F7F">
            <w:pPr>
              <w:tabs>
                <w:tab w:val="left" w:pos="7933"/>
              </w:tabs>
              <w:jc w:val="center"/>
              <w:rPr>
                <w:rFonts w:eastAsiaTheme="minorEastAsia"/>
                <w:iCs/>
                <w:szCs w:val="24"/>
              </w:rPr>
            </w:pPr>
            <w:r>
              <w:rPr>
                <w:rFonts w:eastAsiaTheme="minorEastAsia"/>
                <w:iCs/>
                <w:szCs w:val="24"/>
              </w:rPr>
              <w:t>8</w:t>
            </w:r>
          </w:p>
        </w:tc>
        <w:tc>
          <w:tcPr>
            <w:tcW w:w="2268" w:type="dxa"/>
            <w:vAlign w:val="center"/>
          </w:tcPr>
          <w:p w14:paraId="3294133E" w14:textId="4DDFD84C" w:rsidR="00913B70" w:rsidRDefault="00913B70" w:rsidP="00696F7F">
            <w:pPr>
              <w:tabs>
                <w:tab w:val="left" w:pos="7933"/>
              </w:tabs>
              <w:jc w:val="center"/>
              <w:rPr>
                <w:rFonts w:eastAsiaTheme="minorEastAsia"/>
                <w:iCs/>
                <w:szCs w:val="24"/>
              </w:rPr>
            </w:pPr>
            <w:r>
              <w:rPr>
                <w:rFonts w:eastAsiaTheme="minorEastAsia"/>
                <w:iCs/>
                <w:szCs w:val="24"/>
              </w:rPr>
              <w:t>%</w:t>
            </w:r>
            <w:r w:rsidR="007A6FAD">
              <w:rPr>
                <w:rFonts w:eastAsiaTheme="minorEastAsia"/>
                <w:iCs/>
                <w:szCs w:val="24"/>
              </w:rPr>
              <w:t>14,8</w:t>
            </w:r>
          </w:p>
        </w:tc>
      </w:tr>
      <w:tr w:rsidR="00913B70" w14:paraId="778121FC" w14:textId="77777777" w:rsidTr="00F61725">
        <w:trPr>
          <w:trHeight w:val="463"/>
        </w:trPr>
        <w:tc>
          <w:tcPr>
            <w:tcW w:w="1872" w:type="dxa"/>
            <w:vAlign w:val="center"/>
          </w:tcPr>
          <w:p w14:paraId="707D1174" w14:textId="77777777" w:rsidR="00913B70" w:rsidRPr="004F7B22" w:rsidRDefault="00913B70" w:rsidP="00696F7F">
            <w:pPr>
              <w:tabs>
                <w:tab w:val="left" w:pos="7933"/>
              </w:tabs>
              <w:jc w:val="left"/>
              <w:rPr>
                <w:rFonts w:eastAsiaTheme="minorEastAsia"/>
                <w:b/>
                <w:iCs/>
                <w:szCs w:val="24"/>
              </w:rPr>
            </w:pPr>
            <w:r w:rsidRPr="004F7B22">
              <w:rPr>
                <w:rFonts w:eastAsiaTheme="minorEastAsia"/>
                <w:b/>
                <w:iCs/>
                <w:szCs w:val="24"/>
              </w:rPr>
              <w:t>Toplam</w:t>
            </w:r>
          </w:p>
        </w:tc>
        <w:tc>
          <w:tcPr>
            <w:tcW w:w="2410" w:type="dxa"/>
            <w:vAlign w:val="center"/>
          </w:tcPr>
          <w:p w14:paraId="0913895A" w14:textId="2BC30C17" w:rsidR="00913B70" w:rsidRDefault="00913B70" w:rsidP="00696F7F">
            <w:pPr>
              <w:tabs>
                <w:tab w:val="left" w:pos="7933"/>
              </w:tabs>
              <w:jc w:val="center"/>
              <w:rPr>
                <w:rFonts w:eastAsiaTheme="minorEastAsia"/>
                <w:iCs/>
                <w:szCs w:val="24"/>
              </w:rPr>
            </w:pPr>
            <w:r>
              <w:rPr>
                <w:rFonts w:eastAsiaTheme="minorEastAsia"/>
                <w:iCs/>
                <w:szCs w:val="24"/>
              </w:rPr>
              <w:t>1</w:t>
            </w:r>
            <w:r w:rsidR="00FF44A1">
              <w:rPr>
                <w:rFonts w:eastAsiaTheme="minorEastAsia"/>
                <w:iCs/>
                <w:szCs w:val="24"/>
              </w:rPr>
              <w:t>6</w:t>
            </w:r>
            <w:r>
              <w:rPr>
                <w:rFonts w:eastAsiaTheme="minorEastAsia"/>
                <w:iCs/>
                <w:szCs w:val="24"/>
              </w:rPr>
              <w:t>0</w:t>
            </w:r>
          </w:p>
        </w:tc>
        <w:tc>
          <w:tcPr>
            <w:tcW w:w="2409" w:type="dxa"/>
            <w:vAlign w:val="center"/>
          </w:tcPr>
          <w:p w14:paraId="4D88FF10" w14:textId="45374191" w:rsidR="00913B70" w:rsidRDefault="00913B70" w:rsidP="00696F7F">
            <w:pPr>
              <w:tabs>
                <w:tab w:val="left" w:pos="7933"/>
              </w:tabs>
              <w:jc w:val="center"/>
              <w:rPr>
                <w:rFonts w:eastAsiaTheme="minorEastAsia"/>
                <w:iCs/>
                <w:szCs w:val="24"/>
              </w:rPr>
            </w:pPr>
            <w:r>
              <w:rPr>
                <w:rFonts w:eastAsiaTheme="minorEastAsia"/>
                <w:iCs/>
                <w:szCs w:val="24"/>
              </w:rPr>
              <w:t>4</w:t>
            </w:r>
            <w:r w:rsidR="007A6FAD">
              <w:rPr>
                <w:rFonts w:eastAsiaTheme="minorEastAsia"/>
                <w:iCs/>
                <w:szCs w:val="24"/>
              </w:rPr>
              <w:t>3</w:t>
            </w:r>
          </w:p>
        </w:tc>
        <w:tc>
          <w:tcPr>
            <w:tcW w:w="2268" w:type="dxa"/>
            <w:vAlign w:val="center"/>
          </w:tcPr>
          <w:p w14:paraId="1BADD996" w14:textId="4FF427AB" w:rsidR="00913B70" w:rsidRDefault="00913B70" w:rsidP="00696F7F">
            <w:pPr>
              <w:tabs>
                <w:tab w:val="left" w:pos="7933"/>
              </w:tabs>
              <w:jc w:val="center"/>
              <w:rPr>
                <w:rFonts w:eastAsiaTheme="minorEastAsia"/>
                <w:iCs/>
                <w:szCs w:val="24"/>
              </w:rPr>
            </w:pPr>
            <w:r>
              <w:rPr>
                <w:rFonts w:eastAsiaTheme="minorEastAsia"/>
                <w:iCs/>
                <w:szCs w:val="24"/>
              </w:rPr>
              <w:t>%</w:t>
            </w:r>
            <w:r w:rsidR="007A6FAD">
              <w:rPr>
                <w:rFonts w:eastAsiaTheme="minorEastAsia"/>
                <w:iCs/>
                <w:szCs w:val="24"/>
              </w:rPr>
              <w:t>26,</w:t>
            </w:r>
            <w:r w:rsidR="00175DD6">
              <w:rPr>
                <w:rFonts w:eastAsiaTheme="minorEastAsia"/>
                <w:iCs/>
                <w:szCs w:val="24"/>
              </w:rPr>
              <w:t>9</w:t>
            </w:r>
          </w:p>
        </w:tc>
      </w:tr>
    </w:tbl>
    <w:p w14:paraId="04C2C456" w14:textId="77777777" w:rsidR="00B41E27" w:rsidRDefault="00B41E27" w:rsidP="006432AD">
      <w:pPr>
        <w:rPr>
          <w:rFonts w:eastAsiaTheme="minorEastAsia"/>
          <w:iCs/>
        </w:rPr>
      </w:pPr>
    </w:p>
    <w:p w14:paraId="7C970178" w14:textId="60C3D8EC" w:rsidR="00C43F9F" w:rsidRDefault="00C43F9F" w:rsidP="00696F7F">
      <w:pPr>
        <w:ind w:firstLine="284"/>
        <w:rPr>
          <w:rFonts w:eastAsiaTheme="minorEastAsia"/>
          <w:iCs/>
        </w:rPr>
      </w:pPr>
      <w:r>
        <w:rPr>
          <w:rFonts w:eastAsiaTheme="minorEastAsia"/>
          <w:iCs/>
        </w:rPr>
        <w:t>Bölgesel olarak kategorize edildiğinde ise pazarlardan 20 adet kanat, 20 adet göğüs, 20 adet but, marketlerden 24 adet kanat, 24 adet göğüs, 24 adet bu</w:t>
      </w:r>
      <w:r w:rsidR="00B86AE8">
        <w:rPr>
          <w:rFonts w:eastAsiaTheme="minorEastAsia"/>
          <w:iCs/>
        </w:rPr>
        <w:t>t</w:t>
      </w:r>
      <w:r>
        <w:rPr>
          <w:rFonts w:eastAsiaTheme="minorEastAsia"/>
          <w:iCs/>
        </w:rPr>
        <w:t>, şarküterilerden ise, 9 adet kanat, 9 adet göğüs ve 10 adet but toplanmıştır. Pazarlardan toplanan kanat etlerinden 8</w:t>
      </w:r>
      <w:r w:rsidR="00A55B66">
        <w:rPr>
          <w:rFonts w:eastAsiaTheme="minorEastAsia"/>
          <w:iCs/>
        </w:rPr>
        <w:t xml:space="preserve"> (%40)</w:t>
      </w:r>
      <w:r>
        <w:rPr>
          <w:rFonts w:eastAsiaTheme="minorEastAsia"/>
          <w:iCs/>
        </w:rPr>
        <w:t>, göğüs etinden 2</w:t>
      </w:r>
      <w:r w:rsidR="00A55B66">
        <w:rPr>
          <w:rFonts w:eastAsiaTheme="minorEastAsia"/>
          <w:iCs/>
        </w:rPr>
        <w:t xml:space="preserve"> (%10)</w:t>
      </w:r>
      <w:r>
        <w:rPr>
          <w:rFonts w:eastAsiaTheme="minorEastAsia"/>
          <w:iCs/>
        </w:rPr>
        <w:t>, but etlerinden 4</w:t>
      </w:r>
      <w:r w:rsidR="00A55B66">
        <w:rPr>
          <w:rFonts w:eastAsiaTheme="minorEastAsia"/>
          <w:iCs/>
        </w:rPr>
        <w:t xml:space="preserve"> (%20)</w:t>
      </w:r>
      <w:r>
        <w:rPr>
          <w:rFonts w:eastAsiaTheme="minorEastAsia"/>
          <w:iCs/>
        </w:rPr>
        <w:t xml:space="preserve"> adet </w:t>
      </w:r>
      <w:r>
        <w:rPr>
          <w:rFonts w:eastAsiaTheme="minorEastAsia"/>
          <w:i/>
        </w:rPr>
        <w:t xml:space="preserve">Salmonella </w:t>
      </w:r>
      <w:r>
        <w:rPr>
          <w:rFonts w:eastAsiaTheme="minorEastAsia"/>
          <w:iCs/>
        </w:rPr>
        <w:t>spp. izole edilmiştir. Marketlerden toplanan kanat etlerinden 12</w:t>
      </w:r>
      <w:r w:rsidR="00A55B66">
        <w:rPr>
          <w:rFonts w:eastAsiaTheme="minorEastAsia"/>
          <w:iCs/>
        </w:rPr>
        <w:t xml:space="preserve"> (%50)</w:t>
      </w:r>
      <w:r>
        <w:rPr>
          <w:rFonts w:eastAsiaTheme="minorEastAsia"/>
          <w:iCs/>
        </w:rPr>
        <w:t>, göğüs etlerinden 9</w:t>
      </w:r>
      <w:r w:rsidR="00A55B66">
        <w:rPr>
          <w:rFonts w:eastAsiaTheme="minorEastAsia"/>
          <w:iCs/>
        </w:rPr>
        <w:t xml:space="preserve"> (%37,5)</w:t>
      </w:r>
      <w:r>
        <w:rPr>
          <w:rFonts w:eastAsiaTheme="minorEastAsia"/>
          <w:iCs/>
        </w:rPr>
        <w:t>, but etlerinden 2</w:t>
      </w:r>
      <w:r w:rsidR="00A55B66">
        <w:rPr>
          <w:rFonts w:eastAsiaTheme="minorEastAsia"/>
          <w:iCs/>
        </w:rPr>
        <w:t xml:space="preserve"> (%8,3)</w:t>
      </w:r>
      <w:r>
        <w:rPr>
          <w:rFonts w:eastAsiaTheme="minorEastAsia"/>
          <w:iCs/>
        </w:rPr>
        <w:t xml:space="preserve"> adet </w:t>
      </w:r>
      <w:r>
        <w:rPr>
          <w:rFonts w:eastAsiaTheme="minorEastAsia"/>
          <w:i/>
        </w:rPr>
        <w:t xml:space="preserve">Salmonella </w:t>
      </w:r>
      <w:r>
        <w:rPr>
          <w:rFonts w:eastAsiaTheme="minorEastAsia"/>
          <w:iCs/>
        </w:rPr>
        <w:t>spp. izole edilmiştir. Şarküterilerden toplanan kanat etlerinden 3</w:t>
      </w:r>
      <w:r w:rsidR="00A55B66">
        <w:rPr>
          <w:rFonts w:eastAsiaTheme="minorEastAsia"/>
          <w:iCs/>
        </w:rPr>
        <w:t xml:space="preserve"> (%33,3)</w:t>
      </w:r>
      <w:r>
        <w:rPr>
          <w:rFonts w:eastAsiaTheme="minorEastAsia"/>
          <w:iCs/>
        </w:rPr>
        <w:t>, göğüs etlerinden 1</w:t>
      </w:r>
      <w:r w:rsidR="00A55B66">
        <w:rPr>
          <w:rFonts w:eastAsiaTheme="minorEastAsia"/>
          <w:iCs/>
        </w:rPr>
        <w:t xml:space="preserve"> (%11,1)</w:t>
      </w:r>
      <w:r>
        <w:rPr>
          <w:rFonts w:eastAsiaTheme="minorEastAsia"/>
          <w:iCs/>
        </w:rPr>
        <w:t xml:space="preserve"> ve but etlerinden 2</w:t>
      </w:r>
      <w:r w:rsidR="00A55B66">
        <w:rPr>
          <w:rFonts w:eastAsiaTheme="minorEastAsia"/>
          <w:iCs/>
        </w:rPr>
        <w:t xml:space="preserve"> (%20)</w:t>
      </w:r>
      <w:r>
        <w:rPr>
          <w:rFonts w:eastAsiaTheme="minorEastAsia"/>
          <w:iCs/>
        </w:rPr>
        <w:t xml:space="preserve"> adet </w:t>
      </w:r>
      <w:r>
        <w:rPr>
          <w:rFonts w:eastAsiaTheme="minorEastAsia"/>
          <w:i/>
        </w:rPr>
        <w:t xml:space="preserve">Salmonella </w:t>
      </w:r>
      <w:r>
        <w:rPr>
          <w:rFonts w:eastAsiaTheme="minorEastAsia"/>
          <w:iCs/>
        </w:rPr>
        <w:t xml:space="preserve">spp. izole edilmiştir. Pazar, market ve şarküterilerden izole edilen </w:t>
      </w:r>
      <w:r>
        <w:rPr>
          <w:rFonts w:eastAsiaTheme="minorEastAsia"/>
          <w:i/>
        </w:rPr>
        <w:t xml:space="preserve">Salmonella </w:t>
      </w:r>
      <w:r>
        <w:rPr>
          <w:rFonts w:eastAsiaTheme="minorEastAsia"/>
          <w:iCs/>
        </w:rPr>
        <w:t>spp. sayıları Tablo 1</w:t>
      </w:r>
      <w:r w:rsidR="000C4860">
        <w:rPr>
          <w:rFonts w:eastAsiaTheme="minorEastAsia"/>
          <w:iCs/>
        </w:rPr>
        <w:t>4</w:t>
      </w:r>
      <w:r>
        <w:rPr>
          <w:rFonts w:eastAsiaTheme="minorEastAsia"/>
          <w:iCs/>
        </w:rPr>
        <w:t>’</w:t>
      </w:r>
      <w:r w:rsidR="000C4860">
        <w:rPr>
          <w:rFonts w:eastAsiaTheme="minorEastAsia"/>
          <w:iCs/>
        </w:rPr>
        <w:t>t</w:t>
      </w:r>
      <w:r>
        <w:rPr>
          <w:rFonts w:eastAsiaTheme="minorEastAsia"/>
          <w:iCs/>
        </w:rPr>
        <w:t>e verilmiştir.</w:t>
      </w:r>
    </w:p>
    <w:p w14:paraId="1D3A6D94" w14:textId="04E88D39" w:rsidR="00C43F9F" w:rsidRDefault="00C43F9F" w:rsidP="00696F7F">
      <w:pPr>
        <w:ind w:firstLine="284"/>
        <w:rPr>
          <w:rFonts w:eastAsiaTheme="minorEastAsia"/>
          <w:iCs/>
        </w:rPr>
      </w:pPr>
    </w:p>
    <w:p w14:paraId="687E8591" w14:textId="5E6CD604" w:rsidR="00A56CAD" w:rsidRPr="00A56CAD" w:rsidRDefault="00A56CAD" w:rsidP="00696F7F">
      <w:pPr>
        <w:pStyle w:val="Balk4"/>
        <w:spacing w:before="0"/>
        <w:rPr>
          <w:rFonts w:eastAsiaTheme="minorEastAsia"/>
          <w:b/>
          <w:bCs/>
        </w:rPr>
      </w:pPr>
      <w:bookmarkStart w:id="50" w:name="_Toc154091812"/>
      <w:r>
        <w:rPr>
          <w:rFonts w:eastAsiaTheme="minorEastAsia"/>
          <w:b/>
          <w:bCs/>
        </w:rPr>
        <w:lastRenderedPageBreak/>
        <w:t>Tablo 1</w:t>
      </w:r>
      <w:r w:rsidR="000C4860">
        <w:rPr>
          <w:rFonts w:eastAsiaTheme="minorEastAsia"/>
          <w:b/>
          <w:bCs/>
        </w:rPr>
        <w:t>4</w:t>
      </w:r>
      <w:r>
        <w:rPr>
          <w:rFonts w:eastAsiaTheme="minorEastAsia"/>
          <w:b/>
          <w:bCs/>
        </w:rPr>
        <w:t xml:space="preserve">. </w:t>
      </w:r>
      <w:r>
        <w:rPr>
          <w:rFonts w:eastAsiaTheme="minorEastAsia"/>
        </w:rPr>
        <w:t xml:space="preserve">Pazar, Market ve Şarküterilerden İzole Edilen </w:t>
      </w:r>
      <w:r>
        <w:rPr>
          <w:rFonts w:eastAsiaTheme="minorEastAsia"/>
          <w:i/>
        </w:rPr>
        <w:t xml:space="preserve">Salmonella </w:t>
      </w:r>
      <w:r>
        <w:rPr>
          <w:rFonts w:eastAsiaTheme="minorEastAsia"/>
        </w:rPr>
        <w:t>spp. Sayıları</w:t>
      </w:r>
      <w:bookmarkEnd w:id="50"/>
    </w:p>
    <w:tbl>
      <w:tblPr>
        <w:tblStyle w:val="TabloKlavuzu"/>
        <w:tblW w:w="0" w:type="auto"/>
        <w:tblLook w:val="04A0" w:firstRow="1" w:lastRow="0" w:firstColumn="1" w:lastColumn="0" w:noHBand="0" w:noVBand="1"/>
      </w:tblPr>
      <w:tblGrid>
        <w:gridCol w:w="2263"/>
        <w:gridCol w:w="2264"/>
        <w:gridCol w:w="2264"/>
        <w:gridCol w:w="2264"/>
      </w:tblGrid>
      <w:tr w:rsidR="00C43F9F" w14:paraId="7501F26C" w14:textId="77777777" w:rsidTr="00A55B66">
        <w:tc>
          <w:tcPr>
            <w:tcW w:w="2264" w:type="dxa"/>
            <w:vAlign w:val="center"/>
          </w:tcPr>
          <w:p w14:paraId="4EA779DE" w14:textId="28579C16" w:rsidR="00C43F9F" w:rsidRPr="00C43F9F" w:rsidRDefault="00C43F9F" w:rsidP="00696F7F">
            <w:pPr>
              <w:jc w:val="left"/>
              <w:rPr>
                <w:rFonts w:eastAsiaTheme="minorEastAsia"/>
                <w:b/>
                <w:bCs/>
                <w:iCs/>
              </w:rPr>
            </w:pPr>
            <w:r>
              <w:rPr>
                <w:rFonts w:eastAsiaTheme="minorEastAsia"/>
                <w:b/>
                <w:bCs/>
                <w:iCs/>
              </w:rPr>
              <w:t>Numune alınan yer</w:t>
            </w:r>
          </w:p>
        </w:tc>
        <w:tc>
          <w:tcPr>
            <w:tcW w:w="2264" w:type="dxa"/>
            <w:vAlign w:val="center"/>
          </w:tcPr>
          <w:p w14:paraId="09FB1870" w14:textId="731B0CD1" w:rsidR="00C43F9F" w:rsidRPr="00C43F9F" w:rsidRDefault="00C43F9F" w:rsidP="00696F7F">
            <w:pPr>
              <w:jc w:val="center"/>
              <w:rPr>
                <w:rFonts w:eastAsiaTheme="minorEastAsia"/>
                <w:b/>
                <w:bCs/>
                <w:iCs/>
              </w:rPr>
            </w:pPr>
            <w:r w:rsidRPr="00C43F9F">
              <w:rPr>
                <w:rFonts w:eastAsiaTheme="minorEastAsia"/>
                <w:b/>
                <w:bCs/>
                <w:iCs/>
              </w:rPr>
              <w:t>Kanat</w:t>
            </w:r>
            <w:r>
              <w:rPr>
                <w:rFonts w:eastAsiaTheme="minorEastAsia"/>
                <w:b/>
                <w:bCs/>
                <w:iCs/>
              </w:rPr>
              <w:t xml:space="preserve"> (%)</w:t>
            </w:r>
          </w:p>
        </w:tc>
        <w:tc>
          <w:tcPr>
            <w:tcW w:w="2264" w:type="dxa"/>
            <w:vAlign w:val="center"/>
          </w:tcPr>
          <w:p w14:paraId="00E52B8D" w14:textId="7A442EDF" w:rsidR="00C43F9F" w:rsidRPr="00C43F9F" w:rsidRDefault="00C43F9F" w:rsidP="00696F7F">
            <w:pPr>
              <w:jc w:val="center"/>
              <w:rPr>
                <w:rFonts w:eastAsiaTheme="minorEastAsia"/>
                <w:b/>
                <w:bCs/>
                <w:iCs/>
              </w:rPr>
            </w:pPr>
            <w:r w:rsidRPr="00C43F9F">
              <w:rPr>
                <w:rFonts w:eastAsiaTheme="minorEastAsia"/>
                <w:b/>
                <w:bCs/>
                <w:iCs/>
              </w:rPr>
              <w:t>Göğüs</w:t>
            </w:r>
            <w:r>
              <w:rPr>
                <w:rFonts w:eastAsiaTheme="minorEastAsia"/>
                <w:b/>
                <w:bCs/>
                <w:iCs/>
              </w:rPr>
              <w:t xml:space="preserve"> (%)</w:t>
            </w:r>
          </w:p>
        </w:tc>
        <w:tc>
          <w:tcPr>
            <w:tcW w:w="2264" w:type="dxa"/>
            <w:vAlign w:val="center"/>
          </w:tcPr>
          <w:p w14:paraId="72C46FCD" w14:textId="4E0578FC" w:rsidR="00C43F9F" w:rsidRPr="00C43F9F" w:rsidRDefault="00C43F9F" w:rsidP="00696F7F">
            <w:pPr>
              <w:jc w:val="center"/>
              <w:rPr>
                <w:rFonts w:eastAsiaTheme="minorEastAsia"/>
                <w:b/>
                <w:bCs/>
                <w:iCs/>
              </w:rPr>
            </w:pPr>
            <w:r w:rsidRPr="00C43F9F">
              <w:rPr>
                <w:rFonts w:eastAsiaTheme="minorEastAsia"/>
                <w:b/>
                <w:bCs/>
                <w:iCs/>
              </w:rPr>
              <w:t>But</w:t>
            </w:r>
            <w:r>
              <w:rPr>
                <w:rFonts w:eastAsiaTheme="minorEastAsia"/>
                <w:b/>
                <w:bCs/>
                <w:iCs/>
              </w:rPr>
              <w:t xml:space="preserve"> (%)</w:t>
            </w:r>
          </w:p>
        </w:tc>
      </w:tr>
      <w:tr w:rsidR="00C43F9F" w14:paraId="3ED99BCC" w14:textId="77777777" w:rsidTr="00A55B66">
        <w:tc>
          <w:tcPr>
            <w:tcW w:w="2264" w:type="dxa"/>
            <w:vAlign w:val="center"/>
          </w:tcPr>
          <w:p w14:paraId="66BE14A4" w14:textId="17473B79" w:rsidR="00C43F9F" w:rsidRPr="00C43F9F" w:rsidRDefault="00C43F9F" w:rsidP="00696F7F">
            <w:pPr>
              <w:jc w:val="left"/>
              <w:rPr>
                <w:rFonts w:eastAsiaTheme="minorEastAsia"/>
                <w:b/>
                <w:bCs/>
                <w:iCs/>
              </w:rPr>
            </w:pPr>
            <w:r>
              <w:rPr>
                <w:rFonts w:eastAsiaTheme="minorEastAsia"/>
                <w:b/>
                <w:bCs/>
                <w:iCs/>
              </w:rPr>
              <w:t>Pazar</w:t>
            </w:r>
          </w:p>
        </w:tc>
        <w:tc>
          <w:tcPr>
            <w:tcW w:w="2264" w:type="dxa"/>
            <w:vAlign w:val="center"/>
          </w:tcPr>
          <w:p w14:paraId="252AB7B7" w14:textId="46887750" w:rsidR="00C43F9F" w:rsidRDefault="00C43F9F" w:rsidP="00696F7F">
            <w:pPr>
              <w:jc w:val="center"/>
              <w:rPr>
                <w:rFonts w:eastAsiaTheme="minorEastAsia"/>
                <w:iCs/>
              </w:rPr>
            </w:pPr>
            <w:r>
              <w:rPr>
                <w:rFonts w:eastAsiaTheme="minorEastAsia"/>
                <w:iCs/>
              </w:rPr>
              <w:t>8 (%40)</w:t>
            </w:r>
          </w:p>
        </w:tc>
        <w:tc>
          <w:tcPr>
            <w:tcW w:w="2264" w:type="dxa"/>
            <w:vAlign w:val="center"/>
          </w:tcPr>
          <w:p w14:paraId="72D69CAD" w14:textId="7777D4E5" w:rsidR="00C43F9F" w:rsidRDefault="00C43F9F" w:rsidP="00696F7F">
            <w:pPr>
              <w:jc w:val="center"/>
              <w:rPr>
                <w:rFonts w:eastAsiaTheme="minorEastAsia"/>
                <w:iCs/>
              </w:rPr>
            </w:pPr>
            <w:r>
              <w:rPr>
                <w:rFonts w:eastAsiaTheme="minorEastAsia"/>
                <w:iCs/>
              </w:rPr>
              <w:t>2 (%10)</w:t>
            </w:r>
          </w:p>
        </w:tc>
        <w:tc>
          <w:tcPr>
            <w:tcW w:w="2264" w:type="dxa"/>
            <w:vAlign w:val="center"/>
          </w:tcPr>
          <w:p w14:paraId="2E4597B4" w14:textId="5C081EF0" w:rsidR="00C43F9F" w:rsidRDefault="00C43F9F" w:rsidP="00696F7F">
            <w:pPr>
              <w:jc w:val="center"/>
              <w:rPr>
                <w:rFonts w:eastAsiaTheme="minorEastAsia"/>
                <w:iCs/>
              </w:rPr>
            </w:pPr>
            <w:r>
              <w:rPr>
                <w:rFonts w:eastAsiaTheme="minorEastAsia"/>
                <w:iCs/>
              </w:rPr>
              <w:t>4 (%20)</w:t>
            </w:r>
          </w:p>
        </w:tc>
      </w:tr>
      <w:tr w:rsidR="00C43F9F" w14:paraId="3DAB4AA4" w14:textId="77777777" w:rsidTr="00A55B66">
        <w:tc>
          <w:tcPr>
            <w:tcW w:w="2264" w:type="dxa"/>
            <w:vAlign w:val="center"/>
          </w:tcPr>
          <w:p w14:paraId="3D3ABEEC" w14:textId="42A0A858" w:rsidR="00C43F9F" w:rsidRPr="00C43F9F" w:rsidRDefault="00C43F9F" w:rsidP="00696F7F">
            <w:pPr>
              <w:jc w:val="left"/>
              <w:rPr>
                <w:rFonts w:eastAsiaTheme="minorEastAsia"/>
                <w:b/>
                <w:bCs/>
                <w:iCs/>
              </w:rPr>
            </w:pPr>
            <w:r>
              <w:rPr>
                <w:rFonts w:eastAsiaTheme="minorEastAsia"/>
                <w:b/>
                <w:bCs/>
                <w:iCs/>
              </w:rPr>
              <w:t>Market</w:t>
            </w:r>
          </w:p>
        </w:tc>
        <w:tc>
          <w:tcPr>
            <w:tcW w:w="2264" w:type="dxa"/>
            <w:vAlign w:val="center"/>
          </w:tcPr>
          <w:p w14:paraId="11BB2719" w14:textId="74644790" w:rsidR="00C43F9F" w:rsidRDefault="00C43F9F" w:rsidP="00696F7F">
            <w:pPr>
              <w:jc w:val="center"/>
              <w:rPr>
                <w:rFonts w:eastAsiaTheme="minorEastAsia"/>
                <w:iCs/>
              </w:rPr>
            </w:pPr>
            <w:r>
              <w:rPr>
                <w:rFonts w:eastAsiaTheme="minorEastAsia"/>
                <w:iCs/>
              </w:rPr>
              <w:t>12 (%50)</w:t>
            </w:r>
          </w:p>
        </w:tc>
        <w:tc>
          <w:tcPr>
            <w:tcW w:w="2264" w:type="dxa"/>
            <w:vAlign w:val="center"/>
          </w:tcPr>
          <w:p w14:paraId="53D7A8DF" w14:textId="6DBFA72F" w:rsidR="00C43F9F" w:rsidRDefault="00C43F9F" w:rsidP="00696F7F">
            <w:pPr>
              <w:jc w:val="center"/>
              <w:rPr>
                <w:rFonts w:eastAsiaTheme="minorEastAsia"/>
                <w:iCs/>
              </w:rPr>
            </w:pPr>
            <w:r>
              <w:rPr>
                <w:rFonts w:eastAsiaTheme="minorEastAsia"/>
                <w:iCs/>
              </w:rPr>
              <w:t>9 (%37,5)</w:t>
            </w:r>
          </w:p>
        </w:tc>
        <w:tc>
          <w:tcPr>
            <w:tcW w:w="2264" w:type="dxa"/>
            <w:vAlign w:val="center"/>
          </w:tcPr>
          <w:p w14:paraId="13765519" w14:textId="7A7233A0" w:rsidR="00C43F9F" w:rsidRDefault="00C43F9F" w:rsidP="00696F7F">
            <w:pPr>
              <w:jc w:val="center"/>
              <w:rPr>
                <w:rFonts w:eastAsiaTheme="minorEastAsia"/>
                <w:iCs/>
              </w:rPr>
            </w:pPr>
            <w:r>
              <w:rPr>
                <w:rFonts w:eastAsiaTheme="minorEastAsia"/>
                <w:iCs/>
              </w:rPr>
              <w:t>2 (%8,3)</w:t>
            </w:r>
          </w:p>
        </w:tc>
      </w:tr>
      <w:tr w:rsidR="00C43F9F" w14:paraId="158B0E76" w14:textId="77777777" w:rsidTr="00A55B66">
        <w:tc>
          <w:tcPr>
            <w:tcW w:w="2264" w:type="dxa"/>
            <w:vAlign w:val="center"/>
          </w:tcPr>
          <w:p w14:paraId="6F5B5602" w14:textId="3CE95AD7" w:rsidR="00C43F9F" w:rsidRPr="00C43F9F" w:rsidRDefault="00C43F9F" w:rsidP="00696F7F">
            <w:pPr>
              <w:jc w:val="left"/>
              <w:rPr>
                <w:rFonts w:eastAsiaTheme="minorEastAsia"/>
                <w:b/>
                <w:bCs/>
                <w:iCs/>
              </w:rPr>
            </w:pPr>
            <w:r>
              <w:rPr>
                <w:rFonts w:eastAsiaTheme="minorEastAsia"/>
                <w:b/>
                <w:bCs/>
                <w:iCs/>
              </w:rPr>
              <w:t>Şarküteri</w:t>
            </w:r>
          </w:p>
        </w:tc>
        <w:tc>
          <w:tcPr>
            <w:tcW w:w="2264" w:type="dxa"/>
            <w:vAlign w:val="center"/>
          </w:tcPr>
          <w:p w14:paraId="1DFF822A" w14:textId="5BCECD1B" w:rsidR="00C43F9F" w:rsidRDefault="00C43F9F" w:rsidP="00696F7F">
            <w:pPr>
              <w:jc w:val="center"/>
              <w:rPr>
                <w:rFonts w:eastAsiaTheme="minorEastAsia"/>
                <w:iCs/>
              </w:rPr>
            </w:pPr>
            <w:r>
              <w:rPr>
                <w:rFonts w:eastAsiaTheme="minorEastAsia"/>
                <w:iCs/>
              </w:rPr>
              <w:t>3 (%33,3)</w:t>
            </w:r>
          </w:p>
        </w:tc>
        <w:tc>
          <w:tcPr>
            <w:tcW w:w="2264" w:type="dxa"/>
            <w:vAlign w:val="center"/>
          </w:tcPr>
          <w:p w14:paraId="6E314D69" w14:textId="0D4820B9" w:rsidR="00C43F9F" w:rsidRDefault="00C43F9F" w:rsidP="00696F7F">
            <w:pPr>
              <w:jc w:val="center"/>
              <w:rPr>
                <w:rFonts w:eastAsiaTheme="minorEastAsia"/>
                <w:iCs/>
              </w:rPr>
            </w:pPr>
            <w:r>
              <w:rPr>
                <w:rFonts w:eastAsiaTheme="minorEastAsia"/>
                <w:iCs/>
              </w:rPr>
              <w:t>1 (%11,1)</w:t>
            </w:r>
          </w:p>
        </w:tc>
        <w:tc>
          <w:tcPr>
            <w:tcW w:w="2264" w:type="dxa"/>
            <w:vAlign w:val="center"/>
          </w:tcPr>
          <w:p w14:paraId="7473B246" w14:textId="79CEA133" w:rsidR="00C43F9F" w:rsidRDefault="00C43F9F" w:rsidP="00696F7F">
            <w:pPr>
              <w:jc w:val="center"/>
              <w:rPr>
                <w:rFonts w:eastAsiaTheme="minorEastAsia"/>
                <w:iCs/>
              </w:rPr>
            </w:pPr>
            <w:r>
              <w:rPr>
                <w:rFonts w:eastAsiaTheme="minorEastAsia"/>
                <w:iCs/>
              </w:rPr>
              <w:t>2 (%20)</w:t>
            </w:r>
          </w:p>
        </w:tc>
      </w:tr>
    </w:tbl>
    <w:p w14:paraId="05491025" w14:textId="77777777" w:rsidR="00B41E27" w:rsidRDefault="00B41E27" w:rsidP="00696F7F">
      <w:pPr>
        <w:rPr>
          <w:rFonts w:eastAsiaTheme="minorEastAsia"/>
          <w:iCs/>
        </w:rPr>
      </w:pPr>
    </w:p>
    <w:p w14:paraId="3B462043" w14:textId="5465BBDC" w:rsidR="00141BFC" w:rsidRDefault="007F0B6E" w:rsidP="00696F7F">
      <w:pPr>
        <w:ind w:firstLine="284"/>
        <w:rPr>
          <w:rFonts w:eastAsiaTheme="minorEastAsia"/>
          <w:iCs/>
        </w:rPr>
      </w:pPr>
      <w:r>
        <w:rPr>
          <w:rFonts w:eastAsiaTheme="minorEastAsia"/>
          <w:iCs/>
        </w:rPr>
        <w:t xml:space="preserve">Konvansiyonel yöntemler ile elde edilen bazı analiz sonuçları Resim </w:t>
      </w:r>
      <w:r w:rsidR="00141F26">
        <w:rPr>
          <w:rFonts w:eastAsiaTheme="minorEastAsia"/>
          <w:iCs/>
        </w:rPr>
        <w:t>1, 2</w:t>
      </w:r>
      <w:r>
        <w:rPr>
          <w:rFonts w:eastAsiaTheme="minorEastAsia"/>
          <w:iCs/>
        </w:rPr>
        <w:t xml:space="preserve"> ve </w:t>
      </w:r>
      <w:r w:rsidR="00141F26">
        <w:rPr>
          <w:rFonts w:eastAsiaTheme="minorEastAsia"/>
          <w:iCs/>
        </w:rPr>
        <w:t>3</w:t>
      </w:r>
      <w:r>
        <w:rPr>
          <w:rFonts w:eastAsiaTheme="minorEastAsia"/>
          <w:iCs/>
        </w:rPr>
        <w:t>’de verilmektedir.</w:t>
      </w:r>
    </w:p>
    <w:p w14:paraId="05568822" w14:textId="77777777" w:rsidR="00141BFC" w:rsidRPr="006840A1" w:rsidRDefault="00141BFC" w:rsidP="00696F7F">
      <w:pPr>
        <w:ind w:firstLine="284"/>
        <w:rPr>
          <w:rFonts w:eastAsiaTheme="minorEastAsia"/>
          <w:iCs/>
        </w:rPr>
      </w:pPr>
    </w:p>
    <w:p w14:paraId="034FACB4" w14:textId="40BDE316" w:rsidR="00AF3D7D" w:rsidRDefault="007F0B6E" w:rsidP="00696F7F">
      <w:pPr>
        <w:ind w:right="-6" w:firstLine="284"/>
        <w:jc w:val="center"/>
        <w:rPr>
          <w:lang w:eastAsia="en-US"/>
        </w:rPr>
      </w:pPr>
      <w:r>
        <w:rPr>
          <w:noProof/>
        </w:rPr>
        <w:drawing>
          <wp:inline distT="0" distB="0" distL="0" distR="0" wp14:anchorId="47579152" wp14:editId="6146ACEF">
            <wp:extent cx="3777194" cy="2832897"/>
            <wp:effectExtent l="2222"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78681" cy="2834013"/>
                    </a:xfrm>
                    <a:prstGeom prst="rect">
                      <a:avLst/>
                    </a:prstGeom>
                  </pic:spPr>
                </pic:pic>
              </a:graphicData>
            </a:graphic>
          </wp:inline>
        </w:drawing>
      </w:r>
    </w:p>
    <w:p w14:paraId="4FBD9962" w14:textId="38C506FE" w:rsidR="007F0B6E" w:rsidRDefault="00141F26" w:rsidP="00696F7F">
      <w:pPr>
        <w:pStyle w:val="Balk2"/>
        <w:spacing w:before="0"/>
        <w:ind w:firstLine="1843"/>
        <w:rPr>
          <w:lang w:eastAsia="en-US"/>
        </w:rPr>
      </w:pPr>
      <w:bookmarkStart w:id="51" w:name="_Toc152417892"/>
      <w:r>
        <w:rPr>
          <w:b/>
          <w:bCs/>
          <w:lang w:eastAsia="en-US"/>
        </w:rPr>
        <w:t>Resim 1.</w:t>
      </w:r>
      <w:r w:rsidR="007F0B6E">
        <w:rPr>
          <w:b/>
          <w:bCs/>
          <w:lang w:eastAsia="en-US"/>
        </w:rPr>
        <w:t xml:space="preserve"> </w:t>
      </w:r>
      <w:r w:rsidR="007F0B6E">
        <w:rPr>
          <w:lang w:eastAsia="en-US"/>
        </w:rPr>
        <w:t xml:space="preserve">XLD Agar’da </w:t>
      </w:r>
      <w:r w:rsidR="007F0B6E">
        <w:rPr>
          <w:i/>
          <w:iCs/>
          <w:lang w:eastAsia="en-US"/>
        </w:rPr>
        <w:t xml:space="preserve">Salmonella </w:t>
      </w:r>
      <w:r w:rsidR="007F0B6E">
        <w:rPr>
          <w:lang w:eastAsia="en-US"/>
        </w:rPr>
        <w:t>spp. Koloni Görüntüsü</w:t>
      </w:r>
      <w:bookmarkEnd w:id="51"/>
    </w:p>
    <w:p w14:paraId="2BEDEB7F" w14:textId="61702447" w:rsidR="007F0B6E" w:rsidRDefault="007F0B6E" w:rsidP="00696F7F">
      <w:pPr>
        <w:ind w:right="-6"/>
        <w:rPr>
          <w:lang w:eastAsia="en-US"/>
        </w:rPr>
      </w:pPr>
    </w:p>
    <w:p w14:paraId="206DAB78" w14:textId="77777777" w:rsidR="009655DA" w:rsidRDefault="007F0B6E" w:rsidP="00696F7F">
      <w:pPr>
        <w:ind w:right="-6" w:firstLine="284"/>
        <w:jc w:val="center"/>
        <w:rPr>
          <w:b/>
          <w:bCs/>
          <w:lang w:eastAsia="en-US"/>
        </w:rPr>
      </w:pPr>
      <w:r>
        <w:rPr>
          <w:noProof/>
        </w:rPr>
        <w:lastRenderedPageBreak/>
        <w:drawing>
          <wp:inline distT="0" distB="0" distL="0" distR="0" wp14:anchorId="78BBBA79" wp14:editId="429287EB">
            <wp:extent cx="3402871" cy="2798414"/>
            <wp:effectExtent l="0" t="254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04446" cy="2799709"/>
                    </a:xfrm>
                    <a:prstGeom prst="rect">
                      <a:avLst/>
                    </a:prstGeom>
                  </pic:spPr>
                </pic:pic>
              </a:graphicData>
            </a:graphic>
          </wp:inline>
        </w:drawing>
      </w:r>
      <w:bookmarkStart w:id="52" w:name="_Toc152417893"/>
    </w:p>
    <w:p w14:paraId="56859A24" w14:textId="3EBAC66D" w:rsidR="007F0B6E" w:rsidRDefault="00141F26" w:rsidP="00696F7F">
      <w:pPr>
        <w:pStyle w:val="Balk2"/>
        <w:spacing w:before="0"/>
        <w:jc w:val="center"/>
        <w:rPr>
          <w:lang w:eastAsia="en-US"/>
        </w:rPr>
      </w:pPr>
      <w:r>
        <w:rPr>
          <w:b/>
          <w:bCs/>
          <w:lang w:eastAsia="en-US"/>
        </w:rPr>
        <w:t>Resim 2.</w:t>
      </w:r>
      <w:r w:rsidR="007F0B6E">
        <w:rPr>
          <w:b/>
          <w:bCs/>
          <w:lang w:eastAsia="en-US"/>
        </w:rPr>
        <w:t xml:space="preserve"> </w:t>
      </w:r>
      <w:r w:rsidR="007F0B6E">
        <w:rPr>
          <w:lang w:eastAsia="en-US"/>
        </w:rPr>
        <w:t>TSI, LIA ve Üre Test Sonuçları</w:t>
      </w:r>
      <w:bookmarkEnd w:id="52"/>
    </w:p>
    <w:p w14:paraId="734B6A22" w14:textId="77777777" w:rsidR="00141BFC" w:rsidRPr="00BF00D1" w:rsidRDefault="00141BFC" w:rsidP="006432AD">
      <w:pPr>
        <w:ind w:right="-6"/>
        <w:rPr>
          <w:b/>
          <w:bCs/>
          <w:lang w:eastAsia="en-US"/>
        </w:rPr>
      </w:pPr>
    </w:p>
    <w:p w14:paraId="081F143C" w14:textId="5BB33F97" w:rsidR="007F0B6E" w:rsidRDefault="007F0B6E" w:rsidP="00696F7F">
      <w:pPr>
        <w:ind w:right="-6" w:firstLine="284"/>
        <w:jc w:val="center"/>
        <w:rPr>
          <w:lang w:eastAsia="en-US"/>
        </w:rPr>
      </w:pPr>
      <w:r>
        <w:rPr>
          <w:noProof/>
        </w:rPr>
        <w:drawing>
          <wp:inline distT="0" distB="0" distL="0" distR="0" wp14:anchorId="3163EF75" wp14:editId="2F7CA42E">
            <wp:extent cx="3920922" cy="2940908"/>
            <wp:effectExtent l="0" t="0" r="3810" b="5715"/>
            <wp:docPr id="46" name="Resim 46" descr="daire, elektronik donanım,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descr="daire, elektronik donanım, iç mekan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0922" cy="2940908"/>
                    </a:xfrm>
                    <a:prstGeom prst="rect">
                      <a:avLst/>
                    </a:prstGeom>
                  </pic:spPr>
                </pic:pic>
              </a:graphicData>
            </a:graphic>
          </wp:inline>
        </w:drawing>
      </w:r>
    </w:p>
    <w:p w14:paraId="6ADC7E66" w14:textId="5DE4D6DD" w:rsidR="00141BFC" w:rsidRDefault="00141F26" w:rsidP="00696F7F">
      <w:pPr>
        <w:pStyle w:val="Balk2"/>
        <w:spacing w:before="0"/>
        <w:jc w:val="center"/>
        <w:rPr>
          <w:lang w:eastAsia="en-US"/>
        </w:rPr>
      </w:pPr>
      <w:bookmarkStart w:id="53" w:name="_Toc152417894"/>
      <w:r>
        <w:rPr>
          <w:b/>
          <w:bCs/>
          <w:lang w:eastAsia="en-US"/>
        </w:rPr>
        <w:t>Resim 3.</w:t>
      </w:r>
      <w:r w:rsidR="007F0B6E">
        <w:rPr>
          <w:b/>
          <w:bCs/>
          <w:lang w:eastAsia="en-US"/>
        </w:rPr>
        <w:t xml:space="preserve"> </w:t>
      </w:r>
      <w:r w:rsidR="007F0B6E" w:rsidRPr="007F0B6E">
        <w:rPr>
          <w:i/>
          <w:iCs/>
          <w:lang w:eastAsia="en-US"/>
        </w:rPr>
        <w:t>Salmonella</w:t>
      </w:r>
      <w:r w:rsidR="007F0B6E">
        <w:rPr>
          <w:b/>
          <w:bCs/>
          <w:i/>
          <w:iCs/>
          <w:lang w:eastAsia="en-US"/>
        </w:rPr>
        <w:t xml:space="preserve"> </w:t>
      </w:r>
      <w:r w:rsidR="007F0B6E">
        <w:rPr>
          <w:lang w:eastAsia="en-US"/>
        </w:rPr>
        <w:t>Latex Test Kit Sonuçları</w:t>
      </w:r>
      <w:bookmarkEnd w:id="53"/>
    </w:p>
    <w:p w14:paraId="560DEEB1" w14:textId="77777777" w:rsidR="00141BFC" w:rsidRDefault="00141BFC" w:rsidP="00696F7F">
      <w:pPr>
        <w:ind w:firstLine="284"/>
      </w:pPr>
    </w:p>
    <w:p w14:paraId="51E1BECF" w14:textId="27E9F94E" w:rsidR="00396E12" w:rsidRDefault="00396E12" w:rsidP="00696F7F">
      <w:pPr>
        <w:ind w:firstLine="284"/>
      </w:pPr>
      <w:r w:rsidRPr="008C3CA9">
        <w:t xml:space="preserve">Yapılan analizler sonucunda </w:t>
      </w:r>
      <w:r>
        <w:t>43</w:t>
      </w:r>
      <w:r w:rsidRPr="008C3CA9">
        <w:t xml:space="preserve"> adet </w:t>
      </w:r>
      <w:r w:rsidRPr="008C3CA9">
        <w:rPr>
          <w:i/>
        </w:rPr>
        <w:t xml:space="preserve">Salmonella </w:t>
      </w:r>
      <w:r w:rsidRPr="008C3CA9">
        <w:t xml:space="preserve">spp. izolatı elde edilmiş ve moleküler analizlerde kullanılmak üzere %20 gliserol içeren Brain Heart Infusion Broth’ta -20°C de muhafaza edilmiştir. İzolatlar moleküler analizlerde ve antibiyotik duyarlılık testlerinde kullanılmak üzere Tryptic Soy Agar’a (TSA) </w:t>
      </w:r>
      <w:r>
        <w:t>pasajlanmıştır.</w:t>
      </w:r>
    </w:p>
    <w:p w14:paraId="43E6321B" w14:textId="2F13C45D" w:rsidR="00975A99" w:rsidRDefault="00257BC3" w:rsidP="00696F7F">
      <w:pPr>
        <w:ind w:right="-6" w:firstLine="284"/>
      </w:pPr>
      <w:r>
        <w:rPr>
          <w:iCs/>
          <w:lang w:eastAsia="en-US"/>
        </w:rPr>
        <w:lastRenderedPageBreak/>
        <w:t xml:space="preserve">Konvansiyonel yöntemlerle </w:t>
      </w:r>
      <w:r w:rsidRPr="00B5498B">
        <w:rPr>
          <w:i/>
          <w:iCs/>
          <w:lang w:eastAsia="en-US"/>
        </w:rPr>
        <w:t xml:space="preserve">Salmonella </w:t>
      </w:r>
      <w:r w:rsidRPr="00B5498B">
        <w:rPr>
          <w:lang w:eastAsia="en-US"/>
        </w:rPr>
        <w:t>spp. ile</w:t>
      </w:r>
      <w:r>
        <w:rPr>
          <w:lang w:eastAsia="en-US"/>
        </w:rPr>
        <w:t xml:space="preserve"> kontamine olduğu belirlenen </w:t>
      </w:r>
      <w:r w:rsidRPr="00B5498B">
        <w:rPr>
          <w:lang w:eastAsia="en-US"/>
        </w:rPr>
        <w:t>4</w:t>
      </w:r>
      <w:r>
        <w:rPr>
          <w:lang w:eastAsia="en-US"/>
        </w:rPr>
        <w:t>3</w:t>
      </w:r>
      <w:r w:rsidR="00844FA8">
        <w:rPr>
          <w:lang w:eastAsia="en-US"/>
        </w:rPr>
        <w:t xml:space="preserve"> </w:t>
      </w:r>
      <w:r>
        <w:rPr>
          <w:lang w:eastAsia="en-US"/>
        </w:rPr>
        <w:t>numunenin</w:t>
      </w:r>
      <w:r w:rsidR="00685328">
        <w:rPr>
          <w:lang w:eastAsia="en-US"/>
        </w:rPr>
        <w:t xml:space="preserve"> </w:t>
      </w:r>
      <w:r w:rsidRPr="00B5498B">
        <w:rPr>
          <w:lang w:eastAsia="en-US"/>
        </w:rPr>
        <w:t xml:space="preserve">her birinden birer izolat alınarak </w:t>
      </w:r>
      <w:r w:rsidRPr="00B5498B">
        <w:rPr>
          <w:i/>
        </w:rPr>
        <w:t xml:space="preserve">S. </w:t>
      </w:r>
      <w:r w:rsidR="00E74431">
        <w:rPr>
          <w:i/>
        </w:rPr>
        <w:t>e</w:t>
      </w:r>
      <w:r w:rsidRPr="00E74431">
        <w:rPr>
          <w:i/>
        </w:rPr>
        <w:t>nterica</w:t>
      </w:r>
      <w:r w:rsidRPr="00B5498B">
        <w:t xml:space="preserve"> 16S rRNA genini taşımaları cins spesifik PCR işlemleri ile belirlendikten sonra izolatların </w:t>
      </w:r>
      <w:r w:rsidRPr="00B5498B">
        <w:rPr>
          <w:i/>
        </w:rPr>
        <w:t>S.</w:t>
      </w:r>
      <w:r w:rsidRPr="00B5498B">
        <w:t xml:space="preserve"> Enteritidis ve </w:t>
      </w:r>
      <w:r w:rsidRPr="00B5498B">
        <w:rPr>
          <w:i/>
        </w:rPr>
        <w:t>S.</w:t>
      </w:r>
      <w:r w:rsidRPr="00B5498B">
        <w:t xml:space="preserve"> Typhimurium serotiplerine spesifik PCR işlemleri</w:t>
      </w:r>
      <w:r>
        <w:t xml:space="preserve"> yapılmıştır. </w:t>
      </w:r>
      <w:r w:rsidR="00B5498B">
        <w:t>İncelenen 4</w:t>
      </w:r>
      <w:r w:rsidR="00FF44A1">
        <w:t>3</w:t>
      </w:r>
      <w:r w:rsidR="00B5498B">
        <w:t xml:space="preserve"> izolattan </w:t>
      </w:r>
      <w:r w:rsidR="00541C7D">
        <w:t>4</w:t>
      </w:r>
      <w:r w:rsidR="00FF44A1">
        <w:t>1</w:t>
      </w:r>
      <w:r w:rsidR="00541C7D">
        <w:t xml:space="preserve"> tanesinin</w:t>
      </w:r>
      <w:r w:rsidR="00B5498B">
        <w:t xml:space="preserve"> PCR ile doğrulaması yapılmıştır.</w:t>
      </w:r>
      <w:r w:rsidR="000E74BF">
        <w:t xml:space="preserve"> </w:t>
      </w:r>
      <w:r w:rsidR="000E74BF" w:rsidRPr="00B5498B">
        <w:t>16S rRNA geni</w:t>
      </w:r>
      <w:r w:rsidR="000E74BF">
        <w:t xml:space="preserve"> ile tespit edilen </w:t>
      </w:r>
      <w:r w:rsidR="000E74BF" w:rsidRPr="00B5498B">
        <w:rPr>
          <w:i/>
        </w:rPr>
        <w:t>S.</w:t>
      </w:r>
      <w:r w:rsidR="000E74BF" w:rsidRPr="00B5498B">
        <w:t xml:space="preserve"> Enteritidis ve </w:t>
      </w:r>
      <w:r w:rsidR="000E74BF" w:rsidRPr="00B5498B">
        <w:rPr>
          <w:i/>
        </w:rPr>
        <w:t>S.</w:t>
      </w:r>
      <w:r w:rsidR="000E74BF" w:rsidRPr="00B5498B">
        <w:t xml:space="preserve"> Typhimurium</w:t>
      </w:r>
      <w:r w:rsidR="000E74BF">
        <w:t xml:space="preserve"> </w:t>
      </w:r>
      <w:r>
        <w:t>İ</w:t>
      </w:r>
      <w:r w:rsidR="000E74BF">
        <w:t xml:space="preserve">zolatlarının </w:t>
      </w:r>
      <w:r>
        <w:t>E</w:t>
      </w:r>
      <w:r w:rsidR="000E74BF">
        <w:t xml:space="preserve">lektroforez </w:t>
      </w:r>
      <w:r>
        <w:t>G</w:t>
      </w:r>
      <w:r w:rsidR="000E74BF">
        <w:t>örüntüsü Resim</w:t>
      </w:r>
      <w:r w:rsidR="00BF00D1">
        <w:t xml:space="preserve"> 4</w:t>
      </w:r>
      <w:r>
        <w:t>’d</w:t>
      </w:r>
      <w:r w:rsidR="00BF00D1">
        <w:t>e</w:t>
      </w:r>
      <w:r>
        <w:t>, İzole Edilen Örneklerin Elektroforez</w:t>
      </w:r>
      <w:r w:rsidR="001538D1">
        <w:t xml:space="preserve"> </w:t>
      </w:r>
      <w:r>
        <w:t xml:space="preserve">Görüntüsü ise </w:t>
      </w:r>
      <w:r w:rsidR="001538D1">
        <w:t>Resim</w:t>
      </w:r>
      <w:r w:rsidR="00BF00D1">
        <w:t xml:space="preserve"> 5</w:t>
      </w:r>
      <w:r w:rsidR="001538D1">
        <w:t>’d</w:t>
      </w:r>
      <w:r w:rsidR="00BF00D1">
        <w:t>e</w:t>
      </w:r>
      <w:r w:rsidR="000E74BF">
        <w:t xml:space="preserve"> verilmektedir. </w:t>
      </w:r>
    </w:p>
    <w:p w14:paraId="041BF767" w14:textId="77777777" w:rsidR="00975A99" w:rsidRDefault="00975A99" w:rsidP="00696F7F">
      <w:pPr>
        <w:ind w:right="-6" w:firstLine="284"/>
      </w:pPr>
    </w:p>
    <w:p w14:paraId="28E7DD28" w14:textId="3E72D570" w:rsidR="00975A99" w:rsidRDefault="00975A99" w:rsidP="00696F7F">
      <w:pPr>
        <w:ind w:right="-6" w:firstLine="284"/>
        <w:jc w:val="center"/>
      </w:pPr>
      <w:r w:rsidRPr="00975A99">
        <w:rPr>
          <w:noProof/>
        </w:rPr>
        <w:drawing>
          <wp:inline distT="0" distB="0" distL="0" distR="0" wp14:anchorId="0E24CC6D" wp14:editId="231D848D">
            <wp:extent cx="3816991" cy="2419432"/>
            <wp:effectExtent l="0" t="0" r="5715" b="6350"/>
            <wp:docPr id="54" name="Resim 54" descr="metin, ekran görüntüsü, siyah,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descr="metin, ekran görüntüsü, siyah, yazı tipi içeren bir resim&#10;&#10;Açıklama otomatik olarak oluşturuldu"/>
                    <pic:cNvPicPr/>
                  </pic:nvPicPr>
                  <pic:blipFill>
                    <a:blip r:embed="rId18"/>
                    <a:stretch>
                      <a:fillRect/>
                    </a:stretch>
                  </pic:blipFill>
                  <pic:spPr>
                    <a:xfrm>
                      <a:off x="0" y="0"/>
                      <a:ext cx="3817187" cy="2419557"/>
                    </a:xfrm>
                    <a:prstGeom prst="rect">
                      <a:avLst/>
                    </a:prstGeom>
                  </pic:spPr>
                </pic:pic>
              </a:graphicData>
            </a:graphic>
          </wp:inline>
        </w:drawing>
      </w:r>
    </w:p>
    <w:p w14:paraId="5672F6B6" w14:textId="36C7A522" w:rsidR="007E692F" w:rsidRDefault="00BF00D1" w:rsidP="00696F7F">
      <w:pPr>
        <w:pStyle w:val="Balk2"/>
        <w:spacing w:before="0"/>
        <w:jc w:val="center"/>
      </w:pPr>
      <w:bookmarkStart w:id="54" w:name="_Toc152417895"/>
      <w:r>
        <w:rPr>
          <w:b/>
          <w:bCs/>
        </w:rPr>
        <w:t xml:space="preserve">Resim 4. </w:t>
      </w:r>
      <w:r w:rsidR="007E692F">
        <w:t>16S rRNA Geni İle Tespit Edilen Örneklerin Elektroforez Görüntüsü</w:t>
      </w:r>
      <w:bookmarkEnd w:id="54"/>
    </w:p>
    <w:p w14:paraId="60ED364F" w14:textId="36DC50C0" w:rsidR="007E692F" w:rsidRDefault="007E692F" w:rsidP="00696F7F">
      <w:pPr>
        <w:spacing w:line="240" w:lineRule="auto"/>
        <w:ind w:left="284" w:right="-6"/>
      </w:pPr>
      <w:r w:rsidRPr="007E692F">
        <w:t>M: 100 bp’lik Marker, P: Pozitif Kontrol</w:t>
      </w:r>
      <w:r>
        <w:t>,</w:t>
      </w:r>
      <w:r w:rsidRPr="007E692F">
        <w:t xml:space="preserve"> N: Negatif Kontrol, 1-12: 16S rRNA geni ile</w:t>
      </w:r>
      <w:r w:rsidR="00797A7C">
        <w:t xml:space="preserve"> </w:t>
      </w:r>
      <w:r w:rsidRPr="007E692F">
        <w:t>Pozitif Örnekler</w:t>
      </w:r>
    </w:p>
    <w:p w14:paraId="4CAFA7A8" w14:textId="77777777" w:rsidR="006432AD" w:rsidRPr="007E692F" w:rsidRDefault="006432AD" w:rsidP="00696F7F">
      <w:pPr>
        <w:spacing w:line="240" w:lineRule="auto"/>
        <w:ind w:left="284" w:right="-6"/>
      </w:pPr>
    </w:p>
    <w:p w14:paraId="05EE7884" w14:textId="77777777" w:rsidR="007E692F" w:rsidRDefault="007E692F" w:rsidP="006432AD">
      <w:pPr>
        <w:ind w:right="-6"/>
      </w:pPr>
    </w:p>
    <w:p w14:paraId="4084AFA1" w14:textId="136F99D5" w:rsidR="007E692F" w:rsidRDefault="007E692F" w:rsidP="00696F7F">
      <w:pPr>
        <w:ind w:right="-6" w:firstLine="284"/>
        <w:jc w:val="center"/>
      </w:pPr>
      <w:r w:rsidRPr="007E692F">
        <w:rPr>
          <w:noProof/>
        </w:rPr>
        <w:drawing>
          <wp:inline distT="0" distB="0" distL="0" distR="0" wp14:anchorId="5833B37F" wp14:editId="5279F304">
            <wp:extent cx="3975100" cy="2413000"/>
            <wp:effectExtent l="0" t="0" r="0" b="0"/>
            <wp:docPr id="55" name="Resim 55" descr="ekran görüntüsü, siyah, siyah beyaz, monokrom, tek renk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ekran görüntüsü, siyah, siyah beyaz, monokrom, tek renkli içeren bir resim&#10;&#10;Açıklama otomatik olarak oluşturuldu"/>
                    <pic:cNvPicPr/>
                  </pic:nvPicPr>
                  <pic:blipFill>
                    <a:blip r:embed="rId19"/>
                    <a:stretch>
                      <a:fillRect/>
                    </a:stretch>
                  </pic:blipFill>
                  <pic:spPr>
                    <a:xfrm>
                      <a:off x="0" y="0"/>
                      <a:ext cx="3975100" cy="2413000"/>
                    </a:xfrm>
                    <a:prstGeom prst="rect">
                      <a:avLst/>
                    </a:prstGeom>
                  </pic:spPr>
                </pic:pic>
              </a:graphicData>
            </a:graphic>
          </wp:inline>
        </w:drawing>
      </w:r>
    </w:p>
    <w:p w14:paraId="3B6D4191" w14:textId="1E88C3D2" w:rsidR="007E692F" w:rsidRPr="007E692F" w:rsidRDefault="00BF00D1" w:rsidP="00696F7F">
      <w:pPr>
        <w:pStyle w:val="Balk2"/>
        <w:spacing w:before="0"/>
        <w:jc w:val="center"/>
      </w:pPr>
      <w:bookmarkStart w:id="55" w:name="_Toc152417896"/>
      <w:r>
        <w:rPr>
          <w:b/>
          <w:bCs/>
        </w:rPr>
        <w:t>Resim 5.</w:t>
      </w:r>
      <w:r w:rsidR="007E692F">
        <w:rPr>
          <w:b/>
          <w:bCs/>
        </w:rPr>
        <w:t xml:space="preserve"> </w:t>
      </w:r>
      <w:r w:rsidR="007E692F" w:rsidRPr="007E692F">
        <w:t>İzole Edilen Örneklerin Elektroforez Görüntüsü</w:t>
      </w:r>
      <w:bookmarkEnd w:id="55"/>
    </w:p>
    <w:p w14:paraId="45A079A6" w14:textId="61FE589E" w:rsidR="004D0E0C" w:rsidRPr="007E692F" w:rsidRDefault="004D0E0C" w:rsidP="00696F7F">
      <w:pPr>
        <w:spacing w:line="240" w:lineRule="auto"/>
        <w:jc w:val="center"/>
      </w:pPr>
    </w:p>
    <w:p w14:paraId="4528F0FA" w14:textId="77777777" w:rsidR="0084079F" w:rsidRDefault="0084079F" w:rsidP="00696F7F">
      <w:pPr>
        <w:ind w:right="-6" w:firstLine="284"/>
        <w:rPr>
          <w:lang w:eastAsia="en-US"/>
        </w:rPr>
      </w:pPr>
    </w:p>
    <w:p w14:paraId="2C48CE9E" w14:textId="04602A75" w:rsidR="004D0E0C" w:rsidRDefault="00BA6B1A" w:rsidP="00696F7F">
      <w:pPr>
        <w:ind w:right="-6" w:firstLine="284"/>
      </w:pPr>
      <w:r>
        <w:rPr>
          <w:lang w:eastAsia="en-US"/>
        </w:rPr>
        <w:lastRenderedPageBreak/>
        <w:t>Yapılan serotiplendirme sonucunda PCR tekniği ile doğrulanan 4</w:t>
      </w:r>
      <w:r w:rsidR="006C439B">
        <w:rPr>
          <w:lang w:eastAsia="en-US"/>
        </w:rPr>
        <w:t>1</w:t>
      </w:r>
      <w:r>
        <w:rPr>
          <w:lang w:eastAsia="en-US"/>
        </w:rPr>
        <w:t xml:space="preserve"> izolattan 3</w:t>
      </w:r>
      <w:r w:rsidR="006C439B">
        <w:rPr>
          <w:lang w:eastAsia="en-US"/>
        </w:rPr>
        <w:t>6</w:t>
      </w:r>
      <w:r>
        <w:rPr>
          <w:lang w:eastAsia="en-US"/>
        </w:rPr>
        <w:t xml:space="preserve"> tanesinin (87,</w:t>
      </w:r>
      <w:r w:rsidR="006C439B">
        <w:rPr>
          <w:lang w:eastAsia="en-US"/>
        </w:rPr>
        <w:t>8</w:t>
      </w:r>
      <w:r>
        <w:rPr>
          <w:lang w:eastAsia="en-US"/>
        </w:rPr>
        <w:t xml:space="preserve">) </w:t>
      </w:r>
      <w:r w:rsidRPr="00B5498B">
        <w:rPr>
          <w:i/>
        </w:rPr>
        <w:t>S.</w:t>
      </w:r>
      <w:r w:rsidRPr="00B5498B">
        <w:t xml:space="preserve"> Typhimurium</w:t>
      </w:r>
      <w:r>
        <w:t>, 3 tanesinin (%7,</w:t>
      </w:r>
      <w:r w:rsidR="006C439B">
        <w:t>3</w:t>
      </w:r>
      <w:r>
        <w:t xml:space="preserve">) </w:t>
      </w:r>
      <w:r w:rsidRPr="00B5498B">
        <w:rPr>
          <w:i/>
        </w:rPr>
        <w:t>S.</w:t>
      </w:r>
      <w:r w:rsidRPr="00B5498B">
        <w:t xml:space="preserve"> Enteritidis</w:t>
      </w:r>
      <w:r>
        <w:t xml:space="preserve"> ve 2 ta</w:t>
      </w:r>
      <w:r w:rsidRPr="000938F2">
        <w:t>nesinin (%</w:t>
      </w:r>
      <w:r w:rsidR="006C439B">
        <w:t>4,</w:t>
      </w:r>
      <w:r w:rsidR="00175DD6">
        <w:t>9</w:t>
      </w:r>
      <w:r w:rsidRPr="000938F2">
        <w:t xml:space="preserve">) ise </w:t>
      </w:r>
      <w:r w:rsidRPr="000938F2">
        <w:rPr>
          <w:i/>
        </w:rPr>
        <w:t>S.</w:t>
      </w:r>
      <w:r w:rsidRPr="000938F2">
        <w:t xml:space="preserve"> Enteritidis+</w:t>
      </w:r>
      <w:r w:rsidRPr="000938F2">
        <w:rPr>
          <w:i/>
        </w:rPr>
        <w:t>S.</w:t>
      </w:r>
      <w:r w:rsidRPr="000938F2">
        <w:t xml:space="preserve"> Typhimurium olduğu belirlenmiştir.</w:t>
      </w:r>
      <w:r w:rsidR="000938F2" w:rsidRPr="000938F2">
        <w:t xml:space="preserve"> Tespit edilen pozitif izolat sayıları ve </w:t>
      </w:r>
      <w:r w:rsidR="000938F2" w:rsidRPr="000938F2">
        <w:rPr>
          <w:i/>
          <w:iCs/>
          <w:lang w:eastAsia="en-US"/>
        </w:rPr>
        <w:t xml:space="preserve">Salmonella </w:t>
      </w:r>
      <w:r w:rsidR="000938F2">
        <w:rPr>
          <w:lang w:eastAsia="en-US"/>
        </w:rPr>
        <w:t>s</w:t>
      </w:r>
      <w:r w:rsidR="000938F2" w:rsidRPr="000938F2">
        <w:rPr>
          <w:lang w:eastAsia="en-US"/>
        </w:rPr>
        <w:t xml:space="preserve">erotip </w:t>
      </w:r>
      <w:r w:rsidR="000938F2">
        <w:rPr>
          <w:lang w:eastAsia="en-US"/>
        </w:rPr>
        <w:t>d</w:t>
      </w:r>
      <w:r w:rsidR="000938F2" w:rsidRPr="000938F2">
        <w:rPr>
          <w:lang w:eastAsia="en-US"/>
        </w:rPr>
        <w:t>ağılımı</w:t>
      </w:r>
      <w:r w:rsidR="000938F2" w:rsidRPr="000938F2">
        <w:t xml:space="preserve"> tablo</w:t>
      </w:r>
      <w:r w:rsidR="00BF00D1">
        <w:t xml:space="preserve"> 1</w:t>
      </w:r>
      <w:r w:rsidR="000C4860">
        <w:t>5</w:t>
      </w:r>
      <w:r w:rsidR="00BF00D1">
        <w:t>’</w:t>
      </w:r>
      <w:r w:rsidR="000C4860">
        <w:t>t</w:t>
      </w:r>
      <w:r w:rsidR="000938F2" w:rsidRPr="000938F2">
        <w:t>e verilmektedir.</w:t>
      </w:r>
    </w:p>
    <w:p w14:paraId="1A6D8C9F" w14:textId="77777777" w:rsidR="00975A99" w:rsidRDefault="00975A99" w:rsidP="00696F7F">
      <w:pPr>
        <w:ind w:right="-6"/>
      </w:pPr>
    </w:p>
    <w:p w14:paraId="2BF39C48" w14:textId="588FBAD0" w:rsidR="00BA6B1A" w:rsidRPr="000938F2" w:rsidRDefault="000938F2" w:rsidP="00696F7F">
      <w:pPr>
        <w:pStyle w:val="Balk4"/>
        <w:spacing w:before="0"/>
      </w:pPr>
      <w:bookmarkStart w:id="56" w:name="_Toc154091813"/>
      <w:r>
        <w:rPr>
          <w:b/>
          <w:bCs/>
        </w:rPr>
        <w:t>Tablo</w:t>
      </w:r>
      <w:r w:rsidR="00BF00D1">
        <w:rPr>
          <w:b/>
          <w:bCs/>
        </w:rPr>
        <w:t xml:space="preserve"> 1</w:t>
      </w:r>
      <w:r w:rsidR="000C4860">
        <w:rPr>
          <w:b/>
          <w:bCs/>
        </w:rPr>
        <w:t>5</w:t>
      </w:r>
      <w:r w:rsidR="00BF00D1">
        <w:rPr>
          <w:b/>
          <w:bCs/>
        </w:rPr>
        <w:t>.</w:t>
      </w:r>
      <w:r>
        <w:rPr>
          <w:b/>
          <w:bCs/>
        </w:rPr>
        <w:t xml:space="preserve"> </w:t>
      </w:r>
      <w:r w:rsidRPr="000938F2">
        <w:t xml:space="preserve">Pozitif İzolat Sayıları </w:t>
      </w:r>
      <w:r>
        <w:t>v</w:t>
      </w:r>
      <w:r w:rsidRPr="000938F2">
        <w:t xml:space="preserve">e </w:t>
      </w:r>
      <w:r w:rsidRPr="000938F2">
        <w:rPr>
          <w:i/>
        </w:rPr>
        <w:t xml:space="preserve">Salmonella </w:t>
      </w:r>
      <w:r>
        <w:t>S</w:t>
      </w:r>
      <w:r w:rsidRPr="000938F2">
        <w:t xml:space="preserve">erotip </w:t>
      </w:r>
      <w:r>
        <w:t>D</w:t>
      </w:r>
      <w:r w:rsidRPr="000938F2">
        <w:t>ağılımı</w:t>
      </w:r>
      <w:bookmarkEnd w:id="56"/>
    </w:p>
    <w:tbl>
      <w:tblPr>
        <w:tblStyle w:val="TabloKlavuzu"/>
        <w:tblW w:w="0" w:type="auto"/>
        <w:jc w:val="center"/>
        <w:tblLook w:val="04A0" w:firstRow="1" w:lastRow="0" w:firstColumn="1" w:lastColumn="0" w:noHBand="0" w:noVBand="1"/>
      </w:tblPr>
      <w:tblGrid>
        <w:gridCol w:w="1094"/>
        <w:gridCol w:w="1594"/>
        <w:gridCol w:w="1559"/>
        <w:gridCol w:w="1701"/>
        <w:gridCol w:w="1417"/>
        <w:gridCol w:w="1690"/>
      </w:tblGrid>
      <w:tr w:rsidR="00BA6B1A" w:rsidRPr="00BA6B1A" w14:paraId="0DEADE20" w14:textId="77777777" w:rsidTr="00BA6B1A">
        <w:trPr>
          <w:trHeight w:val="462"/>
          <w:jc w:val="center"/>
        </w:trPr>
        <w:tc>
          <w:tcPr>
            <w:tcW w:w="1095" w:type="dxa"/>
            <w:vMerge w:val="restart"/>
            <w:vAlign w:val="center"/>
          </w:tcPr>
          <w:p w14:paraId="42E5E78D" w14:textId="239357EE" w:rsidR="00BA6B1A" w:rsidRPr="00BA6B1A" w:rsidRDefault="00BA6B1A" w:rsidP="00696F7F">
            <w:pPr>
              <w:ind w:right="-6"/>
              <w:jc w:val="center"/>
              <w:rPr>
                <w:b/>
                <w:bCs/>
                <w:lang w:eastAsia="en-US"/>
              </w:rPr>
            </w:pPr>
            <w:r w:rsidRPr="00BA6B1A">
              <w:rPr>
                <w:b/>
                <w:bCs/>
                <w:lang w:eastAsia="en-US"/>
              </w:rPr>
              <w:t>Numune</w:t>
            </w:r>
          </w:p>
        </w:tc>
        <w:tc>
          <w:tcPr>
            <w:tcW w:w="1594" w:type="dxa"/>
            <w:vMerge w:val="restart"/>
            <w:vAlign w:val="center"/>
          </w:tcPr>
          <w:p w14:paraId="08F0D475" w14:textId="26319B9E" w:rsidR="00BA6B1A" w:rsidRPr="00BA6B1A" w:rsidRDefault="00BA6B1A" w:rsidP="00696F7F">
            <w:pPr>
              <w:ind w:right="-6"/>
              <w:jc w:val="center"/>
              <w:rPr>
                <w:lang w:eastAsia="en-US"/>
              </w:rPr>
            </w:pPr>
            <w:r w:rsidRPr="00BA6B1A">
              <w:rPr>
                <w:i/>
                <w:iCs/>
                <w:lang w:eastAsia="en-US"/>
              </w:rPr>
              <w:t>Salmonella</w:t>
            </w:r>
            <w:r w:rsidRPr="00BA6B1A">
              <w:rPr>
                <w:b/>
                <w:bCs/>
                <w:i/>
                <w:iCs/>
                <w:lang w:eastAsia="en-US"/>
              </w:rPr>
              <w:t xml:space="preserve"> </w:t>
            </w:r>
            <w:r w:rsidRPr="00BA6B1A">
              <w:rPr>
                <w:lang w:eastAsia="en-US"/>
              </w:rPr>
              <w:t>Latex Test Kiti Pozitif İzolat Sayısı</w:t>
            </w:r>
          </w:p>
        </w:tc>
        <w:tc>
          <w:tcPr>
            <w:tcW w:w="1559" w:type="dxa"/>
            <w:vMerge w:val="restart"/>
            <w:vAlign w:val="center"/>
          </w:tcPr>
          <w:p w14:paraId="1A1343E1" w14:textId="006E6104" w:rsidR="00BA6B1A" w:rsidRPr="00BA6B1A" w:rsidRDefault="00BA6B1A" w:rsidP="00696F7F">
            <w:pPr>
              <w:ind w:right="-6"/>
              <w:jc w:val="center"/>
              <w:rPr>
                <w:lang w:eastAsia="en-US"/>
              </w:rPr>
            </w:pPr>
            <w:r w:rsidRPr="00BA6B1A">
              <w:rPr>
                <w:lang w:eastAsia="en-US"/>
              </w:rPr>
              <w:t>PCR Tekniği ile Doğrulanan Pozitif İzolat Sayısı</w:t>
            </w:r>
          </w:p>
        </w:tc>
        <w:tc>
          <w:tcPr>
            <w:tcW w:w="4808" w:type="dxa"/>
            <w:gridSpan w:val="3"/>
            <w:vAlign w:val="center"/>
          </w:tcPr>
          <w:p w14:paraId="0EC09A44" w14:textId="4FA7B4BC" w:rsidR="00BA6B1A" w:rsidRPr="00BA6B1A" w:rsidRDefault="00BA6B1A" w:rsidP="00696F7F">
            <w:pPr>
              <w:ind w:right="-6"/>
              <w:jc w:val="center"/>
              <w:rPr>
                <w:lang w:eastAsia="en-US"/>
              </w:rPr>
            </w:pPr>
            <w:r w:rsidRPr="00BA6B1A">
              <w:rPr>
                <w:i/>
                <w:iCs/>
                <w:lang w:eastAsia="en-US"/>
              </w:rPr>
              <w:t xml:space="preserve">Salmonella </w:t>
            </w:r>
            <w:r w:rsidRPr="00BA6B1A">
              <w:rPr>
                <w:lang w:eastAsia="en-US"/>
              </w:rPr>
              <w:t>Serotip Dağılımı</w:t>
            </w:r>
          </w:p>
        </w:tc>
      </w:tr>
      <w:tr w:rsidR="00BA6B1A" w:rsidRPr="00BA6B1A" w14:paraId="7D29A8E1" w14:textId="77777777" w:rsidTr="00BA6B1A">
        <w:trPr>
          <w:trHeight w:val="369"/>
          <w:jc w:val="center"/>
        </w:trPr>
        <w:tc>
          <w:tcPr>
            <w:tcW w:w="1095" w:type="dxa"/>
            <w:vMerge/>
            <w:vAlign w:val="center"/>
          </w:tcPr>
          <w:p w14:paraId="1230B5CC" w14:textId="77777777" w:rsidR="00BA6B1A" w:rsidRPr="00BA6B1A" w:rsidRDefault="00BA6B1A" w:rsidP="00696F7F">
            <w:pPr>
              <w:ind w:right="-6"/>
              <w:jc w:val="center"/>
              <w:rPr>
                <w:b/>
                <w:bCs/>
                <w:lang w:eastAsia="en-US"/>
              </w:rPr>
            </w:pPr>
          </w:p>
        </w:tc>
        <w:tc>
          <w:tcPr>
            <w:tcW w:w="1594" w:type="dxa"/>
            <w:vMerge/>
            <w:vAlign w:val="center"/>
          </w:tcPr>
          <w:p w14:paraId="71BB19D7" w14:textId="77777777" w:rsidR="00BA6B1A" w:rsidRPr="00BA6B1A" w:rsidRDefault="00BA6B1A" w:rsidP="00696F7F">
            <w:pPr>
              <w:ind w:right="-6"/>
              <w:jc w:val="center"/>
              <w:rPr>
                <w:i/>
                <w:iCs/>
                <w:lang w:eastAsia="en-US"/>
              </w:rPr>
            </w:pPr>
          </w:p>
        </w:tc>
        <w:tc>
          <w:tcPr>
            <w:tcW w:w="1559" w:type="dxa"/>
            <w:vMerge/>
            <w:vAlign w:val="center"/>
          </w:tcPr>
          <w:p w14:paraId="31DB38EE" w14:textId="77777777" w:rsidR="00BA6B1A" w:rsidRPr="00BA6B1A" w:rsidRDefault="00BA6B1A" w:rsidP="00696F7F">
            <w:pPr>
              <w:ind w:right="-6"/>
              <w:jc w:val="center"/>
              <w:rPr>
                <w:lang w:eastAsia="en-US"/>
              </w:rPr>
            </w:pPr>
          </w:p>
        </w:tc>
        <w:tc>
          <w:tcPr>
            <w:tcW w:w="1701" w:type="dxa"/>
            <w:vAlign w:val="center"/>
          </w:tcPr>
          <w:p w14:paraId="4223C49F" w14:textId="74FE8642" w:rsidR="00BA6B1A" w:rsidRPr="00BA6B1A" w:rsidRDefault="00BA6B1A" w:rsidP="00696F7F">
            <w:pPr>
              <w:ind w:right="-6"/>
              <w:jc w:val="center"/>
              <w:rPr>
                <w:lang w:eastAsia="en-US"/>
              </w:rPr>
            </w:pPr>
            <w:r w:rsidRPr="00BA6B1A">
              <w:rPr>
                <w:i/>
              </w:rPr>
              <w:t>S.</w:t>
            </w:r>
            <w:r w:rsidRPr="00BA6B1A">
              <w:t xml:space="preserve"> Typhimurium</w:t>
            </w:r>
          </w:p>
        </w:tc>
        <w:tc>
          <w:tcPr>
            <w:tcW w:w="1417" w:type="dxa"/>
            <w:vAlign w:val="center"/>
          </w:tcPr>
          <w:p w14:paraId="04F02DDE" w14:textId="77777777" w:rsidR="00BA6B1A" w:rsidRPr="00BA6B1A" w:rsidRDefault="00BA6B1A" w:rsidP="00696F7F">
            <w:pPr>
              <w:ind w:right="-6"/>
              <w:jc w:val="center"/>
              <w:rPr>
                <w:lang w:eastAsia="en-US"/>
              </w:rPr>
            </w:pPr>
            <w:r w:rsidRPr="00BA6B1A">
              <w:rPr>
                <w:i/>
              </w:rPr>
              <w:t>S.</w:t>
            </w:r>
            <w:r w:rsidRPr="00BA6B1A">
              <w:t xml:space="preserve"> Enteritidis</w:t>
            </w:r>
          </w:p>
        </w:tc>
        <w:tc>
          <w:tcPr>
            <w:tcW w:w="1690" w:type="dxa"/>
            <w:vAlign w:val="center"/>
          </w:tcPr>
          <w:p w14:paraId="713AF082" w14:textId="50896168" w:rsidR="00BA6B1A" w:rsidRPr="00BA6B1A" w:rsidRDefault="00BA6B1A" w:rsidP="00696F7F">
            <w:pPr>
              <w:ind w:right="-6"/>
              <w:jc w:val="center"/>
              <w:rPr>
                <w:lang w:eastAsia="en-US"/>
              </w:rPr>
            </w:pPr>
            <w:r w:rsidRPr="00BA6B1A">
              <w:rPr>
                <w:i/>
              </w:rPr>
              <w:t>S.</w:t>
            </w:r>
            <w:r w:rsidRPr="00BA6B1A">
              <w:t xml:space="preserve"> Enteritidis+</w:t>
            </w:r>
            <w:r w:rsidRPr="00BA6B1A">
              <w:rPr>
                <w:i/>
              </w:rPr>
              <w:t>S.</w:t>
            </w:r>
            <w:r w:rsidRPr="00BA6B1A">
              <w:t xml:space="preserve"> Typhimurium</w:t>
            </w:r>
          </w:p>
        </w:tc>
      </w:tr>
      <w:tr w:rsidR="00BA6B1A" w:rsidRPr="00BA6B1A" w14:paraId="16D1B6E5" w14:textId="77777777" w:rsidTr="00BA6B1A">
        <w:trPr>
          <w:jc w:val="center"/>
        </w:trPr>
        <w:tc>
          <w:tcPr>
            <w:tcW w:w="1095" w:type="dxa"/>
            <w:vAlign w:val="center"/>
          </w:tcPr>
          <w:p w14:paraId="065826AE" w14:textId="44C9B170" w:rsidR="00BA6B1A" w:rsidRPr="00BA6B1A" w:rsidRDefault="00BA6B1A" w:rsidP="00696F7F">
            <w:pPr>
              <w:ind w:right="-6"/>
              <w:jc w:val="center"/>
              <w:rPr>
                <w:lang w:eastAsia="en-US"/>
              </w:rPr>
            </w:pPr>
            <w:r w:rsidRPr="00BA6B1A">
              <w:rPr>
                <w:lang w:eastAsia="en-US"/>
              </w:rPr>
              <w:t>Kanat</w:t>
            </w:r>
          </w:p>
        </w:tc>
        <w:tc>
          <w:tcPr>
            <w:tcW w:w="1594" w:type="dxa"/>
            <w:vAlign w:val="center"/>
          </w:tcPr>
          <w:p w14:paraId="7ED08566" w14:textId="34D4D2CF" w:rsidR="00BA6B1A" w:rsidRPr="00BA6B1A" w:rsidRDefault="00173109" w:rsidP="00696F7F">
            <w:pPr>
              <w:ind w:right="-6"/>
              <w:jc w:val="center"/>
              <w:rPr>
                <w:lang w:eastAsia="en-US"/>
              </w:rPr>
            </w:pPr>
            <w:r>
              <w:rPr>
                <w:lang w:eastAsia="en-US"/>
              </w:rPr>
              <w:t>23</w:t>
            </w:r>
          </w:p>
        </w:tc>
        <w:tc>
          <w:tcPr>
            <w:tcW w:w="1559" w:type="dxa"/>
            <w:vAlign w:val="center"/>
          </w:tcPr>
          <w:p w14:paraId="209A8FFE" w14:textId="7083B153" w:rsidR="00BA6B1A" w:rsidRPr="00BA6B1A" w:rsidRDefault="00173109" w:rsidP="00696F7F">
            <w:pPr>
              <w:ind w:right="-6"/>
              <w:jc w:val="center"/>
              <w:rPr>
                <w:lang w:eastAsia="en-US"/>
              </w:rPr>
            </w:pPr>
            <w:r>
              <w:rPr>
                <w:lang w:eastAsia="en-US"/>
              </w:rPr>
              <w:t>21</w:t>
            </w:r>
          </w:p>
        </w:tc>
        <w:tc>
          <w:tcPr>
            <w:tcW w:w="1701" w:type="dxa"/>
            <w:vAlign w:val="center"/>
          </w:tcPr>
          <w:p w14:paraId="6492D984" w14:textId="25DBD6F2" w:rsidR="00BA6B1A" w:rsidRPr="000938F2" w:rsidRDefault="00DE0387" w:rsidP="00696F7F">
            <w:pPr>
              <w:ind w:right="-6"/>
              <w:jc w:val="center"/>
              <w:rPr>
                <w:lang w:eastAsia="en-US"/>
              </w:rPr>
            </w:pPr>
            <w:r w:rsidRPr="000938F2">
              <w:rPr>
                <w:lang w:eastAsia="en-US"/>
              </w:rPr>
              <w:t>1</w:t>
            </w:r>
            <w:r w:rsidR="000938F2" w:rsidRPr="000938F2">
              <w:rPr>
                <w:lang w:eastAsia="en-US"/>
              </w:rPr>
              <w:t>6</w:t>
            </w:r>
          </w:p>
        </w:tc>
        <w:tc>
          <w:tcPr>
            <w:tcW w:w="1417" w:type="dxa"/>
            <w:vAlign w:val="center"/>
          </w:tcPr>
          <w:p w14:paraId="2B23221B" w14:textId="385A8CE8" w:rsidR="00BA6B1A" w:rsidRPr="000938F2" w:rsidRDefault="00DE0387" w:rsidP="00696F7F">
            <w:pPr>
              <w:ind w:right="-6"/>
              <w:jc w:val="center"/>
              <w:rPr>
                <w:lang w:eastAsia="en-US"/>
              </w:rPr>
            </w:pPr>
            <w:r w:rsidRPr="000938F2">
              <w:rPr>
                <w:lang w:eastAsia="en-US"/>
              </w:rPr>
              <w:t>3</w:t>
            </w:r>
          </w:p>
        </w:tc>
        <w:tc>
          <w:tcPr>
            <w:tcW w:w="1690" w:type="dxa"/>
            <w:vAlign w:val="center"/>
          </w:tcPr>
          <w:p w14:paraId="70AF7969" w14:textId="2FF63141" w:rsidR="00BA6B1A" w:rsidRPr="000938F2" w:rsidRDefault="00DE0387" w:rsidP="00696F7F">
            <w:pPr>
              <w:ind w:right="-6"/>
              <w:jc w:val="center"/>
              <w:rPr>
                <w:lang w:eastAsia="en-US"/>
              </w:rPr>
            </w:pPr>
            <w:r w:rsidRPr="000938F2">
              <w:rPr>
                <w:lang w:eastAsia="en-US"/>
              </w:rPr>
              <w:t>2</w:t>
            </w:r>
          </w:p>
        </w:tc>
      </w:tr>
      <w:tr w:rsidR="00BA6B1A" w:rsidRPr="00BA6B1A" w14:paraId="204EE22B" w14:textId="77777777" w:rsidTr="00BA6B1A">
        <w:trPr>
          <w:jc w:val="center"/>
        </w:trPr>
        <w:tc>
          <w:tcPr>
            <w:tcW w:w="1095" w:type="dxa"/>
            <w:vAlign w:val="center"/>
          </w:tcPr>
          <w:p w14:paraId="06622B83" w14:textId="746F0902" w:rsidR="00BA6B1A" w:rsidRPr="00BA6B1A" w:rsidRDefault="00BA6B1A" w:rsidP="00696F7F">
            <w:pPr>
              <w:ind w:right="-6"/>
              <w:jc w:val="center"/>
              <w:rPr>
                <w:lang w:eastAsia="en-US"/>
              </w:rPr>
            </w:pPr>
            <w:r w:rsidRPr="00BA6B1A">
              <w:rPr>
                <w:lang w:eastAsia="en-US"/>
              </w:rPr>
              <w:t>Göğüs</w:t>
            </w:r>
          </w:p>
        </w:tc>
        <w:tc>
          <w:tcPr>
            <w:tcW w:w="1594" w:type="dxa"/>
            <w:vAlign w:val="center"/>
          </w:tcPr>
          <w:p w14:paraId="7F2BFC87" w14:textId="4005FFB1" w:rsidR="00BA6B1A" w:rsidRPr="00BA6B1A" w:rsidRDefault="00173109" w:rsidP="00696F7F">
            <w:pPr>
              <w:ind w:right="-6"/>
              <w:jc w:val="center"/>
              <w:rPr>
                <w:lang w:eastAsia="en-US"/>
              </w:rPr>
            </w:pPr>
            <w:r>
              <w:rPr>
                <w:lang w:eastAsia="en-US"/>
              </w:rPr>
              <w:t>1</w:t>
            </w:r>
            <w:r w:rsidR="006C439B">
              <w:rPr>
                <w:lang w:eastAsia="en-US"/>
              </w:rPr>
              <w:t>2</w:t>
            </w:r>
          </w:p>
        </w:tc>
        <w:tc>
          <w:tcPr>
            <w:tcW w:w="1559" w:type="dxa"/>
            <w:vAlign w:val="center"/>
          </w:tcPr>
          <w:p w14:paraId="5583D33C" w14:textId="42E615C5" w:rsidR="00BA6B1A" w:rsidRPr="00BA6B1A" w:rsidRDefault="00173109" w:rsidP="00696F7F">
            <w:pPr>
              <w:ind w:right="-6"/>
              <w:jc w:val="center"/>
              <w:rPr>
                <w:lang w:eastAsia="en-US"/>
              </w:rPr>
            </w:pPr>
            <w:r>
              <w:rPr>
                <w:lang w:eastAsia="en-US"/>
              </w:rPr>
              <w:t>1</w:t>
            </w:r>
            <w:r w:rsidR="006C439B">
              <w:rPr>
                <w:lang w:eastAsia="en-US"/>
              </w:rPr>
              <w:t>2</w:t>
            </w:r>
          </w:p>
        </w:tc>
        <w:tc>
          <w:tcPr>
            <w:tcW w:w="1701" w:type="dxa"/>
            <w:vAlign w:val="center"/>
          </w:tcPr>
          <w:p w14:paraId="3D4B78F1" w14:textId="79E41921" w:rsidR="00BA6B1A" w:rsidRPr="00BA6B1A" w:rsidRDefault="00A84806" w:rsidP="00696F7F">
            <w:pPr>
              <w:ind w:right="-6"/>
              <w:jc w:val="center"/>
              <w:rPr>
                <w:lang w:eastAsia="en-US"/>
              </w:rPr>
            </w:pPr>
            <w:r>
              <w:rPr>
                <w:lang w:eastAsia="en-US"/>
              </w:rPr>
              <w:t>1</w:t>
            </w:r>
            <w:r w:rsidR="006C439B">
              <w:rPr>
                <w:lang w:eastAsia="en-US"/>
              </w:rPr>
              <w:t>2</w:t>
            </w:r>
          </w:p>
        </w:tc>
        <w:tc>
          <w:tcPr>
            <w:tcW w:w="1417" w:type="dxa"/>
            <w:vAlign w:val="center"/>
          </w:tcPr>
          <w:p w14:paraId="3DD36AA2" w14:textId="04DC7DCC" w:rsidR="00BA6B1A" w:rsidRPr="00BA6B1A" w:rsidRDefault="00DE0387" w:rsidP="00696F7F">
            <w:pPr>
              <w:ind w:right="-6"/>
              <w:jc w:val="center"/>
              <w:rPr>
                <w:lang w:eastAsia="en-US"/>
              </w:rPr>
            </w:pPr>
            <w:r>
              <w:rPr>
                <w:lang w:eastAsia="en-US"/>
              </w:rPr>
              <w:t>-</w:t>
            </w:r>
          </w:p>
        </w:tc>
        <w:tc>
          <w:tcPr>
            <w:tcW w:w="1690" w:type="dxa"/>
            <w:vAlign w:val="center"/>
          </w:tcPr>
          <w:p w14:paraId="136B8EB8" w14:textId="12CC450F" w:rsidR="00BA6B1A" w:rsidRPr="00BA6B1A" w:rsidRDefault="00DE0387" w:rsidP="00696F7F">
            <w:pPr>
              <w:ind w:right="-6"/>
              <w:jc w:val="center"/>
              <w:rPr>
                <w:lang w:eastAsia="en-US"/>
              </w:rPr>
            </w:pPr>
            <w:r>
              <w:rPr>
                <w:lang w:eastAsia="en-US"/>
              </w:rPr>
              <w:t>-</w:t>
            </w:r>
          </w:p>
        </w:tc>
      </w:tr>
      <w:tr w:rsidR="00BA6B1A" w:rsidRPr="00BA6B1A" w14:paraId="372EC672" w14:textId="77777777" w:rsidTr="00BA6B1A">
        <w:trPr>
          <w:jc w:val="center"/>
        </w:trPr>
        <w:tc>
          <w:tcPr>
            <w:tcW w:w="1095" w:type="dxa"/>
            <w:vAlign w:val="center"/>
          </w:tcPr>
          <w:p w14:paraId="0D473D60" w14:textId="143EB1FC" w:rsidR="00BA6B1A" w:rsidRPr="00BA6B1A" w:rsidRDefault="00BA6B1A" w:rsidP="00696F7F">
            <w:pPr>
              <w:ind w:right="-6"/>
              <w:jc w:val="center"/>
              <w:rPr>
                <w:lang w:eastAsia="en-US"/>
              </w:rPr>
            </w:pPr>
            <w:r w:rsidRPr="00BA6B1A">
              <w:rPr>
                <w:lang w:eastAsia="en-US"/>
              </w:rPr>
              <w:t>But</w:t>
            </w:r>
          </w:p>
        </w:tc>
        <w:tc>
          <w:tcPr>
            <w:tcW w:w="1594" w:type="dxa"/>
            <w:vAlign w:val="center"/>
          </w:tcPr>
          <w:p w14:paraId="010A56BC" w14:textId="5C462EB2" w:rsidR="00BA6B1A" w:rsidRPr="00BA6B1A" w:rsidRDefault="00173109" w:rsidP="00696F7F">
            <w:pPr>
              <w:ind w:right="-6"/>
              <w:jc w:val="center"/>
              <w:rPr>
                <w:lang w:eastAsia="en-US"/>
              </w:rPr>
            </w:pPr>
            <w:r>
              <w:rPr>
                <w:lang w:eastAsia="en-US"/>
              </w:rPr>
              <w:t>8</w:t>
            </w:r>
          </w:p>
        </w:tc>
        <w:tc>
          <w:tcPr>
            <w:tcW w:w="1559" w:type="dxa"/>
            <w:vAlign w:val="center"/>
          </w:tcPr>
          <w:p w14:paraId="04AE0905" w14:textId="660ACC2B" w:rsidR="00BA6B1A" w:rsidRPr="00BA6B1A" w:rsidRDefault="00173109" w:rsidP="00696F7F">
            <w:pPr>
              <w:ind w:right="-6"/>
              <w:jc w:val="center"/>
              <w:rPr>
                <w:lang w:eastAsia="en-US"/>
              </w:rPr>
            </w:pPr>
            <w:r>
              <w:rPr>
                <w:lang w:eastAsia="en-US"/>
              </w:rPr>
              <w:t>8</w:t>
            </w:r>
          </w:p>
        </w:tc>
        <w:tc>
          <w:tcPr>
            <w:tcW w:w="1701" w:type="dxa"/>
            <w:vAlign w:val="center"/>
          </w:tcPr>
          <w:p w14:paraId="239CCA6E" w14:textId="3572E23A" w:rsidR="00BA6B1A" w:rsidRPr="00BA6B1A" w:rsidRDefault="00FA2752" w:rsidP="00696F7F">
            <w:pPr>
              <w:ind w:right="-6"/>
              <w:jc w:val="center"/>
              <w:rPr>
                <w:lang w:eastAsia="en-US"/>
              </w:rPr>
            </w:pPr>
            <w:r>
              <w:rPr>
                <w:lang w:eastAsia="en-US"/>
              </w:rPr>
              <w:t>8</w:t>
            </w:r>
          </w:p>
        </w:tc>
        <w:tc>
          <w:tcPr>
            <w:tcW w:w="1417" w:type="dxa"/>
            <w:vAlign w:val="center"/>
          </w:tcPr>
          <w:p w14:paraId="24D3B9D0" w14:textId="19D2A299" w:rsidR="00BA6B1A" w:rsidRPr="00BA6B1A" w:rsidRDefault="00DE0387" w:rsidP="00696F7F">
            <w:pPr>
              <w:ind w:right="-6"/>
              <w:jc w:val="center"/>
              <w:rPr>
                <w:lang w:eastAsia="en-US"/>
              </w:rPr>
            </w:pPr>
            <w:r>
              <w:rPr>
                <w:lang w:eastAsia="en-US"/>
              </w:rPr>
              <w:t>-</w:t>
            </w:r>
          </w:p>
        </w:tc>
        <w:tc>
          <w:tcPr>
            <w:tcW w:w="1690" w:type="dxa"/>
            <w:vAlign w:val="center"/>
          </w:tcPr>
          <w:p w14:paraId="510E931E" w14:textId="41821E00" w:rsidR="00BA6B1A" w:rsidRPr="00BA6B1A" w:rsidRDefault="00DE0387" w:rsidP="00696F7F">
            <w:pPr>
              <w:ind w:right="-6"/>
              <w:jc w:val="center"/>
              <w:rPr>
                <w:lang w:eastAsia="en-US"/>
              </w:rPr>
            </w:pPr>
            <w:r>
              <w:rPr>
                <w:lang w:eastAsia="en-US"/>
              </w:rPr>
              <w:t>-</w:t>
            </w:r>
          </w:p>
        </w:tc>
      </w:tr>
      <w:tr w:rsidR="00BA6B1A" w:rsidRPr="00BA6B1A" w14:paraId="705580D9" w14:textId="77777777" w:rsidTr="00BA6B1A">
        <w:trPr>
          <w:jc w:val="center"/>
        </w:trPr>
        <w:tc>
          <w:tcPr>
            <w:tcW w:w="1095" w:type="dxa"/>
            <w:vAlign w:val="center"/>
          </w:tcPr>
          <w:p w14:paraId="187FCBCC" w14:textId="7DD2F355" w:rsidR="00BA6B1A" w:rsidRPr="00BA6B1A" w:rsidRDefault="00BA6B1A" w:rsidP="00696F7F">
            <w:pPr>
              <w:ind w:right="-6"/>
              <w:jc w:val="center"/>
              <w:rPr>
                <w:b/>
                <w:bCs/>
                <w:lang w:eastAsia="en-US"/>
              </w:rPr>
            </w:pPr>
            <w:r w:rsidRPr="00BA6B1A">
              <w:rPr>
                <w:b/>
                <w:bCs/>
                <w:lang w:eastAsia="en-US"/>
              </w:rPr>
              <w:t>Toplam</w:t>
            </w:r>
          </w:p>
        </w:tc>
        <w:tc>
          <w:tcPr>
            <w:tcW w:w="1594" w:type="dxa"/>
            <w:vAlign w:val="center"/>
          </w:tcPr>
          <w:p w14:paraId="79BA166A" w14:textId="473F9916" w:rsidR="00BA6B1A" w:rsidRPr="000938F2" w:rsidRDefault="00173109" w:rsidP="00696F7F">
            <w:pPr>
              <w:ind w:right="-6"/>
              <w:jc w:val="center"/>
              <w:rPr>
                <w:b/>
                <w:bCs/>
                <w:lang w:eastAsia="en-US"/>
              </w:rPr>
            </w:pPr>
            <w:r w:rsidRPr="000938F2">
              <w:rPr>
                <w:b/>
                <w:bCs/>
                <w:lang w:eastAsia="en-US"/>
              </w:rPr>
              <w:t>4</w:t>
            </w:r>
            <w:r w:rsidR="003A71ED">
              <w:rPr>
                <w:b/>
                <w:bCs/>
                <w:lang w:eastAsia="en-US"/>
              </w:rPr>
              <w:t>3</w:t>
            </w:r>
          </w:p>
        </w:tc>
        <w:tc>
          <w:tcPr>
            <w:tcW w:w="1559" w:type="dxa"/>
            <w:vAlign w:val="center"/>
          </w:tcPr>
          <w:p w14:paraId="72FAE162" w14:textId="50BCFEBB" w:rsidR="00BA6B1A" w:rsidRPr="000938F2" w:rsidRDefault="00173109" w:rsidP="00696F7F">
            <w:pPr>
              <w:ind w:right="-6"/>
              <w:jc w:val="center"/>
              <w:rPr>
                <w:b/>
                <w:bCs/>
                <w:lang w:eastAsia="en-US"/>
              </w:rPr>
            </w:pPr>
            <w:r w:rsidRPr="000938F2">
              <w:rPr>
                <w:b/>
                <w:bCs/>
                <w:lang w:eastAsia="en-US"/>
              </w:rPr>
              <w:t>4</w:t>
            </w:r>
            <w:r w:rsidR="006C439B">
              <w:rPr>
                <w:b/>
                <w:bCs/>
                <w:lang w:eastAsia="en-US"/>
              </w:rPr>
              <w:t>1</w:t>
            </w:r>
          </w:p>
        </w:tc>
        <w:tc>
          <w:tcPr>
            <w:tcW w:w="1701" w:type="dxa"/>
            <w:vAlign w:val="center"/>
          </w:tcPr>
          <w:p w14:paraId="1DA556A1" w14:textId="5CF7AA33" w:rsidR="00BA6B1A" w:rsidRPr="000938F2" w:rsidRDefault="00DE0387" w:rsidP="00696F7F">
            <w:pPr>
              <w:ind w:right="-6"/>
              <w:jc w:val="center"/>
              <w:rPr>
                <w:b/>
                <w:bCs/>
                <w:lang w:eastAsia="en-US"/>
              </w:rPr>
            </w:pPr>
            <w:r w:rsidRPr="000938F2">
              <w:rPr>
                <w:b/>
                <w:bCs/>
                <w:lang w:eastAsia="en-US"/>
              </w:rPr>
              <w:t>3</w:t>
            </w:r>
            <w:r w:rsidR="006C439B">
              <w:rPr>
                <w:b/>
                <w:bCs/>
                <w:lang w:eastAsia="en-US"/>
              </w:rPr>
              <w:t>6</w:t>
            </w:r>
          </w:p>
        </w:tc>
        <w:tc>
          <w:tcPr>
            <w:tcW w:w="1417" w:type="dxa"/>
            <w:vAlign w:val="center"/>
          </w:tcPr>
          <w:p w14:paraId="5CEF7077" w14:textId="40B496DB" w:rsidR="00BA6B1A" w:rsidRPr="000938F2" w:rsidRDefault="00DE0387" w:rsidP="00696F7F">
            <w:pPr>
              <w:ind w:right="-6"/>
              <w:jc w:val="center"/>
              <w:rPr>
                <w:b/>
                <w:bCs/>
                <w:lang w:eastAsia="en-US"/>
              </w:rPr>
            </w:pPr>
            <w:r w:rsidRPr="000938F2">
              <w:rPr>
                <w:b/>
                <w:bCs/>
                <w:lang w:eastAsia="en-US"/>
              </w:rPr>
              <w:t>3</w:t>
            </w:r>
          </w:p>
        </w:tc>
        <w:tc>
          <w:tcPr>
            <w:tcW w:w="1690" w:type="dxa"/>
            <w:vAlign w:val="center"/>
          </w:tcPr>
          <w:p w14:paraId="6AF912DC" w14:textId="37C5BFC4" w:rsidR="00BA6B1A" w:rsidRPr="000938F2" w:rsidRDefault="00DE0387" w:rsidP="00696F7F">
            <w:pPr>
              <w:ind w:right="-6"/>
              <w:jc w:val="center"/>
              <w:rPr>
                <w:b/>
                <w:bCs/>
                <w:lang w:eastAsia="en-US"/>
              </w:rPr>
            </w:pPr>
            <w:r w:rsidRPr="000938F2">
              <w:rPr>
                <w:b/>
                <w:bCs/>
                <w:lang w:eastAsia="en-US"/>
              </w:rPr>
              <w:t>2</w:t>
            </w:r>
          </w:p>
        </w:tc>
      </w:tr>
    </w:tbl>
    <w:p w14:paraId="2F852446" w14:textId="77777777" w:rsidR="00B41E27" w:rsidRDefault="00B41E27" w:rsidP="00696F7F"/>
    <w:p w14:paraId="5CFC4F5E" w14:textId="5EFD1E6D" w:rsidR="007E692F" w:rsidRDefault="00396E12" w:rsidP="00696F7F">
      <w:pPr>
        <w:ind w:firstLine="284"/>
      </w:pPr>
      <w:r>
        <w:t>Çalışma kapsamında elde edilen</w:t>
      </w:r>
      <w:r w:rsidRPr="00C3409E">
        <w:t xml:space="preserve"> izolatlar</w:t>
      </w:r>
      <w:r w:rsidR="0084079F">
        <w:t xml:space="preserve">dan </w:t>
      </w:r>
      <w:r w:rsidR="003A71ED">
        <w:t>üç tanesi</w:t>
      </w:r>
      <w:r w:rsidR="0084079F">
        <w:t xml:space="preserve"> hariç diğer izolatların</w:t>
      </w:r>
      <w:r w:rsidRPr="00C3409E">
        <w:t xml:space="preserve"> tamamının en az 1 antibiyotiğe dirençli olduğu tespit edilmiştir. </w:t>
      </w:r>
      <w:r w:rsidR="004E165F">
        <w:t xml:space="preserve">Meropenem’e </w:t>
      </w:r>
      <w:r w:rsidRPr="00C3409E">
        <w:t xml:space="preserve">izolatların hepsinin duyarlı olduğu belirlenmiştir. Antibiyotik direnç profili değerlendirildiğinde izolatların </w:t>
      </w:r>
      <w:r>
        <w:t>en çok %</w:t>
      </w:r>
      <w:r w:rsidR="003A71ED">
        <w:t>90,2</w:t>
      </w:r>
      <w:r>
        <w:t xml:space="preserve"> oranda </w:t>
      </w:r>
      <w:r w:rsidR="00EA6465" w:rsidRPr="00CF3521">
        <w:t>Pefloksasin</w:t>
      </w:r>
      <w:r w:rsidR="00EA6465">
        <w:t xml:space="preserve">’e </w:t>
      </w:r>
      <w:r>
        <w:t>dirençli olduğu tespit edilmiştir. Bu düzeyi %</w:t>
      </w:r>
      <w:r w:rsidR="00EA6465">
        <w:t>7</w:t>
      </w:r>
      <w:r w:rsidR="001615CA">
        <w:t>8</w:t>
      </w:r>
      <w:r>
        <w:t xml:space="preserve"> ile </w:t>
      </w:r>
      <w:r w:rsidR="00EA6465">
        <w:t>Tetrasiklin</w:t>
      </w:r>
      <w:r>
        <w:t>,</w:t>
      </w:r>
      <w:r w:rsidR="00EA6465">
        <w:t xml:space="preserve"> %</w:t>
      </w:r>
      <w:r w:rsidR="001615CA">
        <w:t>51,2</w:t>
      </w:r>
      <w:r>
        <w:t xml:space="preserve"> ile </w:t>
      </w:r>
      <w:r w:rsidR="00EA6465" w:rsidRPr="00CF3521">
        <w:t>Trimetoprim-sulfametoksazol</w:t>
      </w:r>
      <w:r w:rsidR="00EA6465">
        <w:t>,</w:t>
      </w:r>
      <w:r>
        <w:t xml:space="preserve"> %</w:t>
      </w:r>
      <w:r w:rsidR="00EA6465">
        <w:t>4</w:t>
      </w:r>
      <w:r w:rsidR="001615CA">
        <w:t>8,</w:t>
      </w:r>
      <w:r w:rsidR="00175DD6">
        <w:t>8</w:t>
      </w:r>
      <w:r>
        <w:t xml:space="preserve"> ile </w:t>
      </w:r>
      <w:r w:rsidR="00EA6465">
        <w:t>Ampi</w:t>
      </w:r>
      <w:r w:rsidR="009F7209">
        <w:t>sil</w:t>
      </w:r>
      <w:r w:rsidR="00EA6465">
        <w:t>in ve Kloramfenikol,</w:t>
      </w:r>
      <w:r>
        <w:t xml:space="preserve"> </w:t>
      </w:r>
      <w:r w:rsidR="00EA6465">
        <w:t>%2</w:t>
      </w:r>
      <w:r w:rsidR="001615CA">
        <w:t>1,9</w:t>
      </w:r>
      <w:r w:rsidR="00EA6465">
        <w:t xml:space="preserve"> ile Gentamisin </w:t>
      </w:r>
      <w:r>
        <w:t>dirençliliği izlemiştir.</w:t>
      </w:r>
      <w:r w:rsidR="00EA6465">
        <w:t xml:space="preserve"> İzolatların en düşük düzeyde ise; %1</w:t>
      </w:r>
      <w:r w:rsidR="001615CA">
        <w:t>2,</w:t>
      </w:r>
      <w:r w:rsidR="00175DD6">
        <w:t>2</w:t>
      </w:r>
      <w:r w:rsidR="00EA6465">
        <w:t xml:space="preserve"> ile Aztreonam, %</w:t>
      </w:r>
      <w:r w:rsidR="001615CA">
        <w:t xml:space="preserve">7,3 </w:t>
      </w:r>
      <w:r w:rsidR="00EA6465">
        <w:t>ile Seftazidim ve Sefotaksime’e dirençli olduğu tespit edilmiştir.</w:t>
      </w:r>
      <w:r w:rsidR="003A71ED">
        <w:t xml:space="preserve"> </w:t>
      </w:r>
      <w:r w:rsidR="004637A2">
        <w:t xml:space="preserve">Genel olarak </w:t>
      </w:r>
      <w:r w:rsidR="00AF58BB">
        <w:t xml:space="preserve">irdelendiğinde izole edilen </w:t>
      </w:r>
      <w:r w:rsidR="004637A2">
        <w:t>41 izolatın 38 tanesinin antibiyotik dirençliliği belirlenmiş</w:t>
      </w:r>
      <w:r w:rsidR="009D59C5">
        <w:t>tir.</w:t>
      </w:r>
      <w:r w:rsidR="009D59C5" w:rsidRPr="009D59C5">
        <w:t xml:space="preserve"> </w:t>
      </w:r>
      <w:r w:rsidR="009D59C5">
        <w:t xml:space="preserve">İzole edilen </w:t>
      </w:r>
      <w:r w:rsidR="009D59C5">
        <w:rPr>
          <w:i/>
          <w:iCs/>
        </w:rPr>
        <w:t xml:space="preserve">S. </w:t>
      </w:r>
      <w:r w:rsidR="009D59C5">
        <w:t xml:space="preserve">Enteritidis izolatlarının %66,6’sı antibiyotik direnç profili sergilerken, bu oran </w:t>
      </w:r>
      <w:r w:rsidR="009D59C5">
        <w:rPr>
          <w:i/>
          <w:iCs/>
        </w:rPr>
        <w:t xml:space="preserve">S. </w:t>
      </w:r>
      <w:r w:rsidR="009D59C5">
        <w:t>Typhimurium izolatlarında %94 olarak belirlenmiştir. B</w:t>
      </w:r>
      <w:r w:rsidR="004637A2">
        <w:t>u 38 izolattan ise 28(%73,</w:t>
      </w:r>
      <w:r w:rsidR="00175DD6">
        <w:t>7</w:t>
      </w:r>
      <w:r w:rsidR="004637A2">
        <w:t xml:space="preserve">) tanesinin MDR’li olduğu tespit edilmiştir. </w:t>
      </w:r>
      <w:r w:rsidR="009F7209">
        <w:t xml:space="preserve">İzolatların genel antibiyotik dirençlilik verileri </w:t>
      </w:r>
      <w:r w:rsidR="00AF58BB">
        <w:t>Şekil</w:t>
      </w:r>
      <w:r w:rsidR="00141BFC">
        <w:t xml:space="preserve"> 6</w:t>
      </w:r>
      <w:r w:rsidR="00AF58BB">
        <w:t>’d</w:t>
      </w:r>
      <w:r w:rsidR="00141BFC">
        <w:t>a</w:t>
      </w:r>
      <w:r w:rsidR="009F7209">
        <w:t xml:space="preserve"> </w:t>
      </w:r>
      <w:r w:rsidR="0029386A">
        <w:t xml:space="preserve">ve </w:t>
      </w:r>
      <w:r w:rsidR="001357B2">
        <w:t>izolatların antibiyotik dirençlilikleri</w:t>
      </w:r>
      <w:r w:rsidR="0029386A">
        <w:t xml:space="preserve"> </w:t>
      </w:r>
      <w:r w:rsidR="00AF58BB">
        <w:t>Tablo</w:t>
      </w:r>
      <w:r w:rsidR="00BF00D1">
        <w:t xml:space="preserve"> 1</w:t>
      </w:r>
      <w:r w:rsidR="000C4860">
        <w:t>6</w:t>
      </w:r>
      <w:r w:rsidR="00AF58BB">
        <w:t>’</w:t>
      </w:r>
      <w:r w:rsidR="000C4860">
        <w:t>da</w:t>
      </w:r>
      <w:r w:rsidR="0029386A">
        <w:t xml:space="preserve"> </w:t>
      </w:r>
      <w:r w:rsidR="009F7209">
        <w:t>verilmektedir.</w:t>
      </w:r>
    </w:p>
    <w:p w14:paraId="0B69BACC" w14:textId="77777777" w:rsidR="00AF58BB" w:rsidRDefault="00AF58BB" w:rsidP="00696F7F"/>
    <w:p w14:paraId="6DF55F86" w14:textId="1A36C2A3" w:rsidR="007E692F" w:rsidRDefault="00AF58BB" w:rsidP="00696F7F">
      <w:pPr>
        <w:ind w:firstLine="284"/>
      </w:pPr>
      <w:r>
        <w:rPr>
          <w:noProof/>
        </w:rPr>
        <w:lastRenderedPageBreak/>
        <w:drawing>
          <wp:inline distT="0" distB="0" distL="0" distR="0" wp14:anchorId="41D5AD7F" wp14:editId="3D6DC983">
            <wp:extent cx="5486400" cy="3200400"/>
            <wp:effectExtent l="0" t="0" r="12700" b="12700"/>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AC5A4D" w14:textId="428CE4B3" w:rsidR="00AF58BB" w:rsidRDefault="00AF58BB" w:rsidP="00696F7F">
      <w:pPr>
        <w:pStyle w:val="KonuBal"/>
        <w:ind w:hanging="424"/>
      </w:pPr>
      <w:bookmarkStart w:id="57" w:name="_Toc152417768"/>
      <w:r>
        <w:rPr>
          <w:bCs/>
        </w:rPr>
        <w:t>Şekil</w:t>
      </w:r>
      <w:r w:rsidR="00BF00D1">
        <w:rPr>
          <w:bCs/>
        </w:rPr>
        <w:t xml:space="preserve"> 6.</w:t>
      </w:r>
      <w:r>
        <w:rPr>
          <w:bCs/>
        </w:rPr>
        <w:t xml:space="preserve"> </w:t>
      </w:r>
      <w:r w:rsidRPr="00BF00D1">
        <w:rPr>
          <w:b w:val="0"/>
          <w:bCs/>
        </w:rPr>
        <w:t>İzolatların Antibiyotik Dirençlilikleri</w:t>
      </w:r>
      <w:bookmarkEnd w:id="57"/>
    </w:p>
    <w:p w14:paraId="00FBD7A1" w14:textId="77777777" w:rsidR="007E692F" w:rsidRDefault="007E692F" w:rsidP="00696F7F"/>
    <w:p w14:paraId="1D3807C4" w14:textId="76ABA775" w:rsidR="0012147E" w:rsidRPr="0012147E" w:rsidRDefault="0012147E" w:rsidP="00696F7F">
      <w:pPr>
        <w:pStyle w:val="Balk4"/>
        <w:spacing w:before="0"/>
      </w:pPr>
      <w:bookmarkStart w:id="58" w:name="_Toc154091814"/>
      <w:r>
        <w:rPr>
          <w:b/>
          <w:bCs/>
        </w:rPr>
        <w:t>Tablo</w:t>
      </w:r>
      <w:r w:rsidR="00BF00D1">
        <w:rPr>
          <w:b/>
          <w:bCs/>
        </w:rPr>
        <w:t xml:space="preserve"> 1</w:t>
      </w:r>
      <w:r w:rsidR="000C4860">
        <w:rPr>
          <w:b/>
          <w:bCs/>
        </w:rPr>
        <w:t>6</w:t>
      </w:r>
      <w:r w:rsidR="00BF00D1">
        <w:rPr>
          <w:b/>
          <w:bCs/>
        </w:rPr>
        <w:t>.</w:t>
      </w:r>
      <w:r>
        <w:rPr>
          <w:b/>
          <w:bCs/>
        </w:rPr>
        <w:t xml:space="preserve"> </w:t>
      </w:r>
      <w:r>
        <w:rPr>
          <w:i/>
        </w:rPr>
        <w:t xml:space="preserve">Salmonella </w:t>
      </w:r>
      <w:r>
        <w:t>İzolatlarının Genel Antibiyotik Dirençliliği</w:t>
      </w:r>
      <w:bookmarkEnd w:id="58"/>
    </w:p>
    <w:tbl>
      <w:tblPr>
        <w:tblStyle w:val="TabloKlavuzu"/>
        <w:tblW w:w="0" w:type="auto"/>
        <w:tblLook w:val="04A0" w:firstRow="1" w:lastRow="0" w:firstColumn="1" w:lastColumn="0" w:noHBand="0" w:noVBand="1"/>
      </w:tblPr>
      <w:tblGrid>
        <w:gridCol w:w="2404"/>
        <w:gridCol w:w="2268"/>
        <w:gridCol w:w="2119"/>
        <w:gridCol w:w="2264"/>
      </w:tblGrid>
      <w:tr w:rsidR="005A6DF8" w14:paraId="73C8FACA" w14:textId="77777777" w:rsidTr="006518E3">
        <w:tc>
          <w:tcPr>
            <w:tcW w:w="2405" w:type="dxa"/>
            <w:vMerge w:val="restart"/>
            <w:vAlign w:val="center"/>
          </w:tcPr>
          <w:p w14:paraId="332EC87D" w14:textId="00CA998A" w:rsidR="005A6DF8" w:rsidRPr="009F7209" w:rsidRDefault="005A6DF8" w:rsidP="00696F7F">
            <w:pPr>
              <w:jc w:val="left"/>
              <w:rPr>
                <w:b/>
                <w:bCs/>
                <w:lang w:eastAsia="en-US"/>
              </w:rPr>
            </w:pPr>
            <w:r w:rsidRPr="009F7209">
              <w:rPr>
                <w:b/>
                <w:bCs/>
                <w:lang w:eastAsia="en-US"/>
              </w:rPr>
              <w:t>Antibiyotik</w:t>
            </w:r>
          </w:p>
        </w:tc>
        <w:tc>
          <w:tcPr>
            <w:tcW w:w="6651" w:type="dxa"/>
            <w:gridSpan w:val="3"/>
            <w:vAlign w:val="center"/>
          </w:tcPr>
          <w:p w14:paraId="73E00266" w14:textId="7F05C941" w:rsidR="005A6DF8" w:rsidRPr="005A6DF8" w:rsidRDefault="005A6DF8" w:rsidP="00696F7F">
            <w:pPr>
              <w:jc w:val="center"/>
              <w:rPr>
                <w:b/>
                <w:bCs/>
                <w:lang w:eastAsia="en-US"/>
              </w:rPr>
            </w:pPr>
            <w:r w:rsidRPr="005A6DF8">
              <w:rPr>
                <w:b/>
                <w:bCs/>
                <w:i/>
                <w:iCs/>
                <w:lang w:eastAsia="en-US"/>
              </w:rPr>
              <w:t xml:space="preserve">Salmonella </w:t>
            </w:r>
            <w:r w:rsidRPr="005A6DF8">
              <w:rPr>
                <w:b/>
                <w:bCs/>
                <w:lang w:eastAsia="en-US"/>
              </w:rPr>
              <w:t>Serotip</w:t>
            </w:r>
            <w:r w:rsidR="002164B1">
              <w:rPr>
                <w:b/>
                <w:bCs/>
                <w:lang w:eastAsia="en-US"/>
              </w:rPr>
              <w:t xml:space="preserve"> (İzolat Sayısı</w:t>
            </w:r>
            <w:r w:rsidR="00DB5DF4">
              <w:rPr>
                <w:b/>
                <w:bCs/>
                <w:lang w:eastAsia="en-US"/>
              </w:rPr>
              <w:t>=41</w:t>
            </w:r>
            <w:r w:rsidR="002164B1">
              <w:rPr>
                <w:b/>
                <w:bCs/>
                <w:lang w:eastAsia="en-US"/>
              </w:rPr>
              <w:t>)</w:t>
            </w:r>
          </w:p>
        </w:tc>
      </w:tr>
      <w:tr w:rsidR="005A6DF8" w14:paraId="31B39825" w14:textId="77777777" w:rsidTr="006518E3">
        <w:tc>
          <w:tcPr>
            <w:tcW w:w="2405" w:type="dxa"/>
            <w:vMerge/>
            <w:vAlign w:val="center"/>
          </w:tcPr>
          <w:p w14:paraId="58FC8F27" w14:textId="77777777" w:rsidR="005A6DF8" w:rsidRPr="009F7209" w:rsidRDefault="005A6DF8" w:rsidP="00696F7F">
            <w:pPr>
              <w:jc w:val="left"/>
              <w:rPr>
                <w:b/>
                <w:bCs/>
                <w:lang w:eastAsia="en-US"/>
              </w:rPr>
            </w:pPr>
          </w:p>
        </w:tc>
        <w:tc>
          <w:tcPr>
            <w:tcW w:w="2268" w:type="dxa"/>
            <w:vAlign w:val="center"/>
          </w:tcPr>
          <w:p w14:paraId="3F686AE8" w14:textId="77777777" w:rsidR="00DB5DF4" w:rsidRDefault="005A6DF8" w:rsidP="00696F7F">
            <w:pPr>
              <w:spacing w:line="240" w:lineRule="auto"/>
              <w:jc w:val="center"/>
            </w:pPr>
            <w:r w:rsidRPr="00BA6B1A">
              <w:rPr>
                <w:i/>
              </w:rPr>
              <w:t>S.</w:t>
            </w:r>
            <w:r w:rsidRPr="00BA6B1A">
              <w:t xml:space="preserve"> Typhimurium</w:t>
            </w:r>
            <w:r w:rsidR="00DB5DF4">
              <w:t xml:space="preserve"> </w:t>
            </w:r>
          </w:p>
          <w:p w14:paraId="6C0CB809" w14:textId="647A35A2" w:rsidR="005A6DF8" w:rsidRDefault="00DB5DF4" w:rsidP="00696F7F">
            <w:pPr>
              <w:spacing w:line="240" w:lineRule="auto"/>
              <w:jc w:val="center"/>
              <w:rPr>
                <w:lang w:eastAsia="en-US"/>
              </w:rPr>
            </w:pPr>
            <w:r>
              <w:t>(%)</w:t>
            </w:r>
          </w:p>
        </w:tc>
        <w:tc>
          <w:tcPr>
            <w:tcW w:w="2119" w:type="dxa"/>
            <w:vAlign w:val="center"/>
          </w:tcPr>
          <w:p w14:paraId="02CCCE67" w14:textId="77777777" w:rsidR="005A6DF8" w:rsidRDefault="005A6DF8" w:rsidP="00696F7F">
            <w:pPr>
              <w:spacing w:line="240" w:lineRule="auto"/>
              <w:jc w:val="center"/>
            </w:pPr>
            <w:r w:rsidRPr="00BA6B1A">
              <w:rPr>
                <w:i/>
              </w:rPr>
              <w:t>S.</w:t>
            </w:r>
            <w:r w:rsidRPr="00BA6B1A">
              <w:t xml:space="preserve"> Enteritidis</w:t>
            </w:r>
          </w:p>
          <w:p w14:paraId="3EFD2E8D" w14:textId="592C9E5A" w:rsidR="00DB5DF4" w:rsidRDefault="00DB5DF4" w:rsidP="00696F7F">
            <w:pPr>
              <w:spacing w:line="240" w:lineRule="auto"/>
              <w:jc w:val="center"/>
              <w:rPr>
                <w:lang w:eastAsia="en-US"/>
              </w:rPr>
            </w:pPr>
            <w:r>
              <w:t>(%)</w:t>
            </w:r>
          </w:p>
        </w:tc>
        <w:tc>
          <w:tcPr>
            <w:tcW w:w="2264" w:type="dxa"/>
            <w:vAlign w:val="center"/>
          </w:tcPr>
          <w:p w14:paraId="11EFA5AD" w14:textId="4903E7B3" w:rsidR="005A6DF8" w:rsidRDefault="005A6DF8" w:rsidP="00696F7F">
            <w:pPr>
              <w:spacing w:line="240" w:lineRule="auto"/>
              <w:jc w:val="center"/>
              <w:rPr>
                <w:lang w:eastAsia="en-US"/>
              </w:rPr>
            </w:pPr>
            <w:r w:rsidRPr="00BA6B1A">
              <w:rPr>
                <w:i/>
              </w:rPr>
              <w:t>S.</w:t>
            </w:r>
            <w:r w:rsidRPr="00BA6B1A">
              <w:t xml:space="preserve"> Enteritidis+</w:t>
            </w:r>
            <w:r w:rsidRPr="00BA6B1A">
              <w:rPr>
                <w:i/>
              </w:rPr>
              <w:t>S.</w:t>
            </w:r>
            <w:r w:rsidRPr="00BA6B1A">
              <w:t xml:space="preserve"> Typhimurium</w:t>
            </w:r>
            <w:r w:rsidR="00DB5DF4">
              <w:t xml:space="preserve"> (%)</w:t>
            </w:r>
          </w:p>
        </w:tc>
      </w:tr>
      <w:tr w:rsidR="002164B1" w14:paraId="7EA1E9FF" w14:textId="77777777" w:rsidTr="006518E3">
        <w:tc>
          <w:tcPr>
            <w:tcW w:w="2405" w:type="dxa"/>
            <w:vAlign w:val="center"/>
          </w:tcPr>
          <w:p w14:paraId="42E8C7B6" w14:textId="547E1A02" w:rsidR="002164B1" w:rsidRPr="009F7209" w:rsidRDefault="002164B1" w:rsidP="00696F7F">
            <w:pPr>
              <w:jc w:val="left"/>
              <w:rPr>
                <w:lang w:eastAsia="en-US"/>
              </w:rPr>
            </w:pPr>
            <w:r>
              <w:rPr>
                <w:lang w:eastAsia="en-US"/>
              </w:rPr>
              <w:t>Ampisilin</w:t>
            </w:r>
            <w:r w:rsidR="004617AE">
              <w:rPr>
                <w:lang w:eastAsia="en-US"/>
              </w:rPr>
              <w:t xml:space="preserve"> </w:t>
            </w:r>
            <w:r w:rsidR="004617AE" w:rsidRPr="006518E3">
              <w:rPr>
                <w:sz w:val="20"/>
                <w:szCs w:val="20"/>
                <w:lang w:eastAsia="en-US"/>
              </w:rPr>
              <w:t>(</w:t>
            </w:r>
            <w:r w:rsidR="006518E3" w:rsidRPr="006518E3">
              <w:rPr>
                <w:sz w:val="20"/>
                <w:szCs w:val="20"/>
                <w:lang w:eastAsia="en-US"/>
              </w:rPr>
              <w:t>AMP</w:t>
            </w:r>
            <w:r w:rsidR="004617AE" w:rsidRPr="006518E3">
              <w:rPr>
                <w:sz w:val="20"/>
                <w:szCs w:val="20"/>
                <w:lang w:eastAsia="en-US"/>
              </w:rPr>
              <w:t>)</w:t>
            </w:r>
          </w:p>
        </w:tc>
        <w:tc>
          <w:tcPr>
            <w:tcW w:w="2268" w:type="dxa"/>
            <w:vAlign w:val="center"/>
          </w:tcPr>
          <w:p w14:paraId="77425DF4" w14:textId="60E30278" w:rsidR="002164B1" w:rsidRDefault="00DB5DF4" w:rsidP="00696F7F">
            <w:pPr>
              <w:jc w:val="center"/>
              <w:rPr>
                <w:lang w:eastAsia="en-US"/>
              </w:rPr>
            </w:pPr>
            <w:r>
              <w:rPr>
                <w:lang w:eastAsia="en-US"/>
              </w:rPr>
              <w:t>17(41,4)</w:t>
            </w:r>
          </w:p>
        </w:tc>
        <w:tc>
          <w:tcPr>
            <w:tcW w:w="2119" w:type="dxa"/>
            <w:vAlign w:val="center"/>
          </w:tcPr>
          <w:p w14:paraId="481B5113" w14:textId="0A2F8D00" w:rsidR="002164B1" w:rsidRDefault="00DB5DF4" w:rsidP="00696F7F">
            <w:pPr>
              <w:jc w:val="center"/>
              <w:rPr>
                <w:lang w:eastAsia="en-US"/>
              </w:rPr>
            </w:pPr>
            <w:r>
              <w:rPr>
                <w:lang w:eastAsia="en-US"/>
              </w:rPr>
              <w:t>2</w:t>
            </w:r>
            <w:r w:rsidR="00E01423">
              <w:rPr>
                <w:lang w:eastAsia="en-US"/>
              </w:rPr>
              <w:t>(4,8)</w:t>
            </w:r>
          </w:p>
        </w:tc>
        <w:tc>
          <w:tcPr>
            <w:tcW w:w="2264" w:type="dxa"/>
            <w:vAlign w:val="center"/>
          </w:tcPr>
          <w:p w14:paraId="5B02346C" w14:textId="7A75F1D7" w:rsidR="002164B1" w:rsidRDefault="002164B1" w:rsidP="00696F7F">
            <w:pPr>
              <w:jc w:val="center"/>
              <w:rPr>
                <w:lang w:eastAsia="en-US"/>
              </w:rPr>
            </w:pPr>
            <w:r>
              <w:rPr>
                <w:lang w:eastAsia="en-US"/>
              </w:rPr>
              <w:t>1</w:t>
            </w:r>
            <w:r w:rsidR="00E01423">
              <w:rPr>
                <w:lang w:eastAsia="en-US"/>
              </w:rPr>
              <w:t>(2,4)</w:t>
            </w:r>
          </w:p>
        </w:tc>
      </w:tr>
      <w:tr w:rsidR="002164B1" w14:paraId="6433FCA2" w14:textId="77777777" w:rsidTr="006518E3">
        <w:tc>
          <w:tcPr>
            <w:tcW w:w="2405" w:type="dxa"/>
            <w:vAlign w:val="center"/>
          </w:tcPr>
          <w:p w14:paraId="249AE8E1" w14:textId="0E938BD1" w:rsidR="002164B1" w:rsidRPr="009F7209" w:rsidRDefault="002164B1" w:rsidP="00696F7F">
            <w:pPr>
              <w:jc w:val="left"/>
              <w:rPr>
                <w:lang w:eastAsia="en-US"/>
              </w:rPr>
            </w:pPr>
            <w:r>
              <w:rPr>
                <w:lang w:eastAsia="en-US"/>
              </w:rPr>
              <w:t>Aztreonam</w:t>
            </w:r>
            <w:r w:rsidR="006518E3">
              <w:rPr>
                <w:lang w:eastAsia="en-US"/>
              </w:rPr>
              <w:t xml:space="preserve"> </w:t>
            </w:r>
            <w:r w:rsidR="006518E3" w:rsidRPr="006518E3">
              <w:rPr>
                <w:sz w:val="20"/>
                <w:szCs w:val="20"/>
                <w:lang w:eastAsia="en-US"/>
              </w:rPr>
              <w:t>(ATM)</w:t>
            </w:r>
          </w:p>
        </w:tc>
        <w:tc>
          <w:tcPr>
            <w:tcW w:w="2268" w:type="dxa"/>
            <w:vAlign w:val="center"/>
          </w:tcPr>
          <w:p w14:paraId="65E4C259" w14:textId="44BCFE07" w:rsidR="002164B1" w:rsidRDefault="00DB5DF4" w:rsidP="00696F7F">
            <w:pPr>
              <w:jc w:val="center"/>
              <w:rPr>
                <w:lang w:eastAsia="en-US"/>
              </w:rPr>
            </w:pPr>
            <w:r>
              <w:rPr>
                <w:lang w:eastAsia="en-US"/>
              </w:rPr>
              <w:t>5(12,1)</w:t>
            </w:r>
          </w:p>
        </w:tc>
        <w:tc>
          <w:tcPr>
            <w:tcW w:w="2119" w:type="dxa"/>
            <w:vAlign w:val="center"/>
          </w:tcPr>
          <w:p w14:paraId="1400BC88" w14:textId="7D1EAE79" w:rsidR="002164B1" w:rsidRDefault="00DB5DF4" w:rsidP="00696F7F">
            <w:pPr>
              <w:jc w:val="center"/>
              <w:rPr>
                <w:lang w:eastAsia="en-US"/>
              </w:rPr>
            </w:pPr>
            <w:r>
              <w:rPr>
                <w:lang w:eastAsia="en-US"/>
              </w:rPr>
              <w:t>-</w:t>
            </w:r>
          </w:p>
        </w:tc>
        <w:tc>
          <w:tcPr>
            <w:tcW w:w="2264" w:type="dxa"/>
            <w:vAlign w:val="center"/>
          </w:tcPr>
          <w:p w14:paraId="7B4D6BF8" w14:textId="7A0348FA" w:rsidR="002164B1" w:rsidRDefault="002164B1" w:rsidP="00696F7F">
            <w:pPr>
              <w:jc w:val="center"/>
              <w:rPr>
                <w:lang w:eastAsia="en-US"/>
              </w:rPr>
            </w:pPr>
            <w:r>
              <w:rPr>
                <w:lang w:eastAsia="en-US"/>
              </w:rPr>
              <w:t>-</w:t>
            </w:r>
          </w:p>
        </w:tc>
      </w:tr>
      <w:tr w:rsidR="002164B1" w14:paraId="37C3E3EA" w14:textId="77777777" w:rsidTr="006518E3">
        <w:tc>
          <w:tcPr>
            <w:tcW w:w="2405" w:type="dxa"/>
            <w:vAlign w:val="center"/>
          </w:tcPr>
          <w:p w14:paraId="396FB04A" w14:textId="2DDB2548" w:rsidR="002164B1" w:rsidRDefault="002164B1" w:rsidP="00696F7F">
            <w:pPr>
              <w:jc w:val="left"/>
              <w:rPr>
                <w:lang w:eastAsia="en-US"/>
              </w:rPr>
            </w:pPr>
            <w:r>
              <w:rPr>
                <w:lang w:eastAsia="en-US"/>
              </w:rPr>
              <w:t>Gentamisin</w:t>
            </w:r>
            <w:r w:rsidR="006518E3">
              <w:rPr>
                <w:lang w:eastAsia="en-US"/>
              </w:rPr>
              <w:t xml:space="preserve"> </w:t>
            </w:r>
            <w:r w:rsidR="006518E3" w:rsidRPr="006518E3">
              <w:rPr>
                <w:sz w:val="20"/>
                <w:szCs w:val="20"/>
                <w:lang w:eastAsia="en-US"/>
              </w:rPr>
              <w:t>(CN)</w:t>
            </w:r>
          </w:p>
        </w:tc>
        <w:tc>
          <w:tcPr>
            <w:tcW w:w="2268" w:type="dxa"/>
            <w:vAlign w:val="center"/>
          </w:tcPr>
          <w:p w14:paraId="0CCACDC5" w14:textId="31D87997" w:rsidR="002164B1" w:rsidRDefault="00DB5DF4" w:rsidP="00696F7F">
            <w:pPr>
              <w:jc w:val="center"/>
              <w:rPr>
                <w:lang w:eastAsia="en-US"/>
              </w:rPr>
            </w:pPr>
            <w:r>
              <w:rPr>
                <w:lang w:eastAsia="en-US"/>
              </w:rPr>
              <w:t>8(</w:t>
            </w:r>
            <w:r w:rsidR="00E01423">
              <w:rPr>
                <w:lang w:eastAsia="en-US"/>
              </w:rPr>
              <w:t>19,5</w:t>
            </w:r>
            <w:r>
              <w:rPr>
                <w:lang w:eastAsia="en-US"/>
              </w:rPr>
              <w:t>)</w:t>
            </w:r>
          </w:p>
        </w:tc>
        <w:tc>
          <w:tcPr>
            <w:tcW w:w="2119" w:type="dxa"/>
            <w:vAlign w:val="center"/>
          </w:tcPr>
          <w:p w14:paraId="5B44AB99" w14:textId="310439F1" w:rsidR="002164B1" w:rsidRDefault="00DB5DF4" w:rsidP="00696F7F">
            <w:pPr>
              <w:jc w:val="center"/>
              <w:rPr>
                <w:lang w:eastAsia="en-US"/>
              </w:rPr>
            </w:pPr>
            <w:r>
              <w:rPr>
                <w:lang w:eastAsia="en-US"/>
              </w:rPr>
              <w:t>1</w:t>
            </w:r>
            <w:r w:rsidR="00E01423">
              <w:rPr>
                <w:lang w:eastAsia="en-US"/>
              </w:rPr>
              <w:t>(2,4)</w:t>
            </w:r>
          </w:p>
        </w:tc>
        <w:tc>
          <w:tcPr>
            <w:tcW w:w="2264" w:type="dxa"/>
            <w:vAlign w:val="center"/>
          </w:tcPr>
          <w:p w14:paraId="7477ECC9" w14:textId="6B13A95C" w:rsidR="002164B1" w:rsidRDefault="002164B1" w:rsidP="00696F7F">
            <w:pPr>
              <w:jc w:val="center"/>
              <w:rPr>
                <w:lang w:eastAsia="en-US"/>
              </w:rPr>
            </w:pPr>
            <w:r>
              <w:rPr>
                <w:lang w:eastAsia="en-US"/>
              </w:rPr>
              <w:t>-</w:t>
            </w:r>
          </w:p>
        </w:tc>
      </w:tr>
      <w:tr w:rsidR="002164B1" w14:paraId="7DEDC111" w14:textId="77777777" w:rsidTr="006518E3">
        <w:tc>
          <w:tcPr>
            <w:tcW w:w="2405" w:type="dxa"/>
            <w:vAlign w:val="center"/>
          </w:tcPr>
          <w:p w14:paraId="710B5C73" w14:textId="7D374926" w:rsidR="002164B1" w:rsidRPr="009F7209" w:rsidRDefault="002164B1" w:rsidP="00696F7F">
            <w:pPr>
              <w:jc w:val="left"/>
              <w:rPr>
                <w:lang w:eastAsia="en-US"/>
              </w:rPr>
            </w:pPr>
            <w:r>
              <w:rPr>
                <w:lang w:eastAsia="en-US"/>
              </w:rPr>
              <w:t>Kloramfenikol</w:t>
            </w:r>
            <w:r w:rsidR="006518E3">
              <w:rPr>
                <w:lang w:eastAsia="en-US"/>
              </w:rPr>
              <w:t xml:space="preserve"> </w:t>
            </w:r>
            <w:r w:rsidR="006518E3" w:rsidRPr="006518E3">
              <w:rPr>
                <w:sz w:val="20"/>
                <w:szCs w:val="20"/>
                <w:lang w:eastAsia="en-US"/>
              </w:rPr>
              <w:t>(C)</w:t>
            </w:r>
          </w:p>
        </w:tc>
        <w:tc>
          <w:tcPr>
            <w:tcW w:w="2268" w:type="dxa"/>
            <w:vAlign w:val="center"/>
          </w:tcPr>
          <w:p w14:paraId="5BE69CD0" w14:textId="12506BC8" w:rsidR="002164B1" w:rsidRDefault="00DB5DF4" w:rsidP="00696F7F">
            <w:pPr>
              <w:jc w:val="center"/>
              <w:rPr>
                <w:lang w:eastAsia="en-US"/>
              </w:rPr>
            </w:pPr>
            <w:r>
              <w:rPr>
                <w:lang w:eastAsia="en-US"/>
              </w:rPr>
              <w:t>19</w:t>
            </w:r>
            <w:r w:rsidR="00E01423">
              <w:rPr>
                <w:lang w:eastAsia="en-US"/>
              </w:rPr>
              <w:t>(46,3)</w:t>
            </w:r>
          </w:p>
        </w:tc>
        <w:tc>
          <w:tcPr>
            <w:tcW w:w="2119" w:type="dxa"/>
            <w:vAlign w:val="center"/>
          </w:tcPr>
          <w:p w14:paraId="391ACD47" w14:textId="5A47C9F8" w:rsidR="002164B1" w:rsidRDefault="00DB5DF4" w:rsidP="00696F7F">
            <w:pPr>
              <w:jc w:val="center"/>
              <w:rPr>
                <w:lang w:eastAsia="en-US"/>
              </w:rPr>
            </w:pPr>
            <w:r>
              <w:rPr>
                <w:lang w:eastAsia="en-US"/>
              </w:rPr>
              <w:t>-</w:t>
            </w:r>
          </w:p>
        </w:tc>
        <w:tc>
          <w:tcPr>
            <w:tcW w:w="2264" w:type="dxa"/>
            <w:vAlign w:val="center"/>
          </w:tcPr>
          <w:p w14:paraId="5441DDFB" w14:textId="07D3AE42" w:rsidR="002164B1" w:rsidRDefault="002164B1" w:rsidP="00696F7F">
            <w:pPr>
              <w:jc w:val="center"/>
              <w:rPr>
                <w:lang w:eastAsia="en-US"/>
              </w:rPr>
            </w:pPr>
            <w:r>
              <w:rPr>
                <w:lang w:eastAsia="en-US"/>
              </w:rPr>
              <w:t>1</w:t>
            </w:r>
            <w:r w:rsidR="00E01423">
              <w:rPr>
                <w:lang w:eastAsia="en-US"/>
              </w:rPr>
              <w:t>(2,4)</w:t>
            </w:r>
          </w:p>
        </w:tc>
      </w:tr>
      <w:tr w:rsidR="002164B1" w14:paraId="0B26CB41" w14:textId="77777777" w:rsidTr="006518E3">
        <w:tc>
          <w:tcPr>
            <w:tcW w:w="2405" w:type="dxa"/>
            <w:vAlign w:val="center"/>
          </w:tcPr>
          <w:p w14:paraId="2514B60B" w14:textId="451B5A2F" w:rsidR="002164B1" w:rsidRDefault="002164B1" w:rsidP="00696F7F">
            <w:pPr>
              <w:jc w:val="left"/>
              <w:rPr>
                <w:lang w:eastAsia="en-US"/>
              </w:rPr>
            </w:pPr>
            <w:r>
              <w:rPr>
                <w:lang w:eastAsia="en-US"/>
              </w:rPr>
              <w:t>Meropenem</w:t>
            </w:r>
            <w:r w:rsidR="006518E3">
              <w:rPr>
                <w:lang w:eastAsia="en-US"/>
              </w:rPr>
              <w:t xml:space="preserve"> </w:t>
            </w:r>
            <w:r w:rsidR="006518E3" w:rsidRPr="006518E3">
              <w:rPr>
                <w:sz w:val="20"/>
                <w:szCs w:val="20"/>
                <w:lang w:eastAsia="en-US"/>
              </w:rPr>
              <w:t>(MRP)</w:t>
            </w:r>
          </w:p>
        </w:tc>
        <w:tc>
          <w:tcPr>
            <w:tcW w:w="2268" w:type="dxa"/>
            <w:vAlign w:val="center"/>
          </w:tcPr>
          <w:p w14:paraId="26988A0E" w14:textId="1995F774" w:rsidR="002164B1" w:rsidRDefault="002164B1" w:rsidP="00696F7F">
            <w:pPr>
              <w:jc w:val="center"/>
              <w:rPr>
                <w:lang w:eastAsia="en-US"/>
              </w:rPr>
            </w:pPr>
            <w:r>
              <w:rPr>
                <w:lang w:eastAsia="en-US"/>
              </w:rPr>
              <w:t>-</w:t>
            </w:r>
          </w:p>
        </w:tc>
        <w:tc>
          <w:tcPr>
            <w:tcW w:w="2119" w:type="dxa"/>
            <w:vAlign w:val="center"/>
          </w:tcPr>
          <w:p w14:paraId="44F50E8E" w14:textId="2942D02B" w:rsidR="002164B1" w:rsidRDefault="002164B1" w:rsidP="00696F7F">
            <w:pPr>
              <w:jc w:val="center"/>
              <w:rPr>
                <w:lang w:eastAsia="en-US"/>
              </w:rPr>
            </w:pPr>
            <w:r>
              <w:rPr>
                <w:lang w:eastAsia="en-US"/>
              </w:rPr>
              <w:t>-</w:t>
            </w:r>
          </w:p>
        </w:tc>
        <w:tc>
          <w:tcPr>
            <w:tcW w:w="2264" w:type="dxa"/>
            <w:vAlign w:val="center"/>
          </w:tcPr>
          <w:p w14:paraId="083C44C4" w14:textId="0338CFDA" w:rsidR="002164B1" w:rsidRDefault="002164B1" w:rsidP="00696F7F">
            <w:pPr>
              <w:jc w:val="center"/>
              <w:rPr>
                <w:lang w:eastAsia="en-US"/>
              </w:rPr>
            </w:pPr>
            <w:r>
              <w:rPr>
                <w:lang w:eastAsia="en-US"/>
              </w:rPr>
              <w:t>-</w:t>
            </w:r>
          </w:p>
        </w:tc>
      </w:tr>
      <w:tr w:rsidR="002164B1" w14:paraId="22CB9D63" w14:textId="77777777" w:rsidTr="006518E3">
        <w:tc>
          <w:tcPr>
            <w:tcW w:w="2405" w:type="dxa"/>
            <w:vAlign w:val="center"/>
          </w:tcPr>
          <w:p w14:paraId="6A502AFE" w14:textId="61A79E6F" w:rsidR="002164B1" w:rsidRPr="009F7209" w:rsidRDefault="002164B1" w:rsidP="00696F7F">
            <w:pPr>
              <w:jc w:val="left"/>
              <w:rPr>
                <w:lang w:eastAsia="en-US"/>
              </w:rPr>
            </w:pPr>
            <w:r>
              <w:rPr>
                <w:lang w:eastAsia="en-US"/>
              </w:rPr>
              <w:t>Pefloksasin</w:t>
            </w:r>
            <w:r w:rsidR="006518E3">
              <w:rPr>
                <w:lang w:eastAsia="en-US"/>
              </w:rPr>
              <w:t xml:space="preserve"> </w:t>
            </w:r>
            <w:r w:rsidR="006518E3" w:rsidRPr="006518E3">
              <w:rPr>
                <w:sz w:val="20"/>
                <w:szCs w:val="20"/>
                <w:lang w:eastAsia="en-US"/>
              </w:rPr>
              <w:t>(PEF)</w:t>
            </w:r>
          </w:p>
        </w:tc>
        <w:tc>
          <w:tcPr>
            <w:tcW w:w="2268" w:type="dxa"/>
            <w:vAlign w:val="center"/>
          </w:tcPr>
          <w:p w14:paraId="208E3CD3" w14:textId="111F8F99" w:rsidR="002164B1" w:rsidRDefault="00DB5DF4" w:rsidP="00696F7F">
            <w:pPr>
              <w:jc w:val="center"/>
              <w:rPr>
                <w:lang w:eastAsia="en-US"/>
              </w:rPr>
            </w:pPr>
            <w:r>
              <w:rPr>
                <w:lang w:eastAsia="en-US"/>
              </w:rPr>
              <w:t>33</w:t>
            </w:r>
            <w:r w:rsidR="00E01423">
              <w:rPr>
                <w:lang w:eastAsia="en-US"/>
              </w:rPr>
              <w:t>(80,4)</w:t>
            </w:r>
          </w:p>
        </w:tc>
        <w:tc>
          <w:tcPr>
            <w:tcW w:w="2119" w:type="dxa"/>
            <w:vAlign w:val="center"/>
          </w:tcPr>
          <w:p w14:paraId="0BC0295F" w14:textId="5EB07BC8" w:rsidR="002164B1" w:rsidRDefault="00DB5DF4" w:rsidP="00696F7F">
            <w:pPr>
              <w:jc w:val="center"/>
              <w:rPr>
                <w:lang w:eastAsia="en-US"/>
              </w:rPr>
            </w:pPr>
            <w:r>
              <w:rPr>
                <w:lang w:eastAsia="en-US"/>
              </w:rPr>
              <w:t>2</w:t>
            </w:r>
            <w:r w:rsidR="00E01423">
              <w:rPr>
                <w:lang w:eastAsia="en-US"/>
              </w:rPr>
              <w:t>(4,8)</w:t>
            </w:r>
          </w:p>
        </w:tc>
        <w:tc>
          <w:tcPr>
            <w:tcW w:w="2264" w:type="dxa"/>
            <w:vAlign w:val="center"/>
          </w:tcPr>
          <w:p w14:paraId="65FFD642" w14:textId="4561A575" w:rsidR="002164B1" w:rsidRDefault="002164B1" w:rsidP="00696F7F">
            <w:pPr>
              <w:jc w:val="center"/>
              <w:rPr>
                <w:lang w:eastAsia="en-US"/>
              </w:rPr>
            </w:pPr>
            <w:r>
              <w:rPr>
                <w:lang w:eastAsia="en-US"/>
              </w:rPr>
              <w:t>2</w:t>
            </w:r>
            <w:r w:rsidR="00E01423">
              <w:rPr>
                <w:lang w:eastAsia="en-US"/>
              </w:rPr>
              <w:t>(4,8)</w:t>
            </w:r>
          </w:p>
        </w:tc>
      </w:tr>
      <w:tr w:rsidR="002164B1" w14:paraId="5CF49178" w14:textId="77777777" w:rsidTr="006518E3">
        <w:tc>
          <w:tcPr>
            <w:tcW w:w="2405" w:type="dxa"/>
            <w:vAlign w:val="center"/>
          </w:tcPr>
          <w:p w14:paraId="786198A8" w14:textId="26C4C2ED" w:rsidR="002164B1" w:rsidRDefault="002164B1" w:rsidP="00696F7F">
            <w:pPr>
              <w:jc w:val="left"/>
              <w:rPr>
                <w:lang w:eastAsia="en-US"/>
              </w:rPr>
            </w:pPr>
            <w:r>
              <w:rPr>
                <w:lang w:eastAsia="en-US"/>
              </w:rPr>
              <w:t>Sefotaksim</w:t>
            </w:r>
            <w:r w:rsidR="006518E3">
              <w:rPr>
                <w:lang w:eastAsia="en-US"/>
              </w:rPr>
              <w:t xml:space="preserve"> </w:t>
            </w:r>
            <w:r w:rsidR="006518E3" w:rsidRPr="006518E3">
              <w:rPr>
                <w:sz w:val="20"/>
                <w:szCs w:val="20"/>
                <w:lang w:eastAsia="en-US"/>
              </w:rPr>
              <w:t>(CTX)</w:t>
            </w:r>
          </w:p>
        </w:tc>
        <w:tc>
          <w:tcPr>
            <w:tcW w:w="2268" w:type="dxa"/>
            <w:vAlign w:val="center"/>
          </w:tcPr>
          <w:p w14:paraId="532A5FFD" w14:textId="17B9F91C" w:rsidR="002164B1" w:rsidRDefault="00DB5DF4" w:rsidP="00696F7F">
            <w:pPr>
              <w:jc w:val="center"/>
              <w:rPr>
                <w:lang w:eastAsia="en-US"/>
              </w:rPr>
            </w:pPr>
            <w:r>
              <w:rPr>
                <w:lang w:eastAsia="en-US"/>
              </w:rPr>
              <w:t>3</w:t>
            </w:r>
            <w:r w:rsidR="00E01423">
              <w:rPr>
                <w:lang w:eastAsia="en-US"/>
              </w:rPr>
              <w:t>(7,3)</w:t>
            </w:r>
          </w:p>
        </w:tc>
        <w:tc>
          <w:tcPr>
            <w:tcW w:w="2119" w:type="dxa"/>
            <w:vAlign w:val="center"/>
          </w:tcPr>
          <w:p w14:paraId="1BB14999" w14:textId="32931511" w:rsidR="002164B1" w:rsidRDefault="00DB5DF4" w:rsidP="00696F7F">
            <w:pPr>
              <w:jc w:val="center"/>
              <w:rPr>
                <w:lang w:eastAsia="en-US"/>
              </w:rPr>
            </w:pPr>
            <w:r>
              <w:rPr>
                <w:lang w:eastAsia="en-US"/>
              </w:rPr>
              <w:t>-</w:t>
            </w:r>
          </w:p>
        </w:tc>
        <w:tc>
          <w:tcPr>
            <w:tcW w:w="2264" w:type="dxa"/>
            <w:vAlign w:val="center"/>
          </w:tcPr>
          <w:p w14:paraId="7B614081" w14:textId="6C552914" w:rsidR="002164B1" w:rsidRDefault="002164B1" w:rsidP="00696F7F">
            <w:pPr>
              <w:jc w:val="center"/>
              <w:rPr>
                <w:lang w:eastAsia="en-US"/>
              </w:rPr>
            </w:pPr>
            <w:r>
              <w:rPr>
                <w:lang w:eastAsia="en-US"/>
              </w:rPr>
              <w:t>-</w:t>
            </w:r>
          </w:p>
        </w:tc>
      </w:tr>
      <w:tr w:rsidR="002164B1" w14:paraId="1F44BD9B" w14:textId="77777777" w:rsidTr="006518E3">
        <w:tc>
          <w:tcPr>
            <w:tcW w:w="2405" w:type="dxa"/>
            <w:vAlign w:val="center"/>
          </w:tcPr>
          <w:p w14:paraId="2D7D8522" w14:textId="688FB248" w:rsidR="002164B1" w:rsidRPr="009F7209" w:rsidRDefault="002164B1" w:rsidP="00696F7F">
            <w:pPr>
              <w:jc w:val="left"/>
              <w:rPr>
                <w:lang w:eastAsia="en-US"/>
              </w:rPr>
            </w:pPr>
            <w:r>
              <w:rPr>
                <w:lang w:eastAsia="en-US"/>
              </w:rPr>
              <w:t>Seftazidim</w:t>
            </w:r>
            <w:r w:rsidR="006518E3">
              <w:rPr>
                <w:lang w:eastAsia="en-US"/>
              </w:rPr>
              <w:t xml:space="preserve"> </w:t>
            </w:r>
            <w:r w:rsidR="006518E3" w:rsidRPr="006518E3">
              <w:rPr>
                <w:sz w:val="20"/>
                <w:szCs w:val="20"/>
                <w:lang w:eastAsia="en-US"/>
              </w:rPr>
              <w:t>(CAZ)</w:t>
            </w:r>
            <w:r w:rsidR="006518E3">
              <w:rPr>
                <w:lang w:eastAsia="en-US"/>
              </w:rPr>
              <w:t xml:space="preserve"> </w:t>
            </w:r>
          </w:p>
        </w:tc>
        <w:tc>
          <w:tcPr>
            <w:tcW w:w="2268" w:type="dxa"/>
            <w:vAlign w:val="center"/>
          </w:tcPr>
          <w:p w14:paraId="43692957" w14:textId="4DBB578A" w:rsidR="002164B1" w:rsidRDefault="00DB5DF4" w:rsidP="00696F7F">
            <w:pPr>
              <w:jc w:val="center"/>
              <w:rPr>
                <w:lang w:eastAsia="en-US"/>
              </w:rPr>
            </w:pPr>
            <w:r>
              <w:rPr>
                <w:lang w:eastAsia="en-US"/>
              </w:rPr>
              <w:t>3</w:t>
            </w:r>
            <w:r w:rsidR="00E01423">
              <w:rPr>
                <w:lang w:eastAsia="en-US"/>
              </w:rPr>
              <w:t>(7,3)</w:t>
            </w:r>
          </w:p>
        </w:tc>
        <w:tc>
          <w:tcPr>
            <w:tcW w:w="2119" w:type="dxa"/>
            <w:vAlign w:val="center"/>
          </w:tcPr>
          <w:p w14:paraId="3463CD17" w14:textId="6B324503" w:rsidR="002164B1" w:rsidRDefault="00DB5DF4" w:rsidP="00696F7F">
            <w:pPr>
              <w:jc w:val="center"/>
              <w:rPr>
                <w:lang w:eastAsia="en-US"/>
              </w:rPr>
            </w:pPr>
            <w:r>
              <w:rPr>
                <w:lang w:eastAsia="en-US"/>
              </w:rPr>
              <w:t>-</w:t>
            </w:r>
          </w:p>
        </w:tc>
        <w:tc>
          <w:tcPr>
            <w:tcW w:w="2264" w:type="dxa"/>
            <w:vAlign w:val="center"/>
          </w:tcPr>
          <w:p w14:paraId="73BFC711" w14:textId="312EB516" w:rsidR="002164B1" w:rsidRDefault="002164B1" w:rsidP="00696F7F">
            <w:pPr>
              <w:jc w:val="center"/>
              <w:rPr>
                <w:lang w:eastAsia="en-US"/>
              </w:rPr>
            </w:pPr>
            <w:r>
              <w:rPr>
                <w:lang w:eastAsia="en-US"/>
              </w:rPr>
              <w:t>-</w:t>
            </w:r>
          </w:p>
        </w:tc>
      </w:tr>
      <w:tr w:rsidR="002164B1" w14:paraId="2067855C" w14:textId="77777777" w:rsidTr="006518E3">
        <w:tc>
          <w:tcPr>
            <w:tcW w:w="2405" w:type="dxa"/>
            <w:vAlign w:val="center"/>
          </w:tcPr>
          <w:p w14:paraId="2B2AA27A" w14:textId="15E6A2D7" w:rsidR="002164B1" w:rsidRPr="009F7209" w:rsidRDefault="002164B1" w:rsidP="00696F7F">
            <w:pPr>
              <w:jc w:val="left"/>
              <w:rPr>
                <w:lang w:eastAsia="en-US"/>
              </w:rPr>
            </w:pPr>
            <w:r>
              <w:rPr>
                <w:lang w:eastAsia="en-US"/>
              </w:rPr>
              <w:t>Tetrasiklin</w:t>
            </w:r>
            <w:r w:rsidR="006518E3">
              <w:rPr>
                <w:lang w:eastAsia="en-US"/>
              </w:rPr>
              <w:t xml:space="preserve"> </w:t>
            </w:r>
            <w:r w:rsidR="006518E3" w:rsidRPr="006518E3">
              <w:rPr>
                <w:sz w:val="20"/>
                <w:szCs w:val="20"/>
                <w:lang w:eastAsia="en-US"/>
              </w:rPr>
              <w:t>(T)</w:t>
            </w:r>
          </w:p>
        </w:tc>
        <w:tc>
          <w:tcPr>
            <w:tcW w:w="2268" w:type="dxa"/>
            <w:vAlign w:val="center"/>
          </w:tcPr>
          <w:p w14:paraId="1DA7DA85" w14:textId="00916093" w:rsidR="002164B1" w:rsidRDefault="00DB5DF4" w:rsidP="00696F7F">
            <w:pPr>
              <w:jc w:val="center"/>
              <w:rPr>
                <w:lang w:eastAsia="en-US"/>
              </w:rPr>
            </w:pPr>
            <w:r>
              <w:rPr>
                <w:lang w:eastAsia="en-US"/>
              </w:rPr>
              <w:t>29</w:t>
            </w:r>
            <w:r w:rsidR="00E01423">
              <w:rPr>
                <w:lang w:eastAsia="en-US"/>
              </w:rPr>
              <w:t>(70,7)</w:t>
            </w:r>
          </w:p>
        </w:tc>
        <w:tc>
          <w:tcPr>
            <w:tcW w:w="2119" w:type="dxa"/>
            <w:vAlign w:val="center"/>
          </w:tcPr>
          <w:p w14:paraId="4B76DCA2" w14:textId="79293E47" w:rsidR="002164B1" w:rsidRDefault="00DB5DF4" w:rsidP="00696F7F">
            <w:pPr>
              <w:jc w:val="center"/>
              <w:rPr>
                <w:lang w:eastAsia="en-US"/>
              </w:rPr>
            </w:pPr>
            <w:r>
              <w:rPr>
                <w:lang w:eastAsia="en-US"/>
              </w:rPr>
              <w:t>1</w:t>
            </w:r>
            <w:r w:rsidR="00E01423">
              <w:rPr>
                <w:lang w:eastAsia="en-US"/>
              </w:rPr>
              <w:t>(2,4)</w:t>
            </w:r>
          </w:p>
        </w:tc>
        <w:tc>
          <w:tcPr>
            <w:tcW w:w="2264" w:type="dxa"/>
            <w:vAlign w:val="center"/>
          </w:tcPr>
          <w:p w14:paraId="29FB1529" w14:textId="0BEEF2A6" w:rsidR="002164B1" w:rsidRDefault="002164B1" w:rsidP="00696F7F">
            <w:pPr>
              <w:jc w:val="center"/>
              <w:rPr>
                <w:lang w:eastAsia="en-US"/>
              </w:rPr>
            </w:pPr>
            <w:r>
              <w:rPr>
                <w:lang w:eastAsia="en-US"/>
              </w:rPr>
              <w:t>2</w:t>
            </w:r>
            <w:r w:rsidR="00E01423">
              <w:rPr>
                <w:lang w:eastAsia="en-US"/>
              </w:rPr>
              <w:t>(4,8)</w:t>
            </w:r>
          </w:p>
        </w:tc>
      </w:tr>
      <w:tr w:rsidR="002164B1" w14:paraId="37C4F273" w14:textId="77777777" w:rsidTr="006518E3">
        <w:tc>
          <w:tcPr>
            <w:tcW w:w="2405" w:type="dxa"/>
            <w:vAlign w:val="center"/>
          </w:tcPr>
          <w:p w14:paraId="3E73EE7E" w14:textId="1A7932FD" w:rsidR="002164B1" w:rsidRPr="009F7209" w:rsidRDefault="002164B1" w:rsidP="00696F7F">
            <w:pPr>
              <w:spacing w:line="240" w:lineRule="auto"/>
              <w:jc w:val="left"/>
              <w:rPr>
                <w:lang w:eastAsia="en-US"/>
              </w:rPr>
            </w:pPr>
            <w:r w:rsidRPr="00CF3521">
              <w:rPr>
                <w:sz w:val="24"/>
                <w:szCs w:val="24"/>
              </w:rPr>
              <w:t>Trimetoprim-sulfametoksazol</w:t>
            </w:r>
            <w:r w:rsidR="006518E3">
              <w:rPr>
                <w:sz w:val="24"/>
                <w:szCs w:val="24"/>
              </w:rPr>
              <w:t xml:space="preserve"> </w:t>
            </w:r>
            <w:r w:rsidR="006518E3" w:rsidRPr="006518E3">
              <w:rPr>
                <w:sz w:val="20"/>
                <w:szCs w:val="20"/>
              </w:rPr>
              <w:t>(COT)</w:t>
            </w:r>
          </w:p>
        </w:tc>
        <w:tc>
          <w:tcPr>
            <w:tcW w:w="2268" w:type="dxa"/>
            <w:vAlign w:val="center"/>
          </w:tcPr>
          <w:p w14:paraId="009129F9" w14:textId="6875210C" w:rsidR="002164B1" w:rsidRDefault="00DB5DF4" w:rsidP="00696F7F">
            <w:pPr>
              <w:jc w:val="center"/>
              <w:rPr>
                <w:lang w:eastAsia="en-US"/>
              </w:rPr>
            </w:pPr>
            <w:r>
              <w:rPr>
                <w:lang w:eastAsia="en-US"/>
              </w:rPr>
              <w:t>19</w:t>
            </w:r>
            <w:r w:rsidR="00E01423">
              <w:rPr>
                <w:lang w:eastAsia="en-US"/>
              </w:rPr>
              <w:t>(46,3)</w:t>
            </w:r>
          </w:p>
        </w:tc>
        <w:tc>
          <w:tcPr>
            <w:tcW w:w="2119" w:type="dxa"/>
            <w:vAlign w:val="center"/>
          </w:tcPr>
          <w:p w14:paraId="5C03F2E6" w14:textId="6EB09C44" w:rsidR="002164B1" w:rsidRDefault="00DB5DF4" w:rsidP="00696F7F">
            <w:pPr>
              <w:jc w:val="center"/>
              <w:rPr>
                <w:lang w:eastAsia="en-US"/>
              </w:rPr>
            </w:pPr>
            <w:r>
              <w:rPr>
                <w:lang w:eastAsia="en-US"/>
              </w:rPr>
              <w:t>1</w:t>
            </w:r>
            <w:r w:rsidR="00E01423">
              <w:rPr>
                <w:lang w:eastAsia="en-US"/>
              </w:rPr>
              <w:t>(2,4)</w:t>
            </w:r>
          </w:p>
        </w:tc>
        <w:tc>
          <w:tcPr>
            <w:tcW w:w="2264" w:type="dxa"/>
            <w:vAlign w:val="center"/>
          </w:tcPr>
          <w:p w14:paraId="1E8A394D" w14:textId="63C072BE" w:rsidR="002164B1" w:rsidRDefault="002164B1" w:rsidP="00696F7F">
            <w:pPr>
              <w:jc w:val="center"/>
              <w:rPr>
                <w:lang w:eastAsia="en-US"/>
              </w:rPr>
            </w:pPr>
            <w:r>
              <w:rPr>
                <w:lang w:eastAsia="en-US"/>
              </w:rPr>
              <w:t>1</w:t>
            </w:r>
            <w:r w:rsidR="00E01423">
              <w:rPr>
                <w:lang w:eastAsia="en-US"/>
              </w:rPr>
              <w:t>(2,4)</w:t>
            </w:r>
          </w:p>
        </w:tc>
      </w:tr>
    </w:tbl>
    <w:p w14:paraId="0FAFDD58" w14:textId="77777777" w:rsidR="00696F7F" w:rsidRDefault="00696F7F" w:rsidP="00696F7F">
      <w:pPr>
        <w:pStyle w:val="Balk1"/>
        <w:spacing w:before="0" w:after="0"/>
        <w:ind w:left="720"/>
        <w:jc w:val="both"/>
      </w:pPr>
    </w:p>
    <w:p w14:paraId="073925E2" w14:textId="77777777" w:rsidR="00696F7F" w:rsidRDefault="00696F7F" w:rsidP="00696F7F">
      <w:pPr>
        <w:rPr>
          <w:lang w:eastAsia="en-US"/>
        </w:rPr>
      </w:pPr>
    </w:p>
    <w:p w14:paraId="5E9718D9" w14:textId="77777777" w:rsidR="00696F7F" w:rsidRDefault="00696F7F" w:rsidP="00696F7F">
      <w:pPr>
        <w:rPr>
          <w:lang w:eastAsia="en-US"/>
        </w:rPr>
      </w:pPr>
    </w:p>
    <w:p w14:paraId="6F76DB96" w14:textId="77777777" w:rsidR="00696F7F" w:rsidRDefault="00696F7F" w:rsidP="00696F7F">
      <w:pPr>
        <w:rPr>
          <w:lang w:eastAsia="en-US"/>
        </w:rPr>
      </w:pPr>
    </w:p>
    <w:p w14:paraId="6147E484" w14:textId="77777777" w:rsidR="00696F7F" w:rsidRPr="00696F7F" w:rsidRDefault="00696F7F" w:rsidP="00696F7F">
      <w:pPr>
        <w:rPr>
          <w:lang w:eastAsia="en-US"/>
        </w:rPr>
      </w:pPr>
    </w:p>
    <w:p w14:paraId="1DA10A1D" w14:textId="60C8BAB7" w:rsidR="001357B2" w:rsidRDefault="001357B2" w:rsidP="00696F7F">
      <w:pPr>
        <w:pStyle w:val="Balk1"/>
        <w:numPr>
          <w:ilvl w:val="0"/>
          <w:numId w:val="1"/>
        </w:numPr>
        <w:spacing w:before="0" w:after="0"/>
      </w:pPr>
      <w:bookmarkStart w:id="59" w:name="_Toc157204927"/>
      <w:r>
        <w:lastRenderedPageBreak/>
        <w:t>TARTIŞMA</w:t>
      </w:r>
      <w:bookmarkEnd w:id="59"/>
    </w:p>
    <w:p w14:paraId="075DF0DC" w14:textId="39EDD328" w:rsidR="009770A9" w:rsidRDefault="009770A9" w:rsidP="00696F7F">
      <w:pPr>
        <w:rPr>
          <w:lang w:eastAsia="en-US"/>
        </w:rPr>
      </w:pPr>
    </w:p>
    <w:p w14:paraId="73CA77F3" w14:textId="3DBC22C0" w:rsidR="009770A9" w:rsidRDefault="009770A9" w:rsidP="00696F7F">
      <w:pPr>
        <w:rPr>
          <w:lang w:eastAsia="en-US"/>
        </w:rPr>
      </w:pPr>
    </w:p>
    <w:p w14:paraId="71D18D21" w14:textId="3B818623" w:rsidR="003247A7" w:rsidRDefault="003B6A8C" w:rsidP="00696F7F">
      <w:pPr>
        <w:ind w:firstLine="284"/>
        <w:rPr>
          <w:lang w:eastAsia="en-US"/>
        </w:rPr>
      </w:pPr>
      <w:r>
        <w:rPr>
          <w:lang w:eastAsia="en-US"/>
        </w:rPr>
        <w:t xml:space="preserve">Son yıllarda artan kronik hastalıkların ve halk sağlığı kavramının kültürel bir kavram olarak benimsenmesinin bir sonucu olarak yeterli ve dengeli beslenmenin öneminin daha iyi anlaşıldığı bilinmektedir. Yeterli ve dengeli beslenmede </w:t>
      </w:r>
      <w:r w:rsidRPr="003247A7">
        <w:rPr>
          <w:color w:val="000000" w:themeColor="text1"/>
        </w:rPr>
        <w:t xml:space="preserve">kanatlı eti; </w:t>
      </w:r>
      <w:r w:rsidR="003247A7" w:rsidRPr="003247A7">
        <w:rPr>
          <w:color w:val="000000" w:themeColor="text1"/>
        </w:rPr>
        <w:t xml:space="preserve">ekonomik, lezzetli ve sindirimi kolay, </w:t>
      </w:r>
      <w:r w:rsidRPr="003247A7">
        <w:rPr>
          <w:color w:val="000000" w:themeColor="text1"/>
        </w:rPr>
        <w:t>içerdiği yüksek protein ve doymamış yağ asidi miktarı ile önemli</w:t>
      </w:r>
      <w:r w:rsidR="003247A7" w:rsidRPr="003247A7">
        <w:rPr>
          <w:color w:val="000000" w:themeColor="text1"/>
        </w:rPr>
        <w:t xml:space="preserve"> bir </w:t>
      </w:r>
      <w:r w:rsidRPr="003247A7">
        <w:rPr>
          <w:color w:val="000000" w:themeColor="text1"/>
        </w:rPr>
        <w:t>yere sahip olan hayvansal</w:t>
      </w:r>
      <w:r w:rsidR="00AF58BB">
        <w:rPr>
          <w:color w:val="000000" w:themeColor="text1"/>
        </w:rPr>
        <w:t xml:space="preserve"> bir</w:t>
      </w:r>
      <w:r w:rsidRPr="003247A7">
        <w:rPr>
          <w:color w:val="000000" w:themeColor="text1"/>
        </w:rPr>
        <w:t xml:space="preserve"> gıda olarak kabul görmektedir.</w:t>
      </w:r>
      <w:r w:rsidR="003247A7" w:rsidRPr="003247A7">
        <w:rPr>
          <w:color w:val="000000" w:themeColor="text1"/>
        </w:rPr>
        <w:t xml:space="preserve"> Kanatlı eti sektöründe olduğu gibi</w:t>
      </w:r>
      <w:r w:rsidRPr="003247A7">
        <w:rPr>
          <w:color w:val="000000" w:themeColor="text1"/>
        </w:rPr>
        <w:t xml:space="preserve"> </w:t>
      </w:r>
      <w:r w:rsidR="003247A7" w:rsidRPr="003247A7">
        <w:rPr>
          <w:color w:val="000000" w:themeColor="text1"/>
        </w:rPr>
        <w:t xml:space="preserve">üretimi birden fazla basamaktan oluşan gıdalarda, </w:t>
      </w:r>
      <w:r w:rsidRPr="003247A7">
        <w:rPr>
          <w:color w:val="000000" w:themeColor="text1"/>
        </w:rPr>
        <w:t>sağlıklı ve güvenli bir ürün üretme</w:t>
      </w:r>
      <w:r w:rsidR="003247A7" w:rsidRPr="003247A7">
        <w:rPr>
          <w:color w:val="000000" w:themeColor="text1"/>
        </w:rPr>
        <w:t>k</w:t>
      </w:r>
      <w:r w:rsidRPr="003247A7">
        <w:rPr>
          <w:color w:val="000000" w:themeColor="text1"/>
        </w:rPr>
        <w:t xml:space="preserve"> zorlu bir süreç </w:t>
      </w:r>
      <w:r w:rsidR="003247A7" w:rsidRPr="003247A7">
        <w:rPr>
          <w:color w:val="000000" w:themeColor="text1"/>
        </w:rPr>
        <w:t>olarak bilinmektedir</w:t>
      </w:r>
      <w:r w:rsidRPr="003247A7">
        <w:rPr>
          <w:color w:val="000000" w:themeColor="text1"/>
        </w:rPr>
        <w:t xml:space="preserve">. </w:t>
      </w:r>
      <w:r w:rsidR="003247A7" w:rsidRPr="003247A7">
        <w:rPr>
          <w:color w:val="000000" w:themeColor="text1"/>
        </w:rPr>
        <w:t xml:space="preserve">Üretimden tüketime kadar geçen süreçte ürünün raf ömrü açısından oluşan riskler; </w:t>
      </w:r>
      <w:r w:rsidRPr="003247A7">
        <w:rPr>
          <w:color w:val="000000" w:themeColor="text1"/>
        </w:rPr>
        <w:t xml:space="preserve">bozulma bakterilerinin gelişmesi, başlangıç mikrobiyal yükü, depolama süresi, sıcaklık, etin özellikleri (pH, etin bileşimi vb.) ve işleme süreci gibi faktörlere bağlı olarak değişiklik gösterebilmektedir (Barbut, 2015). </w:t>
      </w:r>
    </w:p>
    <w:p w14:paraId="7D81BE5C" w14:textId="2272EB8F" w:rsidR="009770A9" w:rsidRPr="00AC63DF" w:rsidRDefault="003247A7" w:rsidP="00696F7F">
      <w:pPr>
        <w:ind w:firstLine="284"/>
        <w:rPr>
          <w:lang w:eastAsia="en-US"/>
        </w:rPr>
      </w:pPr>
      <w:r>
        <w:rPr>
          <w:lang w:eastAsia="en-US"/>
        </w:rPr>
        <w:t>K</w:t>
      </w:r>
      <w:r w:rsidR="00CF2BC9">
        <w:rPr>
          <w:lang w:eastAsia="en-US"/>
        </w:rPr>
        <w:t xml:space="preserve">ontamine kanatlı eti tüketimi ile </w:t>
      </w:r>
      <w:r>
        <w:rPr>
          <w:lang w:eastAsia="en-US"/>
        </w:rPr>
        <w:t>i</w:t>
      </w:r>
      <w:r w:rsidR="003B6A8C">
        <w:rPr>
          <w:lang w:eastAsia="en-US"/>
        </w:rPr>
        <w:t>nsan ve hayvanlarda</w:t>
      </w:r>
      <w:r w:rsidR="00CF2BC9">
        <w:rPr>
          <w:lang w:eastAsia="en-US"/>
        </w:rPr>
        <w:t xml:space="preserve"> çeşitli</w:t>
      </w:r>
      <w:r w:rsidR="003B6A8C">
        <w:rPr>
          <w:lang w:eastAsia="en-US"/>
        </w:rPr>
        <w:t xml:space="preserve"> enfeksiyonlar</w:t>
      </w:r>
      <w:r w:rsidR="00CF2BC9">
        <w:rPr>
          <w:lang w:eastAsia="en-US"/>
        </w:rPr>
        <w:t xml:space="preserve"> oluşturan</w:t>
      </w:r>
      <w:r w:rsidR="003B6A8C">
        <w:rPr>
          <w:lang w:eastAsia="en-US"/>
        </w:rPr>
        <w:t xml:space="preserve">, ekonomik ve sosyolojik açıdan büyük kayıplara yol açan </w:t>
      </w:r>
      <w:r w:rsidR="003B6A8C">
        <w:rPr>
          <w:i/>
          <w:iCs/>
          <w:lang w:eastAsia="en-US"/>
        </w:rPr>
        <w:t xml:space="preserve">Salmonella </w:t>
      </w:r>
      <w:r w:rsidR="003B6A8C">
        <w:rPr>
          <w:lang w:eastAsia="en-US"/>
        </w:rPr>
        <w:t xml:space="preserve">spp.’lere </w:t>
      </w:r>
      <w:r w:rsidR="00CF2BC9">
        <w:rPr>
          <w:lang w:eastAsia="en-US"/>
        </w:rPr>
        <w:t xml:space="preserve">kanatlı eti sektöründe </w:t>
      </w:r>
      <w:r w:rsidR="003B6A8C">
        <w:rPr>
          <w:lang w:eastAsia="en-US"/>
        </w:rPr>
        <w:t xml:space="preserve">yaygın olarak rastlanmaktadır. </w:t>
      </w:r>
      <w:r w:rsidR="00AC63DF">
        <w:rPr>
          <w:lang w:eastAsia="en-US"/>
        </w:rPr>
        <w:t>Genel olarak kanatlı</w:t>
      </w:r>
      <w:r w:rsidR="00CF2BC9">
        <w:rPr>
          <w:lang w:eastAsia="en-US"/>
        </w:rPr>
        <w:t xml:space="preserve"> etleri</w:t>
      </w:r>
      <w:r w:rsidR="00AC63DF">
        <w:rPr>
          <w:lang w:eastAsia="en-US"/>
        </w:rPr>
        <w:t xml:space="preserve">, insanlardaki </w:t>
      </w:r>
      <w:r w:rsidR="00AC63DF">
        <w:rPr>
          <w:i/>
          <w:iCs/>
          <w:lang w:eastAsia="en-US"/>
        </w:rPr>
        <w:t xml:space="preserve">S. </w:t>
      </w:r>
      <w:r w:rsidR="00AC63DF">
        <w:rPr>
          <w:lang w:eastAsia="en-US"/>
        </w:rPr>
        <w:t xml:space="preserve">Typhimurium ve </w:t>
      </w:r>
      <w:r w:rsidR="00AC63DF">
        <w:rPr>
          <w:i/>
          <w:iCs/>
          <w:lang w:eastAsia="en-US"/>
        </w:rPr>
        <w:t xml:space="preserve">S. </w:t>
      </w:r>
      <w:r w:rsidR="00AC63DF">
        <w:rPr>
          <w:lang w:eastAsia="en-US"/>
        </w:rPr>
        <w:t xml:space="preserve">Enteritidis enfeksiyonlarının temel kaynağı olarak bilinmektedir. </w:t>
      </w:r>
      <w:r w:rsidR="00AE5446">
        <w:rPr>
          <w:lang w:eastAsia="en-US"/>
        </w:rPr>
        <w:t xml:space="preserve">AB’de 2021 yılında toplamda </w:t>
      </w:r>
      <w:r w:rsidR="00972320">
        <w:rPr>
          <w:lang w:eastAsia="en-US"/>
        </w:rPr>
        <w:t>60.050 salmonello</w:t>
      </w:r>
      <w:r w:rsidR="00BC4688">
        <w:rPr>
          <w:lang w:eastAsia="en-US"/>
        </w:rPr>
        <w:t>s</w:t>
      </w:r>
      <w:r w:rsidR="00972320">
        <w:rPr>
          <w:lang w:eastAsia="en-US"/>
        </w:rPr>
        <w:t>is vakası görüldüğü, bunlardan 11.</w:t>
      </w:r>
      <w:r w:rsidR="00BA225F">
        <w:rPr>
          <w:lang w:eastAsia="en-US"/>
        </w:rPr>
        <w:t>78</w:t>
      </w:r>
      <w:r w:rsidR="00972320">
        <w:rPr>
          <w:lang w:eastAsia="en-US"/>
        </w:rPr>
        <w:t>5 tanesinde hastaneye başvurulduğu ve 71 kişinin öldüğü bildirilmektedir</w:t>
      </w:r>
      <w:r w:rsidR="00BA225F">
        <w:rPr>
          <w:lang w:eastAsia="en-US"/>
        </w:rPr>
        <w:t xml:space="preserve"> </w:t>
      </w:r>
      <w:r w:rsidR="007073D8">
        <w:rPr>
          <w:lang w:eastAsia="en-US"/>
        </w:rPr>
        <w:t>(Al-Shattrawi, 2018; EFSA, 202</w:t>
      </w:r>
      <w:r w:rsidR="00D87816">
        <w:rPr>
          <w:lang w:eastAsia="en-US"/>
        </w:rPr>
        <w:t>2</w:t>
      </w:r>
      <w:r w:rsidR="007073D8">
        <w:rPr>
          <w:lang w:eastAsia="en-US"/>
        </w:rPr>
        <w:t>)</w:t>
      </w:r>
      <w:r w:rsidR="007C1582">
        <w:rPr>
          <w:lang w:eastAsia="en-US"/>
        </w:rPr>
        <w:t xml:space="preserve">. </w:t>
      </w:r>
    </w:p>
    <w:p w14:paraId="46525543" w14:textId="409E5815" w:rsidR="00D758BB" w:rsidRDefault="00562628" w:rsidP="00696F7F">
      <w:pPr>
        <w:ind w:firstLine="284"/>
        <w:rPr>
          <w:lang w:eastAsia="en-US"/>
        </w:rPr>
      </w:pPr>
      <w:r>
        <w:rPr>
          <w:lang w:eastAsia="en-US"/>
        </w:rPr>
        <w:t>Diğer taraftan a</w:t>
      </w:r>
      <w:r w:rsidR="00D758BB">
        <w:rPr>
          <w:lang w:eastAsia="en-US"/>
        </w:rPr>
        <w:t>ntibiyotiklere direnç</w:t>
      </w:r>
      <w:r>
        <w:rPr>
          <w:lang w:eastAsia="en-US"/>
        </w:rPr>
        <w:t xml:space="preserve">li </w:t>
      </w:r>
      <w:r w:rsidR="00D758BB">
        <w:rPr>
          <w:lang w:eastAsia="en-US"/>
        </w:rPr>
        <w:t xml:space="preserve">suşların </w:t>
      </w:r>
      <w:r w:rsidR="00916924">
        <w:rPr>
          <w:lang w:eastAsia="en-US"/>
        </w:rPr>
        <w:t>artması küresel bir sorun olarak kabul edilmekte</w:t>
      </w:r>
      <w:r>
        <w:rPr>
          <w:lang w:eastAsia="en-US"/>
        </w:rPr>
        <w:t xml:space="preserve"> ve direnç geliştiren suşların oluşturduğu enfeksiyonların tedavisi zorlaşmaktadır. </w:t>
      </w:r>
      <w:r w:rsidR="00916924">
        <w:rPr>
          <w:lang w:eastAsia="en-US"/>
        </w:rPr>
        <w:t xml:space="preserve">Özellikle </w:t>
      </w:r>
      <w:r w:rsidR="00911D18">
        <w:rPr>
          <w:lang w:eastAsia="en-US"/>
        </w:rPr>
        <w:t xml:space="preserve">son yıllarda </w:t>
      </w:r>
      <w:r w:rsidR="00916924">
        <w:rPr>
          <w:lang w:eastAsia="en-US"/>
        </w:rPr>
        <w:t>çoklu direnç geliştiren MDR’li suş</w:t>
      </w:r>
      <w:r w:rsidR="00911D18">
        <w:rPr>
          <w:lang w:eastAsia="en-US"/>
        </w:rPr>
        <w:t xml:space="preserve"> vakalarının</w:t>
      </w:r>
      <w:r w:rsidR="00916924">
        <w:rPr>
          <w:lang w:eastAsia="en-US"/>
        </w:rPr>
        <w:t xml:space="preserve"> klinik tablosu daha uzun ve şiddetli seyretmektedir. Bu nedenle antimikrobiyal direncin </w:t>
      </w:r>
      <w:r w:rsidR="00916924">
        <w:rPr>
          <w:i/>
          <w:iCs/>
          <w:lang w:eastAsia="en-US"/>
        </w:rPr>
        <w:t xml:space="preserve">Salmonella </w:t>
      </w:r>
      <w:r w:rsidR="00916924">
        <w:rPr>
          <w:lang w:eastAsia="en-US"/>
        </w:rPr>
        <w:t>spp.’lerde takip edilmesi halk sağlığı açısından</w:t>
      </w:r>
      <w:r>
        <w:rPr>
          <w:lang w:eastAsia="en-US"/>
        </w:rPr>
        <w:t xml:space="preserve"> </w:t>
      </w:r>
      <w:r w:rsidR="00916924">
        <w:rPr>
          <w:lang w:eastAsia="en-US"/>
        </w:rPr>
        <w:t xml:space="preserve">büyük bir önem taşımaktadır (Sarıçam İnce, 2022). </w:t>
      </w:r>
    </w:p>
    <w:p w14:paraId="54E2B096" w14:textId="13790264" w:rsidR="003B6A8C" w:rsidRDefault="003B6A8C" w:rsidP="00696F7F">
      <w:pPr>
        <w:ind w:firstLine="284"/>
      </w:pPr>
      <w:r w:rsidRPr="003B6A8C">
        <w:t xml:space="preserve">Bu </w:t>
      </w:r>
      <w:r w:rsidR="00685328">
        <w:t>amaçla</w:t>
      </w:r>
      <w:r w:rsidRPr="003B6A8C">
        <w:t xml:space="preserve"> bu</w:t>
      </w:r>
      <w:r w:rsidR="00562628">
        <w:t>rada belirtilen</w:t>
      </w:r>
      <w:r w:rsidRPr="003B6A8C">
        <w:t xml:space="preserve"> çalışma Aydın ilinde satışa sunulan kanatlı etlerinde </w:t>
      </w:r>
      <w:r w:rsidRPr="003B6A8C">
        <w:rPr>
          <w:i/>
        </w:rPr>
        <w:t>Salmonella</w:t>
      </w:r>
      <w:r w:rsidRPr="003B6A8C">
        <w:t xml:space="preserve"> spp. varlığının araştırılması, serotiplendirilmesi ve antibiyotik dirençliliğin belirlenmesi </w:t>
      </w:r>
      <w:r w:rsidR="00562628">
        <w:t>şeklinde kurgulanmıştır</w:t>
      </w:r>
      <w:r w:rsidRPr="003B6A8C">
        <w:t>. Market, şarküteri, kasap ve pazar koşullarında paketlenmiş/paketlenmemiş olarak satışa sunulan ürünlerden alınan numuneler laboratuvar ortamında analiz edilerek araştırılmaların yapılması hedeflenmiştir.</w:t>
      </w:r>
    </w:p>
    <w:p w14:paraId="40411B94" w14:textId="307F5B16" w:rsidR="005B35C9" w:rsidRDefault="005D3B7E" w:rsidP="00696F7F">
      <w:pPr>
        <w:ind w:firstLine="284"/>
      </w:pPr>
      <w:r>
        <w:t>Toplanan numunelerde (160) 43 adet (%26,</w:t>
      </w:r>
      <w:r w:rsidR="00175DD6">
        <w:t>9</w:t>
      </w:r>
      <w:r>
        <w:t xml:space="preserve">) </w:t>
      </w:r>
      <w:r>
        <w:rPr>
          <w:i/>
          <w:iCs/>
        </w:rPr>
        <w:t xml:space="preserve">Salmonella </w:t>
      </w:r>
      <w:r>
        <w:t>spp. izole edilmiştir. Bölgesel olarak bakıldığında bu izolatların 23 tanesinin kanat (%43,</w:t>
      </w:r>
      <w:r w:rsidR="00175DD6">
        <w:t>4</w:t>
      </w:r>
      <w:r>
        <w:t>), 12 tanesinin göğüs (22,6), 8 tanesinin (14,8), ise but bölgesinden olduğu belirlenmiştir.</w:t>
      </w:r>
      <w:r w:rsidR="00FD0635">
        <w:t xml:space="preserve"> </w:t>
      </w:r>
      <w:r w:rsidR="00A55B66">
        <w:rPr>
          <w:rFonts w:eastAsiaTheme="minorEastAsia"/>
          <w:iCs/>
        </w:rPr>
        <w:t xml:space="preserve">Pazarlardan toplanan kanat </w:t>
      </w:r>
      <w:r w:rsidR="00A55B66">
        <w:rPr>
          <w:rFonts w:eastAsiaTheme="minorEastAsia"/>
          <w:iCs/>
        </w:rPr>
        <w:lastRenderedPageBreak/>
        <w:t xml:space="preserve">etlerinden 8 (%40), göğüs etinden 2 (%10), but etlerinden 4 (%20) adet </w:t>
      </w:r>
      <w:r w:rsidR="00A55B66">
        <w:rPr>
          <w:rFonts w:eastAsiaTheme="minorEastAsia"/>
          <w:i/>
        </w:rPr>
        <w:t xml:space="preserve">Salmonella </w:t>
      </w:r>
      <w:r w:rsidR="00A55B66">
        <w:rPr>
          <w:rFonts w:eastAsiaTheme="minorEastAsia"/>
          <w:iCs/>
        </w:rPr>
        <w:t xml:space="preserve">spp. izole edilmiştir. Marketlerden toplanan kanat etlerinden 12 (%50), göğüs etlerinden 9 (%37,5), but etlerinden 2 (%8,3) adet </w:t>
      </w:r>
      <w:r w:rsidR="00A55B66">
        <w:rPr>
          <w:rFonts w:eastAsiaTheme="minorEastAsia"/>
          <w:i/>
        </w:rPr>
        <w:t xml:space="preserve">Salmonella </w:t>
      </w:r>
      <w:r w:rsidR="00A55B66">
        <w:rPr>
          <w:rFonts w:eastAsiaTheme="minorEastAsia"/>
          <w:iCs/>
        </w:rPr>
        <w:t xml:space="preserve">spp. izole edilmiştir. Şarküterilerden toplanan kanat etlerinden 3 (%33,3), göğüs etlerinden 1 (%11,1) ve but etlerinden 2 (%20) adet </w:t>
      </w:r>
      <w:r w:rsidR="00A55B66">
        <w:rPr>
          <w:rFonts w:eastAsiaTheme="minorEastAsia"/>
          <w:i/>
        </w:rPr>
        <w:t xml:space="preserve">Salmonella </w:t>
      </w:r>
      <w:r w:rsidR="00A55B66">
        <w:rPr>
          <w:rFonts w:eastAsiaTheme="minorEastAsia"/>
          <w:iCs/>
        </w:rPr>
        <w:t>spp. izole edilmiştir.</w:t>
      </w:r>
    </w:p>
    <w:p w14:paraId="64D78329" w14:textId="5B3D9B31" w:rsidR="00FD0635" w:rsidRDefault="00A31CA2" w:rsidP="00696F7F">
      <w:pPr>
        <w:ind w:firstLine="284"/>
      </w:pPr>
      <w:r>
        <w:t>Asal Ulus (2019), Samsun ilinde paketlenmiş olarak satışa sunulan</w:t>
      </w:r>
      <w:r w:rsidR="00494AF6">
        <w:t xml:space="preserve"> 50 kanat, 50 but ve 50 derisiz göğüs olmak üzere toplam 150 adet organik tavuk parça etinde 42 numuneden (%28) </w:t>
      </w:r>
      <w:r w:rsidR="00494AF6">
        <w:rPr>
          <w:i/>
          <w:iCs/>
        </w:rPr>
        <w:t xml:space="preserve">Salmonella </w:t>
      </w:r>
      <w:r w:rsidR="00494AF6">
        <w:t xml:space="preserve">spp. izole ettiğini bildirmiştir. </w:t>
      </w:r>
      <w:r w:rsidR="00494AF6" w:rsidRPr="0073482F">
        <w:t xml:space="preserve">Analizler klasik kültür yöntemi ve klasik kültür temelli </w:t>
      </w:r>
      <w:r w:rsidR="00553365">
        <w:t>İmmünomanyetik seperasyon (</w:t>
      </w:r>
      <w:r w:rsidR="00494AF6" w:rsidRPr="0073482F">
        <w:t>IMS</w:t>
      </w:r>
      <w:r w:rsidR="00553365">
        <w:t>)</w:t>
      </w:r>
      <w:r w:rsidR="00494AF6" w:rsidRPr="0073482F">
        <w:t xml:space="preserve"> yöntemi ile gerçekleştirilmiştir.</w:t>
      </w:r>
      <w:r w:rsidR="00494AF6">
        <w:t xml:space="preserve"> İzole edilen 42 numunenin 15 tanesinin but, 20 tanesinin kanat, 7 tanesinin ise göğüs etine ait olduğu bildirilmiştir.</w:t>
      </w:r>
      <w:r w:rsidR="00B1304D">
        <w:t xml:space="preserve"> Genel olarak bakılacak olduğunda numunelerden but ve kanat etinin benzer düzeyde </w:t>
      </w:r>
      <w:r w:rsidR="00B1304D">
        <w:rPr>
          <w:i/>
          <w:iCs/>
        </w:rPr>
        <w:t xml:space="preserve">Salmonella </w:t>
      </w:r>
      <w:r w:rsidR="00B1304D">
        <w:t>spp. ile kontamine olduğu, göğüs etinin ise bunlara göre daha düşük</w:t>
      </w:r>
      <w:r w:rsidR="00E349F8">
        <w:t xml:space="preserve"> oranda kontamine olduğu rapor edilmiştir. </w:t>
      </w:r>
    </w:p>
    <w:p w14:paraId="2A6DDCD2" w14:textId="10FF678F" w:rsidR="00E349F8" w:rsidRDefault="00E349F8" w:rsidP="00696F7F">
      <w:pPr>
        <w:ind w:firstLine="284"/>
      </w:pPr>
      <w:r>
        <w:t xml:space="preserve">Atabey (2020), Tekirdağ ilinde toplanan 480 adet sığır eti, kanatlı eti, beyaz peyniri ve kaşar peyniri numunelerinden 120 adet kanatlı etinde </w:t>
      </w:r>
      <w:r>
        <w:rPr>
          <w:i/>
          <w:iCs/>
        </w:rPr>
        <w:t xml:space="preserve">Salmonella </w:t>
      </w:r>
      <w:r>
        <w:t>spp. varlığı</w:t>
      </w:r>
      <w:r w:rsidR="00685328">
        <w:t>nı</w:t>
      </w:r>
      <w:r>
        <w:t xml:space="preserve"> araştırmıştır. Toplam 9 adet kanatlı eti numunesinde </w:t>
      </w:r>
      <w:r>
        <w:rPr>
          <w:i/>
          <w:iCs/>
        </w:rPr>
        <w:t xml:space="preserve">Salmonella </w:t>
      </w:r>
      <w:r>
        <w:t xml:space="preserve">spp. varlığına rastlanıldığı bildirilmiştir. </w:t>
      </w:r>
    </w:p>
    <w:p w14:paraId="135FB527" w14:textId="08AA9F58" w:rsidR="003B50A5" w:rsidRDefault="003B50A5" w:rsidP="00696F7F">
      <w:pPr>
        <w:ind w:firstLine="284"/>
      </w:pPr>
      <w:r>
        <w:t xml:space="preserve">Çelik (2021), Gaziantep ilinde satışa sunulan tavuk eti </w:t>
      </w:r>
      <w:r w:rsidR="00553365">
        <w:t>numunelerinden</w:t>
      </w:r>
      <w:r>
        <w:t xml:space="preserve"> toplam 96 örnekleme ile </w:t>
      </w:r>
      <w:r>
        <w:rPr>
          <w:i/>
          <w:iCs/>
        </w:rPr>
        <w:t xml:space="preserve">Salmonella </w:t>
      </w:r>
      <w:r>
        <w:t>spp. varlığı</w:t>
      </w:r>
      <w:r w:rsidR="00553365">
        <w:t>nı</w:t>
      </w:r>
      <w:r>
        <w:t xml:space="preserve"> </w:t>
      </w:r>
      <w:r w:rsidR="00553365">
        <w:t>araştırmıştır</w:t>
      </w:r>
      <w:r>
        <w:t xml:space="preserve">. </w:t>
      </w:r>
      <w:r w:rsidR="00553365">
        <w:t>Toplam 96 örnekte</w:t>
      </w:r>
      <w:r w:rsidR="00012B2B">
        <w:t xml:space="preserve"> analizler sonucunda 10 adet (%10,4) </w:t>
      </w:r>
      <w:r w:rsidR="00012B2B">
        <w:rPr>
          <w:i/>
          <w:iCs/>
        </w:rPr>
        <w:t xml:space="preserve">Salmonella </w:t>
      </w:r>
      <w:r w:rsidR="00012B2B">
        <w:t xml:space="preserve">spp. tespit etmiştir. </w:t>
      </w:r>
    </w:p>
    <w:p w14:paraId="483EBE99" w14:textId="4C7E0BCC" w:rsidR="0069370A" w:rsidRDefault="00225CFE" w:rsidP="00696F7F">
      <w:pPr>
        <w:ind w:firstLine="284"/>
      </w:pPr>
      <w:r>
        <w:t xml:space="preserve">Bozkurt (2018), İzmir ve Balıkesir piyasasında satışa sunulan 22’si çiğ tavuk eti olmak üzere toplamda 60 adet çiğ ve yarı pişmiş </w:t>
      </w:r>
      <w:r w:rsidR="00685328">
        <w:t xml:space="preserve">tavuk </w:t>
      </w:r>
      <w:r>
        <w:t>et</w:t>
      </w:r>
      <w:r w:rsidR="00685328">
        <w:t>i</w:t>
      </w:r>
      <w:r>
        <w:t xml:space="preserve"> numunesinin analizini yapmıştır. 22 adet çiğ tavuk eti örneğinin 6 tanesinden </w:t>
      </w:r>
      <w:r>
        <w:rPr>
          <w:i/>
          <w:iCs/>
        </w:rPr>
        <w:t xml:space="preserve">Salmonella </w:t>
      </w:r>
      <w:r>
        <w:t xml:space="preserve">spp. izole edilmiştir. </w:t>
      </w:r>
      <w:r w:rsidR="00545AE7">
        <w:t>Pişmiş örneklerde ise izole edilememiştir.</w:t>
      </w:r>
    </w:p>
    <w:p w14:paraId="36447118" w14:textId="1892304A" w:rsidR="00D64A88" w:rsidRDefault="00D64A88" w:rsidP="00696F7F">
      <w:pPr>
        <w:pStyle w:val="NormalWeb"/>
        <w:spacing w:before="0" w:beforeAutospacing="0" w:after="0" w:afterAutospacing="0"/>
        <w:ind w:firstLine="284"/>
      </w:pPr>
      <w:r>
        <w:t>Babacan ve Karadeniz (2019), paketli olarak satışa sunula</w:t>
      </w:r>
      <w:r w:rsidRPr="00D64A88">
        <w:t xml:space="preserve">n </w:t>
      </w:r>
      <w:r w:rsidRPr="00D64A88">
        <w:rPr>
          <w:rFonts w:eastAsia="TimesNewRomanPSMT"/>
        </w:rPr>
        <w:t xml:space="preserve">14 pirzola, 4 piliç sucuk, 9 kanat, 10 baget, 7 fileto, 34 bütün piliç, 8 but, 6 bonfile, 1 piliç kuşbaşı, 2 piliç sosis, 3 tavuk ciğeri, 1 piliç burger ve 1 nuget </w:t>
      </w:r>
      <w:r>
        <w:rPr>
          <w:rFonts w:eastAsia="TimesNewRomanPSMT"/>
        </w:rPr>
        <w:t>olmak üzere toplam</w:t>
      </w:r>
      <w:r>
        <w:t xml:space="preserve"> 100 adet kanatlı eti örneğinden antibiyotik duyarlılıklarını belirlemek için yaptıkları çalışmada toplam 35 adet (%35) </w:t>
      </w:r>
      <w:r>
        <w:rPr>
          <w:i/>
          <w:iCs/>
        </w:rPr>
        <w:t xml:space="preserve">Salmonella </w:t>
      </w:r>
      <w:r>
        <w:t>spp. izole etmiştir.</w:t>
      </w:r>
    </w:p>
    <w:p w14:paraId="032F0A62" w14:textId="6FFF6BA8" w:rsidR="00DA696A" w:rsidRDefault="00DA696A" w:rsidP="00696F7F">
      <w:pPr>
        <w:ind w:firstLine="284"/>
        <w:rPr>
          <w:lang w:eastAsia="en-US"/>
        </w:rPr>
      </w:pPr>
      <w:r>
        <w:rPr>
          <w:lang w:eastAsia="en-US"/>
        </w:rPr>
        <w:t xml:space="preserve">Zahli ve </w:t>
      </w:r>
      <w:r w:rsidR="00F9765B">
        <w:rPr>
          <w:lang w:eastAsia="en-US"/>
        </w:rPr>
        <w:t>diğerleri</w:t>
      </w:r>
      <w:r>
        <w:rPr>
          <w:lang w:eastAsia="en-US"/>
        </w:rPr>
        <w:t xml:space="preserve"> (2022), Fas’ın Tetouan bölgesinde farklı noktalardan 425 tavuk eti, 191 hindi eti ve 4 dağıtım suyu olmak üzere toplam 620 adet numunede </w:t>
      </w:r>
      <w:r>
        <w:rPr>
          <w:i/>
          <w:iCs/>
          <w:lang w:eastAsia="en-US"/>
        </w:rPr>
        <w:t xml:space="preserve">Salmonella </w:t>
      </w:r>
      <w:r>
        <w:rPr>
          <w:lang w:eastAsia="en-US"/>
        </w:rPr>
        <w:t>spp. varlığını araştırmış</w:t>
      </w:r>
      <w:r w:rsidR="00916D4C">
        <w:rPr>
          <w:lang w:eastAsia="en-US"/>
        </w:rPr>
        <w:t>lard</w:t>
      </w:r>
      <w:r>
        <w:rPr>
          <w:lang w:eastAsia="en-US"/>
        </w:rPr>
        <w:t xml:space="preserve">ır. Toplanan 620 numuneden kanatlı etlerinde toplam 61 (%9,8) </w:t>
      </w:r>
      <w:r w:rsidR="00685328">
        <w:rPr>
          <w:lang w:eastAsia="en-US"/>
        </w:rPr>
        <w:t>numuneden</w:t>
      </w:r>
      <w:r>
        <w:rPr>
          <w:lang w:eastAsia="en-US"/>
        </w:rPr>
        <w:t xml:space="preserve"> </w:t>
      </w:r>
      <w:r>
        <w:rPr>
          <w:i/>
          <w:iCs/>
          <w:lang w:eastAsia="en-US"/>
        </w:rPr>
        <w:t xml:space="preserve">Salmonella </w:t>
      </w:r>
      <w:r>
        <w:rPr>
          <w:lang w:eastAsia="en-US"/>
        </w:rPr>
        <w:t xml:space="preserve">spp. izole edilmiştir. </w:t>
      </w:r>
    </w:p>
    <w:p w14:paraId="590264D5" w14:textId="1871AC26" w:rsidR="005D7D99" w:rsidRDefault="005D7D99" w:rsidP="00696F7F">
      <w:pPr>
        <w:ind w:firstLine="284"/>
      </w:pPr>
      <w:r w:rsidRPr="006E37D0">
        <w:t xml:space="preserve">Wardhana ve </w:t>
      </w:r>
      <w:r w:rsidR="00F9765B">
        <w:t>diğerleri</w:t>
      </w:r>
      <w:r w:rsidRPr="006E37D0">
        <w:t xml:space="preserve"> (2021), Endonezya’da </w:t>
      </w:r>
      <w:r>
        <w:t xml:space="preserve">Surabaya bölgesinde 10 farklı yerden topladıkları toplam 60 adet tavuk eti numunesinin bakteriyolojik kalitesi için analizler </w:t>
      </w:r>
      <w:r>
        <w:lastRenderedPageBreak/>
        <w:t>yapmışlardır. Topladıkları 60 adet tavuk eti örneğin</w:t>
      </w:r>
      <w:r w:rsidR="00B86AE8">
        <w:t>in</w:t>
      </w:r>
      <w:r>
        <w:t xml:space="preserve"> 29 adet</w:t>
      </w:r>
      <w:r w:rsidR="00685328">
        <w:t>inden</w:t>
      </w:r>
      <w:r>
        <w:t xml:space="preserve"> (%48,3) </w:t>
      </w:r>
      <w:r>
        <w:rPr>
          <w:i/>
          <w:iCs/>
        </w:rPr>
        <w:t xml:space="preserve">Salmonella </w:t>
      </w:r>
      <w:r>
        <w:t>spp. izole etmişlerdir.</w:t>
      </w:r>
    </w:p>
    <w:p w14:paraId="1AEC78BC" w14:textId="2ED8C359" w:rsidR="006E37D0" w:rsidRPr="005D7D99" w:rsidRDefault="006E37D0" w:rsidP="00696F7F">
      <w:pPr>
        <w:ind w:firstLine="284"/>
      </w:pPr>
      <w:r>
        <w:t>Bu çalışmada</w:t>
      </w:r>
      <w:r w:rsidR="00685328">
        <w:t xml:space="preserve"> incelenen kanatlı eti numunelerinden</w:t>
      </w:r>
      <w:r>
        <w:t xml:space="preserve"> %28 oranında</w:t>
      </w:r>
      <w:r w:rsidRPr="006E37D0">
        <w:t xml:space="preserve"> </w:t>
      </w:r>
      <w:r>
        <w:rPr>
          <w:i/>
          <w:iCs/>
        </w:rPr>
        <w:t xml:space="preserve">Salmonella </w:t>
      </w:r>
      <w:r>
        <w:t>spp. iz</w:t>
      </w:r>
      <w:r w:rsidR="004314AE">
        <w:t>ole edilmiştir ve</w:t>
      </w:r>
      <w:r>
        <w:t xml:space="preserve"> benzer çalışmalar</w:t>
      </w:r>
      <w:r w:rsidR="004314AE">
        <w:t>ın</w:t>
      </w:r>
      <w:r>
        <w:t xml:space="preserve"> </w:t>
      </w:r>
      <w:r w:rsidR="004314AE">
        <w:t xml:space="preserve">sonuçları </w:t>
      </w:r>
      <w:r>
        <w:t>incelendiğinde,</w:t>
      </w:r>
      <w:r w:rsidR="004314AE">
        <w:t xml:space="preserve"> Asal Ulus (2019), Çelik (2021) ve Bozkurt (2018) ile elde edilen sonuçların benzer olmasına karşın, Atabey (2020), Babacan ve Karadeniz (2019), </w:t>
      </w:r>
      <w:r w:rsidR="004314AE">
        <w:rPr>
          <w:lang w:eastAsia="en-US"/>
        </w:rPr>
        <w:t xml:space="preserve">Zahli ve </w:t>
      </w:r>
      <w:r w:rsidR="00F9765B">
        <w:t>diğerleri</w:t>
      </w:r>
      <w:r w:rsidR="00F9765B">
        <w:rPr>
          <w:lang w:eastAsia="en-US"/>
        </w:rPr>
        <w:t xml:space="preserve"> </w:t>
      </w:r>
      <w:r w:rsidR="004314AE">
        <w:rPr>
          <w:lang w:eastAsia="en-US"/>
        </w:rPr>
        <w:t xml:space="preserve">(2022) ve </w:t>
      </w:r>
      <w:r w:rsidR="004314AE" w:rsidRPr="006E37D0">
        <w:t xml:space="preserve">Wardhana ve </w:t>
      </w:r>
      <w:r w:rsidR="00F9765B">
        <w:t>diğerlerinin</w:t>
      </w:r>
      <w:r w:rsidR="00F9765B" w:rsidRPr="006E37D0">
        <w:t xml:space="preserve"> </w:t>
      </w:r>
      <w:r w:rsidR="004314AE" w:rsidRPr="006E37D0">
        <w:t>(2021)</w:t>
      </w:r>
      <w:r w:rsidR="004314AE">
        <w:t xml:space="preserve"> yaptığı çalışmalar sonucu elde edilen veriler</w:t>
      </w:r>
      <w:r w:rsidR="00685328">
        <w:t>le kıyaslanınca</w:t>
      </w:r>
      <w:r w:rsidR="004314AE">
        <w:t xml:space="preserve"> çeşitli farklılıklar göze çarpmaktadır. </w:t>
      </w:r>
      <w:r w:rsidR="004314AE" w:rsidRPr="0073482F">
        <w:t xml:space="preserve">Bu </w:t>
      </w:r>
      <w:r w:rsidR="004314AE">
        <w:t xml:space="preserve">farklılıkların </w:t>
      </w:r>
      <w:r w:rsidR="004314AE" w:rsidRPr="0073482F">
        <w:t xml:space="preserve">çalışmanın yapıldığı </w:t>
      </w:r>
      <w:r w:rsidR="004314AE">
        <w:t>bölge</w:t>
      </w:r>
      <w:r w:rsidR="004314AE" w:rsidRPr="0073482F">
        <w:t xml:space="preserve">, mevsimsel </w:t>
      </w:r>
      <w:r w:rsidR="00486AE7">
        <w:t>değişimler</w:t>
      </w:r>
      <w:r w:rsidR="004314AE" w:rsidRPr="0073482F">
        <w:t xml:space="preserve">, kullanılan </w:t>
      </w:r>
      <w:r w:rsidR="00486AE7">
        <w:t xml:space="preserve">analiz </w:t>
      </w:r>
      <w:r w:rsidR="004314AE" w:rsidRPr="0073482F">
        <w:t>yöntem farkl</w:t>
      </w:r>
      <w:r w:rsidR="00486AE7">
        <w:t>arı</w:t>
      </w:r>
      <w:r w:rsidR="004314AE" w:rsidRPr="0073482F">
        <w:t xml:space="preserve">, </w:t>
      </w:r>
      <w:r w:rsidR="00486AE7">
        <w:t>muhafaza</w:t>
      </w:r>
      <w:r w:rsidR="004314AE" w:rsidRPr="0073482F">
        <w:t xml:space="preserve"> koşulları, numune alma yöntemleri</w:t>
      </w:r>
      <w:r w:rsidR="004314AE">
        <w:t>,</w:t>
      </w:r>
      <w:r w:rsidR="004314AE" w:rsidRPr="0073482F">
        <w:t xml:space="preserve"> raf ömrü </w:t>
      </w:r>
      <w:r w:rsidR="004314AE">
        <w:t xml:space="preserve">ve numune çeşitliliği </w:t>
      </w:r>
      <w:r w:rsidR="004314AE" w:rsidRPr="0073482F">
        <w:t xml:space="preserve">gibi faktörler ile açıklanabilir.  </w:t>
      </w:r>
    </w:p>
    <w:p w14:paraId="1FD2B25B" w14:textId="4F979694" w:rsidR="00B46C1D" w:rsidRDefault="006E37D0" w:rsidP="00696F7F">
      <w:pPr>
        <w:ind w:firstLine="284"/>
      </w:pPr>
      <w:r>
        <w:t xml:space="preserve">Çalışmada izole edilen 43 </w:t>
      </w:r>
      <w:r>
        <w:rPr>
          <w:i/>
          <w:iCs/>
        </w:rPr>
        <w:t xml:space="preserve">Salmonella </w:t>
      </w:r>
      <w:r>
        <w:t xml:space="preserve">spp. izolatından 41 tanesinin PCR ile doğrulaması yapılmıştır. </w:t>
      </w:r>
      <w:r>
        <w:rPr>
          <w:lang w:eastAsia="en-US"/>
        </w:rPr>
        <w:t xml:space="preserve">İzolatların serotiplendirilmesi sonucunda PCR tekniği ile doğrulanan 41 izolattan 36 tanesinin (87,8) </w:t>
      </w:r>
      <w:r w:rsidRPr="00B5498B">
        <w:rPr>
          <w:i/>
        </w:rPr>
        <w:t>S.</w:t>
      </w:r>
      <w:r w:rsidRPr="00B5498B">
        <w:t xml:space="preserve"> Typhimurium</w:t>
      </w:r>
      <w:r>
        <w:t xml:space="preserve">, 3 tanesinin (%7,3) </w:t>
      </w:r>
      <w:r w:rsidRPr="00B5498B">
        <w:rPr>
          <w:i/>
        </w:rPr>
        <w:t>S.</w:t>
      </w:r>
      <w:r w:rsidRPr="00B5498B">
        <w:t xml:space="preserve"> Enteritidis</w:t>
      </w:r>
      <w:r>
        <w:t xml:space="preserve"> ve 2 ta</w:t>
      </w:r>
      <w:r w:rsidRPr="000938F2">
        <w:t>nesinin (%</w:t>
      </w:r>
      <w:r>
        <w:t>4,</w:t>
      </w:r>
      <w:r w:rsidR="00175DD6">
        <w:t>9</w:t>
      </w:r>
      <w:r w:rsidRPr="000938F2">
        <w:t xml:space="preserve">) ise </w:t>
      </w:r>
      <w:r w:rsidRPr="000938F2">
        <w:rPr>
          <w:i/>
        </w:rPr>
        <w:t>S.</w:t>
      </w:r>
      <w:r w:rsidRPr="000938F2">
        <w:t xml:space="preserve"> Enteritidis+</w:t>
      </w:r>
      <w:r w:rsidRPr="000938F2">
        <w:rPr>
          <w:i/>
        </w:rPr>
        <w:t>S.</w:t>
      </w:r>
      <w:r w:rsidRPr="000938F2">
        <w:t xml:space="preserve"> Typhimurium olduğu belirlenmiştir.</w:t>
      </w:r>
    </w:p>
    <w:p w14:paraId="3916E259" w14:textId="19D6A54B" w:rsidR="00B46C1D" w:rsidRDefault="00B46C1D" w:rsidP="00696F7F">
      <w:pPr>
        <w:ind w:firstLine="284"/>
      </w:pPr>
      <w:r>
        <w:t>Atabey (2020), Tekirdağ ilinde yap</w:t>
      </w:r>
      <w:r w:rsidR="00652D9C">
        <w:t>tığı çalışmada 480 adet numunenin,</w:t>
      </w:r>
      <w:r>
        <w:t xml:space="preserve"> 120 ade</w:t>
      </w:r>
      <w:r w:rsidR="00652D9C">
        <w:t>dinin</w:t>
      </w:r>
      <w:r>
        <w:t xml:space="preserve"> kanatlı eti</w:t>
      </w:r>
      <w:r w:rsidR="00652D9C">
        <w:t xml:space="preserve"> olduğunu ve 120 adet kanatlı eti numunesinden</w:t>
      </w:r>
      <w:r>
        <w:t xml:space="preserve"> </w:t>
      </w:r>
      <w:r w:rsidR="004464CA">
        <w:t>9</w:t>
      </w:r>
      <w:r>
        <w:t xml:space="preserve"> adet numunede </w:t>
      </w:r>
      <w:r>
        <w:rPr>
          <w:i/>
          <w:iCs/>
        </w:rPr>
        <w:t xml:space="preserve">Salmonella </w:t>
      </w:r>
      <w:r>
        <w:t>spp. varlığına rastla</w:t>
      </w:r>
      <w:r w:rsidR="00652D9C">
        <w:t>dığını bildirmiştir.</w:t>
      </w:r>
      <w:r>
        <w:t xml:space="preserve"> </w:t>
      </w:r>
      <w:r w:rsidR="00B72381">
        <w:t xml:space="preserve">Çalışmada </w:t>
      </w:r>
      <w:r w:rsidR="004464CA">
        <w:t>9 adet numunenin</w:t>
      </w:r>
      <w:r>
        <w:t xml:space="preserve"> serotiplendirmesi yapılmış</w:t>
      </w:r>
      <w:r w:rsidR="004464CA">
        <w:t xml:space="preserve"> olup, </w:t>
      </w:r>
      <w:r>
        <w:t xml:space="preserve"> </w:t>
      </w:r>
      <w:r w:rsidR="000135CC">
        <w:t xml:space="preserve">9 adet </w:t>
      </w:r>
      <w:r w:rsidR="000135CC">
        <w:rPr>
          <w:i/>
          <w:iCs/>
        </w:rPr>
        <w:t xml:space="preserve">Salmonella </w:t>
      </w:r>
      <w:r w:rsidR="000135CC">
        <w:t>spp. izolatın 4 (</w:t>
      </w:r>
      <w:r w:rsidR="002025B8">
        <w:t>%</w:t>
      </w:r>
      <w:r w:rsidR="000135CC">
        <w:t>44,4) tanesin</w:t>
      </w:r>
      <w:r w:rsidR="00B72381">
        <w:t>in</w:t>
      </w:r>
      <w:r w:rsidR="000135CC">
        <w:t xml:space="preserve"> </w:t>
      </w:r>
      <w:r w:rsidR="000135CC">
        <w:rPr>
          <w:i/>
          <w:iCs/>
        </w:rPr>
        <w:t xml:space="preserve">S. </w:t>
      </w:r>
      <w:r w:rsidR="000135CC">
        <w:t>Enteritidis, 3 (</w:t>
      </w:r>
      <w:r w:rsidR="002025B8">
        <w:t>%</w:t>
      </w:r>
      <w:r w:rsidR="000135CC">
        <w:t>33,3) tanesin</w:t>
      </w:r>
      <w:r w:rsidR="00B72381">
        <w:t>in</w:t>
      </w:r>
      <w:r w:rsidR="000135CC">
        <w:t xml:space="preserve"> </w:t>
      </w:r>
      <w:r w:rsidR="000135CC">
        <w:rPr>
          <w:i/>
          <w:iCs/>
        </w:rPr>
        <w:t xml:space="preserve">S. </w:t>
      </w:r>
      <w:r w:rsidR="000135CC">
        <w:t>Typhimurium, 1 (%11,1) tanesin</w:t>
      </w:r>
      <w:r w:rsidR="00B72381">
        <w:t>in</w:t>
      </w:r>
      <w:r w:rsidR="000135CC">
        <w:t xml:space="preserve"> </w:t>
      </w:r>
      <w:r w:rsidR="000135CC">
        <w:rPr>
          <w:i/>
          <w:iCs/>
        </w:rPr>
        <w:t xml:space="preserve">S. </w:t>
      </w:r>
      <w:r w:rsidR="000135CC">
        <w:t>Infantis ve 1 tanesin</w:t>
      </w:r>
      <w:r w:rsidR="00B72381">
        <w:t>in</w:t>
      </w:r>
      <w:r w:rsidR="000135CC">
        <w:t xml:space="preserve"> de </w:t>
      </w:r>
      <w:r w:rsidR="000135CC">
        <w:rPr>
          <w:i/>
          <w:iCs/>
        </w:rPr>
        <w:t xml:space="preserve">S. </w:t>
      </w:r>
      <w:r w:rsidR="000135CC">
        <w:t xml:space="preserve">Dublin </w:t>
      </w:r>
      <w:r w:rsidR="00B72381">
        <w:t>olduğu tespit edilmiştir</w:t>
      </w:r>
      <w:r w:rsidR="000135CC">
        <w:t>.</w:t>
      </w:r>
      <w:r w:rsidR="006A5A2D">
        <w:t xml:space="preserve"> </w:t>
      </w:r>
    </w:p>
    <w:p w14:paraId="5D608EF8" w14:textId="7B04C9EC" w:rsidR="00D310CA" w:rsidRDefault="00D310CA" w:rsidP="00696F7F">
      <w:pPr>
        <w:ind w:firstLine="284"/>
      </w:pPr>
      <w:r>
        <w:rPr>
          <w:lang w:eastAsia="en-US"/>
        </w:rPr>
        <w:t xml:space="preserve">Zahli ve </w:t>
      </w:r>
      <w:r w:rsidR="00F9765B">
        <w:t>diğerleri</w:t>
      </w:r>
      <w:r w:rsidR="00F9765B">
        <w:rPr>
          <w:lang w:eastAsia="en-US"/>
        </w:rPr>
        <w:t xml:space="preserve"> </w:t>
      </w:r>
      <w:r>
        <w:rPr>
          <w:lang w:eastAsia="en-US"/>
        </w:rPr>
        <w:t xml:space="preserve">(2022), kanatlı etlerinden izole ettikleri 61 tane </w:t>
      </w:r>
      <w:r>
        <w:rPr>
          <w:i/>
          <w:iCs/>
        </w:rPr>
        <w:t xml:space="preserve">Salmonella </w:t>
      </w:r>
      <w:r>
        <w:t xml:space="preserve">spp. izolatının serotiplendirmesinde birincil olarak </w:t>
      </w:r>
      <w:r>
        <w:rPr>
          <w:i/>
          <w:iCs/>
        </w:rPr>
        <w:t xml:space="preserve">S. </w:t>
      </w:r>
      <w:r>
        <w:t xml:space="preserve">Hadar’a rastlamıştır. Onu takiben en sık izole edilen ikinci </w:t>
      </w:r>
      <w:r w:rsidR="00A74221">
        <w:t>serotipin</w:t>
      </w:r>
      <w:r>
        <w:t xml:space="preserve"> </w:t>
      </w:r>
      <w:r>
        <w:rPr>
          <w:i/>
          <w:iCs/>
        </w:rPr>
        <w:t xml:space="preserve">S. </w:t>
      </w:r>
      <w:r>
        <w:t xml:space="preserve">Typhimurium ve </w:t>
      </w:r>
      <w:r>
        <w:rPr>
          <w:i/>
          <w:iCs/>
        </w:rPr>
        <w:t xml:space="preserve">S. </w:t>
      </w:r>
      <w:r>
        <w:t>Chester’a</w:t>
      </w:r>
      <w:r w:rsidR="00B86AE8">
        <w:t xml:space="preserve"> ait</w:t>
      </w:r>
      <w:r>
        <w:t xml:space="preserve"> </w:t>
      </w:r>
      <w:r w:rsidR="00A74221">
        <w:t>olduğu tespit</w:t>
      </w:r>
      <w:r>
        <w:t xml:space="preserve"> edilmiştir. </w:t>
      </w:r>
    </w:p>
    <w:p w14:paraId="75C45770" w14:textId="197D23B5" w:rsidR="00C67B8F" w:rsidRDefault="00C67B8F" w:rsidP="00696F7F">
      <w:pPr>
        <w:ind w:firstLine="284"/>
      </w:pPr>
      <w:r w:rsidRPr="006E37D0">
        <w:t xml:space="preserve">Sin ve </w:t>
      </w:r>
      <w:r w:rsidR="00F9765B">
        <w:t>diğerleri</w:t>
      </w:r>
      <w:r w:rsidR="00F9765B" w:rsidRPr="006E37D0">
        <w:t xml:space="preserve"> </w:t>
      </w:r>
      <w:r w:rsidRPr="006E37D0">
        <w:t xml:space="preserve">(2020), Kore’de </w:t>
      </w:r>
      <w:r>
        <w:t>tavuk etleri üzerinde yaptıkları çalışmada 2017-2018 yılları arasında izole ettikleri 57</w:t>
      </w:r>
      <w:r w:rsidR="00B86AE8">
        <w:t xml:space="preserve"> adet</w:t>
      </w:r>
      <w:r>
        <w:t xml:space="preserve"> </w:t>
      </w:r>
      <w:r>
        <w:rPr>
          <w:i/>
          <w:iCs/>
        </w:rPr>
        <w:t xml:space="preserve">Salmonella </w:t>
      </w:r>
      <w:r>
        <w:t xml:space="preserve">izolatını kullanmışlardır. </w:t>
      </w:r>
      <w:r w:rsidRPr="00524810">
        <w:t>İzolatlar</w:t>
      </w:r>
      <w:r>
        <w:t xml:space="preserve">ın </w:t>
      </w:r>
      <w:r w:rsidRPr="00524810">
        <w:rPr>
          <w:i/>
          <w:iCs/>
        </w:rPr>
        <w:t>S.</w:t>
      </w:r>
      <w:r w:rsidRPr="00524810">
        <w:t xml:space="preserve"> Albany (n=25), </w:t>
      </w:r>
      <w:r w:rsidRPr="00524810">
        <w:rPr>
          <w:i/>
          <w:iCs/>
        </w:rPr>
        <w:t>S.</w:t>
      </w:r>
      <w:r w:rsidRPr="00524810">
        <w:t xml:space="preserve"> Virchow (n=10), </w:t>
      </w:r>
      <w:r w:rsidRPr="00524810">
        <w:rPr>
          <w:i/>
          <w:iCs/>
        </w:rPr>
        <w:t>S.</w:t>
      </w:r>
      <w:r w:rsidRPr="00524810">
        <w:t xml:space="preserve"> Panama (n=8), </w:t>
      </w:r>
      <w:r w:rsidRPr="00524810">
        <w:rPr>
          <w:i/>
          <w:iCs/>
        </w:rPr>
        <w:t>S.</w:t>
      </w:r>
      <w:r w:rsidRPr="00524810">
        <w:t xml:space="preserve"> Montevideo (n=6), </w:t>
      </w:r>
      <w:r w:rsidRPr="00524810">
        <w:rPr>
          <w:i/>
          <w:iCs/>
        </w:rPr>
        <w:t>S.</w:t>
      </w:r>
      <w:r w:rsidRPr="00524810">
        <w:t xml:space="preserve"> Enteritidis (n=3), </w:t>
      </w:r>
      <w:r w:rsidRPr="00524810">
        <w:rPr>
          <w:i/>
          <w:iCs/>
        </w:rPr>
        <w:t>S.</w:t>
      </w:r>
      <w:r w:rsidRPr="00524810">
        <w:t xml:space="preserve"> Senftenber</w:t>
      </w:r>
      <w:r w:rsidR="00A74221">
        <w:t>g</w:t>
      </w:r>
      <w:r w:rsidRPr="00524810">
        <w:t xml:space="preserve"> (n=3) ve </w:t>
      </w:r>
      <w:r w:rsidRPr="00524810">
        <w:rPr>
          <w:i/>
          <w:iCs/>
        </w:rPr>
        <w:t>S.</w:t>
      </w:r>
      <w:r w:rsidRPr="00524810">
        <w:t xml:space="preserve"> Infantis (n=2)</w:t>
      </w:r>
      <w:r>
        <w:t xml:space="preserve"> olmak üzere toplam 7 farklı serotipten oluştuğu rapor etmişlerdir.</w:t>
      </w:r>
    </w:p>
    <w:p w14:paraId="58FA8F04" w14:textId="7AAD5651" w:rsidR="00BA39FC" w:rsidRDefault="00BA39FC" w:rsidP="00696F7F">
      <w:pPr>
        <w:ind w:firstLine="284"/>
      </w:pPr>
      <w:r w:rsidRPr="006E37D0">
        <w:t xml:space="preserve">Afshari ve </w:t>
      </w:r>
      <w:r w:rsidR="00F9765B">
        <w:t>diğerleri</w:t>
      </w:r>
      <w:r w:rsidR="00F9765B" w:rsidRPr="006E37D0">
        <w:t xml:space="preserve"> </w:t>
      </w:r>
      <w:r w:rsidRPr="006E37D0">
        <w:t xml:space="preserve">(2018), 10 </w:t>
      </w:r>
      <w:r>
        <w:t xml:space="preserve">adet etlik piliç sürüsünden kümeleme yöntemi ile 100 adet örnek toplamışlardır. Kültür yöntemi kullanılarak 14 </w:t>
      </w:r>
      <w:r>
        <w:rPr>
          <w:i/>
          <w:iCs/>
        </w:rPr>
        <w:t xml:space="preserve">Salmonella </w:t>
      </w:r>
      <w:r>
        <w:t xml:space="preserve">spp. (%14) izole edilmiş ve PCR ile doğrulamaları yapılmıştır. Serotiplendirme aşamasında ise izole edilen 14 izolatın 6 tanesinin </w:t>
      </w:r>
      <w:r>
        <w:rPr>
          <w:i/>
          <w:iCs/>
        </w:rPr>
        <w:t xml:space="preserve">S. </w:t>
      </w:r>
      <w:r>
        <w:t xml:space="preserve">Enteritidis ve 5 tanesinin ise </w:t>
      </w:r>
      <w:r>
        <w:rPr>
          <w:i/>
          <w:iCs/>
        </w:rPr>
        <w:t xml:space="preserve">S. </w:t>
      </w:r>
      <w:r>
        <w:t xml:space="preserve">Typhimurium olduğu belirlenmiştir. Kalan 3 izolatın ise tür bazında </w:t>
      </w:r>
      <w:r>
        <w:rPr>
          <w:i/>
          <w:iCs/>
        </w:rPr>
        <w:t xml:space="preserve">S. </w:t>
      </w:r>
      <w:r>
        <w:t xml:space="preserve">Enteritidis ya da </w:t>
      </w:r>
      <w:r>
        <w:rPr>
          <w:i/>
          <w:iCs/>
        </w:rPr>
        <w:t xml:space="preserve">S. </w:t>
      </w:r>
      <w:r>
        <w:t>Typhimurium olarak tanımlaması yapılamamıştır.</w:t>
      </w:r>
    </w:p>
    <w:p w14:paraId="134E7689" w14:textId="32A0E64B" w:rsidR="00C222B6" w:rsidRPr="00C222B6" w:rsidRDefault="00BA39FC" w:rsidP="00696F7F">
      <w:pPr>
        <w:pStyle w:val="NormalWeb"/>
        <w:spacing w:before="0" w:beforeAutospacing="0" w:after="0" w:afterAutospacing="0"/>
        <w:ind w:firstLine="284"/>
      </w:pPr>
      <w:r w:rsidRPr="006E37D0">
        <w:lastRenderedPageBreak/>
        <w:t xml:space="preserve">Günaydın ve </w:t>
      </w:r>
      <w:r w:rsidR="00F9765B">
        <w:t>diğerleri</w:t>
      </w:r>
      <w:r w:rsidR="00F9765B" w:rsidRPr="006E37D0">
        <w:t xml:space="preserve"> </w:t>
      </w:r>
      <w:r w:rsidR="00C222B6" w:rsidRPr="006E37D0">
        <w:t xml:space="preserve">(2017), Veteriner </w:t>
      </w:r>
      <w:r w:rsidR="00C222B6">
        <w:t xml:space="preserve">Kontrol Merkez Araştırma Enstitüsü Bakteriyolojik Teşhis </w:t>
      </w:r>
      <w:r w:rsidR="00C222B6" w:rsidRPr="00C222B6">
        <w:t xml:space="preserve">Laboratuvarı’nda 2009-2011 yılları arasında izole edilen 907 adet </w:t>
      </w:r>
      <w:r w:rsidR="00C222B6" w:rsidRPr="00C222B6">
        <w:rPr>
          <w:i/>
          <w:iCs/>
        </w:rPr>
        <w:t xml:space="preserve">Salmonella </w:t>
      </w:r>
      <w:r w:rsidR="00C222B6" w:rsidRPr="00C222B6">
        <w:t>spp. izolatı ile çalışmışlardır.</w:t>
      </w:r>
      <w:r w:rsidR="00C222B6">
        <w:t xml:space="preserve"> Multiplex-PCR ile serotiplendirme sonucunda 907 adet izolattan</w:t>
      </w:r>
      <w:r w:rsidR="00C222B6" w:rsidRPr="00C222B6">
        <w:t xml:space="preserve"> </w:t>
      </w:r>
      <w:r w:rsidR="00C222B6" w:rsidRPr="00C222B6">
        <w:rPr>
          <w:rFonts w:eastAsia="TimesNewRomanPSMT"/>
        </w:rPr>
        <w:t>132 adet</w:t>
      </w:r>
      <w:r w:rsidR="00C222B6">
        <w:t xml:space="preserve"> </w:t>
      </w:r>
      <w:r w:rsidR="00C222B6" w:rsidRPr="00C222B6">
        <w:rPr>
          <w:i/>
          <w:iCs/>
        </w:rPr>
        <w:t>S</w:t>
      </w:r>
      <w:r w:rsidR="00C222B6" w:rsidRPr="00C222B6">
        <w:rPr>
          <w:rFonts w:eastAsia="TimesNewRomanPSMT"/>
        </w:rPr>
        <w:t>. Enteritidis</w:t>
      </w:r>
      <w:r w:rsidR="00C222B6">
        <w:rPr>
          <w:rFonts w:eastAsia="TimesNewRomanPSMT"/>
        </w:rPr>
        <w:t>,</w:t>
      </w:r>
      <w:r w:rsidR="00C222B6" w:rsidRPr="00C222B6">
        <w:rPr>
          <w:rFonts w:eastAsia="TimesNewRomanPSMT"/>
        </w:rPr>
        <w:t xml:space="preserve"> 60 adet</w:t>
      </w:r>
      <w:r w:rsidR="00C222B6">
        <w:t xml:space="preserve"> </w:t>
      </w:r>
      <w:r w:rsidR="00C222B6" w:rsidRPr="00C222B6">
        <w:rPr>
          <w:i/>
          <w:iCs/>
        </w:rPr>
        <w:t xml:space="preserve">S. </w:t>
      </w:r>
      <w:r w:rsidR="00C222B6" w:rsidRPr="00C222B6">
        <w:rPr>
          <w:rFonts w:eastAsia="TimesNewRomanPSMT"/>
        </w:rPr>
        <w:t>Virchow</w:t>
      </w:r>
      <w:r w:rsidR="00C222B6">
        <w:rPr>
          <w:rFonts w:eastAsia="TimesNewRomanPSMT"/>
        </w:rPr>
        <w:t>,</w:t>
      </w:r>
      <w:r w:rsidR="00C222B6" w:rsidRPr="00C222B6">
        <w:rPr>
          <w:rFonts w:eastAsia="TimesNewRomanPSMT"/>
        </w:rPr>
        <w:t xml:space="preserve"> 27 adet</w:t>
      </w:r>
      <w:r w:rsidR="00C222B6" w:rsidRPr="00C222B6">
        <w:rPr>
          <w:i/>
          <w:iCs/>
        </w:rPr>
        <w:t xml:space="preserve"> S. </w:t>
      </w:r>
      <w:r w:rsidR="00C222B6" w:rsidRPr="00C222B6">
        <w:rPr>
          <w:rFonts w:eastAsia="TimesNewRomanPSMT"/>
        </w:rPr>
        <w:t xml:space="preserve">Braenderup, 15 adet </w:t>
      </w:r>
      <w:r w:rsidR="00C222B6" w:rsidRPr="00C222B6">
        <w:rPr>
          <w:i/>
          <w:iCs/>
        </w:rPr>
        <w:t>S</w:t>
      </w:r>
      <w:r w:rsidR="00C222B6" w:rsidRPr="00C222B6">
        <w:rPr>
          <w:rFonts w:eastAsia="TimesNewRomanPSMT"/>
        </w:rPr>
        <w:t>. Richmond</w:t>
      </w:r>
      <w:r w:rsidR="00C222B6">
        <w:rPr>
          <w:rFonts w:eastAsia="TimesNewRomanPSMT"/>
        </w:rPr>
        <w:t xml:space="preserve">, </w:t>
      </w:r>
      <w:r w:rsidR="00C222B6" w:rsidRPr="00C222B6">
        <w:rPr>
          <w:rFonts w:eastAsia="TimesNewRomanPSMT"/>
        </w:rPr>
        <w:t>14 adet</w:t>
      </w:r>
      <w:r w:rsidR="00C222B6">
        <w:t xml:space="preserve"> </w:t>
      </w:r>
      <w:r w:rsidR="00C222B6" w:rsidRPr="00C222B6">
        <w:rPr>
          <w:i/>
          <w:iCs/>
        </w:rPr>
        <w:t>S</w:t>
      </w:r>
      <w:r w:rsidR="00C222B6" w:rsidRPr="00C222B6">
        <w:rPr>
          <w:rFonts w:eastAsia="TimesNewRomanPSMT"/>
        </w:rPr>
        <w:t>. Anatum</w:t>
      </w:r>
      <w:r w:rsidR="00C222B6">
        <w:rPr>
          <w:rFonts w:eastAsia="TimesNewRomanPSMT"/>
        </w:rPr>
        <w:t xml:space="preserve">, </w:t>
      </w:r>
      <w:r w:rsidR="00C222B6" w:rsidRPr="00C222B6">
        <w:rPr>
          <w:rFonts w:eastAsia="TimesNewRomanPSMT"/>
        </w:rPr>
        <w:t>10 adet</w:t>
      </w:r>
      <w:r w:rsidR="00C222B6" w:rsidRPr="00C222B6">
        <w:rPr>
          <w:i/>
          <w:iCs/>
        </w:rPr>
        <w:t xml:space="preserve"> S. </w:t>
      </w:r>
      <w:r w:rsidR="00C222B6" w:rsidRPr="00C222B6">
        <w:rPr>
          <w:rFonts w:eastAsia="TimesNewRomanPSMT"/>
        </w:rPr>
        <w:t>Typhimurium,</w:t>
      </w:r>
      <w:r w:rsidR="00C222B6" w:rsidRPr="00C222B6">
        <w:rPr>
          <w:i/>
          <w:iCs/>
        </w:rPr>
        <w:t xml:space="preserve"> </w:t>
      </w:r>
      <w:r w:rsidR="00C222B6" w:rsidRPr="00C222B6">
        <w:rPr>
          <w:rFonts w:eastAsia="TimesNewRomanPSMT"/>
        </w:rPr>
        <w:t>7 adet</w:t>
      </w:r>
      <w:r w:rsidR="00C222B6" w:rsidRPr="00C222B6">
        <w:rPr>
          <w:i/>
          <w:iCs/>
        </w:rPr>
        <w:t xml:space="preserve"> S. </w:t>
      </w:r>
      <w:r w:rsidR="00C222B6" w:rsidRPr="00C222B6">
        <w:rPr>
          <w:rFonts w:eastAsia="TimesNewRomanPSMT"/>
        </w:rPr>
        <w:t>Breedeney</w:t>
      </w:r>
      <w:r w:rsidR="00C222B6">
        <w:rPr>
          <w:rFonts w:eastAsia="TimesNewRomanPSMT"/>
        </w:rPr>
        <w:t xml:space="preserve">, 3 adet </w:t>
      </w:r>
      <w:r w:rsidR="00C222B6" w:rsidRPr="00C222B6">
        <w:rPr>
          <w:i/>
          <w:iCs/>
        </w:rPr>
        <w:t xml:space="preserve">S. </w:t>
      </w:r>
      <w:r w:rsidR="00C222B6" w:rsidRPr="00C222B6">
        <w:rPr>
          <w:rFonts w:eastAsia="TimesNewRomanPSMT"/>
        </w:rPr>
        <w:t xml:space="preserve">Abony, </w:t>
      </w:r>
      <w:r w:rsidR="00C222B6">
        <w:rPr>
          <w:rFonts w:eastAsia="TimesNewRomanPSMT"/>
        </w:rPr>
        <w:t xml:space="preserve">2 adet </w:t>
      </w:r>
      <w:r w:rsidR="00C222B6" w:rsidRPr="00C222B6">
        <w:rPr>
          <w:i/>
          <w:iCs/>
        </w:rPr>
        <w:t>S</w:t>
      </w:r>
      <w:r w:rsidR="00C222B6" w:rsidRPr="00C222B6">
        <w:rPr>
          <w:rFonts w:eastAsia="TimesNewRomanPSMT"/>
        </w:rPr>
        <w:t>. Sandiego</w:t>
      </w:r>
      <w:r w:rsidR="00C222B6">
        <w:rPr>
          <w:rFonts w:eastAsia="TimesNewRomanPSMT"/>
        </w:rPr>
        <w:t>,</w:t>
      </w:r>
      <w:r w:rsidR="00C222B6" w:rsidRPr="00C222B6">
        <w:rPr>
          <w:rFonts w:eastAsia="TimesNewRomanPSMT"/>
        </w:rPr>
        <w:t xml:space="preserve"> </w:t>
      </w:r>
      <w:r w:rsidR="00C222B6">
        <w:t xml:space="preserve">1 adet </w:t>
      </w:r>
      <w:r w:rsidR="00C222B6" w:rsidRPr="00C222B6">
        <w:rPr>
          <w:i/>
          <w:iCs/>
        </w:rPr>
        <w:t>S</w:t>
      </w:r>
      <w:r w:rsidR="00C222B6" w:rsidRPr="00C222B6">
        <w:rPr>
          <w:rFonts w:eastAsia="TimesNewRomanPSMT"/>
        </w:rPr>
        <w:t>. Heidelberg</w:t>
      </w:r>
      <w:r w:rsidR="00C222B6" w:rsidRPr="00C222B6">
        <w:rPr>
          <w:i/>
          <w:iCs/>
        </w:rPr>
        <w:t>,</w:t>
      </w:r>
      <w:r w:rsidR="00C222B6">
        <w:t>1 adet</w:t>
      </w:r>
      <w:r w:rsidR="00C222B6" w:rsidRPr="00C222B6">
        <w:rPr>
          <w:i/>
          <w:iCs/>
        </w:rPr>
        <w:t xml:space="preserve"> S. </w:t>
      </w:r>
      <w:r w:rsidR="00C222B6" w:rsidRPr="00C222B6">
        <w:rPr>
          <w:rFonts w:eastAsia="TimesNewRomanPSMT"/>
        </w:rPr>
        <w:t>Bsilla</w:t>
      </w:r>
      <w:r w:rsidR="00C222B6">
        <w:rPr>
          <w:rFonts w:eastAsia="TimesNewRomanPSMT"/>
        </w:rPr>
        <w:t xml:space="preserve">, 1 adet </w:t>
      </w:r>
      <w:r w:rsidR="00C222B6" w:rsidRPr="00C222B6">
        <w:rPr>
          <w:i/>
          <w:iCs/>
        </w:rPr>
        <w:t>S</w:t>
      </w:r>
      <w:r w:rsidR="00C222B6" w:rsidRPr="00C222B6">
        <w:rPr>
          <w:rFonts w:eastAsia="TimesNewRomanPSMT"/>
        </w:rPr>
        <w:t>. Israel,</w:t>
      </w:r>
      <w:r w:rsidR="00C222B6">
        <w:rPr>
          <w:rFonts w:eastAsia="TimesNewRomanPSMT"/>
        </w:rPr>
        <w:t xml:space="preserve"> 1 adet</w:t>
      </w:r>
      <w:r w:rsidR="00C222B6" w:rsidRPr="00C222B6">
        <w:rPr>
          <w:rFonts w:eastAsia="TimesNewRomanPSMT"/>
        </w:rPr>
        <w:t xml:space="preserve"> </w:t>
      </w:r>
      <w:r w:rsidR="00C222B6" w:rsidRPr="00C222B6">
        <w:rPr>
          <w:i/>
          <w:iCs/>
        </w:rPr>
        <w:t>S</w:t>
      </w:r>
      <w:r w:rsidR="00C222B6" w:rsidRPr="00C222B6">
        <w:rPr>
          <w:rFonts w:eastAsia="TimesNewRomanPSMT"/>
        </w:rPr>
        <w:t xml:space="preserve">. Otmarschen, </w:t>
      </w:r>
      <w:r w:rsidR="00C222B6">
        <w:rPr>
          <w:rFonts w:eastAsia="TimesNewRomanPSMT"/>
        </w:rPr>
        <w:t xml:space="preserve">1 adet </w:t>
      </w:r>
      <w:r w:rsidR="00C222B6" w:rsidRPr="00C222B6">
        <w:rPr>
          <w:i/>
          <w:iCs/>
        </w:rPr>
        <w:t>S</w:t>
      </w:r>
      <w:r w:rsidR="00C222B6" w:rsidRPr="00C222B6">
        <w:rPr>
          <w:rFonts w:eastAsia="TimesNewRomanPSMT"/>
        </w:rPr>
        <w:t>. Potsdam</w:t>
      </w:r>
      <w:r w:rsidR="00C222B6">
        <w:rPr>
          <w:rFonts w:eastAsia="TimesNewRomanPSMT"/>
        </w:rPr>
        <w:t xml:space="preserve"> ve 1 adet</w:t>
      </w:r>
      <w:r w:rsidR="00C222B6" w:rsidRPr="00C222B6">
        <w:rPr>
          <w:rFonts w:eastAsia="TimesNewRomanPSMT"/>
        </w:rPr>
        <w:t xml:space="preserve"> </w:t>
      </w:r>
      <w:r w:rsidR="00C222B6" w:rsidRPr="00C222B6">
        <w:rPr>
          <w:i/>
          <w:iCs/>
        </w:rPr>
        <w:t>S</w:t>
      </w:r>
      <w:r w:rsidR="00C222B6" w:rsidRPr="00C222B6">
        <w:rPr>
          <w:rFonts w:eastAsia="TimesNewRomanPSMT"/>
        </w:rPr>
        <w:t>. Kapemba olmak</w:t>
      </w:r>
      <w:r w:rsidR="00C222B6">
        <w:rPr>
          <w:rFonts w:eastAsia="TimesNewRomanPSMT"/>
        </w:rPr>
        <w:t xml:space="preserve"> </w:t>
      </w:r>
      <w:r w:rsidR="00C222B6" w:rsidRPr="00C222B6">
        <w:rPr>
          <w:rFonts w:eastAsia="TimesNewRomanPSMT"/>
        </w:rPr>
        <w:t>üzer</w:t>
      </w:r>
      <w:r w:rsidR="00C222B6">
        <w:rPr>
          <w:rFonts w:eastAsia="TimesNewRomanPSMT"/>
        </w:rPr>
        <w:t>e</w:t>
      </w:r>
      <w:r w:rsidR="00C222B6" w:rsidRPr="00C222B6">
        <w:rPr>
          <w:rFonts w:eastAsia="TimesNewRomanPSMT"/>
        </w:rPr>
        <w:t xml:space="preserve"> 15 farklı </w:t>
      </w:r>
      <w:r w:rsidR="00C222B6">
        <w:rPr>
          <w:rFonts w:eastAsia="TimesNewRomanPSMT"/>
        </w:rPr>
        <w:t xml:space="preserve">serotipten </w:t>
      </w:r>
      <w:r w:rsidR="00C222B6" w:rsidRPr="00C222B6">
        <w:rPr>
          <w:rFonts w:eastAsia="TimesNewRomanPSMT"/>
        </w:rPr>
        <w:t xml:space="preserve">oluşan </w:t>
      </w:r>
      <w:r w:rsidR="00C222B6">
        <w:rPr>
          <w:rFonts w:eastAsia="TimesNewRomanPSMT"/>
        </w:rPr>
        <w:t>2</w:t>
      </w:r>
      <w:r w:rsidR="00A74221">
        <w:rPr>
          <w:rFonts w:eastAsia="TimesNewRomanPSMT"/>
        </w:rPr>
        <w:t>7</w:t>
      </w:r>
      <w:r w:rsidR="00C222B6">
        <w:rPr>
          <w:rFonts w:eastAsia="TimesNewRomanPSMT"/>
        </w:rPr>
        <w:t xml:space="preserve">6 izolat </w:t>
      </w:r>
      <w:r w:rsidR="00D92523">
        <w:rPr>
          <w:rFonts w:eastAsia="TimesNewRomanPSMT"/>
        </w:rPr>
        <w:t>serotiplendirilmiştir.</w:t>
      </w:r>
    </w:p>
    <w:p w14:paraId="7DB68B3A" w14:textId="265D052B" w:rsidR="00EE6D95" w:rsidRDefault="002025B8" w:rsidP="00696F7F">
      <w:pPr>
        <w:ind w:firstLine="284"/>
        <w:rPr>
          <w:lang w:eastAsia="en-US"/>
        </w:rPr>
      </w:pPr>
      <w:r>
        <w:rPr>
          <w:lang w:eastAsia="en-US"/>
        </w:rPr>
        <w:t>Bu çalışmada %44,4 ve %33,3 oranlarında</w:t>
      </w:r>
      <w:r w:rsidRPr="002025B8">
        <w:rPr>
          <w:lang w:eastAsia="en-US"/>
        </w:rPr>
        <w:t xml:space="preserve"> </w:t>
      </w:r>
      <w:r>
        <w:rPr>
          <w:lang w:eastAsia="en-US"/>
        </w:rPr>
        <w:t xml:space="preserve">izole edilen </w:t>
      </w:r>
      <w:r w:rsidRPr="00C222B6">
        <w:rPr>
          <w:i/>
          <w:iCs/>
        </w:rPr>
        <w:t>S</w:t>
      </w:r>
      <w:r w:rsidRPr="00C222B6">
        <w:rPr>
          <w:rFonts w:eastAsia="TimesNewRomanPSMT"/>
        </w:rPr>
        <w:t>. Enteritidis</w:t>
      </w:r>
      <w:r>
        <w:rPr>
          <w:rFonts w:eastAsia="TimesNewRomanPSMT"/>
        </w:rPr>
        <w:t xml:space="preserve"> ve </w:t>
      </w:r>
      <w:r w:rsidRPr="00C222B6">
        <w:rPr>
          <w:i/>
          <w:iCs/>
        </w:rPr>
        <w:t xml:space="preserve">S. </w:t>
      </w:r>
      <w:r w:rsidRPr="00C222B6">
        <w:rPr>
          <w:rFonts w:eastAsia="TimesNewRomanPSMT"/>
        </w:rPr>
        <w:t>Typhimurium</w:t>
      </w:r>
      <w:r>
        <w:rPr>
          <w:rFonts w:eastAsia="TimesNewRomanPSMT"/>
        </w:rPr>
        <w:t xml:space="preserve"> suşlarının incelenen çalışmalardan Afshari ve </w:t>
      </w:r>
      <w:r w:rsidR="00F9765B">
        <w:t>diğerleri</w:t>
      </w:r>
      <w:r w:rsidR="00F9765B">
        <w:rPr>
          <w:rFonts w:eastAsia="TimesNewRomanPSMT"/>
        </w:rPr>
        <w:t xml:space="preserve"> </w:t>
      </w:r>
      <w:r>
        <w:rPr>
          <w:rFonts w:eastAsia="TimesNewRomanPSMT"/>
        </w:rPr>
        <w:t>(2018) yaptığı çalışmayla benzerlik gösterdiği gözlemlenmiştir. Yapılan diğer çalışmalar ile bu çalışma arasında oluşan farkların ise numune sayısı, izole edilen suş çeşitliliği, kullanılan serotiplendirme tekniklerinin farklılığı gibi faktörlerden kaynaklandığı düşünülmektedir.</w:t>
      </w:r>
    </w:p>
    <w:p w14:paraId="319641D3" w14:textId="7820DD18" w:rsidR="009D59C5" w:rsidRDefault="009D59C5" w:rsidP="00696F7F">
      <w:pPr>
        <w:ind w:firstLine="284"/>
      </w:pPr>
      <w:r>
        <w:t>Çalışma kapsamında elde edilen</w:t>
      </w:r>
      <w:r w:rsidRPr="00C3409E">
        <w:t xml:space="preserve"> izolatlar</w:t>
      </w:r>
      <w:r>
        <w:t>dan üç tanesi hariç diğer izolatların</w:t>
      </w:r>
      <w:r w:rsidRPr="00C3409E">
        <w:t xml:space="preserve"> tamamının en az 1 antibiyotiğe dirençli olduğu tespit edilmiştir. </w:t>
      </w:r>
      <w:r>
        <w:t xml:space="preserve">Meropenem’e </w:t>
      </w:r>
      <w:r w:rsidRPr="00C3409E">
        <w:t xml:space="preserve">izolatların hepsinin duyarlı olduğu belirlenmiştir. Antibiyotik direnç profili değerlendirildiğinde izolatların </w:t>
      </w:r>
      <w:r>
        <w:t xml:space="preserve">en çok %90,2 oranda </w:t>
      </w:r>
      <w:r w:rsidRPr="00CF3521">
        <w:t>Pefloksasin</w:t>
      </w:r>
      <w:r>
        <w:t xml:space="preserve">’e dirençli olduğu tespit edilmiştir. Bu düzeyi %78 ile Tetrasiklin, %51,2 ile </w:t>
      </w:r>
      <w:r w:rsidRPr="00CF3521">
        <w:t>Trimetoprim-sulfametoksazol</w:t>
      </w:r>
      <w:r>
        <w:t>, %48,</w:t>
      </w:r>
      <w:r w:rsidR="00175DD6">
        <w:t>8</w:t>
      </w:r>
      <w:r>
        <w:t xml:space="preserve"> ile Ampisilin ve Kloramfenikol,  %21,9 ile Gentamisin dirençliliği izlemiştir. İzolatların en düşük düzeyde ise; %12,</w:t>
      </w:r>
      <w:r w:rsidR="00175DD6">
        <w:t>2</w:t>
      </w:r>
      <w:r>
        <w:t xml:space="preserve"> ile Aztreonam, %7,3 ile Seftazidim ve Sefotaksime’e dirençli olduğu tespit edilmiştir. Genel olarak bakılacak olduğunda 41 izolatın 38 tanesinin antibiyotik dirençliliği belirlenmiştir.</w:t>
      </w:r>
      <w:r w:rsidRPr="009D59C5">
        <w:t xml:space="preserve"> </w:t>
      </w:r>
      <w:r>
        <w:t xml:space="preserve">İzole edilen </w:t>
      </w:r>
      <w:r>
        <w:rPr>
          <w:i/>
          <w:iCs/>
        </w:rPr>
        <w:t xml:space="preserve">S. </w:t>
      </w:r>
      <w:r>
        <w:t xml:space="preserve">Enteritidis izolatlarının %66,6’sı antibiyotik direnç profili sergilerken, bu oran </w:t>
      </w:r>
      <w:r>
        <w:rPr>
          <w:i/>
          <w:iCs/>
        </w:rPr>
        <w:t xml:space="preserve">S. </w:t>
      </w:r>
      <w:r>
        <w:t>Typhimurium izolatlarında %94 olarak belirlenmiştir. Bu 38 izolattan ise 28(%73,</w:t>
      </w:r>
      <w:r w:rsidR="00175DD6">
        <w:t>7</w:t>
      </w:r>
      <w:r>
        <w:t xml:space="preserve">) tanesinin MDR’li olduğu tespit edilmiştir. </w:t>
      </w:r>
    </w:p>
    <w:p w14:paraId="450F053D" w14:textId="3A811FE9" w:rsidR="00A2685E" w:rsidRDefault="00A2685E" w:rsidP="00696F7F">
      <w:pPr>
        <w:ind w:firstLine="284"/>
      </w:pPr>
      <w:r>
        <w:rPr>
          <w:lang w:eastAsia="en-US"/>
        </w:rPr>
        <w:t>Atabey (2020),</w:t>
      </w:r>
      <w:r w:rsidR="00685328">
        <w:rPr>
          <w:lang w:eastAsia="en-US"/>
        </w:rPr>
        <w:t xml:space="preserve"> tarafından</w:t>
      </w:r>
      <w:r>
        <w:rPr>
          <w:lang w:eastAsia="en-US"/>
        </w:rPr>
        <w:t xml:space="preserve"> Tekirdağ ilinde yapılan çalışmada </w:t>
      </w:r>
      <w:r>
        <w:rPr>
          <w:i/>
          <w:iCs/>
        </w:rPr>
        <w:t xml:space="preserve">S. </w:t>
      </w:r>
      <w:r>
        <w:t>Enteritidis izolatları</w:t>
      </w:r>
      <w:r w:rsidR="00685328">
        <w:t>nın</w:t>
      </w:r>
      <w:r w:rsidR="004464CA">
        <w:t xml:space="preserve"> Ampisilin, Gentamisin, </w:t>
      </w:r>
      <w:r w:rsidR="004464CA" w:rsidRPr="00CF3521">
        <w:t>Trimetoprim-sulfametoksazol</w:t>
      </w:r>
      <w:r w:rsidR="004464CA">
        <w:t xml:space="preserve">, Seftazidim ve Meropenem’in aralarında olduğu </w:t>
      </w:r>
      <w:r>
        <w:t>toplam 11 antibiyotiğe direnç gösterirken,</w:t>
      </w:r>
      <w:r w:rsidR="004464CA">
        <w:t xml:space="preserve"> Kloramfenikol, Tetrasiklin ve Sefotaksim’e direnç geliştirmedikleri bildirilmiştir.</w:t>
      </w:r>
      <w:r>
        <w:t xml:space="preserve"> </w:t>
      </w:r>
      <w:r>
        <w:rPr>
          <w:i/>
          <w:iCs/>
        </w:rPr>
        <w:t xml:space="preserve">S. </w:t>
      </w:r>
      <w:r>
        <w:t>Typhimurium izolatları</w:t>
      </w:r>
      <w:r w:rsidR="00685328">
        <w:t>nın</w:t>
      </w:r>
      <w:r w:rsidR="004464CA">
        <w:t xml:space="preserve"> ise Ampisilin, </w:t>
      </w:r>
      <w:r w:rsidR="004464CA" w:rsidRPr="00CF3521">
        <w:t>Trimetoprim-sulfametoksazol</w:t>
      </w:r>
      <w:r w:rsidR="004464CA">
        <w:t xml:space="preserve"> ve Meropenem’</w:t>
      </w:r>
      <w:r w:rsidR="000B00B0">
        <w:t>in aralarında olduğu</w:t>
      </w:r>
      <w:r w:rsidR="004464CA">
        <w:t xml:space="preserve"> </w:t>
      </w:r>
      <w:r w:rsidR="000B00B0">
        <w:t xml:space="preserve">toplam 8 antibiyotiğe </w:t>
      </w:r>
      <w:r w:rsidR="004464CA">
        <w:t xml:space="preserve">karşı direnç gösterirken, Gentamisin, Kloramfenikol, Tetrasiklin, Sefotaksim ve Seftazidim’e karşı </w:t>
      </w:r>
      <w:r w:rsidR="000B00B0">
        <w:t>direnç geliştirmedi</w:t>
      </w:r>
      <w:r w:rsidR="00685328">
        <w:t xml:space="preserve">kleri </w:t>
      </w:r>
      <w:r w:rsidR="000B00B0">
        <w:t>rapor edilmiştir.</w:t>
      </w:r>
      <w:r>
        <w:t xml:space="preserve"> </w:t>
      </w:r>
    </w:p>
    <w:p w14:paraId="52DCDFE5" w14:textId="4476C856" w:rsidR="003624C0" w:rsidRDefault="003624C0" w:rsidP="00696F7F">
      <w:pPr>
        <w:pStyle w:val="NormalWeb"/>
        <w:spacing w:before="0" w:beforeAutospacing="0" w:after="0" w:afterAutospacing="0"/>
        <w:ind w:firstLine="284"/>
      </w:pPr>
      <w:r>
        <w:t xml:space="preserve">Sarıçam ve </w:t>
      </w:r>
      <w:r w:rsidRPr="004B034F">
        <w:t xml:space="preserve">İnce (2022), tavuk orijinli 200 adet </w:t>
      </w:r>
      <w:r w:rsidRPr="004B034F">
        <w:rPr>
          <w:i/>
          <w:iCs/>
        </w:rPr>
        <w:t xml:space="preserve">S. </w:t>
      </w:r>
      <w:r w:rsidRPr="004B034F">
        <w:t>Enteritidis izolatının antibiyotik direnç profilini incelemek için bir çalışma yapmıştır. İzolatların %57’sinin</w:t>
      </w:r>
      <w:r w:rsidR="004B034F" w:rsidRPr="004B034F">
        <w:t xml:space="preserve"> </w:t>
      </w:r>
      <w:r w:rsidR="004B034F" w:rsidRPr="004B034F">
        <w:rPr>
          <w:rFonts w:eastAsia="TimesNewRomanPSMT"/>
        </w:rPr>
        <w:t>Gentamisin</w:t>
      </w:r>
      <w:r w:rsidR="004B034F">
        <w:rPr>
          <w:rFonts w:eastAsia="TimesNewRomanPSMT"/>
        </w:rPr>
        <w:t>,</w:t>
      </w:r>
      <w:r w:rsidR="004B034F" w:rsidRPr="004B034F">
        <w:rPr>
          <w:rFonts w:eastAsia="TimesNewRomanPSMT"/>
        </w:rPr>
        <w:t xml:space="preserve"> Sefoksitin</w:t>
      </w:r>
      <w:r w:rsidR="004B034F">
        <w:rPr>
          <w:rFonts w:eastAsia="TimesNewRomanPSMT"/>
        </w:rPr>
        <w:t>,</w:t>
      </w:r>
      <w:r w:rsidR="004B034F" w:rsidRPr="004B034F">
        <w:rPr>
          <w:rFonts w:eastAsia="TimesNewRomanPSMT"/>
        </w:rPr>
        <w:t xml:space="preserve"> Seftazidim</w:t>
      </w:r>
      <w:r w:rsidR="004B034F">
        <w:rPr>
          <w:rFonts w:eastAsia="TimesNewRomanPSMT"/>
        </w:rPr>
        <w:t>,</w:t>
      </w:r>
      <w:r w:rsidR="004B034F" w:rsidRPr="004B034F">
        <w:rPr>
          <w:rFonts w:eastAsia="TimesNewRomanPSMT"/>
        </w:rPr>
        <w:t xml:space="preserve"> Sefotaksim</w:t>
      </w:r>
      <w:r w:rsidR="004B034F">
        <w:rPr>
          <w:rFonts w:eastAsia="TimesNewRomanPSMT"/>
        </w:rPr>
        <w:t>,</w:t>
      </w:r>
      <w:r w:rsidR="004B034F" w:rsidRPr="004B034F">
        <w:rPr>
          <w:rFonts w:eastAsia="TimesNewRomanPSMT"/>
        </w:rPr>
        <w:t xml:space="preserve"> Seftriakson</w:t>
      </w:r>
      <w:r w:rsidR="004B034F">
        <w:rPr>
          <w:rFonts w:eastAsia="TimesNewRomanPSMT"/>
        </w:rPr>
        <w:t>,</w:t>
      </w:r>
      <w:r w:rsidR="004B034F" w:rsidRPr="004B034F">
        <w:rPr>
          <w:rFonts w:eastAsia="TimesNewRomanPSMT"/>
        </w:rPr>
        <w:t xml:space="preserve"> Meropenem</w:t>
      </w:r>
      <w:r w:rsidR="004B034F">
        <w:rPr>
          <w:rFonts w:eastAsia="TimesNewRomanPSMT"/>
        </w:rPr>
        <w:t>,</w:t>
      </w:r>
      <w:r w:rsidR="004B034F" w:rsidRPr="004B034F">
        <w:rPr>
          <w:rFonts w:eastAsia="TimesNewRomanPSMT"/>
        </w:rPr>
        <w:t xml:space="preserve"> Ampisilin</w:t>
      </w:r>
      <w:r w:rsidR="004B034F">
        <w:rPr>
          <w:rFonts w:eastAsia="TimesNewRomanPSMT"/>
        </w:rPr>
        <w:t>,</w:t>
      </w:r>
      <w:r w:rsidR="004B034F" w:rsidRPr="004B034F">
        <w:rPr>
          <w:rFonts w:eastAsia="TimesNewRomanPSMT"/>
        </w:rPr>
        <w:t xml:space="preserve"> Kloramfenikol</w:t>
      </w:r>
      <w:r w:rsidR="004B034F">
        <w:rPr>
          <w:rFonts w:eastAsia="TimesNewRomanPSMT"/>
        </w:rPr>
        <w:t>,</w:t>
      </w:r>
      <w:r w:rsidR="004B034F" w:rsidRPr="004B034F">
        <w:rPr>
          <w:rFonts w:eastAsia="TimesNewRomanPSMT"/>
        </w:rPr>
        <w:t xml:space="preserve"> Nalidiksik asit</w:t>
      </w:r>
      <w:r w:rsidR="004B034F">
        <w:rPr>
          <w:rFonts w:eastAsia="TimesNewRomanPSMT"/>
        </w:rPr>
        <w:t>,</w:t>
      </w:r>
      <w:r w:rsidR="004B034F" w:rsidRPr="004B034F">
        <w:rPr>
          <w:rFonts w:eastAsia="TimesNewRomanPSMT"/>
        </w:rPr>
        <w:t xml:space="preserve"> </w:t>
      </w:r>
      <w:r w:rsidR="004B034F" w:rsidRPr="004B034F">
        <w:rPr>
          <w:rFonts w:eastAsia="TimesNewRomanPSMT"/>
        </w:rPr>
        <w:lastRenderedPageBreak/>
        <w:t>Siprofloksasin</w:t>
      </w:r>
      <w:r w:rsidR="004B034F">
        <w:rPr>
          <w:rFonts w:eastAsia="TimesNewRomanPSMT"/>
        </w:rPr>
        <w:t>,</w:t>
      </w:r>
      <w:r w:rsidR="004B034F" w:rsidRPr="004B034F">
        <w:rPr>
          <w:rFonts w:eastAsia="TimesNewRomanPSMT"/>
        </w:rPr>
        <w:t xml:space="preserve"> Sülfonamidler</w:t>
      </w:r>
      <w:r w:rsidR="004B034F">
        <w:rPr>
          <w:rFonts w:eastAsia="TimesNewRomanPSMT"/>
        </w:rPr>
        <w:t>,</w:t>
      </w:r>
      <w:r w:rsidR="004B034F" w:rsidRPr="004B034F">
        <w:rPr>
          <w:rFonts w:eastAsia="TimesNewRomanPSMT"/>
        </w:rPr>
        <w:t xml:space="preserve"> Trimetoprim</w:t>
      </w:r>
      <w:r w:rsidR="004B034F">
        <w:rPr>
          <w:rFonts w:eastAsia="TimesNewRomanPSMT"/>
        </w:rPr>
        <w:t>,</w:t>
      </w:r>
      <w:r w:rsidR="004B034F" w:rsidRPr="004B034F">
        <w:rPr>
          <w:rFonts w:eastAsia="TimesNewRomanPSMT"/>
        </w:rPr>
        <w:t xml:space="preserve"> Trimetoprim-sülfametoksazol</w:t>
      </w:r>
      <w:r w:rsidR="004B034F">
        <w:rPr>
          <w:rFonts w:eastAsia="TimesNewRomanPSMT"/>
        </w:rPr>
        <w:t xml:space="preserve"> ve </w:t>
      </w:r>
      <w:r w:rsidR="004B034F" w:rsidRPr="004B034F">
        <w:rPr>
          <w:rFonts w:eastAsia="TimesNewRomanPSMT"/>
        </w:rPr>
        <w:t xml:space="preserve">Tetrasiklin’e </w:t>
      </w:r>
      <w:r w:rsidRPr="004B034F">
        <w:t>duyarlı, %39’unun ise en az bir antibiyotiğe dirençli olduğunu rapor etmişlerdir.</w:t>
      </w:r>
    </w:p>
    <w:p w14:paraId="3DCC9485" w14:textId="4FECBE38" w:rsidR="00225CFE" w:rsidRDefault="00225CFE" w:rsidP="00696F7F">
      <w:pPr>
        <w:ind w:firstLine="284"/>
      </w:pPr>
      <w:r>
        <w:t>Bozkurt (2018),</w:t>
      </w:r>
      <w:r w:rsidR="00685328">
        <w:t xml:space="preserve"> </w:t>
      </w:r>
      <w:r>
        <w:t xml:space="preserve">22 adet çiğ tavuk etinden izole edilen 6 </w:t>
      </w:r>
      <w:r>
        <w:rPr>
          <w:i/>
          <w:iCs/>
        </w:rPr>
        <w:t xml:space="preserve">Salmonella </w:t>
      </w:r>
      <w:r>
        <w:t>spp. izolatının Kloramfenikol’e %83,3 oranında duyarlı, Tetrasiklin’e %100 oranında duyarlı, Ampisilin’e %66,</w:t>
      </w:r>
      <w:r w:rsidR="00175DD6">
        <w:t>7</w:t>
      </w:r>
      <w:r>
        <w:t xml:space="preserve"> oranında dirençli, Sulfametoksazol’</w:t>
      </w:r>
      <w:r w:rsidR="004314AE">
        <w:t>e</w:t>
      </w:r>
      <w:r>
        <w:t xml:space="preserve"> %83,3 oranında dirençli olduğu</w:t>
      </w:r>
      <w:r w:rsidR="00685328">
        <w:t>nu</w:t>
      </w:r>
      <w:r>
        <w:t xml:space="preserve"> rapor e</w:t>
      </w:r>
      <w:r w:rsidR="00685328">
        <w:t>t</w:t>
      </w:r>
      <w:r>
        <w:t>miştir.</w:t>
      </w:r>
    </w:p>
    <w:p w14:paraId="27CD219C" w14:textId="4B272442" w:rsidR="00D64A88" w:rsidRDefault="00D64A88" w:rsidP="00696F7F">
      <w:pPr>
        <w:ind w:firstLine="284"/>
      </w:pPr>
      <w:r>
        <w:t xml:space="preserve">Babacan ve Karadeniz (2019), paketli olarak satışa sunulan 100 adet kanatlı eti örneğinden </w:t>
      </w:r>
      <w:r w:rsidR="00680756">
        <w:t xml:space="preserve">izole ettikleri 35 adet (%35) </w:t>
      </w:r>
      <w:r w:rsidR="00680756">
        <w:rPr>
          <w:i/>
          <w:iCs/>
        </w:rPr>
        <w:t xml:space="preserve">Salmonella </w:t>
      </w:r>
      <w:r w:rsidR="00680756">
        <w:t>spp. izolatının tamamının Gentamisin’e, 29 tanesinin (%82,8) Tetrasiklin’e, 20 tanesinin (%57,</w:t>
      </w:r>
      <w:r w:rsidR="00175DD6">
        <w:t>1</w:t>
      </w:r>
      <w:r w:rsidR="00680756">
        <w:t xml:space="preserve">) Ampisilin’e, 6 tanesinin (%17,1) Kloramfenikol’e, 3 tanesinin (%8,5) ise </w:t>
      </w:r>
      <w:r w:rsidR="00680756" w:rsidRPr="00CF3521">
        <w:t>Trimetoprim-sulfametoksazol</w:t>
      </w:r>
      <w:r w:rsidR="00680756">
        <w:t>’</w:t>
      </w:r>
      <w:r w:rsidR="00803F63">
        <w:t>e</w:t>
      </w:r>
      <w:r w:rsidR="00680756">
        <w:t xml:space="preserve"> dirençli olduğunu rapor etmişlerdir.</w:t>
      </w:r>
      <w:r w:rsidR="007427E2">
        <w:t xml:space="preserve"> </w:t>
      </w:r>
    </w:p>
    <w:p w14:paraId="2DD13DBD" w14:textId="12F44A9E" w:rsidR="00591723" w:rsidRDefault="005D18A2" w:rsidP="00696F7F">
      <w:pPr>
        <w:ind w:firstLine="284"/>
        <w:rPr>
          <w:lang w:eastAsia="en-US"/>
        </w:rPr>
      </w:pPr>
      <w:r>
        <w:t xml:space="preserve">Inbaraj ve </w:t>
      </w:r>
      <w:r w:rsidR="00F9765B">
        <w:t xml:space="preserve">diğerleri </w:t>
      </w:r>
      <w:r>
        <w:t xml:space="preserve">(2022), Hindistan’nın farklı bölgelerinden 1994-2017 yılları arasında izole edilen ve </w:t>
      </w:r>
      <w:r w:rsidRPr="005D18A2">
        <w:t>Ulusal Salmonella Merkezi Bakteriyoloji ve Mik</w:t>
      </w:r>
      <w:r>
        <w:t>r</w:t>
      </w:r>
      <w:r w:rsidRPr="005D18A2">
        <w:t>o</w:t>
      </w:r>
      <w:r>
        <w:t>biyo</w:t>
      </w:r>
      <w:r w:rsidRPr="005D18A2">
        <w:t>loji Bölümü Hint Veteriner Araştırma Enstitüsü</w:t>
      </w:r>
      <w:r>
        <w:t xml:space="preserve">’nde muhafaza edilen 271 adet </w:t>
      </w:r>
      <w:r>
        <w:rPr>
          <w:i/>
          <w:iCs/>
        </w:rPr>
        <w:t xml:space="preserve">S. </w:t>
      </w:r>
      <w:r w:rsidR="00E74431">
        <w:rPr>
          <w:i/>
          <w:iCs/>
        </w:rPr>
        <w:t>e</w:t>
      </w:r>
      <w:r w:rsidRPr="00E74431">
        <w:rPr>
          <w:i/>
          <w:iCs/>
        </w:rPr>
        <w:t>nterica</w:t>
      </w:r>
      <w:r>
        <w:t xml:space="preserve"> izolatlarının antibiyotik dirençlili</w:t>
      </w:r>
      <w:r w:rsidR="00685328">
        <w:t>klerini araştırmışlardır</w:t>
      </w:r>
      <w:r>
        <w:t xml:space="preserve">. </w:t>
      </w:r>
      <w:r w:rsidR="00591723">
        <w:t xml:space="preserve">Genel olarak 271 izolatın 133 tanesinin (%49,0) antibiyotiklere direnç gösterdiği bildirilmiştir. Çalışmada antibiyotik dirençliliği araştırılan serotiplerin baskın olarak </w:t>
      </w:r>
      <w:r w:rsidR="00591723">
        <w:rPr>
          <w:i/>
          <w:iCs/>
        </w:rPr>
        <w:t xml:space="preserve">S. </w:t>
      </w:r>
      <w:r w:rsidR="00591723">
        <w:t xml:space="preserve">Typhimurium (n=87), </w:t>
      </w:r>
      <w:r w:rsidR="00591723">
        <w:rPr>
          <w:i/>
          <w:iCs/>
        </w:rPr>
        <w:t xml:space="preserve">S. </w:t>
      </w:r>
      <w:r w:rsidR="00591723">
        <w:t xml:space="preserve">Kentucky (n=40) ve </w:t>
      </w:r>
      <w:r w:rsidR="00591723">
        <w:rPr>
          <w:i/>
          <w:iCs/>
        </w:rPr>
        <w:t xml:space="preserve">S. </w:t>
      </w:r>
      <w:r w:rsidR="00591723">
        <w:t>Enteritidis (n=12) olduğu bildirilmiştir.</w:t>
      </w:r>
      <w:r w:rsidR="007E5745">
        <w:t xml:space="preserve"> Kanatlı izolatlarının genel olarak Nalidiksik Asit (%50,6), Tetrasiklin (36,3), Ampisilin (%30,8) ve Streptomisin’e (%29,4) karşı direnç gösterdiği </w:t>
      </w:r>
      <w:r w:rsidR="00685328">
        <w:t>belirtilmiştir</w:t>
      </w:r>
      <w:r w:rsidR="007E5745">
        <w:t>.</w:t>
      </w:r>
      <w:r w:rsidR="00591723">
        <w:t xml:space="preserve"> </w:t>
      </w:r>
      <w:r w:rsidR="007E5745">
        <w:t xml:space="preserve">Elde edilen </w:t>
      </w:r>
      <w:r w:rsidR="007E5745">
        <w:rPr>
          <w:i/>
          <w:iCs/>
        </w:rPr>
        <w:t xml:space="preserve">S. </w:t>
      </w:r>
      <w:r w:rsidR="007E5745">
        <w:t xml:space="preserve">Typhimurium’un tüm izolatlarının tamamının </w:t>
      </w:r>
      <w:r w:rsidR="00803F63">
        <w:t>K</w:t>
      </w:r>
      <w:r w:rsidR="007E5745">
        <w:t xml:space="preserve">loramfenikol’e duyarlı olduğu rapor edilmiştir. </w:t>
      </w:r>
      <w:r w:rsidR="00591723">
        <w:rPr>
          <w:lang w:eastAsia="en-US"/>
        </w:rPr>
        <w:t>MDR’li suşların</w:t>
      </w:r>
      <w:r w:rsidR="003D3094">
        <w:rPr>
          <w:lang w:eastAsia="en-US"/>
        </w:rPr>
        <w:t xml:space="preserve"> ise</w:t>
      </w:r>
      <w:r w:rsidR="00591723" w:rsidRPr="00591723">
        <w:rPr>
          <w:lang w:eastAsia="en-US"/>
        </w:rPr>
        <w:t xml:space="preserve"> </w:t>
      </w:r>
      <w:r w:rsidR="00803F63">
        <w:rPr>
          <w:i/>
          <w:iCs/>
          <w:lang w:eastAsia="en-US"/>
        </w:rPr>
        <w:t xml:space="preserve">S. </w:t>
      </w:r>
      <w:r w:rsidR="00591723" w:rsidRPr="00591723">
        <w:rPr>
          <w:lang w:eastAsia="en-US"/>
        </w:rPr>
        <w:t>Kentucky izolatlarında çok daha yüksek (%92,5), diğer ser</w:t>
      </w:r>
      <w:r w:rsidR="00803F63">
        <w:rPr>
          <w:lang w:eastAsia="en-US"/>
        </w:rPr>
        <w:t>otiplerde</w:t>
      </w:r>
      <w:r w:rsidR="00591723" w:rsidRPr="00591723">
        <w:rPr>
          <w:lang w:eastAsia="en-US"/>
        </w:rPr>
        <w:t xml:space="preserve"> %26,3 ve </w:t>
      </w:r>
      <w:r w:rsidR="00803F63">
        <w:rPr>
          <w:i/>
          <w:iCs/>
          <w:lang w:eastAsia="en-US"/>
        </w:rPr>
        <w:t xml:space="preserve">S. </w:t>
      </w:r>
      <w:r w:rsidR="00591723" w:rsidRPr="00591723">
        <w:rPr>
          <w:lang w:eastAsia="en-US"/>
        </w:rPr>
        <w:t xml:space="preserve">Typhimurium izolatlarında %12,6 </w:t>
      </w:r>
      <w:r w:rsidR="00591723">
        <w:rPr>
          <w:lang w:eastAsia="en-US"/>
        </w:rPr>
        <w:t>olduğu belirtilmiştir.</w:t>
      </w:r>
    </w:p>
    <w:p w14:paraId="36A215E4" w14:textId="4AA19D41" w:rsidR="00524810" w:rsidRDefault="00EC693F" w:rsidP="00696F7F">
      <w:pPr>
        <w:ind w:firstLine="284"/>
      </w:pPr>
      <w:r>
        <w:rPr>
          <w:lang w:eastAsia="en-US"/>
        </w:rPr>
        <w:t xml:space="preserve">Zahli ve </w:t>
      </w:r>
      <w:r w:rsidR="00F9765B">
        <w:t>diğerleri</w:t>
      </w:r>
      <w:r w:rsidR="00F9765B">
        <w:rPr>
          <w:lang w:eastAsia="en-US"/>
        </w:rPr>
        <w:t xml:space="preserve"> </w:t>
      </w:r>
      <w:r>
        <w:rPr>
          <w:lang w:eastAsia="en-US"/>
        </w:rPr>
        <w:t xml:space="preserve">(2022), Fas’ın Tetouan bölgesinde yaptıkları çalışmada elde ettikleri 61 adet </w:t>
      </w:r>
      <w:r>
        <w:rPr>
          <w:i/>
          <w:iCs/>
        </w:rPr>
        <w:t xml:space="preserve">Salmonella </w:t>
      </w:r>
      <w:r>
        <w:t>spp. izolat</w:t>
      </w:r>
      <w:r w:rsidR="00685328">
        <w:t>ı</w:t>
      </w:r>
      <w:r>
        <w:t>nı 30 farklı antibiyotik açısından değerlendirmişlerdir. İzolatlardan 4 tanesi haricinde diğer bütün izolatların en az bir antibiyotiğe direnç gösterdikleri rapor edilmiştir. İzolatların %71,4 oranında iki veya daha fazla antibiyotiğe direnç gösterdiği, 16 izolatın ise çoklu ilaç direnci profili sergilediği belirtilmiştir.</w:t>
      </w:r>
      <w:r w:rsidR="00A502E9">
        <w:t xml:space="preserve"> İzole edilen suşların özellikle kinolonlara onu takiben Ampisilin ve ise </w:t>
      </w:r>
      <w:r w:rsidR="00A502E9" w:rsidRPr="00CF3521">
        <w:t>Trimetoprim-sulfametoksazol</w:t>
      </w:r>
      <w:r w:rsidR="00A502E9">
        <w:t>’</w:t>
      </w:r>
      <w:r w:rsidR="00803F63">
        <w:t>e</w:t>
      </w:r>
      <w:r w:rsidR="00A502E9">
        <w:t xml:space="preserve"> direnç gösterdiği bildirilmiştir. </w:t>
      </w:r>
    </w:p>
    <w:p w14:paraId="28DEF3ED" w14:textId="75532F68" w:rsidR="003624C0" w:rsidRDefault="00524810" w:rsidP="00696F7F">
      <w:pPr>
        <w:ind w:firstLine="284"/>
      </w:pPr>
      <w:r>
        <w:t xml:space="preserve">Sin ve </w:t>
      </w:r>
      <w:r w:rsidR="00F9765B">
        <w:t xml:space="preserve">diğerleri </w:t>
      </w:r>
      <w:r>
        <w:t xml:space="preserve">(2020), </w:t>
      </w:r>
      <w:r w:rsidR="00C67B8F">
        <w:t>izole ettikleri</w:t>
      </w:r>
      <w:r>
        <w:t xml:space="preserve"> 57 izolatın toplam 20 adet antibiyotiğe olan dirençlilik profilleri</w:t>
      </w:r>
      <w:r w:rsidR="00685328">
        <w:t>ni</w:t>
      </w:r>
      <w:r>
        <w:t xml:space="preserve"> araştı</w:t>
      </w:r>
      <w:r w:rsidR="00C67B8F">
        <w:t>r</w:t>
      </w:r>
      <w:r>
        <w:t>mış</w:t>
      </w:r>
      <w:r w:rsidR="00C67B8F">
        <w:t>lardır</w:t>
      </w:r>
      <w:r>
        <w:t>. İzolatların 43 tanesinin (%75,4), en az bir antibiyotiğe dirençli olduğu belirlenmiştir. A</w:t>
      </w:r>
      <w:r w:rsidRPr="00524810">
        <w:t xml:space="preserve">mpisilin (n=29; %50,9), </w:t>
      </w:r>
      <w:r>
        <w:t>T</w:t>
      </w:r>
      <w:r w:rsidRPr="00524810">
        <w:t xml:space="preserve">etrasiklin (n=24; %42,1), </w:t>
      </w:r>
      <w:r>
        <w:t>T</w:t>
      </w:r>
      <w:r w:rsidRPr="00524810">
        <w:t>rimetoprim</w:t>
      </w:r>
      <w:r>
        <w:t>-su</w:t>
      </w:r>
      <w:r w:rsidRPr="00524810">
        <w:t xml:space="preserve">lfametoksazol (n=19; %33,3) ve </w:t>
      </w:r>
      <w:r>
        <w:t>K</w:t>
      </w:r>
      <w:r w:rsidRPr="00524810">
        <w:t>loramfenikol</w:t>
      </w:r>
      <w:r w:rsidR="00803F63">
        <w:t xml:space="preserve"> </w:t>
      </w:r>
      <w:r w:rsidRPr="00524810">
        <w:t>(n=19; %33,3)</w:t>
      </w:r>
      <w:r w:rsidR="00803F63">
        <w:t xml:space="preserve"> en yüksek direnç oranlarına sahip antibiyotikler olarak belirlenmiştir. </w:t>
      </w:r>
      <w:r w:rsidR="00803F63" w:rsidRPr="00524810">
        <w:rPr>
          <w:i/>
          <w:iCs/>
        </w:rPr>
        <w:t>S.</w:t>
      </w:r>
      <w:r w:rsidR="00803F63" w:rsidRPr="00524810">
        <w:t xml:space="preserve"> Albany</w:t>
      </w:r>
      <w:r w:rsidR="00803F63">
        <w:t>’ın 20 izolatı</w:t>
      </w:r>
      <w:r w:rsidR="00803F63" w:rsidRPr="00524810">
        <w:t xml:space="preserve">, </w:t>
      </w:r>
      <w:r w:rsidR="00803F63" w:rsidRPr="00524810">
        <w:rPr>
          <w:i/>
          <w:iCs/>
        </w:rPr>
        <w:t>S.</w:t>
      </w:r>
      <w:r w:rsidR="00803F63" w:rsidRPr="00524810">
        <w:t xml:space="preserve"> Virchow</w:t>
      </w:r>
      <w:r w:rsidR="00803F63">
        <w:t>‘un 7 izolatı</w:t>
      </w:r>
      <w:r w:rsidR="00803F63" w:rsidRPr="00524810">
        <w:t>,</w:t>
      </w:r>
      <w:r w:rsidR="00803F63" w:rsidRPr="00803F63">
        <w:rPr>
          <w:i/>
          <w:iCs/>
        </w:rPr>
        <w:t xml:space="preserve"> </w:t>
      </w:r>
      <w:r w:rsidR="00803F63" w:rsidRPr="00524810">
        <w:rPr>
          <w:i/>
          <w:iCs/>
        </w:rPr>
        <w:t>S.</w:t>
      </w:r>
      <w:r w:rsidR="00803F63" w:rsidRPr="00524810">
        <w:t xml:space="preserve"> Enteritidis</w:t>
      </w:r>
      <w:r w:rsidR="00803F63">
        <w:t>’in 1 izolatı</w:t>
      </w:r>
      <w:r w:rsidR="00803F63" w:rsidRPr="00524810">
        <w:t>,</w:t>
      </w:r>
      <w:r w:rsidR="00803F63" w:rsidRPr="00803F63">
        <w:rPr>
          <w:i/>
          <w:iCs/>
        </w:rPr>
        <w:t xml:space="preserve"> </w:t>
      </w:r>
      <w:r w:rsidR="00803F63" w:rsidRPr="00524810">
        <w:rPr>
          <w:i/>
          <w:iCs/>
        </w:rPr>
        <w:t>S.</w:t>
      </w:r>
      <w:r w:rsidR="00803F63" w:rsidRPr="00524810">
        <w:t xml:space="preserve"> Infantis</w:t>
      </w:r>
      <w:r w:rsidR="00803F63">
        <w:t>’in ise 1 izolatı MDR’li suş profili sergilemişlerdir.</w:t>
      </w:r>
      <w:r w:rsidR="003624C0">
        <w:t xml:space="preserve"> </w:t>
      </w:r>
    </w:p>
    <w:p w14:paraId="2DF8756B" w14:textId="15F7DF35" w:rsidR="00524810" w:rsidRPr="003624C0" w:rsidRDefault="003624C0" w:rsidP="00696F7F">
      <w:pPr>
        <w:ind w:firstLine="284"/>
      </w:pPr>
      <w:r>
        <w:lastRenderedPageBreak/>
        <w:t xml:space="preserve">USKP (2018), raporuna göre ise </w:t>
      </w:r>
      <w:r>
        <w:rPr>
          <w:i/>
          <w:iCs/>
        </w:rPr>
        <w:t xml:space="preserve">Salmonella </w:t>
      </w:r>
      <w:r>
        <w:t>suşlarının Sulfametoksazol ve Nalidiksik Asit’e karşı en çok direnç gösterdiği rapor edilmiştir. Onu takiben Trimetoprim, Tetrasiklin ve Ampisilinin en yüksek dirençlilik gösterilen antibiyotikler olarak bildirilmiştir.</w:t>
      </w:r>
      <w:r w:rsidR="009D59C5">
        <w:t xml:space="preserve"> Bunun yanı sıra en düşük oranda direnç tespit edilen antibiyotiğin ise Sefotaksim olduğu belirtilmiştir. </w:t>
      </w:r>
    </w:p>
    <w:p w14:paraId="7C8E851B" w14:textId="0295536D" w:rsidR="001628E1" w:rsidRDefault="001628E1" w:rsidP="00696F7F">
      <w:pPr>
        <w:ind w:firstLine="284"/>
      </w:pPr>
    </w:p>
    <w:p w14:paraId="35AE1E64" w14:textId="1F805B10" w:rsidR="001628E1" w:rsidRDefault="00837F5F" w:rsidP="00696F7F">
      <w:pPr>
        <w:ind w:firstLine="284"/>
      </w:pPr>
      <w:r>
        <w:t>Yapılan bütün çalışmalar incelendiğinde genel olarak antibiyotik dirençliliğinin Dünya çapında önemli bir problem olduğu bir kez daha anlaşılmaktadır. Çalışmalarda bazı farklılıklar bulunsa da suşların genel olarak yüksek oranda Ampisilin, Tetrasiklin, Trimetoprim-sulfametoksazol ve Kloramfenikol’e karşı direnç geliştirdiği söylenebilmektedir. Artan antibiyotik dirençliliğinin yanı sıra</w:t>
      </w:r>
      <w:r w:rsidR="00685328">
        <w:t xml:space="preserve"> etkenin dirençli olduğu</w:t>
      </w:r>
      <w:r>
        <w:t xml:space="preserve"> antibiyotik çeşitliliğinin de arttığı gözlemlenmiştir. Antibiyotiklerin yanlış ve kontrolsüz kullanımının devam etmesi sonucu bu durumun daha tehlikeli bir hal alacağı öngörülmekte ve halk sağlığı açısından gerekli önlemlerin alınması gerektiği düşünülmektedir. İlaçların daha bilinçli kullanımı, antibiyogram kullanılarak antibiyotiklerin kullanılması</w:t>
      </w:r>
      <w:r w:rsidR="00CD251D">
        <w:t xml:space="preserve">nın direnç oluşumunun önüne geçmesinin yanı sıra genel olarak üretim hattında alınacak önlemlerin, gıda güvenlik sistemlerinin kullanımının, üretimde özellikle HACCP programına uyulmasının patojen mikroorganizmaların oluşmasını engellemesinde ne kadar önemli olduğu bir kez daha anlaşılmaktadır. </w:t>
      </w:r>
    </w:p>
    <w:p w14:paraId="2959CB9A" w14:textId="74E48C6A" w:rsidR="001628E1" w:rsidRDefault="001628E1" w:rsidP="006B58D0">
      <w:pPr>
        <w:ind w:firstLine="284"/>
      </w:pPr>
    </w:p>
    <w:p w14:paraId="7EEBA48F" w14:textId="3114EB13" w:rsidR="001628E1" w:rsidRDefault="001628E1" w:rsidP="006B58D0">
      <w:pPr>
        <w:ind w:firstLine="284"/>
      </w:pPr>
    </w:p>
    <w:p w14:paraId="0A8B0BC0" w14:textId="134E820B" w:rsidR="001628E1" w:rsidRDefault="001628E1" w:rsidP="006B58D0">
      <w:pPr>
        <w:ind w:firstLine="284"/>
      </w:pPr>
    </w:p>
    <w:p w14:paraId="45DFA9CD" w14:textId="3081F417" w:rsidR="001628E1" w:rsidRDefault="001628E1" w:rsidP="006B58D0">
      <w:pPr>
        <w:ind w:firstLine="284"/>
      </w:pPr>
    </w:p>
    <w:p w14:paraId="047DEF4D" w14:textId="45505B94" w:rsidR="001628E1" w:rsidRDefault="001628E1" w:rsidP="006B58D0">
      <w:pPr>
        <w:ind w:firstLine="284"/>
      </w:pPr>
    </w:p>
    <w:p w14:paraId="36D6122F" w14:textId="4D84719C" w:rsidR="00AE65E8" w:rsidRDefault="00AE65E8" w:rsidP="006B58D0">
      <w:pPr>
        <w:ind w:firstLine="284"/>
      </w:pPr>
    </w:p>
    <w:p w14:paraId="6D075406" w14:textId="4D2F48AA" w:rsidR="00AE65E8" w:rsidRDefault="00AE65E8" w:rsidP="006B58D0">
      <w:pPr>
        <w:ind w:firstLine="284"/>
      </w:pPr>
    </w:p>
    <w:p w14:paraId="2A037D8C" w14:textId="62F42AE4" w:rsidR="00AE65E8" w:rsidRDefault="00AE65E8" w:rsidP="006B58D0">
      <w:pPr>
        <w:ind w:firstLine="284"/>
      </w:pPr>
    </w:p>
    <w:p w14:paraId="00AEBFB6" w14:textId="61B27A3F" w:rsidR="00AE65E8" w:rsidRDefault="00AE65E8" w:rsidP="00A55B66"/>
    <w:p w14:paraId="74DEEFA7" w14:textId="77777777" w:rsidR="00696F7F" w:rsidRDefault="00696F7F" w:rsidP="00A55B66"/>
    <w:p w14:paraId="47819035" w14:textId="77777777" w:rsidR="00696F7F" w:rsidRDefault="00696F7F" w:rsidP="00A55B66"/>
    <w:p w14:paraId="17089DDA" w14:textId="77777777" w:rsidR="00A55B66" w:rsidRDefault="00A55B66" w:rsidP="00A55B66"/>
    <w:p w14:paraId="73941360" w14:textId="12B82FEE" w:rsidR="00AE65E8" w:rsidRDefault="00AE65E8" w:rsidP="006B58D0">
      <w:pPr>
        <w:ind w:firstLine="284"/>
      </w:pPr>
    </w:p>
    <w:p w14:paraId="5B0C1771" w14:textId="79EC3A37" w:rsidR="001628E1" w:rsidRDefault="001628E1" w:rsidP="00B35818"/>
    <w:p w14:paraId="628BB20F" w14:textId="77777777" w:rsidR="00696F7F" w:rsidRDefault="00696F7F" w:rsidP="00B35818"/>
    <w:p w14:paraId="7E34961C" w14:textId="77777777" w:rsidR="00696F7F" w:rsidRDefault="00696F7F" w:rsidP="00B35818"/>
    <w:p w14:paraId="48487A49" w14:textId="77777777" w:rsidR="00696F7F" w:rsidRDefault="00696F7F" w:rsidP="00B35818"/>
    <w:p w14:paraId="76824CF5" w14:textId="717EBB6F" w:rsidR="001628E1" w:rsidRDefault="001628E1" w:rsidP="00696F7F">
      <w:pPr>
        <w:pStyle w:val="Balk1"/>
        <w:numPr>
          <w:ilvl w:val="0"/>
          <w:numId w:val="1"/>
        </w:numPr>
        <w:spacing w:before="0" w:after="0"/>
      </w:pPr>
      <w:bookmarkStart w:id="60" w:name="_Toc157204928"/>
      <w:r>
        <w:lastRenderedPageBreak/>
        <w:t>SONUÇ</w:t>
      </w:r>
      <w:r w:rsidR="00AD25D7">
        <w:t xml:space="preserve"> VE ÖNERİLER</w:t>
      </w:r>
      <w:bookmarkEnd w:id="60"/>
    </w:p>
    <w:p w14:paraId="25E990C7" w14:textId="0C63FB16" w:rsidR="001C195B" w:rsidRDefault="001C195B" w:rsidP="00696F7F">
      <w:pPr>
        <w:rPr>
          <w:lang w:eastAsia="en-US"/>
        </w:rPr>
      </w:pPr>
    </w:p>
    <w:p w14:paraId="44E16D7D" w14:textId="77777777" w:rsidR="00696F7F" w:rsidRDefault="00696F7F" w:rsidP="00696F7F">
      <w:pPr>
        <w:rPr>
          <w:lang w:eastAsia="en-US"/>
        </w:rPr>
      </w:pPr>
    </w:p>
    <w:p w14:paraId="0D9AF798" w14:textId="7E305E3F" w:rsidR="00844FA8" w:rsidRDefault="00844FA8" w:rsidP="00696F7F">
      <w:pPr>
        <w:ind w:firstLine="284"/>
      </w:pPr>
      <w:r>
        <w:rPr>
          <w:lang w:eastAsia="en-US"/>
        </w:rPr>
        <w:t xml:space="preserve">Bu çalışmada </w:t>
      </w:r>
      <w:r>
        <w:rPr>
          <w:rFonts w:eastAsiaTheme="minorEastAsia"/>
          <w:iCs/>
        </w:rPr>
        <w:t xml:space="preserve">yapılan konvansiyonel analizler sonucunda incelenen 160 adet numunenin 43 (%26,87) tanesinden </w:t>
      </w:r>
      <w:r>
        <w:rPr>
          <w:rFonts w:eastAsiaTheme="minorEastAsia"/>
          <w:i/>
        </w:rPr>
        <w:t xml:space="preserve">Salmonella </w:t>
      </w:r>
      <w:r>
        <w:rPr>
          <w:rFonts w:eastAsiaTheme="minorEastAsia"/>
          <w:iCs/>
        </w:rPr>
        <w:t xml:space="preserve">spp. izole edilmiştir. İzole edilen bu 43 adet izolatın 23 (%43,39) tanesinin kanat eti, 12 (%22,64) tanesinin derisiz göğüs eti ve 8 (%14,81) tanesinin but eti olduğu belirlenmiştir. </w:t>
      </w:r>
      <w:r>
        <w:t>Elde edilen</w:t>
      </w:r>
      <w:r w:rsidRPr="00B5498B">
        <w:t xml:space="preserve"> izolatların </w:t>
      </w:r>
      <w:r w:rsidRPr="00B5498B">
        <w:rPr>
          <w:i/>
        </w:rPr>
        <w:t>S.</w:t>
      </w:r>
      <w:r w:rsidRPr="00B5498B">
        <w:t xml:space="preserve"> Enteritidis ve </w:t>
      </w:r>
      <w:r w:rsidRPr="00B5498B">
        <w:rPr>
          <w:i/>
        </w:rPr>
        <w:t>S.</w:t>
      </w:r>
      <w:r w:rsidRPr="00B5498B">
        <w:t xml:space="preserve"> Typhimurium serotiplerine spesifik PCR işlemleri</w:t>
      </w:r>
      <w:r>
        <w:t xml:space="preserve"> yapılmıştır. İncelenen 43 izolattan 41 tanesinin PCR ile doğrulaması yapılmıştır. </w:t>
      </w:r>
      <w:r>
        <w:rPr>
          <w:lang w:eastAsia="en-US"/>
        </w:rPr>
        <w:t xml:space="preserve">PCR tekniği ile doğrulanan 41 izolattan 36 tanesinin (87,80) </w:t>
      </w:r>
      <w:r w:rsidRPr="00B5498B">
        <w:rPr>
          <w:i/>
        </w:rPr>
        <w:t>S.</w:t>
      </w:r>
      <w:r w:rsidRPr="00B5498B">
        <w:t xml:space="preserve"> Typhimurium</w:t>
      </w:r>
      <w:r>
        <w:t xml:space="preserve">, 3 tanesinin (%7,31) </w:t>
      </w:r>
      <w:r w:rsidRPr="00B5498B">
        <w:rPr>
          <w:i/>
        </w:rPr>
        <w:t>S.</w:t>
      </w:r>
      <w:r w:rsidRPr="00B5498B">
        <w:t xml:space="preserve"> Enteritidis</w:t>
      </w:r>
      <w:r>
        <w:t xml:space="preserve"> ve 2 ta</w:t>
      </w:r>
      <w:r w:rsidRPr="000938F2">
        <w:t>nesinin (%</w:t>
      </w:r>
      <w:r>
        <w:t>4,87</w:t>
      </w:r>
      <w:r w:rsidRPr="000938F2">
        <w:t xml:space="preserve">) ise </w:t>
      </w:r>
      <w:r w:rsidRPr="000938F2">
        <w:rPr>
          <w:i/>
        </w:rPr>
        <w:t>S.</w:t>
      </w:r>
      <w:r w:rsidRPr="000938F2">
        <w:t xml:space="preserve"> Enteritidis+</w:t>
      </w:r>
      <w:r w:rsidRPr="000938F2">
        <w:rPr>
          <w:i/>
        </w:rPr>
        <w:t>S.</w:t>
      </w:r>
      <w:r w:rsidRPr="000938F2">
        <w:t xml:space="preserve"> Typhimurium olduğu belirlenmiştir.</w:t>
      </w:r>
      <w:r>
        <w:t xml:space="preserve"> Çalışma kapsamında elde edilen</w:t>
      </w:r>
      <w:r w:rsidRPr="00C3409E">
        <w:t xml:space="preserve"> izolatlar</w:t>
      </w:r>
      <w:r>
        <w:t>dan üç tanesi hariç diğer izolatların</w:t>
      </w:r>
      <w:r w:rsidRPr="00C3409E">
        <w:t xml:space="preserve"> tamamının en az 1 antibiyotiğe dirençli olduğu tespit edilmiştir. </w:t>
      </w:r>
      <w:r>
        <w:t xml:space="preserve">Meropenem’e </w:t>
      </w:r>
      <w:r w:rsidRPr="00C3409E">
        <w:t xml:space="preserve">izolatların hepsinin duyarlı olduğu belirlenmiştir. Antibiyotik direnç profili değerlendirildiğinde izolatların </w:t>
      </w:r>
      <w:r>
        <w:t xml:space="preserve">en çok %90,24 oranda </w:t>
      </w:r>
      <w:r w:rsidRPr="00CF3521">
        <w:t>Pefloksasin</w:t>
      </w:r>
      <w:r>
        <w:t xml:space="preserve">’e dirençli olduğu tespit edilmiştir. Bu düzeyi %78 ile Tetrasiklin, %51,21 ile </w:t>
      </w:r>
      <w:r w:rsidRPr="00CF3521">
        <w:t>Trimetoprim-sulfametoksazol</w:t>
      </w:r>
      <w:r>
        <w:t>, %48,78 ile Ampisilin ve Kloramfenikol,  %21,95 ile Gentamisin dirençliliği izlemiştir. İzolatların en düşük düzeyde ise; %12,19 ile Aztreonam, %7,31 ile Seftazidim ve Sefotaksime’e dirençli olduğu tespit edilmiştir. Genel olarak irdelendiğinde izole edilen 41 izolatın 38 tanesinin antibiyotik dirençliliği belirlenmiştir.</w:t>
      </w:r>
      <w:r w:rsidRPr="009D59C5">
        <w:t xml:space="preserve"> </w:t>
      </w:r>
      <w:r>
        <w:t xml:space="preserve">İzole edilen </w:t>
      </w:r>
      <w:r>
        <w:rPr>
          <w:i/>
          <w:iCs/>
        </w:rPr>
        <w:t xml:space="preserve">S. </w:t>
      </w:r>
      <w:r>
        <w:t xml:space="preserve">Enteritidis izolatlarının %66,6’sı antibiyotik direnç profili sergilerken, bu oran </w:t>
      </w:r>
      <w:r>
        <w:rPr>
          <w:i/>
          <w:iCs/>
        </w:rPr>
        <w:t xml:space="preserve">S. </w:t>
      </w:r>
      <w:r>
        <w:t>Typhimurium izolatlarında %94 olarak belirlenmiştir. Bu 38 izolattan ise 28(%73,68) tanesinin MDR’li olduğu tespit edilmiştir.</w:t>
      </w:r>
    </w:p>
    <w:p w14:paraId="7723F433" w14:textId="3B9543C3" w:rsidR="000C5856" w:rsidRDefault="000C5856" w:rsidP="00696F7F">
      <w:pPr>
        <w:ind w:firstLine="284"/>
      </w:pPr>
      <w:r>
        <w:t xml:space="preserve">Genel olarak gıdalarda bulunmaması gereken </w:t>
      </w:r>
      <w:r>
        <w:rPr>
          <w:i/>
          <w:iCs/>
        </w:rPr>
        <w:t xml:space="preserve">Salmonella </w:t>
      </w:r>
      <w:r>
        <w:t>spp.’lerin yukarıdaki oranlarda izole edilmiş olması halk sağlığı açısından tehlike oluşturmaktadır.</w:t>
      </w:r>
      <w:r w:rsidRPr="000C5856">
        <w:rPr>
          <w:i/>
          <w:iCs/>
        </w:rPr>
        <w:t xml:space="preserve"> </w:t>
      </w:r>
      <w:r>
        <w:rPr>
          <w:i/>
          <w:iCs/>
        </w:rPr>
        <w:t xml:space="preserve">Salmonella </w:t>
      </w:r>
      <w:r>
        <w:t>pozitifliğinin azaltılması ve bu amaçla bazı düzenlemeler yapılması gerekmektedir.</w:t>
      </w:r>
      <w:r w:rsidRPr="009A4B07">
        <w:rPr>
          <w:i/>
          <w:iCs/>
        </w:rPr>
        <w:t xml:space="preserve"> </w:t>
      </w:r>
      <w:r>
        <w:rPr>
          <w:i/>
          <w:iCs/>
        </w:rPr>
        <w:t xml:space="preserve">Salmonella </w:t>
      </w:r>
      <w:r>
        <w:t>serotiplerinin konak bariyerlerini geçip enfeksiyon başlatma ve hastalık oluşturma kabiliyetinin anlaşılması, enfeksiyon oluşumunu önlemede büyük önem arz etmektedir. Bunun yanı sıra koruma ve kontrol adı altında biyogüvenlik önlemleri, mevzuatlar, tedavi, aşılama, yem ve su hijyeni, yem katkıları, yarış</w:t>
      </w:r>
      <w:r w:rsidR="00E74431">
        <w:t>macı</w:t>
      </w:r>
      <w:r>
        <w:t xml:space="preserve"> dışlama ve genetik seleksiyon gibi faktörlerin göz önünde bulundurulması faydalı olabilmektedir</w:t>
      </w:r>
      <w:r w:rsidR="00F90F30">
        <w:t xml:space="preserve"> (Günaydın ve Şen, 2012)</w:t>
      </w:r>
      <w:r>
        <w:t>.</w:t>
      </w:r>
    </w:p>
    <w:p w14:paraId="41F270E4" w14:textId="6D3640D3" w:rsidR="000C5856" w:rsidRDefault="000C5856" w:rsidP="00696F7F">
      <w:pPr>
        <w:ind w:firstLine="284"/>
      </w:pPr>
      <w:r>
        <w:t xml:space="preserve">Gıda işletmelerinde genel olarak yapılan temizlik işleminden sonra ortamda kalmaya devam eden mikroorganizmalar çoğalmaya devam etmekte ve sonraki üretimde kontaminasyona sebep olabilmektedir. Bu nedenle temizlik işleminden sonra mutlaka dekontaminasyon işlemi uygulanmalıdır. Uygulanan dekontaminasyon ile </w:t>
      </w:r>
      <w:r>
        <w:rPr>
          <w:i/>
          <w:iCs/>
        </w:rPr>
        <w:t xml:space="preserve">Salmonella </w:t>
      </w:r>
      <w:r>
        <w:t xml:space="preserve">etkenlerinin yıkımlanması ya da </w:t>
      </w:r>
      <w:r>
        <w:lastRenderedPageBreak/>
        <w:t>etki edemeyecek düzeye indirgenmesi sağlanmalıdır. Bununla birlikte personele uygun eğitimin verilmesi, alet ekipmanın kontrolünün yapılması ve etkili bir işletme hijyen programının oluşturulması gerekmektedir. Bunlara ek olarak işletmede HACCP programı uygulaması yapılması, sorun teşkil eden noktaların belirlenmesi önem arz etmektedir</w:t>
      </w:r>
      <w:r w:rsidR="00F90F30">
        <w:t xml:space="preserve"> (Çetinkaya, 2017; Ağırdemir, 2019)</w:t>
      </w:r>
      <w:r>
        <w:t>.</w:t>
      </w:r>
    </w:p>
    <w:p w14:paraId="154FA894" w14:textId="3BBA64F7" w:rsidR="000C5856" w:rsidRDefault="00624183" w:rsidP="00696F7F">
      <w:pPr>
        <w:pStyle w:val="NormalWeb"/>
        <w:spacing w:before="0" w:beforeAutospacing="0" w:after="0" w:afterAutospacing="0"/>
        <w:ind w:firstLine="284"/>
      </w:pPr>
      <w:r>
        <w:t>Serotiplerin çoğunluğunun antibiyotik dirençli profil sergilemiş olması ve MDR’li serotipler izole edilmesi dünyada önemli bir sorun olarak kabul edilen antibiyotik dirençliliği</w:t>
      </w:r>
      <w:r w:rsidR="000C5856">
        <w:t>ni bir kez daha vurgulamaktadır. Bu problemin önüne geçme amacıyla antibiyotik kullanımının kontrollü olması, uygunsuz antibiyotik kullanımından kaçınılması, gıdaların üretim ve tüketime hazırlanma aşamalarında gerekli önlemlerin alınması gerekmektedir. Ayrıca gıdalarda bulunan antibiyotik kalıntılarının belirlenmesi ve</w:t>
      </w:r>
      <w:r w:rsidR="00D446CF">
        <w:t xml:space="preserve"> kalıntı izleme programlarının oluşturulması halk sağlığına katkı sağlayacaktır.</w:t>
      </w:r>
      <w:r w:rsidR="000C5856">
        <w:t xml:space="preserve"> Buna ek olarak Türkiye’de bölgelere göre serotiplerin direnç profillerinin belirlenmesi tedavi aşamalarını belirlemek açısından önem arz etmektedir.</w:t>
      </w:r>
    </w:p>
    <w:p w14:paraId="209C90B9" w14:textId="7E67AC90" w:rsidR="00624183" w:rsidRDefault="00624183" w:rsidP="00844FA8">
      <w:pPr>
        <w:ind w:firstLine="360"/>
      </w:pPr>
    </w:p>
    <w:p w14:paraId="72A437D5" w14:textId="1B8CEFE7" w:rsidR="001C195B" w:rsidRPr="001C195B" w:rsidRDefault="001C195B" w:rsidP="00844FA8">
      <w:pPr>
        <w:ind w:firstLine="284"/>
        <w:rPr>
          <w:lang w:eastAsia="en-US"/>
        </w:rPr>
      </w:pPr>
    </w:p>
    <w:p w14:paraId="13AD8AD3" w14:textId="03B389F0" w:rsidR="002D2BAF" w:rsidRDefault="002D2BAF" w:rsidP="002D2BAF">
      <w:pPr>
        <w:rPr>
          <w:lang w:eastAsia="en-US"/>
        </w:rPr>
      </w:pPr>
    </w:p>
    <w:p w14:paraId="19BF6207" w14:textId="5E2075F7" w:rsidR="002D2BAF" w:rsidRDefault="002D2BAF" w:rsidP="002D2BAF">
      <w:pPr>
        <w:rPr>
          <w:lang w:eastAsia="en-US"/>
        </w:rPr>
      </w:pPr>
    </w:p>
    <w:p w14:paraId="1E5A7341" w14:textId="0F043505" w:rsidR="002D2BAF" w:rsidRDefault="002D2BAF" w:rsidP="002D2BAF">
      <w:pPr>
        <w:rPr>
          <w:lang w:eastAsia="en-US"/>
        </w:rPr>
      </w:pPr>
    </w:p>
    <w:p w14:paraId="2F72C155" w14:textId="606F9C6A" w:rsidR="002D2BAF" w:rsidRDefault="002D2BAF" w:rsidP="002D2BAF">
      <w:pPr>
        <w:rPr>
          <w:lang w:eastAsia="en-US"/>
        </w:rPr>
      </w:pPr>
    </w:p>
    <w:p w14:paraId="34D073BD" w14:textId="3BF4DC59" w:rsidR="002D2BAF" w:rsidRDefault="002D2BAF" w:rsidP="002D2BAF">
      <w:pPr>
        <w:rPr>
          <w:lang w:eastAsia="en-US"/>
        </w:rPr>
      </w:pPr>
    </w:p>
    <w:p w14:paraId="3BB60F22" w14:textId="526F6C28" w:rsidR="002D2BAF" w:rsidRDefault="002D2BAF" w:rsidP="002D2BAF">
      <w:pPr>
        <w:rPr>
          <w:lang w:eastAsia="en-US"/>
        </w:rPr>
      </w:pPr>
    </w:p>
    <w:p w14:paraId="17952E73" w14:textId="5123A52D" w:rsidR="002D2BAF" w:rsidRDefault="002D2BAF" w:rsidP="002D2BAF">
      <w:pPr>
        <w:rPr>
          <w:lang w:eastAsia="en-US"/>
        </w:rPr>
      </w:pPr>
    </w:p>
    <w:p w14:paraId="5F84A06A" w14:textId="7E0AE004" w:rsidR="002D2BAF" w:rsidRDefault="002D2BAF" w:rsidP="002D2BAF">
      <w:pPr>
        <w:rPr>
          <w:lang w:eastAsia="en-US"/>
        </w:rPr>
      </w:pPr>
    </w:p>
    <w:p w14:paraId="0240EDAC" w14:textId="0FEA8879" w:rsidR="002D2BAF" w:rsidRDefault="002D2BAF" w:rsidP="002D2BAF">
      <w:pPr>
        <w:rPr>
          <w:lang w:eastAsia="en-US"/>
        </w:rPr>
      </w:pPr>
    </w:p>
    <w:p w14:paraId="33824B26" w14:textId="2889BC56" w:rsidR="002D2BAF" w:rsidRDefault="002D2BAF" w:rsidP="002D2BAF">
      <w:pPr>
        <w:rPr>
          <w:lang w:eastAsia="en-US"/>
        </w:rPr>
      </w:pPr>
    </w:p>
    <w:p w14:paraId="470AE650" w14:textId="08327850" w:rsidR="002D2BAF" w:rsidRDefault="002D2BAF" w:rsidP="002D2BAF">
      <w:pPr>
        <w:rPr>
          <w:lang w:eastAsia="en-US"/>
        </w:rPr>
      </w:pPr>
    </w:p>
    <w:p w14:paraId="133E4219" w14:textId="567A72ED" w:rsidR="002D2BAF" w:rsidRDefault="002D2BAF" w:rsidP="002D2BAF">
      <w:pPr>
        <w:rPr>
          <w:lang w:eastAsia="en-US"/>
        </w:rPr>
      </w:pPr>
    </w:p>
    <w:p w14:paraId="3297D0A1" w14:textId="052B84DD" w:rsidR="002D2BAF" w:rsidRDefault="002D2BAF" w:rsidP="002D2BAF">
      <w:pPr>
        <w:rPr>
          <w:lang w:eastAsia="en-US"/>
        </w:rPr>
      </w:pPr>
    </w:p>
    <w:p w14:paraId="7194B3A0" w14:textId="70BBFACE" w:rsidR="002D2BAF" w:rsidRDefault="002D2BAF" w:rsidP="002D2BAF">
      <w:pPr>
        <w:rPr>
          <w:lang w:eastAsia="en-US"/>
        </w:rPr>
      </w:pPr>
    </w:p>
    <w:p w14:paraId="7691B070" w14:textId="4E2A9F6A" w:rsidR="002D2BAF" w:rsidRDefault="002D2BAF" w:rsidP="002D2BAF">
      <w:pPr>
        <w:rPr>
          <w:lang w:eastAsia="en-US"/>
        </w:rPr>
      </w:pPr>
    </w:p>
    <w:p w14:paraId="5432808B" w14:textId="307A48F0" w:rsidR="002D2BAF" w:rsidRDefault="002D2BAF" w:rsidP="002D2BAF">
      <w:pPr>
        <w:rPr>
          <w:lang w:eastAsia="en-US"/>
        </w:rPr>
      </w:pPr>
    </w:p>
    <w:p w14:paraId="5E4CDD00" w14:textId="45C74395" w:rsidR="002D2BAF" w:rsidRDefault="002D2BAF" w:rsidP="002D2BAF">
      <w:pPr>
        <w:rPr>
          <w:lang w:eastAsia="en-US"/>
        </w:rPr>
      </w:pPr>
    </w:p>
    <w:p w14:paraId="1A344865" w14:textId="77777777" w:rsidR="006432AD" w:rsidRDefault="006432AD" w:rsidP="002D2BAF">
      <w:pPr>
        <w:rPr>
          <w:lang w:eastAsia="en-US"/>
        </w:rPr>
      </w:pPr>
    </w:p>
    <w:p w14:paraId="62FB9681" w14:textId="68C9BD2F" w:rsidR="002D2BAF" w:rsidRDefault="002D2BAF" w:rsidP="002D2BAF">
      <w:pPr>
        <w:rPr>
          <w:lang w:eastAsia="en-US"/>
        </w:rPr>
      </w:pPr>
    </w:p>
    <w:p w14:paraId="1E6BAA9D" w14:textId="56932316" w:rsidR="002D2BAF" w:rsidRDefault="002D2BAF" w:rsidP="00696F7F">
      <w:pPr>
        <w:pStyle w:val="Balk1"/>
        <w:spacing w:before="0" w:after="0"/>
        <w:ind w:left="567" w:hanging="567"/>
      </w:pPr>
      <w:bookmarkStart w:id="61" w:name="_Toc157204929"/>
      <w:r>
        <w:lastRenderedPageBreak/>
        <w:t>KAYNAKLAR</w:t>
      </w:r>
      <w:bookmarkEnd w:id="61"/>
    </w:p>
    <w:p w14:paraId="0BC12158" w14:textId="77777777" w:rsidR="00696F7F" w:rsidRDefault="00696F7F" w:rsidP="00696F7F">
      <w:pPr>
        <w:widowControl w:val="0"/>
        <w:autoSpaceDE w:val="0"/>
        <w:autoSpaceDN w:val="0"/>
        <w:adjustRightInd w:val="0"/>
        <w:ind w:left="567" w:hanging="567"/>
        <w:rPr>
          <w:color w:val="000000"/>
          <w:lang w:val="en-US"/>
        </w:rPr>
      </w:pPr>
    </w:p>
    <w:p w14:paraId="3A7C43FC" w14:textId="77777777" w:rsidR="00696F7F" w:rsidRPr="00892812" w:rsidRDefault="00696F7F" w:rsidP="00696F7F">
      <w:pPr>
        <w:widowControl w:val="0"/>
        <w:autoSpaceDE w:val="0"/>
        <w:autoSpaceDN w:val="0"/>
        <w:adjustRightInd w:val="0"/>
        <w:ind w:left="567" w:hanging="567"/>
        <w:rPr>
          <w:color w:val="000000"/>
          <w:lang w:val="en-US"/>
        </w:rPr>
      </w:pPr>
    </w:p>
    <w:p w14:paraId="198F1F45" w14:textId="5443A785" w:rsidR="008850ED" w:rsidRDefault="008850ED" w:rsidP="00696F7F">
      <w:pPr>
        <w:pStyle w:val="NormalWeb"/>
        <w:spacing w:before="0" w:beforeAutospacing="0" w:after="0" w:afterAutospacing="0"/>
        <w:ind w:left="567" w:hanging="567"/>
      </w:pPr>
      <w:r w:rsidRPr="00574266">
        <w:t>Afshari A</w:t>
      </w:r>
      <w:r w:rsidR="00574266" w:rsidRPr="00574266">
        <w:t>.</w:t>
      </w:r>
      <w:r w:rsidRPr="00574266">
        <w:t>, Baratpour A</w:t>
      </w:r>
      <w:r w:rsidR="00574266" w:rsidRPr="00574266">
        <w:t>.</w:t>
      </w:r>
      <w:r w:rsidRPr="00574266">
        <w:t>, Khanzade S</w:t>
      </w:r>
      <w:r w:rsidR="00574266" w:rsidRPr="00574266">
        <w:t>.</w:t>
      </w:r>
      <w:r w:rsidRPr="00574266">
        <w:t>, Jamshidi</w:t>
      </w:r>
      <w:r w:rsidR="00574266" w:rsidRPr="00574266">
        <w:t xml:space="preserve"> A. (2018).</w:t>
      </w:r>
      <w:r w:rsidRPr="00574266">
        <w:t xml:space="preserve"> </w:t>
      </w:r>
      <w:r>
        <w:rPr>
          <w:i/>
          <w:iCs/>
        </w:rPr>
        <w:t xml:space="preserve">Salmonella </w:t>
      </w:r>
      <w:r>
        <w:t xml:space="preserve">Enteritidis and </w:t>
      </w:r>
      <w:r>
        <w:rPr>
          <w:i/>
          <w:iCs/>
        </w:rPr>
        <w:t xml:space="preserve">Salmonella </w:t>
      </w:r>
      <w:r>
        <w:t>Typhimurium Identification in Poultry Carcasses</w:t>
      </w:r>
      <w:r w:rsidR="00A115D5">
        <w:t>.</w:t>
      </w:r>
      <w:r>
        <w:t xml:space="preserve"> </w:t>
      </w:r>
      <w:r w:rsidRPr="00574266">
        <w:rPr>
          <w:i/>
          <w:iCs/>
        </w:rPr>
        <w:t>Iranian Journal of Microbiology</w:t>
      </w:r>
      <w:r>
        <w:t xml:space="preserve">, </w:t>
      </w:r>
      <w:r w:rsidRPr="00574266">
        <w:rPr>
          <w:i/>
          <w:iCs/>
        </w:rPr>
        <w:t>10</w:t>
      </w:r>
      <w:r>
        <w:t>(1): 45-50.</w:t>
      </w:r>
    </w:p>
    <w:p w14:paraId="22AF4F6B" w14:textId="0828B64D" w:rsidR="008850ED" w:rsidRDefault="008850ED" w:rsidP="00696F7F">
      <w:pPr>
        <w:pStyle w:val="NormalWeb"/>
        <w:spacing w:before="0" w:beforeAutospacing="0" w:after="0" w:afterAutospacing="0"/>
        <w:ind w:left="567" w:hanging="567"/>
      </w:pPr>
      <w:r w:rsidRPr="00574266">
        <w:rPr>
          <w:bCs/>
        </w:rPr>
        <w:t>Ağırdemir O.</w:t>
      </w:r>
      <w:r w:rsidR="00574266" w:rsidRPr="00574266">
        <w:rPr>
          <w:bCs/>
        </w:rPr>
        <w:t xml:space="preserve"> (2019).</w:t>
      </w:r>
      <w:r w:rsidRPr="005D0C67">
        <w:rPr>
          <w:b/>
        </w:rPr>
        <w:t xml:space="preserve"> </w:t>
      </w:r>
      <w:r w:rsidRPr="00574266">
        <w:rPr>
          <w:i/>
          <w:iCs/>
        </w:rPr>
        <w:t>Ozon, Sodyum Hı̇poklorı̇t, Levulı̇nı̇k Ası̇t ve Laktı̇k Ası̇t ile Broı̇ler Karkaslarında Salmonella Typhimurium’un Dekontamı̇nasyonu</w:t>
      </w:r>
      <w:r w:rsidR="00A115D5">
        <w:t>.</w:t>
      </w:r>
      <w:r w:rsidRPr="005D0C67">
        <w:t xml:space="preserve"> Yüksek Lisans Tezi, Mehmet Akif Ersoy Üniversitesi, Sağlık Bilimleri Enstitüsü, Burdur</w:t>
      </w:r>
      <w:r w:rsidR="00574266">
        <w:t>.</w:t>
      </w:r>
    </w:p>
    <w:p w14:paraId="00EF4B9F" w14:textId="223D5754" w:rsidR="00E74431" w:rsidRPr="00574266" w:rsidRDefault="00E74431" w:rsidP="00696F7F">
      <w:pPr>
        <w:widowControl w:val="0"/>
        <w:autoSpaceDE w:val="0"/>
        <w:autoSpaceDN w:val="0"/>
        <w:adjustRightInd w:val="0"/>
        <w:ind w:left="567" w:hanging="567"/>
        <w:rPr>
          <w:color w:val="000000"/>
        </w:rPr>
      </w:pPr>
      <w:r w:rsidRPr="00574266">
        <w:rPr>
          <w:color w:val="000000"/>
        </w:rPr>
        <w:t>Aksoy A</w:t>
      </w:r>
      <w:r w:rsidR="00B84102">
        <w:rPr>
          <w:color w:val="000000"/>
        </w:rPr>
        <w:t>.</w:t>
      </w:r>
      <w:r w:rsidRPr="00574266">
        <w:rPr>
          <w:color w:val="000000"/>
        </w:rPr>
        <w:t>, Gülmez M</w:t>
      </w:r>
      <w:r w:rsidR="00B84102">
        <w:rPr>
          <w:color w:val="000000"/>
        </w:rPr>
        <w:t>.</w:t>
      </w:r>
      <w:r w:rsidRPr="00574266">
        <w:rPr>
          <w:color w:val="000000"/>
        </w:rPr>
        <w:t>, Güven A.</w:t>
      </w:r>
      <w:r w:rsidR="00574266" w:rsidRPr="00574266">
        <w:rPr>
          <w:color w:val="000000"/>
        </w:rPr>
        <w:t xml:space="preserve"> (2013).</w:t>
      </w:r>
      <w:r w:rsidRPr="00574266">
        <w:rPr>
          <w:color w:val="000000"/>
        </w:rPr>
        <w:t xml:space="preserve"> Kanatlı Kesimhanelerinde Karkas Dekontaminasyonu</w:t>
      </w:r>
      <w:r w:rsidR="00A115D5">
        <w:rPr>
          <w:color w:val="000000"/>
        </w:rPr>
        <w:t>.</w:t>
      </w:r>
      <w:r w:rsidRPr="00574266">
        <w:rPr>
          <w:color w:val="000000"/>
        </w:rPr>
        <w:t xml:space="preserve"> </w:t>
      </w:r>
      <w:r w:rsidRPr="00574266">
        <w:rPr>
          <w:i/>
          <w:iCs/>
          <w:color w:val="000000"/>
        </w:rPr>
        <w:t>Veteriner Tavukçuluk Derneği Mektup Ankara</w:t>
      </w:r>
      <w:r w:rsidRPr="00574266">
        <w:rPr>
          <w:color w:val="000000"/>
        </w:rPr>
        <w:t xml:space="preserve">, </w:t>
      </w:r>
      <w:r w:rsidRPr="00574266">
        <w:rPr>
          <w:i/>
          <w:iCs/>
          <w:color w:val="000000"/>
        </w:rPr>
        <w:t>11</w:t>
      </w:r>
      <w:r w:rsidRPr="00574266">
        <w:rPr>
          <w:color w:val="000000"/>
        </w:rPr>
        <w:t>(1), 3-10.</w:t>
      </w:r>
    </w:p>
    <w:p w14:paraId="544D6547" w14:textId="4BAA92C5" w:rsidR="008850ED" w:rsidRPr="00574266" w:rsidRDefault="008850ED" w:rsidP="00696F7F">
      <w:pPr>
        <w:pStyle w:val="NormalWeb"/>
        <w:spacing w:before="0" w:beforeAutospacing="0" w:after="0" w:afterAutospacing="0"/>
        <w:ind w:left="567" w:hanging="567"/>
      </w:pPr>
      <w:r w:rsidRPr="00574266">
        <w:t>Al-Shattrawi HJ.</w:t>
      </w:r>
      <w:r w:rsidR="00574266" w:rsidRPr="00574266">
        <w:t xml:space="preserve"> (2018).</w:t>
      </w:r>
      <w:r w:rsidRPr="00574266">
        <w:t xml:space="preserve"> </w:t>
      </w:r>
      <w:r w:rsidRPr="00574266">
        <w:rPr>
          <w:i/>
          <w:iCs/>
        </w:rPr>
        <w:t>İnsan ve Hayvanlardan İzole Edilen Salmonella’ların Antibiyotik Duyarlılıkları, Serotipleri ve PZR ile Tiplendirilmeleri</w:t>
      </w:r>
      <w:r w:rsidR="00A115D5">
        <w:t>.</w:t>
      </w:r>
      <w:r w:rsidRPr="00574266">
        <w:t xml:space="preserve"> Doktora Tezi, Sağlık Bilimleri Enstitüsü, Selçuk Üniversitesi, 2018, Konya</w:t>
      </w:r>
      <w:r w:rsidR="00574266" w:rsidRPr="00574266">
        <w:t>.</w:t>
      </w:r>
      <w:r w:rsidRPr="00574266">
        <w:t xml:space="preserve"> </w:t>
      </w:r>
    </w:p>
    <w:p w14:paraId="3FC9B03C" w14:textId="3559A2BB" w:rsidR="0001036A" w:rsidRPr="0001036A" w:rsidRDefault="0001036A" w:rsidP="00696F7F">
      <w:pPr>
        <w:pStyle w:val="NormalWeb"/>
        <w:spacing w:before="0" w:beforeAutospacing="0" w:after="0" w:afterAutospacing="0"/>
        <w:ind w:left="567" w:hanging="567"/>
        <w:rPr>
          <w:rFonts w:eastAsia="TimesNewRomanPSMT"/>
          <w:bCs/>
        </w:rPr>
      </w:pPr>
      <w:r w:rsidRPr="00574266">
        <w:rPr>
          <w:rFonts w:eastAsia="TimesNewRomanPSMT"/>
        </w:rPr>
        <w:t>Alvarez J., Sota M., Vivanco A. B., Perales I., Cisterna R., Rementeria A., Garaizar J.</w:t>
      </w:r>
      <w:r w:rsidR="00574266" w:rsidRPr="00574266">
        <w:rPr>
          <w:rFonts w:eastAsia="TimesNewRomanPSMT"/>
        </w:rPr>
        <w:t xml:space="preserve"> (2004).</w:t>
      </w:r>
      <w:r w:rsidRPr="00574266">
        <w:rPr>
          <w:rFonts w:eastAsia="TimesNewRomanPSMT"/>
        </w:rPr>
        <w:t xml:space="preserve"> Development of a Multiplex PCR Technique for Detection and Epidemiological</w:t>
      </w:r>
      <w:r w:rsidRPr="0001036A">
        <w:rPr>
          <w:rFonts w:eastAsia="TimesNewRomanPSMT"/>
          <w:bCs/>
        </w:rPr>
        <w:t xml:space="preserve"> Typing of </w:t>
      </w:r>
      <w:r w:rsidRPr="0001036A">
        <w:rPr>
          <w:rFonts w:eastAsia="TimesNewRomanPSMT"/>
          <w:bCs/>
          <w:i/>
          <w:iCs/>
        </w:rPr>
        <w:t xml:space="preserve">Salmonella </w:t>
      </w:r>
      <w:r w:rsidRPr="0001036A">
        <w:rPr>
          <w:rFonts w:eastAsia="TimesNewRomanPSMT"/>
          <w:bCs/>
        </w:rPr>
        <w:t xml:space="preserve">in Human Clinical Samples. </w:t>
      </w:r>
      <w:r w:rsidRPr="00574266">
        <w:rPr>
          <w:rFonts w:eastAsia="TimesNewRomanPSMT"/>
          <w:bCs/>
          <w:i/>
          <w:iCs/>
        </w:rPr>
        <w:t>Journal of Clinical Microbiology</w:t>
      </w:r>
      <w:r w:rsidR="00574266">
        <w:rPr>
          <w:rFonts w:eastAsia="TimesNewRomanPSMT"/>
          <w:bCs/>
          <w:i/>
          <w:iCs/>
        </w:rPr>
        <w:t>,</w:t>
      </w:r>
      <w:r w:rsidR="00574266">
        <w:rPr>
          <w:rFonts w:eastAsia="TimesNewRomanPSMT"/>
          <w:bCs/>
        </w:rPr>
        <w:t xml:space="preserve"> </w:t>
      </w:r>
      <w:r w:rsidRPr="00574266">
        <w:rPr>
          <w:rFonts w:eastAsia="TimesNewRomanPSMT"/>
          <w:bCs/>
          <w:i/>
          <w:iCs/>
        </w:rPr>
        <w:t>42</w:t>
      </w:r>
      <w:r w:rsidRPr="0001036A">
        <w:rPr>
          <w:rFonts w:eastAsia="TimesNewRomanPSMT"/>
          <w:bCs/>
        </w:rPr>
        <w:t>: 1734-1738.</w:t>
      </w:r>
    </w:p>
    <w:p w14:paraId="1E3A9268" w14:textId="06FE5BB8" w:rsidR="008850ED" w:rsidRPr="008F3E64" w:rsidRDefault="008850ED" w:rsidP="00696F7F">
      <w:pPr>
        <w:pStyle w:val="NormalWeb"/>
        <w:spacing w:before="0" w:beforeAutospacing="0" w:after="0" w:afterAutospacing="0"/>
        <w:ind w:left="567" w:hanging="567"/>
      </w:pPr>
      <w:r w:rsidRPr="008F3E64">
        <w:t xml:space="preserve">Arkalı A. </w:t>
      </w:r>
      <w:r w:rsidR="00574266" w:rsidRPr="008F3E64">
        <w:t xml:space="preserve">(2020). </w:t>
      </w:r>
      <w:r w:rsidRPr="008F3E64">
        <w:rPr>
          <w:i/>
          <w:iCs/>
        </w:rPr>
        <w:t>Elazığ ve Civarındaki Tavuklardan İzole Edilen Salmonella Etkenlerinin Moleküler Karakterizasyonu ve Antibiyotik Direnci</w:t>
      </w:r>
      <w:r w:rsidR="00A115D5">
        <w:t>.</w:t>
      </w:r>
      <w:r w:rsidRPr="008F3E64">
        <w:t xml:space="preserve"> Yüksek Lisans Tezi, Fırat Üniversitesi, Sağlık Bilimleri Enstitüsü, Elazığ</w:t>
      </w:r>
      <w:r w:rsidR="00574266" w:rsidRPr="008F3E64">
        <w:t>.</w:t>
      </w:r>
    </w:p>
    <w:p w14:paraId="480F5B59" w14:textId="6711486E" w:rsidR="008850ED" w:rsidRPr="008F3E64" w:rsidRDefault="008850ED" w:rsidP="00696F7F">
      <w:pPr>
        <w:ind w:left="567" w:hanging="567"/>
      </w:pPr>
      <w:r w:rsidRPr="008F3E64">
        <w:t xml:space="preserve">Arslan A. </w:t>
      </w:r>
      <w:r w:rsidR="00574266" w:rsidRPr="008F3E64">
        <w:t xml:space="preserve">(2013). </w:t>
      </w:r>
      <w:r w:rsidRPr="008F3E64">
        <w:rPr>
          <w:i/>
          <w:iCs/>
        </w:rPr>
        <w:t xml:space="preserve">Et </w:t>
      </w:r>
      <w:r w:rsidR="00574266" w:rsidRPr="008F3E64">
        <w:rPr>
          <w:i/>
          <w:iCs/>
        </w:rPr>
        <w:t>m</w:t>
      </w:r>
      <w:r w:rsidRPr="008F3E64">
        <w:rPr>
          <w:i/>
          <w:iCs/>
        </w:rPr>
        <w:t xml:space="preserve">uayenesi ve </w:t>
      </w:r>
      <w:r w:rsidR="00574266" w:rsidRPr="008F3E64">
        <w:rPr>
          <w:i/>
          <w:iCs/>
        </w:rPr>
        <w:t>e</w:t>
      </w:r>
      <w:r w:rsidRPr="008F3E64">
        <w:rPr>
          <w:i/>
          <w:iCs/>
        </w:rPr>
        <w:t>t</w:t>
      </w:r>
      <w:r w:rsidR="00574266" w:rsidRPr="008F3E64">
        <w:rPr>
          <w:i/>
          <w:iCs/>
        </w:rPr>
        <w:t xml:space="preserve"> ü</w:t>
      </w:r>
      <w:r w:rsidRPr="008F3E64">
        <w:rPr>
          <w:i/>
          <w:iCs/>
        </w:rPr>
        <w:t xml:space="preserve">rünleri </w:t>
      </w:r>
      <w:r w:rsidR="00574266" w:rsidRPr="008F3E64">
        <w:rPr>
          <w:i/>
          <w:iCs/>
        </w:rPr>
        <w:t>t</w:t>
      </w:r>
      <w:r w:rsidRPr="008F3E64">
        <w:rPr>
          <w:i/>
          <w:iCs/>
        </w:rPr>
        <w:t>eknolojisi</w:t>
      </w:r>
      <w:r w:rsidR="00A115D5">
        <w:rPr>
          <w:i/>
          <w:iCs/>
        </w:rPr>
        <w:t>.</w:t>
      </w:r>
      <w:r w:rsidRPr="008F3E64">
        <w:t xml:space="preserve"> (2. Baskı)</w:t>
      </w:r>
      <w:r w:rsidR="00574266" w:rsidRPr="008F3E64">
        <w:t>. Malatya:</w:t>
      </w:r>
      <w:r w:rsidRPr="008F3E64">
        <w:t>Medipres</w:t>
      </w:r>
      <w:r w:rsidR="00574266" w:rsidRPr="008F3E64">
        <w:t>.</w:t>
      </w:r>
    </w:p>
    <w:p w14:paraId="10304EAF" w14:textId="394CEF10" w:rsidR="008850ED" w:rsidRDefault="008850ED" w:rsidP="00696F7F">
      <w:pPr>
        <w:pStyle w:val="NormalWeb"/>
        <w:spacing w:before="0" w:beforeAutospacing="0" w:after="0" w:afterAutospacing="0"/>
        <w:ind w:left="567" w:hanging="567"/>
      </w:pPr>
      <w:r w:rsidRPr="008F3E64">
        <w:t xml:space="preserve">Asal Ulus C. </w:t>
      </w:r>
      <w:r w:rsidR="008F3E64" w:rsidRPr="008F3E64">
        <w:t xml:space="preserve">(2019). </w:t>
      </w:r>
      <w:r w:rsidRPr="008F3E64">
        <w:rPr>
          <w:i/>
          <w:iCs/>
        </w:rPr>
        <w:t>Organı̇k Tavuk Parça Etlerı̇nde Salmonella Serotı̇plerı̇ İle İzolatlarda Antı̇bı̇yotı̇k Dı̇renç Profı̇lı̇nı̇n Belı̇rlenmesı̇</w:t>
      </w:r>
      <w:r w:rsidR="00A115D5">
        <w:rPr>
          <w:i/>
          <w:iCs/>
        </w:rPr>
        <w:t>.</w:t>
      </w:r>
      <w:r>
        <w:t xml:space="preserve"> Doktora Tezi, Ondokuz Mayıs Üniversitesi, Sağlık Bilimleri Enstitüsü, Samsun</w:t>
      </w:r>
      <w:r w:rsidR="008F3E64">
        <w:t>.</w:t>
      </w:r>
    </w:p>
    <w:p w14:paraId="284751E3" w14:textId="7BD0CCBC" w:rsidR="008850ED" w:rsidRPr="008F3E64" w:rsidRDefault="008850ED" w:rsidP="00696F7F">
      <w:pPr>
        <w:pStyle w:val="NormalWeb"/>
        <w:spacing w:before="0" w:beforeAutospacing="0" w:after="0" w:afterAutospacing="0"/>
        <w:ind w:left="567" w:hanging="567"/>
      </w:pPr>
      <w:r w:rsidRPr="008F3E64">
        <w:t>Asal Ulus C.</w:t>
      </w:r>
      <w:r w:rsidR="008F3E64" w:rsidRPr="008F3E64">
        <w:t xml:space="preserve"> (2021).</w:t>
      </w:r>
      <w:r w:rsidRPr="008F3E64">
        <w:t xml:space="preserve"> </w:t>
      </w:r>
      <w:r w:rsidRPr="008F3E64">
        <w:rPr>
          <w:i/>
          <w:iCs/>
        </w:rPr>
        <w:t xml:space="preserve">Salmonella </w:t>
      </w:r>
      <w:r w:rsidRPr="008F3E64">
        <w:t>Bakterisinin Gıdalarda Varlığı</w:t>
      </w:r>
      <w:r w:rsidR="00A115D5">
        <w:t>.</w:t>
      </w:r>
      <w:r w:rsidRPr="008F3E64">
        <w:t xml:space="preserve"> </w:t>
      </w:r>
      <w:r w:rsidRPr="008F3E64">
        <w:rPr>
          <w:i/>
          <w:iCs/>
        </w:rPr>
        <w:t>Samsun Sağlık Bilimleri Dergisi, 6</w:t>
      </w:r>
      <w:r w:rsidRPr="008F3E64">
        <w:t xml:space="preserve">(1):28-34. </w:t>
      </w:r>
      <w:r w:rsidR="003654DE">
        <w:t>doi: 10.47115/jshs.695685</w:t>
      </w:r>
    </w:p>
    <w:p w14:paraId="531D41CA" w14:textId="4B7FE2B0" w:rsidR="008850ED" w:rsidRPr="008F3E64" w:rsidRDefault="008850ED" w:rsidP="00696F7F">
      <w:pPr>
        <w:pStyle w:val="NormalWeb"/>
        <w:spacing w:before="0" w:beforeAutospacing="0" w:after="0" w:afterAutospacing="0"/>
        <w:ind w:left="567" w:hanging="567"/>
      </w:pPr>
      <w:r w:rsidRPr="008F3E64">
        <w:t xml:space="preserve">Atabey  C. </w:t>
      </w:r>
      <w:r w:rsidR="008F3E64" w:rsidRPr="008F3E64">
        <w:t xml:space="preserve">(2020). </w:t>
      </w:r>
      <w:r w:rsidRPr="008F3E64">
        <w:rPr>
          <w:i/>
          <w:iCs/>
        </w:rPr>
        <w:t>Tekı̇rdağ’da Satışa Sunulan Bazı Hayvansal Ürünlerde Salmonella spp., Escherichia coli ve Listeria monocytogenes Prevalansının Belı̇rlenmesı̇ Ve Suşların Antı̇bı̇yotı̇k Duyarlılıkların Saptanması</w:t>
      </w:r>
      <w:r w:rsidR="00A115D5">
        <w:rPr>
          <w:i/>
          <w:iCs/>
        </w:rPr>
        <w:t>.</w:t>
      </w:r>
      <w:r w:rsidRPr="008F3E64">
        <w:t xml:space="preserve"> Doktora Tezi, İstanbul Üniversitesi, Cerrahpaşa Lisansüstü Eğitim Enstitüsü, İstanbul</w:t>
      </w:r>
      <w:r w:rsidR="008F3E64" w:rsidRPr="008F3E64">
        <w:t>.</w:t>
      </w:r>
    </w:p>
    <w:p w14:paraId="2471B16F" w14:textId="190637C5" w:rsidR="008850ED" w:rsidRDefault="008850ED" w:rsidP="00696F7F">
      <w:pPr>
        <w:pStyle w:val="NormalWeb"/>
        <w:spacing w:before="0" w:beforeAutospacing="0" w:after="0" w:afterAutospacing="0"/>
        <w:ind w:left="567" w:hanging="567"/>
      </w:pPr>
      <w:r w:rsidRPr="008F3E64">
        <w:t>Aydemir Atasever M.</w:t>
      </w:r>
      <w:r w:rsidR="008F3E64" w:rsidRPr="008F3E64">
        <w:t xml:space="preserve"> (2011).</w:t>
      </w:r>
      <w:r>
        <w:rPr>
          <w:b/>
          <w:bCs/>
        </w:rPr>
        <w:t xml:space="preserve"> </w:t>
      </w:r>
      <w:r w:rsidRPr="008F3E64">
        <w:rPr>
          <w:i/>
          <w:iCs/>
        </w:rPr>
        <w:t>Kıymalarda Bazı Patojenlerin İzolasyon ve İdentifikasyonu</w:t>
      </w:r>
      <w:r w:rsidR="00A115D5">
        <w:t>.</w:t>
      </w:r>
      <w:r>
        <w:t xml:space="preserve"> Doktora Tezi, Atatürk Üniversitesi, Sağlık Bilimleri Enstitüsü, Erzurum</w:t>
      </w:r>
      <w:r w:rsidR="008F3E64">
        <w:t>.</w:t>
      </w:r>
    </w:p>
    <w:p w14:paraId="38B0BB01" w14:textId="3988AEE4" w:rsidR="008850ED" w:rsidRPr="00B84102" w:rsidRDefault="008850ED" w:rsidP="00696F7F">
      <w:pPr>
        <w:pStyle w:val="NormalWeb"/>
        <w:spacing w:before="0" w:beforeAutospacing="0" w:after="0" w:afterAutospacing="0"/>
        <w:ind w:left="567" w:hanging="567"/>
      </w:pPr>
      <w:r w:rsidRPr="00B84102">
        <w:lastRenderedPageBreak/>
        <w:t>Babacan O., Karadeniz H.</w:t>
      </w:r>
      <w:r w:rsidR="00B84102" w:rsidRPr="00B84102">
        <w:t xml:space="preserve"> (2019).</w:t>
      </w:r>
      <w:r w:rsidRPr="00B84102">
        <w:t xml:space="preserve"> Çiğ Tavuk Etlerinden İzole Edilen </w:t>
      </w:r>
      <w:r w:rsidRPr="00B84102">
        <w:rPr>
          <w:i/>
          <w:iCs/>
        </w:rPr>
        <w:t xml:space="preserve">Salmonella </w:t>
      </w:r>
      <w:r w:rsidRPr="00B84102">
        <w:t>spp. Suşlarının Antibiyotik Duyarlılıklarının Araştırılması</w:t>
      </w:r>
      <w:r w:rsidR="00A115D5">
        <w:t>.</w:t>
      </w:r>
      <w:r w:rsidRPr="00B84102">
        <w:t xml:space="preserve"> </w:t>
      </w:r>
      <w:r w:rsidRPr="00B84102">
        <w:rPr>
          <w:i/>
          <w:iCs/>
        </w:rPr>
        <w:t>Veteriner Hekimler Derneği Dergisi, 90</w:t>
      </w:r>
      <w:r w:rsidRPr="00B84102">
        <w:t>(2): 105-114.</w:t>
      </w:r>
      <w:r w:rsidR="00E02C43">
        <w:t xml:space="preserve"> doi:10.33188/vetheder.497569</w:t>
      </w:r>
    </w:p>
    <w:p w14:paraId="6F02DA5F" w14:textId="63B2E803" w:rsidR="008850ED" w:rsidRPr="00B84102" w:rsidRDefault="008850ED" w:rsidP="00696F7F">
      <w:pPr>
        <w:pStyle w:val="NormalWeb"/>
        <w:spacing w:before="0" w:beforeAutospacing="0" w:after="0" w:afterAutospacing="0"/>
        <w:ind w:left="567" w:hanging="567"/>
      </w:pPr>
      <w:r w:rsidRPr="00B84102">
        <w:t>Baeza E</w:t>
      </w:r>
      <w:r w:rsidR="00B84102" w:rsidRPr="00B84102">
        <w:t>.</w:t>
      </w:r>
      <w:r w:rsidRPr="00B84102">
        <w:t>, Guillier L</w:t>
      </w:r>
      <w:r w:rsidR="00B84102" w:rsidRPr="00B84102">
        <w:t>.</w:t>
      </w:r>
      <w:r w:rsidRPr="00B84102">
        <w:t>, Petracci M.</w:t>
      </w:r>
      <w:r w:rsidR="00B84102" w:rsidRPr="00B84102">
        <w:t xml:space="preserve"> (2022).</w:t>
      </w:r>
      <w:r w:rsidRPr="00B84102">
        <w:t xml:space="preserve"> Review: Production Factors Affecting Poultry Carcass and Meat Quality Attributes</w:t>
      </w:r>
      <w:r w:rsidR="00A115D5">
        <w:t>.</w:t>
      </w:r>
      <w:r w:rsidRPr="00B84102">
        <w:t xml:space="preserve"> </w:t>
      </w:r>
      <w:r w:rsidRPr="00B84102">
        <w:rPr>
          <w:i/>
          <w:iCs/>
        </w:rPr>
        <w:t>Animal</w:t>
      </w:r>
      <w:r w:rsidRPr="00B84102">
        <w:t>, 16.</w:t>
      </w:r>
    </w:p>
    <w:p w14:paraId="5B805384" w14:textId="5E899657" w:rsidR="008850ED" w:rsidRPr="00B84102" w:rsidRDefault="008850ED" w:rsidP="00696F7F">
      <w:pPr>
        <w:widowControl w:val="0"/>
        <w:autoSpaceDE w:val="0"/>
        <w:autoSpaceDN w:val="0"/>
        <w:adjustRightInd w:val="0"/>
        <w:ind w:left="567" w:hanging="567"/>
        <w:rPr>
          <w:color w:val="000000"/>
          <w:lang w:val="en-US"/>
        </w:rPr>
      </w:pPr>
      <w:r w:rsidRPr="00B84102">
        <w:rPr>
          <w:color w:val="000000"/>
          <w:lang w:val="en-US"/>
        </w:rPr>
        <w:t xml:space="preserve">Barbut S. </w:t>
      </w:r>
      <w:r w:rsidR="00B84102" w:rsidRPr="00B84102">
        <w:rPr>
          <w:color w:val="000000"/>
          <w:lang w:val="en-US"/>
        </w:rPr>
        <w:t xml:space="preserve">(2015). </w:t>
      </w:r>
      <w:r w:rsidRPr="00B84102">
        <w:rPr>
          <w:i/>
          <w:iCs/>
          <w:color w:val="000000"/>
          <w:lang w:val="en-US"/>
        </w:rPr>
        <w:t xml:space="preserve">The </w:t>
      </w:r>
      <w:r w:rsidR="00B84102" w:rsidRPr="00B84102">
        <w:rPr>
          <w:i/>
          <w:iCs/>
          <w:color w:val="000000"/>
          <w:lang w:val="en-US"/>
        </w:rPr>
        <w:t>S</w:t>
      </w:r>
      <w:r w:rsidRPr="00B84102">
        <w:rPr>
          <w:i/>
          <w:iCs/>
          <w:color w:val="000000"/>
          <w:lang w:val="en-US"/>
        </w:rPr>
        <w:t xml:space="preserve">cience of </w:t>
      </w:r>
      <w:r w:rsidR="00B84102" w:rsidRPr="00B84102">
        <w:rPr>
          <w:i/>
          <w:iCs/>
          <w:color w:val="000000"/>
          <w:lang w:val="en-US"/>
        </w:rPr>
        <w:t>P</w:t>
      </w:r>
      <w:r w:rsidRPr="00B84102">
        <w:rPr>
          <w:i/>
          <w:iCs/>
          <w:color w:val="000000"/>
          <w:lang w:val="en-US"/>
        </w:rPr>
        <w:t xml:space="preserve">oultry and </w:t>
      </w:r>
      <w:r w:rsidR="00B84102" w:rsidRPr="00B84102">
        <w:rPr>
          <w:i/>
          <w:iCs/>
          <w:color w:val="000000"/>
          <w:lang w:val="en-US"/>
        </w:rPr>
        <w:t>M</w:t>
      </w:r>
      <w:r w:rsidRPr="00B84102">
        <w:rPr>
          <w:i/>
          <w:iCs/>
          <w:color w:val="000000"/>
          <w:lang w:val="en-US"/>
        </w:rPr>
        <w:t>eat</w:t>
      </w:r>
      <w:r w:rsidR="00B84102" w:rsidRPr="00B84102">
        <w:rPr>
          <w:i/>
          <w:iCs/>
          <w:color w:val="000000"/>
          <w:lang w:val="en-US"/>
        </w:rPr>
        <w:t xml:space="preserve"> P</w:t>
      </w:r>
      <w:r w:rsidRPr="00B84102">
        <w:rPr>
          <w:i/>
          <w:iCs/>
          <w:color w:val="000000"/>
          <w:lang w:val="en-US"/>
        </w:rPr>
        <w:t>rocessing</w:t>
      </w:r>
      <w:r w:rsidR="00A115D5">
        <w:rPr>
          <w:color w:val="000000"/>
          <w:lang w:val="en-US"/>
        </w:rPr>
        <w:t>.</w:t>
      </w:r>
      <w:r w:rsidRPr="00B84102">
        <w:rPr>
          <w:color w:val="000000"/>
          <w:lang w:val="en-US"/>
        </w:rPr>
        <w:t xml:space="preserve"> Guelph, Ontario, </w:t>
      </w:r>
      <w:r w:rsidR="00B84102" w:rsidRPr="00B84102">
        <w:rPr>
          <w:color w:val="000000"/>
          <w:lang w:val="en-US"/>
        </w:rPr>
        <w:t>Canada.</w:t>
      </w:r>
    </w:p>
    <w:p w14:paraId="6510C318" w14:textId="075A51C8" w:rsidR="008850ED" w:rsidRPr="00B84102" w:rsidRDefault="008850ED" w:rsidP="00696F7F">
      <w:pPr>
        <w:widowControl w:val="0"/>
        <w:autoSpaceDE w:val="0"/>
        <w:autoSpaceDN w:val="0"/>
        <w:adjustRightInd w:val="0"/>
        <w:ind w:left="567" w:hanging="567"/>
        <w:rPr>
          <w:color w:val="000000"/>
          <w:lang w:val="en-US"/>
        </w:rPr>
      </w:pPr>
      <w:r w:rsidRPr="00B84102">
        <w:rPr>
          <w:color w:val="000000"/>
          <w:lang w:val="en-US"/>
        </w:rPr>
        <w:t>Barış A.</w:t>
      </w:r>
      <w:r w:rsidR="00B84102" w:rsidRPr="00B84102">
        <w:rPr>
          <w:color w:val="000000"/>
          <w:lang w:val="en-US"/>
        </w:rPr>
        <w:t xml:space="preserve"> (2011).</w:t>
      </w:r>
      <w:r w:rsidRPr="00B84102">
        <w:rPr>
          <w:color w:val="000000"/>
          <w:lang w:val="en-US"/>
        </w:rPr>
        <w:t xml:space="preserve"> </w:t>
      </w:r>
      <w:r w:rsidRPr="00B84102">
        <w:rPr>
          <w:i/>
          <w:iCs/>
          <w:color w:val="000000"/>
          <w:lang w:val="en-US"/>
        </w:rPr>
        <w:t>Kanatli Etleri̇nden Farklı Yöntemler Kullanılarak Campylobacter Spp.’nin İzolasyonu ve İzolatların mPCR (Multi̇plex Poli̇merase Chai̇n Reacti̇on)’la İdenti̇fikasyonu</w:t>
      </w:r>
      <w:r w:rsidR="00A115D5">
        <w:rPr>
          <w:i/>
          <w:iCs/>
          <w:color w:val="000000"/>
          <w:lang w:val="en-US"/>
        </w:rPr>
        <w:t>.</w:t>
      </w:r>
      <w:r w:rsidRPr="00B84102">
        <w:rPr>
          <w:color w:val="000000"/>
          <w:lang w:val="en-US"/>
        </w:rPr>
        <w:t xml:space="preserve"> Yüksek Lisans Tezi, Erciyes Üniversitesi, Sağlık Bilimleri Enstitüsü, Kayseri</w:t>
      </w:r>
      <w:r w:rsidR="00B84102" w:rsidRPr="00B84102">
        <w:rPr>
          <w:color w:val="000000"/>
          <w:lang w:val="en-US"/>
        </w:rPr>
        <w:t>.</w:t>
      </w:r>
    </w:p>
    <w:p w14:paraId="5BBC6B38" w14:textId="0F9E76F2" w:rsidR="00BC4688" w:rsidRPr="00B84102" w:rsidRDefault="00BC4688" w:rsidP="00696F7F">
      <w:pPr>
        <w:ind w:left="567" w:hanging="567"/>
      </w:pPr>
      <w:r w:rsidRPr="00B84102">
        <w:rPr>
          <w:color w:val="000000"/>
          <w:lang w:val="en-US"/>
        </w:rPr>
        <w:t>Barker D., Lankhaar J., Stals P.</w:t>
      </w:r>
      <w:r w:rsidR="00B84102" w:rsidRPr="00B84102">
        <w:rPr>
          <w:color w:val="000000"/>
          <w:lang w:val="en-US"/>
        </w:rPr>
        <w:t xml:space="preserve"> (2004).</w:t>
      </w:r>
      <w:r w:rsidRPr="00B84102">
        <w:rPr>
          <w:color w:val="000000"/>
          <w:lang w:val="en-US"/>
        </w:rPr>
        <w:t xml:space="preserve"> Primary </w:t>
      </w:r>
      <w:r w:rsidR="00B84102" w:rsidRPr="00B84102">
        <w:rPr>
          <w:color w:val="000000"/>
          <w:lang w:val="en-US"/>
        </w:rPr>
        <w:t>P</w:t>
      </w:r>
      <w:r w:rsidRPr="00B84102">
        <w:rPr>
          <w:color w:val="000000"/>
          <w:lang w:val="en-US"/>
        </w:rPr>
        <w:t xml:space="preserve">rocessing of </w:t>
      </w:r>
      <w:r w:rsidR="00B84102" w:rsidRPr="00B84102">
        <w:rPr>
          <w:color w:val="000000"/>
          <w:lang w:val="en-US"/>
        </w:rPr>
        <w:t>P</w:t>
      </w:r>
      <w:r w:rsidRPr="00B84102">
        <w:rPr>
          <w:color w:val="000000"/>
          <w:lang w:val="en-US"/>
        </w:rPr>
        <w:t>oultry</w:t>
      </w:r>
      <w:r w:rsidR="00B84102" w:rsidRPr="00B84102">
        <w:rPr>
          <w:color w:val="000000"/>
          <w:lang w:val="en-US"/>
        </w:rPr>
        <w:t>.</w:t>
      </w:r>
      <w:r w:rsidRPr="00B84102">
        <w:rPr>
          <w:color w:val="000000"/>
          <w:lang w:val="en-US"/>
        </w:rPr>
        <w:t xml:space="preserve">  </w:t>
      </w:r>
      <w:r w:rsidR="00B84102" w:rsidRPr="00B84102">
        <w:rPr>
          <w:color w:val="000000"/>
          <w:lang w:val="en-US"/>
        </w:rPr>
        <w:t xml:space="preserve">Mead G. C. (Ed.), </w:t>
      </w:r>
      <w:r w:rsidRPr="00B84102">
        <w:rPr>
          <w:i/>
          <w:iCs/>
          <w:color w:val="000000"/>
          <w:lang w:val="en-US"/>
        </w:rPr>
        <w:t>Poultry Meat Processing and Quality</w:t>
      </w:r>
      <w:r w:rsidRPr="00B84102">
        <w:rPr>
          <w:color w:val="000000"/>
          <w:lang w:val="en-US"/>
        </w:rPr>
        <w:t xml:space="preserve">, </w:t>
      </w:r>
      <w:r w:rsidR="005622AA" w:rsidRPr="00B84102">
        <w:rPr>
          <w:color w:val="000000"/>
          <w:lang w:val="en-US"/>
        </w:rPr>
        <w:t>(PP</w:t>
      </w:r>
      <w:r w:rsidR="005622AA">
        <w:rPr>
          <w:color w:val="000000"/>
          <w:lang w:val="en-US"/>
        </w:rPr>
        <w:t>.</w:t>
      </w:r>
      <w:r w:rsidR="005622AA" w:rsidRPr="00B84102">
        <w:rPr>
          <w:color w:val="000000"/>
          <w:lang w:val="en-US"/>
        </w:rPr>
        <w:t xml:space="preserve"> 90-107), </w:t>
      </w:r>
      <w:r w:rsidRPr="00B84102">
        <w:rPr>
          <w:color w:val="000000"/>
          <w:lang w:val="en-US"/>
        </w:rPr>
        <w:t xml:space="preserve">Woodhead Publishing Limited and CRC Press LLC, </w:t>
      </w:r>
      <w:r w:rsidR="00B84102" w:rsidRPr="00B84102">
        <w:rPr>
          <w:color w:val="000000"/>
          <w:lang w:val="en-US"/>
        </w:rPr>
        <w:t>Cambridge.</w:t>
      </w:r>
    </w:p>
    <w:p w14:paraId="50C49396" w14:textId="13157726" w:rsidR="00BC4688" w:rsidRDefault="008850ED" w:rsidP="00BC4688">
      <w:pPr>
        <w:ind w:left="567" w:hanging="567"/>
      </w:pPr>
      <w:r w:rsidRPr="00B84102">
        <w:t xml:space="preserve">Bhat KA., Manzoor T., Dar MA., Farooq A., Allie KA., Wani SM., Dar TA., Shah AA. (2022). </w:t>
      </w:r>
      <w:r w:rsidRPr="00B84102">
        <w:rPr>
          <w:i/>
          <w:iCs/>
        </w:rPr>
        <w:t xml:space="preserve">Salmonella </w:t>
      </w:r>
      <w:r w:rsidRPr="00B84102">
        <w:t>Infection and Pathogenesis. S</w:t>
      </w:r>
      <w:r w:rsidR="00B84102" w:rsidRPr="00B84102">
        <w:t xml:space="preserve">. </w:t>
      </w:r>
      <w:r w:rsidRPr="00B84102">
        <w:t xml:space="preserve">B. Bhardwaj (Ed.), </w:t>
      </w:r>
      <w:r w:rsidRPr="00B84102">
        <w:rPr>
          <w:i/>
          <w:iCs/>
        </w:rPr>
        <w:t xml:space="preserve">Enterobacteria </w:t>
      </w:r>
      <w:r w:rsidRPr="00434260">
        <w:t>(</w:t>
      </w:r>
      <w:r w:rsidR="00B84102">
        <w:t>PP</w:t>
      </w:r>
      <w:r w:rsidRPr="00434260">
        <w:t xml:space="preserve">. 1-15). </w:t>
      </w:r>
      <w:r w:rsidR="00E02C43" w:rsidRPr="00E02C43">
        <w:t>doi:</w:t>
      </w:r>
      <w:r w:rsidRPr="00E02C43">
        <w:t>http://dx.doi.org/10.5772/intechopen.102061</w:t>
      </w:r>
    </w:p>
    <w:p w14:paraId="1DCDA393" w14:textId="50FAC005" w:rsidR="008850ED" w:rsidRPr="005622AA" w:rsidRDefault="00BC4688" w:rsidP="00BC4688">
      <w:pPr>
        <w:ind w:left="567" w:hanging="567"/>
      </w:pPr>
      <w:r w:rsidRPr="00D327A3">
        <w:t>Beyaz Et Sanayicileri ve Damızlıkçıları Birliği Derneği</w:t>
      </w:r>
      <w:r>
        <w:t xml:space="preserve"> [BESD-BİR]</w:t>
      </w:r>
      <w:r w:rsidRPr="00D327A3">
        <w:t>.</w:t>
      </w:r>
      <w:r>
        <w:t xml:space="preserve"> (2023).</w:t>
      </w:r>
      <w:r w:rsidRPr="00D327A3">
        <w:t xml:space="preserve"> </w:t>
      </w:r>
      <w:hyperlink r:id="rId21" w:history="1">
        <w:r w:rsidRPr="005622AA">
          <w:rPr>
            <w:rStyle w:val="Kpr"/>
            <w:iCs/>
          </w:rPr>
          <w:t>http://www.besd-bir.org/istatistikler</w:t>
        </w:r>
      </w:hyperlink>
      <w:r w:rsidRPr="005622AA">
        <w:t xml:space="preserve"> adresinden erişildi.</w:t>
      </w:r>
    </w:p>
    <w:p w14:paraId="7508F027" w14:textId="2A4C0BB5" w:rsidR="008850ED" w:rsidRPr="005622AA" w:rsidRDefault="008850ED" w:rsidP="00696F7F">
      <w:pPr>
        <w:ind w:left="567" w:hanging="567"/>
      </w:pPr>
      <w:r w:rsidRPr="005622AA">
        <w:t>Bordoni A</w:t>
      </w:r>
      <w:r w:rsidR="005622AA" w:rsidRPr="005622AA">
        <w:t>.</w:t>
      </w:r>
      <w:r w:rsidRPr="005622AA">
        <w:t xml:space="preserve">, Danesi F. </w:t>
      </w:r>
      <w:r w:rsidR="005622AA" w:rsidRPr="005622AA">
        <w:t xml:space="preserve">(2017). </w:t>
      </w:r>
      <w:r w:rsidRPr="005622AA">
        <w:t xml:space="preserve">Poultry Meat Nutritive Value and Human Health. </w:t>
      </w:r>
      <w:r w:rsidR="005622AA" w:rsidRPr="005622AA">
        <w:t xml:space="preserve">Berri C (Ed.), </w:t>
      </w:r>
      <w:r w:rsidRPr="005622AA">
        <w:rPr>
          <w:i/>
          <w:iCs/>
        </w:rPr>
        <w:t>Poultry Quality Evaluation</w:t>
      </w:r>
      <w:r w:rsidRPr="005622AA">
        <w:t xml:space="preserve">, </w:t>
      </w:r>
      <w:r w:rsidR="005622AA" w:rsidRPr="005622AA">
        <w:t xml:space="preserve">(PP. </w:t>
      </w:r>
      <w:r w:rsidRPr="005622AA">
        <w:t>386</w:t>
      </w:r>
      <w:r w:rsidR="005622AA" w:rsidRPr="005622AA">
        <w:t>), Woodhead Publishing</w:t>
      </w:r>
      <w:r w:rsidRPr="005622AA">
        <w:t>.</w:t>
      </w:r>
    </w:p>
    <w:p w14:paraId="72F1F962" w14:textId="332E4952" w:rsidR="008850ED" w:rsidRPr="002364B5" w:rsidRDefault="008850ED" w:rsidP="00696F7F">
      <w:pPr>
        <w:ind w:left="567" w:hanging="567"/>
      </w:pPr>
      <w:r w:rsidRPr="005622AA">
        <w:t>Bozkurt B.</w:t>
      </w:r>
      <w:r w:rsidR="005622AA" w:rsidRPr="005622AA">
        <w:t xml:space="preserve"> (2018).</w:t>
      </w:r>
      <w:r w:rsidRPr="005622AA">
        <w:t xml:space="preserve"> </w:t>
      </w:r>
      <w:r w:rsidRPr="005622AA">
        <w:rPr>
          <w:i/>
          <w:iCs/>
        </w:rPr>
        <w:t>Çiğ ve Yarı-Pişmiş Bazı Et Ürünlerinde Salmonella Spp. Ve Staphylococcus Aureus’un Belirlenmesi Ve Antibiyotik Dirençliliklerinin Araştırılması.</w:t>
      </w:r>
      <w:r w:rsidRPr="002364B5">
        <w:t xml:space="preserve"> Balıkesir Üniversitesi Fen Bilimleri Enstitüsü, Yüksek Lisans Tezi, Balıkesir</w:t>
      </w:r>
      <w:r w:rsidR="005622AA">
        <w:t>.</w:t>
      </w:r>
    </w:p>
    <w:p w14:paraId="47F91020" w14:textId="2070D6D1" w:rsidR="008850ED" w:rsidRPr="00406F78" w:rsidRDefault="008850ED" w:rsidP="00696F7F">
      <w:pPr>
        <w:ind w:left="567" w:hanging="567"/>
      </w:pPr>
      <w:r w:rsidRPr="00406F78">
        <w:t>Centres for Disease Control and Prevention</w:t>
      </w:r>
      <w:r>
        <w:t xml:space="preserve"> [CDC]. (2023)</w:t>
      </w:r>
      <w:r w:rsidR="005622AA">
        <w:t>.</w:t>
      </w:r>
      <w:r>
        <w:t xml:space="preserve"> </w:t>
      </w:r>
      <w:hyperlink r:id="rId22" w:history="1">
        <w:r w:rsidRPr="00AA2169">
          <w:rPr>
            <w:rStyle w:val="Kpr"/>
          </w:rPr>
          <w:t>https://wwwn.cdc.gov/foodnetfast/</w:t>
        </w:r>
      </w:hyperlink>
      <w:r>
        <w:t>, adresinden erişildi.</w:t>
      </w:r>
    </w:p>
    <w:p w14:paraId="38EC6847" w14:textId="1D66FD70" w:rsidR="008850ED" w:rsidRPr="005622AA" w:rsidRDefault="008850ED" w:rsidP="00696F7F">
      <w:pPr>
        <w:pStyle w:val="NormalWeb"/>
        <w:spacing w:before="0" w:beforeAutospacing="0" w:after="0" w:afterAutospacing="0"/>
        <w:ind w:left="567" w:hanging="567"/>
      </w:pPr>
      <w:r w:rsidRPr="005622AA">
        <w:t>Ceyhun Sezgin A.</w:t>
      </w:r>
      <w:r w:rsidR="005622AA" w:rsidRPr="005622AA">
        <w:t xml:space="preserve"> (2020).</w:t>
      </w:r>
      <w:r w:rsidRPr="005622AA">
        <w:t xml:space="preserve"> Gıda Güvenliği Açısından Tehlike Oluşturan Bazı Bakteriler ve Sağlık Üzerinde Etkileri</w:t>
      </w:r>
      <w:r w:rsidR="00A115D5">
        <w:t>.</w:t>
      </w:r>
      <w:r w:rsidRPr="005622AA">
        <w:t xml:space="preserve"> </w:t>
      </w:r>
      <w:r w:rsidRPr="005622AA">
        <w:rPr>
          <w:i/>
          <w:iCs/>
        </w:rPr>
        <w:t>Journal of Global Food Research</w:t>
      </w:r>
      <w:r w:rsidRPr="005622AA">
        <w:t xml:space="preserve">, </w:t>
      </w:r>
      <w:r w:rsidRPr="005622AA">
        <w:rPr>
          <w:i/>
          <w:iCs/>
        </w:rPr>
        <w:t>1</w:t>
      </w:r>
      <w:r w:rsidRPr="005622AA">
        <w:t>(1): 9.</w:t>
      </w:r>
      <w:r w:rsidR="00E02C43">
        <w:t xml:space="preserve"> doi:10.29226/TR1001.2020.227</w:t>
      </w:r>
    </w:p>
    <w:p w14:paraId="60693EA9" w14:textId="3BF702FE" w:rsidR="008850ED" w:rsidRPr="005622AA" w:rsidRDefault="008850ED" w:rsidP="00696F7F">
      <w:pPr>
        <w:pStyle w:val="NormalWeb"/>
        <w:spacing w:before="0" w:beforeAutospacing="0" w:after="0" w:afterAutospacing="0"/>
        <w:ind w:left="567" w:hanging="567"/>
        <w:rPr>
          <w:rFonts w:ascii="TimesNewRomanPS" w:hAnsi="TimesNewRomanPS"/>
        </w:rPr>
      </w:pPr>
      <w:r w:rsidRPr="005622AA">
        <w:rPr>
          <w:rFonts w:ascii="TimesNewRomanPS" w:hAnsi="TimesNewRomanPS"/>
        </w:rPr>
        <w:t>Chattaway MA</w:t>
      </w:r>
      <w:r w:rsidR="005622AA" w:rsidRPr="005622AA">
        <w:rPr>
          <w:rFonts w:ascii="TimesNewRomanPS" w:hAnsi="TimesNewRomanPS"/>
        </w:rPr>
        <w:t>.</w:t>
      </w:r>
      <w:r w:rsidRPr="005622AA">
        <w:rPr>
          <w:rFonts w:ascii="TimesNewRomanPS" w:hAnsi="TimesNewRomanPS"/>
        </w:rPr>
        <w:t>, Langridge GC</w:t>
      </w:r>
      <w:r w:rsidR="005622AA" w:rsidRPr="005622AA">
        <w:rPr>
          <w:rFonts w:ascii="TimesNewRomanPS" w:hAnsi="TimesNewRomanPS"/>
        </w:rPr>
        <w:t>.</w:t>
      </w:r>
      <w:r w:rsidRPr="005622AA">
        <w:rPr>
          <w:rFonts w:ascii="TimesNewRomanPS" w:hAnsi="TimesNewRomanPS"/>
        </w:rPr>
        <w:t xml:space="preserve">, Wain J. </w:t>
      </w:r>
      <w:r w:rsidR="005622AA" w:rsidRPr="005622AA">
        <w:rPr>
          <w:rFonts w:ascii="TimesNewRomanPS" w:hAnsi="TimesNewRomanPS"/>
        </w:rPr>
        <w:t xml:space="preserve">(2021). </w:t>
      </w:r>
      <w:r w:rsidRPr="005622AA">
        <w:rPr>
          <w:rFonts w:ascii="TimesNewRomanPS" w:hAnsi="TimesNewRomanPS"/>
          <w:i/>
          <w:iCs/>
        </w:rPr>
        <w:t xml:space="preserve">Salmonella </w:t>
      </w:r>
      <w:r w:rsidRPr="005622AA">
        <w:rPr>
          <w:rFonts w:ascii="TimesNewRomanPS" w:hAnsi="TimesNewRomanPS"/>
        </w:rPr>
        <w:t>Nomenclature in The Genomic Era: A Time for Change</w:t>
      </w:r>
      <w:r w:rsidR="00A115D5">
        <w:rPr>
          <w:rFonts w:ascii="TimesNewRomanPS" w:hAnsi="TimesNewRomanPS"/>
        </w:rPr>
        <w:t>.</w:t>
      </w:r>
      <w:r w:rsidRPr="005622AA">
        <w:rPr>
          <w:rFonts w:ascii="TimesNewRomanPS" w:hAnsi="TimesNewRomanPS"/>
        </w:rPr>
        <w:t xml:space="preserve"> </w:t>
      </w:r>
      <w:r w:rsidRPr="005622AA">
        <w:rPr>
          <w:rFonts w:ascii="TimesNewRomanPS" w:hAnsi="TimesNewRomanPS"/>
          <w:i/>
          <w:iCs/>
        </w:rPr>
        <w:t>Scientific Reports, 11</w:t>
      </w:r>
      <w:r w:rsidRPr="005622AA">
        <w:rPr>
          <w:rFonts w:ascii="TimesNewRomanPS" w:hAnsi="TimesNewRomanPS"/>
        </w:rPr>
        <w:t>:7494.</w:t>
      </w:r>
      <w:r w:rsidR="00B76E98">
        <w:rPr>
          <w:rFonts w:ascii="TimesNewRomanPS" w:hAnsi="TimesNewRomanPS"/>
        </w:rPr>
        <w:t xml:space="preserve"> doi:http://doi.org/10.1038/s41598-021-86243-w</w:t>
      </w:r>
    </w:p>
    <w:p w14:paraId="4095D58D" w14:textId="05449FBE" w:rsidR="008850ED" w:rsidRPr="005622AA" w:rsidRDefault="008850ED" w:rsidP="00696F7F">
      <w:pPr>
        <w:pStyle w:val="NormalWeb"/>
        <w:spacing w:before="0" w:beforeAutospacing="0" w:after="0" w:afterAutospacing="0"/>
        <w:ind w:left="567" w:hanging="567"/>
      </w:pPr>
      <w:r w:rsidRPr="005622AA">
        <w:t>Chlebicz A</w:t>
      </w:r>
      <w:r w:rsidR="005622AA" w:rsidRPr="005622AA">
        <w:t>.</w:t>
      </w:r>
      <w:r w:rsidRPr="005622AA">
        <w:t xml:space="preserve">, Slizewska K. </w:t>
      </w:r>
      <w:r w:rsidR="005622AA" w:rsidRPr="005622AA">
        <w:t xml:space="preserve">(2018). </w:t>
      </w:r>
      <w:r w:rsidRPr="005622AA">
        <w:t>Campylobacteriosis, Salmonellosis, Yersiniosis and Listeriosis as Zoonotic Foodborne Diseases: A Rewiew</w:t>
      </w:r>
      <w:r w:rsidR="00A115D5">
        <w:t>.</w:t>
      </w:r>
      <w:r w:rsidRPr="005622AA">
        <w:t xml:space="preserve"> </w:t>
      </w:r>
      <w:r w:rsidRPr="005622AA">
        <w:rPr>
          <w:i/>
          <w:iCs/>
        </w:rPr>
        <w:t>International Journal of Environmental Research and Public Health, 15</w:t>
      </w:r>
      <w:r w:rsidRPr="005622AA">
        <w:t>, 863.</w:t>
      </w:r>
      <w:r w:rsidR="00B40F1A">
        <w:t xml:space="preserve"> doi:10.3390/ijerph15050863</w:t>
      </w:r>
    </w:p>
    <w:p w14:paraId="5AAA0570" w14:textId="4F8F220E" w:rsidR="00E74431" w:rsidRPr="003F142E" w:rsidRDefault="00E74431" w:rsidP="00696F7F">
      <w:pPr>
        <w:widowControl w:val="0"/>
        <w:autoSpaceDE w:val="0"/>
        <w:autoSpaceDN w:val="0"/>
        <w:adjustRightInd w:val="0"/>
        <w:ind w:left="567" w:hanging="567"/>
        <w:rPr>
          <w:color w:val="000000"/>
        </w:rPr>
      </w:pPr>
      <w:r w:rsidRPr="005622AA">
        <w:rPr>
          <w:color w:val="000000"/>
        </w:rPr>
        <w:lastRenderedPageBreak/>
        <w:t xml:space="preserve">Çakmak Ö. </w:t>
      </w:r>
      <w:r w:rsidR="005622AA" w:rsidRPr="005622AA">
        <w:rPr>
          <w:color w:val="000000"/>
        </w:rPr>
        <w:t xml:space="preserve">(2009). </w:t>
      </w:r>
      <w:r w:rsidRPr="005622AA">
        <w:rPr>
          <w:i/>
          <w:iCs/>
          <w:color w:val="000000"/>
        </w:rPr>
        <w:t>Hi̇ndi̇ E</w:t>
      </w:r>
      <w:r w:rsidRPr="005622AA">
        <w:rPr>
          <w:bCs/>
          <w:i/>
          <w:iCs/>
          <w:color w:val="000000"/>
        </w:rPr>
        <w:t>tler</w:t>
      </w:r>
      <w:r w:rsidRPr="005622AA">
        <w:rPr>
          <w:i/>
          <w:iCs/>
          <w:color w:val="000000"/>
        </w:rPr>
        <w:t>i̇</w:t>
      </w:r>
      <w:r w:rsidRPr="005622AA">
        <w:rPr>
          <w:bCs/>
          <w:i/>
          <w:iCs/>
          <w:color w:val="000000"/>
        </w:rPr>
        <w:t>nde Campylobacter jejuni’n</w:t>
      </w:r>
      <w:r w:rsidRPr="005622AA">
        <w:rPr>
          <w:i/>
          <w:iCs/>
          <w:color w:val="000000"/>
        </w:rPr>
        <w:t>i̇</w:t>
      </w:r>
      <w:r w:rsidRPr="005622AA">
        <w:rPr>
          <w:bCs/>
          <w:i/>
          <w:iCs/>
          <w:color w:val="000000"/>
        </w:rPr>
        <w:t>n Kültür Tekn</w:t>
      </w:r>
      <w:r w:rsidRPr="005622AA">
        <w:rPr>
          <w:i/>
          <w:iCs/>
          <w:color w:val="000000"/>
        </w:rPr>
        <w:t xml:space="preserve">i̇ği </w:t>
      </w:r>
      <w:r w:rsidRPr="005622AA">
        <w:rPr>
          <w:bCs/>
          <w:i/>
          <w:iCs/>
          <w:color w:val="000000"/>
        </w:rPr>
        <w:t xml:space="preserve">ve PCR </w:t>
      </w:r>
      <w:r w:rsidRPr="005622AA">
        <w:rPr>
          <w:i/>
          <w:iCs/>
          <w:color w:val="000000"/>
        </w:rPr>
        <w:t>il</w:t>
      </w:r>
      <w:r w:rsidRPr="005622AA">
        <w:rPr>
          <w:bCs/>
          <w:i/>
          <w:iCs/>
          <w:color w:val="000000"/>
        </w:rPr>
        <w:t>e Saptanması</w:t>
      </w:r>
      <w:r w:rsidR="00A115D5">
        <w:rPr>
          <w:bCs/>
          <w:color w:val="000000"/>
        </w:rPr>
        <w:t>.</w:t>
      </w:r>
      <w:r w:rsidRPr="003F142E">
        <w:rPr>
          <w:bCs/>
          <w:color w:val="000000"/>
        </w:rPr>
        <w:t xml:space="preserve"> Doktora Tezi, Ankara Üniversitesi, Sağlık Bilimleri Enstitüsü, Ankara</w:t>
      </w:r>
      <w:r w:rsidR="005622AA">
        <w:rPr>
          <w:bCs/>
          <w:color w:val="000000"/>
        </w:rPr>
        <w:t>.</w:t>
      </w:r>
    </w:p>
    <w:p w14:paraId="4F2E5B3D" w14:textId="2ABDD4FD" w:rsidR="008850ED" w:rsidRPr="005622AA" w:rsidRDefault="008850ED" w:rsidP="00696F7F">
      <w:pPr>
        <w:pStyle w:val="NormalWeb"/>
        <w:spacing w:before="0" w:beforeAutospacing="0" w:after="0" w:afterAutospacing="0"/>
        <w:ind w:left="567" w:hanging="567"/>
      </w:pPr>
      <w:r w:rsidRPr="005622AA">
        <w:t xml:space="preserve">Çelik SN. </w:t>
      </w:r>
      <w:r w:rsidR="005622AA" w:rsidRPr="005622AA">
        <w:t xml:space="preserve">(2021). </w:t>
      </w:r>
      <w:r w:rsidRPr="005622AA">
        <w:rPr>
          <w:i/>
          <w:iCs/>
        </w:rPr>
        <w:t>Tı̇carı̇ Olarak Satılan Paket Tavuklarda Salmonella Spp. Ve Camyplobacter Spp. Varlığının Araştırılması</w:t>
      </w:r>
      <w:r w:rsidR="00A115D5">
        <w:rPr>
          <w:i/>
          <w:iCs/>
        </w:rPr>
        <w:t>.</w:t>
      </w:r>
      <w:r w:rsidRPr="005622AA">
        <w:t xml:space="preserve"> Yüksek Lisans Tezi, Gaziantep Üniversitesi, Sağlık Bilimleri Enstitüsü, Gaziantep</w:t>
      </w:r>
      <w:r w:rsidR="005622AA" w:rsidRPr="005622AA">
        <w:t>.</w:t>
      </w:r>
    </w:p>
    <w:p w14:paraId="406F04E8" w14:textId="622DCFAF" w:rsidR="008850ED" w:rsidRPr="005622AA" w:rsidRDefault="008850ED" w:rsidP="00696F7F">
      <w:pPr>
        <w:pStyle w:val="NormalWeb"/>
        <w:spacing w:before="0" w:beforeAutospacing="0" w:after="0" w:afterAutospacing="0"/>
        <w:ind w:left="567" w:hanging="567"/>
      </w:pPr>
      <w:r w:rsidRPr="005622AA">
        <w:t xml:space="preserve">Çevik Telekoğlu M. </w:t>
      </w:r>
      <w:r w:rsidR="005622AA" w:rsidRPr="005622AA">
        <w:t xml:space="preserve">(2019). </w:t>
      </w:r>
      <w:r w:rsidRPr="005622AA">
        <w:rPr>
          <w:i/>
          <w:iCs/>
        </w:rPr>
        <w:t>Piyasada Satılan Etlerde Salmonella spp. ve E. Coli O157:H7 Varlığının Araştırılması</w:t>
      </w:r>
      <w:r w:rsidR="00A115D5">
        <w:rPr>
          <w:i/>
          <w:iCs/>
        </w:rPr>
        <w:t>.</w:t>
      </w:r>
      <w:r w:rsidRPr="005622AA">
        <w:t xml:space="preserve"> Yüksek Lisans Tezi, Afyon Kocatepe Üniversitesi, Fen Bilimleri Enstitüsü, Afyon</w:t>
      </w:r>
      <w:r w:rsidR="005622AA" w:rsidRPr="005622AA">
        <w:t>.</w:t>
      </w:r>
    </w:p>
    <w:p w14:paraId="30138B4D" w14:textId="21497B62" w:rsidR="00F90F30" w:rsidRPr="005622AA" w:rsidRDefault="00F90F30" w:rsidP="00696F7F">
      <w:pPr>
        <w:ind w:left="567" w:hanging="567"/>
      </w:pPr>
      <w:r w:rsidRPr="005622AA">
        <w:t xml:space="preserve">Çetinkaya N. </w:t>
      </w:r>
      <w:r w:rsidR="005622AA" w:rsidRPr="005622AA">
        <w:t xml:space="preserve">(2017). </w:t>
      </w:r>
      <w:r w:rsidRPr="005622AA">
        <w:rPr>
          <w:i/>
          <w:iCs/>
        </w:rPr>
        <w:t>Kanatlı Kesim Hattında Kullanılan Bazı Alet ve Ekipmanların Sanitasyon İşleminin Kontrolü</w:t>
      </w:r>
      <w:r w:rsidR="00A115D5">
        <w:t>.</w:t>
      </w:r>
      <w:r w:rsidRPr="005622AA">
        <w:t xml:space="preserve"> Yüksek Lisans Tezi, Fırat Üniversitesi, Sağlık Bilimleri Enstitüsü, Elazığ</w:t>
      </w:r>
      <w:r w:rsidR="005622AA" w:rsidRPr="005622AA">
        <w:t>.</w:t>
      </w:r>
    </w:p>
    <w:p w14:paraId="7E1C18A3" w14:textId="30966880" w:rsidR="008850ED" w:rsidRPr="005622AA" w:rsidRDefault="008850ED" w:rsidP="00696F7F">
      <w:pPr>
        <w:pStyle w:val="NormalWeb"/>
        <w:spacing w:before="0" w:beforeAutospacing="0" w:after="0" w:afterAutospacing="0"/>
        <w:ind w:left="567" w:hanging="567"/>
      </w:pPr>
      <w:r w:rsidRPr="005622AA">
        <w:t>Demiraslan Aydın Ö.</w:t>
      </w:r>
      <w:r w:rsidR="005622AA" w:rsidRPr="005622AA">
        <w:t xml:space="preserve"> (2018).</w:t>
      </w:r>
      <w:r w:rsidRPr="005622AA">
        <w:t xml:space="preserve"> </w:t>
      </w:r>
      <w:r w:rsidRPr="005622AA">
        <w:rPr>
          <w:i/>
          <w:iCs/>
        </w:rPr>
        <w:t>Tavuk Etı̇nde Salmonella Enteritidis’ı̇n Gelı̇şı̇mı̇ Üzerı̇ne Salmonella Enteritidis Bakterı̇yofajlarının Etkı̇sı̇</w:t>
      </w:r>
      <w:r w:rsidR="00A115D5">
        <w:t>.</w:t>
      </w:r>
      <w:r w:rsidRPr="005622AA">
        <w:t xml:space="preserve"> Yüksek Lisans Tezi, Ömer Halisdemir Üniversitesi, Fen Bilimleri Enstitüsü, Niğde</w:t>
      </w:r>
      <w:r w:rsidR="005622AA" w:rsidRPr="005622AA">
        <w:t>.</w:t>
      </w:r>
    </w:p>
    <w:p w14:paraId="16EA15AF" w14:textId="2564DD2A" w:rsidR="008850ED" w:rsidRPr="005622AA" w:rsidRDefault="008850ED" w:rsidP="00696F7F">
      <w:pPr>
        <w:pStyle w:val="NormalWeb"/>
        <w:spacing w:before="0" w:beforeAutospacing="0" w:after="0" w:afterAutospacing="0"/>
        <w:ind w:left="567" w:hanging="567"/>
      </w:pPr>
      <w:r w:rsidRPr="005622AA">
        <w:t>Dümen E</w:t>
      </w:r>
      <w:r w:rsidR="005622AA" w:rsidRPr="005622AA">
        <w:t>.</w:t>
      </w:r>
      <w:r w:rsidRPr="005622AA">
        <w:t>, Aydın A</w:t>
      </w:r>
      <w:r w:rsidR="005622AA" w:rsidRPr="005622AA">
        <w:t>.</w:t>
      </w:r>
      <w:r w:rsidRPr="005622AA">
        <w:t xml:space="preserve">, Issa G. </w:t>
      </w:r>
      <w:r w:rsidR="005622AA" w:rsidRPr="005622AA">
        <w:t xml:space="preserve">(2015). </w:t>
      </w:r>
      <w:r w:rsidRPr="005622AA">
        <w:t xml:space="preserve">Prevalence, Serological Typing and PCR Sensitivitiy Comparision of </w:t>
      </w:r>
      <w:r w:rsidRPr="005622AA">
        <w:rPr>
          <w:i/>
          <w:iCs/>
        </w:rPr>
        <w:t xml:space="preserve">Salmonella </w:t>
      </w:r>
      <w:r w:rsidRPr="005622AA">
        <w:t xml:space="preserve">Typhimirium, </w:t>
      </w:r>
      <w:r w:rsidRPr="005622AA">
        <w:rPr>
          <w:i/>
          <w:iCs/>
        </w:rPr>
        <w:t xml:space="preserve">Salmonella </w:t>
      </w:r>
      <w:r w:rsidRPr="005622AA">
        <w:t xml:space="preserve">Enteritidis and </w:t>
      </w:r>
      <w:r w:rsidRPr="005622AA">
        <w:rPr>
          <w:i/>
          <w:iCs/>
        </w:rPr>
        <w:t xml:space="preserve">Salmonella </w:t>
      </w:r>
      <w:r w:rsidRPr="005622AA">
        <w:t>spp. Isolated from Raw Chicken Carcasses</w:t>
      </w:r>
      <w:r w:rsidR="00A115D5">
        <w:t>.</w:t>
      </w:r>
      <w:r w:rsidRPr="005622AA">
        <w:t xml:space="preserve"> </w:t>
      </w:r>
      <w:r w:rsidRPr="005622AA">
        <w:rPr>
          <w:i/>
          <w:iCs/>
        </w:rPr>
        <w:t>Kafkas Üniversitesi Veteriner Fakültesi Dergisi,</w:t>
      </w:r>
      <w:r w:rsidR="005622AA" w:rsidRPr="005622AA">
        <w:rPr>
          <w:i/>
          <w:iCs/>
        </w:rPr>
        <w:t xml:space="preserve"> </w:t>
      </w:r>
      <w:r w:rsidRPr="005622AA">
        <w:rPr>
          <w:i/>
          <w:iCs/>
        </w:rPr>
        <w:t>21</w:t>
      </w:r>
      <w:r w:rsidRPr="005622AA">
        <w:t>(5): 653-658.</w:t>
      </w:r>
      <w:r w:rsidR="00B40F1A">
        <w:t xml:space="preserve"> doi:10.9775/kvfd.2015.12972</w:t>
      </w:r>
    </w:p>
    <w:p w14:paraId="2D4EA6C7" w14:textId="0D4EC5EC" w:rsidR="008850ED" w:rsidRPr="005622AA" w:rsidRDefault="008850ED" w:rsidP="00696F7F">
      <w:pPr>
        <w:pStyle w:val="NormalWeb"/>
        <w:spacing w:before="0" w:beforeAutospacing="0" w:after="0" w:afterAutospacing="0"/>
        <w:ind w:left="567" w:hanging="567"/>
      </w:pPr>
      <w:r w:rsidRPr="005622AA">
        <w:t>Ehuwa O</w:t>
      </w:r>
      <w:r w:rsidR="005622AA" w:rsidRPr="005622AA">
        <w:t>.</w:t>
      </w:r>
      <w:r w:rsidRPr="005622AA">
        <w:t>, Jaiswal AK</w:t>
      </w:r>
      <w:r w:rsidR="005622AA" w:rsidRPr="005622AA">
        <w:t>.</w:t>
      </w:r>
      <w:r w:rsidRPr="005622AA">
        <w:t xml:space="preserve">, Jaiswal S. </w:t>
      </w:r>
      <w:r w:rsidR="005622AA" w:rsidRPr="005622AA">
        <w:t xml:space="preserve">(2021). </w:t>
      </w:r>
      <w:r w:rsidRPr="005622AA">
        <w:rPr>
          <w:i/>
          <w:iCs/>
        </w:rPr>
        <w:t xml:space="preserve">Salmonella </w:t>
      </w:r>
      <w:r w:rsidRPr="005622AA">
        <w:t xml:space="preserve">Food Safety and Food Handling Practices. </w:t>
      </w:r>
      <w:r w:rsidRPr="005622AA">
        <w:rPr>
          <w:i/>
          <w:iCs/>
        </w:rPr>
        <w:t>Foods</w:t>
      </w:r>
      <w:r w:rsidR="005622AA" w:rsidRPr="005622AA">
        <w:rPr>
          <w:i/>
          <w:iCs/>
        </w:rPr>
        <w:t>,</w:t>
      </w:r>
      <w:r w:rsidRPr="005622AA">
        <w:rPr>
          <w:i/>
          <w:iCs/>
        </w:rPr>
        <w:t xml:space="preserve"> 10,</w:t>
      </w:r>
      <w:r w:rsidRPr="005622AA">
        <w:t xml:space="preserve"> 907.</w:t>
      </w:r>
      <w:r w:rsidR="00B40F1A">
        <w:t xml:space="preserve"> doi:https://doi.org/10.3390/foods10050907</w:t>
      </w:r>
    </w:p>
    <w:p w14:paraId="3D60EFB8" w14:textId="18CA8FDA" w:rsidR="008850ED" w:rsidRPr="005622AA" w:rsidRDefault="008850ED" w:rsidP="00696F7F">
      <w:pPr>
        <w:pStyle w:val="NormalWeb"/>
        <w:spacing w:before="0" w:beforeAutospacing="0" w:after="0" w:afterAutospacing="0"/>
        <w:ind w:left="567" w:hanging="567"/>
      </w:pPr>
      <w:r w:rsidRPr="005622AA">
        <w:t>Erkmen O.</w:t>
      </w:r>
      <w:r w:rsidR="005622AA" w:rsidRPr="005622AA">
        <w:t xml:space="preserve"> (2010).</w:t>
      </w:r>
      <w:r w:rsidRPr="005622AA">
        <w:t xml:space="preserve"> Gıda Kaynaklı Tehlikeler ve Güvenli Gıda Üretimi. </w:t>
      </w:r>
      <w:r w:rsidRPr="005622AA">
        <w:rPr>
          <w:i/>
          <w:iCs/>
        </w:rPr>
        <w:t xml:space="preserve">Çocuk Sağlığı ve Hastalıkları Dergisi, 53, </w:t>
      </w:r>
      <w:r w:rsidRPr="005622AA">
        <w:t>220-235.</w:t>
      </w:r>
    </w:p>
    <w:p w14:paraId="41261011" w14:textId="0DBCE194" w:rsidR="0001036A" w:rsidRPr="0001036A" w:rsidRDefault="0001036A" w:rsidP="005622AA">
      <w:pPr>
        <w:pStyle w:val="NormalWeb"/>
        <w:spacing w:before="0" w:beforeAutospacing="0" w:after="0" w:afterAutospacing="0"/>
        <w:ind w:left="567" w:hanging="567"/>
      </w:pPr>
      <w:r w:rsidRPr="0001036A">
        <w:t xml:space="preserve">European Comittee on Antimicrobial Susceptibility Testing </w:t>
      </w:r>
      <w:r w:rsidR="005622AA">
        <w:t>[</w:t>
      </w:r>
      <w:r w:rsidR="005622AA" w:rsidRPr="0001036A">
        <w:t>EUCAST</w:t>
      </w:r>
      <w:r w:rsidR="005622AA">
        <w:t>]. (2023).</w:t>
      </w:r>
      <w:r w:rsidRPr="0001036A">
        <w:t xml:space="preserve"> </w:t>
      </w:r>
      <w:r w:rsidRPr="005622AA">
        <w:rPr>
          <w:i/>
          <w:iCs/>
        </w:rPr>
        <w:t>Antimicrobial Susceptibility Testing EUCAST Disk Diffusion Method</w:t>
      </w:r>
      <w:r w:rsidR="005622AA" w:rsidRPr="005622AA">
        <w:rPr>
          <w:i/>
          <w:iCs/>
        </w:rPr>
        <w:t>,</w:t>
      </w:r>
      <w:r w:rsidR="005622AA">
        <w:t xml:space="preserve"> 2020, </w:t>
      </w:r>
      <w:hyperlink r:id="rId23" w:history="1">
        <w:r w:rsidR="005622AA" w:rsidRPr="00274A5B">
          <w:rPr>
            <w:rStyle w:val="Kpr"/>
          </w:rPr>
          <w:t>https://www.eucast.org/ast_of_bacteria/disk_diffusion_methodology</w:t>
        </w:r>
      </w:hyperlink>
      <w:r w:rsidR="005622AA">
        <w:t xml:space="preserve"> adresinden erişildi.</w:t>
      </w:r>
    </w:p>
    <w:p w14:paraId="4AD92E00" w14:textId="782155D4" w:rsidR="008850ED" w:rsidRDefault="008850ED" w:rsidP="00696F7F">
      <w:pPr>
        <w:ind w:left="567" w:hanging="567"/>
        <w:rPr>
          <w:color w:val="000000"/>
        </w:rPr>
      </w:pPr>
      <w:r w:rsidRPr="004E7248">
        <w:rPr>
          <w:color w:val="000000"/>
        </w:rPr>
        <w:t>European Centrefor Disease Prevention and Control</w:t>
      </w:r>
      <w:r w:rsidR="005622AA">
        <w:rPr>
          <w:color w:val="000000"/>
        </w:rPr>
        <w:t xml:space="preserve"> </w:t>
      </w:r>
      <w:r w:rsidR="005622AA">
        <w:t>[</w:t>
      </w:r>
      <w:r w:rsidR="005622AA" w:rsidRPr="0001036A">
        <w:t>E</w:t>
      </w:r>
      <w:r w:rsidR="005622AA">
        <w:t>CDC]. (2022).</w:t>
      </w:r>
      <w:r w:rsidRPr="004E7248">
        <w:rPr>
          <w:color w:val="000000"/>
        </w:rPr>
        <w:t xml:space="preserve"> </w:t>
      </w:r>
      <w:r w:rsidRPr="005622AA">
        <w:rPr>
          <w:i/>
          <w:iCs/>
          <w:color w:val="000000"/>
        </w:rPr>
        <w:t>Salmonellosis Annual Epidemiological Report for 2021</w:t>
      </w:r>
      <w:r w:rsidR="005622AA" w:rsidRPr="005622AA">
        <w:rPr>
          <w:i/>
          <w:iCs/>
          <w:color w:val="000000"/>
        </w:rPr>
        <w:t>.</w:t>
      </w:r>
    </w:p>
    <w:p w14:paraId="565C4515" w14:textId="350E80BF" w:rsidR="00735F90" w:rsidRPr="00735F90" w:rsidRDefault="00735F90" w:rsidP="00696F7F">
      <w:pPr>
        <w:ind w:left="567" w:hanging="567"/>
      </w:pPr>
      <w:r w:rsidRPr="00735F90">
        <w:rPr>
          <w:rFonts w:eastAsia="TimesNewRomanPSMT"/>
        </w:rPr>
        <w:t>European Food Safety Authority &amp; European Centre for Disease Prevention and Control</w:t>
      </w:r>
      <w:r w:rsidR="005622AA">
        <w:rPr>
          <w:rFonts w:eastAsia="TimesNewRomanPSMT"/>
        </w:rPr>
        <w:t xml:space="preserve"> </w:t>
      </w:r>
      <w:r w:rsidR="005622AA">
        <w:t xml:space="preserve">[EFSA]. </w:t>
      </w:r>
      <w:r w:rsidRPr="00735F90">
        <w:rPr>
          <w:rFonts w:eastAsia="TimesNewRomanPSMT"/>
        </w:rPr>
        <w:t xml:space="preserve"> (2019). </w:t>
      </w:r>
      <w:r w:rsidRPr="005622AA">
        <w:rPr>
          <w:rFonts w:eastAsia="TimesNewRomanPSMT"/>
          <w:i/>
          <w:iCs/>
        </w:rPr>
        <w:t>The European Union One Health 2018 Zoonoses Report.</w:t>
      </w:r>
      <w:r w:rsidRPr="00735F90">
        <w:rPr>
          <w:rFonts w:eastAsia="TimesNewRomanPSMT"/>
        </w:rPr>
        <w:t xml:space="preserve"> </w:t>
      </w:r>
      <w:r w:rsidRPr="00BF43C1">
        <w:t>EFSA Journal</w:t>
      </w:r>
      <w:r w:rsidRPr="00735F90">
        <w:rPr>
          <w:rFonts w:eastAsia="TimesNewRomanPSMT"/>
        </w:rPr>
        <w:t>, 17(12), e05926.</w:t>
      </w:r>
    </w:p>
    <w:p w14:paraId="08C68CC5" w14:textId="24F84F09" w:rsidR="008850ED" w:rsidRPr="005622AA" w:rsidRDefault="008850ED" w:rsidP="00696F7F">
      <w:pPr>
        <w:pStyle w:val="NormalWeb"/>
        <w:spacing w:before="0" w:beforeAutospacing="0" w:after="0" w:afterAutospacing="0"/>
        <w:ind w:left="567" w:hanging="567"/>
      </w:pPr>
      <w:r w:rsidRPr="0086059C">
        <w:t>European Food Safety Authority and European Centre for Disease Prevention and Control</w:t>
      </w:r>
      <w:r w:rsidR="005622AA">
        <w:t xml:space="preserve"> [EFSA]. </w:t>
      </w:r>
      <w:r w:rsidR="005622AA" w:rsidRPr="00735F90">
        <w:rPr>
          <w:rFonts w:eastAsia="TimesNewRomanPSMT"/>
        </w:rPr>
        <w:t xml:space="preserve"> </w:t>
      </w:r>
      <w:r w:rsidR="005622AA">
        <w:rPr>
          <w:rFonts w:eastAsia="TimesNewRomanPSMT"/>
        </w:rPr>
        <w:t>(2022).</w:t>
      </w:r>
      <w:r w:rsidRPr="0086059C">
        <w:t xml:space="preserve"> </w:t>
      </w:r>
      <w:r w:rsidRPr="005622AA">
        <w:rPr>
          <w:i/>
          <w:iCs/>
        </w:rPr>
        <w:t>The European Union One Health 2021 Zoonoses Report</w:t>
      </w:r>
      <w:r w:rsidR="00A115D5">
        <w:t>.</w:t>
      </w:r>
      <w:r w:rsidRPr="0086059C">
        <w:t xml:space="preserve"> EFSA Journal,</w:t>
      </w:r>
      <w:r w:rsidR="005622AA">
        <w:t xml:space="preserve"> </w:t>
      </w:r>
      <w:r w:rsidRPr="005622AA">
        <w:t>20(12):7666.</w:t>
      </w:r>
    </w:p>
    <w:p w14:paraId="44132214" w14:textId="48EAD5EF" w:rsidR="008850ED" w:rsidRDefault="008850ED" w:rsidP="00696F7F">
      <w:pPr>
        <w:pStyle w:val="NormalWeb"/>
        <w:spacing w:before="0" w:beforeAutospacing="0" w:after="0" w:afterAutospacing="0"/>
        <w:ind w:left="567" w:hanging="567"/>
      </w:pPr>
      <w:r w:rsidRPr="005622AA">
        <w:lastRenderedPageBreak/>
        <w:t>Faruque O</w:t>
      </w:r>
      <w:r w:rsidR="005622AA" w:rsidRPr="005622AA">
        <w:t>.</w:t>
      </w:r>
      <w:r w:rsidRPr="005622AA">
        <w:t>, Mahmud S</w:t>
      </w:r>
      <w:r w:rsidR="005622AA" w:rsidRPr="005622AA">
        <w:t>.</w:t>
      </w:r>
      <w:r w:rsidRPr="005622AA">
        <w:t>, Munayem A</w:t>
      </w:r>
      <w:r w:rsidR="005622AA" w:rsidRPr="005622AA">
        <w:t>.</w:t>
      </w:r>
      <w:r w:rsidRPr="005622AA">
        <w:t>, Sultana R</w:t>
      </w:r>
      <w:r w:rsidR="005622AA" w:rsidRPr="005622AA">
        <w:t>.</w:t>
      </w:r>
      <w:r w:rsidRPr="005622AA">
        <w:t>, Molla T</w:t>
      </w:r>
      <w:r w:rsidR="005622AA" w:rsidRPr="005622AA">
        <w:t>.</w:t>
      </w:r>
      <w:r w:rsidRPr="005622AA">
        <w:t>, Ali F</w:t>
      </w:r>
      <w:r w:rsidR="005622AA" w:rsidRPr="005622AA">
        <w:t>.</w:t>
      </w:r>
      <w:r w:rsidRPr="005622AA">
        <w:t>, Wasim M</w:t>
      </w:r>
      <w:r w:rsidR="005622AA" w:rsidRPr="005622AA">
        <w:t>.</w:t>
      </w:r>
      <w:r w:rsidRPr="005622AA">
        <w:t>, Sarker S</w:t>
      </w:r>
      <w:r w:rsidR="005622AA" w:rsidRPr="005622AA">
        <w:t>.</w:t>
      </w:r>
      <w:r w:rsidRPr="005622AA">
        <w:t>, Evamoni FZ.</w:t>
      </w:r>
      <w:r w:rsidR="005622AA" w:rsidRPr="005622AA">
        <w:t xml:space="preserve"> (2019).</w:t>
      </w:r>
      <w:r w:rsidRPr="005622AA">
        <w:t xml:space="preserve"> Bacteriological</w:t>
      </w:r>
      <w:r w:rsidRPr="00106288">
        <w:t xml:space="preserve"> Analysis and Public Health Impact of Broiler Meat: A Study on Nalitabari Paurosova, Sherpur, Bangladesh</w:t>
      </w:r>
      <w:r w:rsidR="00A115D5">
        <w:t>.</w:t>
      </w:r>
      <w:r>
        <w:t xml:space="preserve"> </w:t>
      </w:r>
      <w:r w:rsidRPr="005622AA">
        <w:rPr>
          <w:i/>
          <w:iCs/>
        </w:rPr>
        <w:t>Advances of Microbiology, 9,</w:t>
      </w:r>
      <w:r>
        <w:t xml:space="preserve"> 581-601.</w:t>
      </w:r>
      <w:r w:rsidR="00B40F1A">
        <w:t xml:space="preserve"> doi:10.4236/aim.2019.97036</w:t>
      </w:r>
    </w:p>
    <w:p w14:paraId="2D0F422B" w14:textId="200B82FA" w:rsidR="008850ED" w:rsidRDefault="008850ED" w:rsidP="00696F7F">
      <w:pPr>
        <w:pStyle w:val="NormalWeb"/>
        <w:spacing w:before="0" w:beforeAutospacing="0" w:after="0" w:afterAutospacing="0"/>
        <w:ind w:left="567" w:hanging="567"/>
      </w:pPr>
      <w:r w:rsidRPr="005622AA">
        <w:t>Ge H., Wang Y., Zhao X.</w:t>
      </w:r>
      <w:r w:rsidR="005622AA" w:rsidRPr="005622AA">
        <w:t xml:space="preserve"> (2022).</w:t>
      </w:r>
      <w:r w:rsidRPr="005622AA">
        <w:t xml:space="preserve"> Research</w:t>
      </w:r>
      <w:r>
        <w:t xml:space="preserve"> on The Drug Resistance Mechanism of Foodborne Pathogens</w:t>
      </w:r>
      <w:r w:rsidR="00A115D5">
        <w:t>.</w:t>
      </w:r>
      <w:r>
        <w:t xml:space="preserve"> </w:t>
      </w:r>
      <w:r w:rsidRPr="005622AA">
        <w:rPr>
          <w:i/>
          <w:iCs/>
        </w:rPr>
        <w:t>Microbial Pathogenesis</w:t>
      </w:r>
      <w:r>
        <w:t>, 162.</w:t>
      </w:r>
      <w:r w:rsidR="00B40F1A">
        <w:t xml:space="preserve"> doi:https://doi.org/10.1016/j.micpath.2021.105306</w:t>
      </w:r>
    </w:p>
    <w:p w14:paraId="3D6A2A7D" w14:textId="4B845ECD" w:rsidR="008850ED" w:rsidRPr="005622AA" w:rsidRDefault="008850ED" w:rsidP="00696F7F">
      <w:pPr>
        <w:widowControl w:val="0"/>
        <w:autoSpaceDE w:val="0"/>
        <w:autoSpaceDN w:val="0"/>
        <w:adjustRightInd w:val="0"/>
        <w:ind w:left="567" w:hanging="567"/>
        <w:rPr>
          <w:bCs/>
          <w:color w:val="000000"/>
          <w:lang w:val="en-US"/>
        </w:rPr>
      </w:pPr>
      <w:r w:rsidRPr="005622AA">
        <w:rPr>
          <w:bCs/>
          <w:color w:val="000000"/>
          <w:lang w:val="en-US"/>
        </w:rPr>
        <w:t xml:space="preserve">Grant A, Hashem F, Parveen S. </w:t>
      </w:r>
      <w:r w:rsidR="005622AA" w:rsidRPr="005622AA">
        <w:rPr>
          <w:bCs/>
          <w:color w:val="000000"/>
          <w:lang w:val="en-US"/>
        </w:rPr>
        <w:t xml:space="preserve">(2016). </w:t>
      </w:r>
      <w:r w:rsidRPr="005622AA">
        <w:rPr>
          <w:bCs/>
          <w:i/>
          <w:color w:val="000000"/>
          <w:lang w:val="en-US"/>
        </w:rPr>
        <w:t xml:space="preserve">Salmonella </w:t>
      </w:r>
      <w:r w:rsidRPr="005622AA">
        <w:rPr>
          <w:bCs/>
          <w:color w:val="000000"/>
          <w:lang w:val="en-US"/>
        </w:rPr>
        <w:t>and</w:t>
      </w:r>
      <w:r w:rsidRPr="005622AA">
        <w:rPr>
          <w:bCs/>
          <w:i/>
          <w:color w:val="000000"/>
          <w:lang w:val="en-US"/>
        </w:rPr>
        <w:t xml:space="preserve"> Campylobacter</w:t>
      </w:r>
      <w:r w:rsidRPr="005622AA">
        <w:rPr>
          <w:bCs/>
          <w:color w:val="000000"/>
          <w:lang w:val="en-US"/>
        </w:rPr>
        <w:t xml:space="preserve">: Antimicrobial Resistance and Bacteriophage Control in </w:t>
      </w:r>
      <w:r w:rsidRPr="005622AA">
        <w:rPr>
          <w:bCs/>
          <w:lang w:val="en-US"/>
        </w:rPr>
        <w:t>Poultr</w:t>
      </w:r>
      <w:r w:rsidR="00A115D5">
        <w:rPr>
          <w:bCs/>
          <w:lang w:val="en-US"/>
        </w:rPr>
        <w:t>y.</w:t>
      </w:r>
      <w:r w:rsidRPr="005622AA">
        <w:rPr>
          <w:bCs/>
          <w:lang w:val="en-US"/>
        </w:rPr>
        <w:t xml:space="preserve"> </w:t>
      </w:r>
      <w:r w:rsidRPr="005622AA">
        <w:rPr>
          <w:bCs/>
          <w:i/>
          <w:iCs/>
          <w:lang w:val="en-US"/>
        </w:rPr>
        <w:t>Food Microbiology, 53</w:t>
      </w:r>
      <w:r w:rsidRPr="005622AA">
        <w:rPr>
          <w:bCs/>
          <w:lang w:val="en-US"/>
        </w:rPr>
        <w:t>, 104-109.</w:t>
      </w:r>
      <w:r w:rsidRPr="005622AA">
        <w:rPr>
          <w:bCs/>
          <w:color w:val="2085C8"/>
          <w:lang w:val="en-US"/>
        </w:rPr>
        <w:t xml:space="preserve"> </w:t>
      </w:r>
    </w:p>
    <w:p w14:paraId="11924BE3" w14:textId="1676F78D" w:rsidR="008850ED" w:rsidRDefault="008850ED" w:rsidP="00696F7F">
      <w:pPr>
        <w:pStyle w:val="NormalWeb"/>
        <w:spacing w:before="0" w:beforeAutospacing="0" w:after="0" w:afterAutospacing="0"/>
        <w:ind w:left="567" w:hanging="567"/>
      </w:pPr>
      <w:r w:rsidRPr="005622AA">
        <w:rPr>
          <w:bCs/>
        </w:rPr>
        <w:t>Günaydın E</w:t>
      </w:r>
      <w:r w:rsidR="005622AA" w:rsidRPr="005622AA">
        <w:rPr>
          <w:bCs/>
        </w:rPr>
        <w:t>.</w:t>
      </w:r>
      <w:r w:rsidRPr="005622AA">
        <w:rPr>
          <w:bCs/>
        </w:rPr>
        <w:t>, Şen S</w:t>
      </w:r>
      <w:r w:rsidR="005622AA" w:rsidRPr="005622AA">
        <w:rPr>
          <w:bCs/>
        </w:rPr>
        <w:t>.</w:t>
      </w:r>
      <w:r w:rsidRPr="005622AA">
        <w:rPr>
          <w:bCs/>
        </w:rPr>
        <w:t>, Diker KS</w:t>
      </w:r>
      <w:r w:rsidR="005622AA" w:rsidRPr="005622AA">
        <w:rPr>
          <w:bCs/>
        </w:rPr>
        <w:t>.</w:t>
      </w:r>
      <w:r w:rsidRPr="005622AA">
        <w:rPr>
          <w:bCs/>
        </w:rPr>
        <w:t>, Karataş Yani D</w:t>
      </w:r>
      <w:r w:rsidR="005622AA" w:rsidRPr="005622AA">
        <w:rPr>
          <w:bCs/>
        </w:rPr>
        <w:t>.</w:t>
      </w:r>
      <w:r w:rsidRPr="005622AA">
        <w:rPr>
          <w:bCs/>
        </w:rPr>
        <w:t>, Kardoğan Ö</w:t>
      </w:r>
      <w:r w:rsidR="005622AA" w:rsidRPr="005622AA">
        <w:rPr>
          <w:bCs/>
        </w:rPr>
        <w:t>.</w:t>
      </w:r>
      <w:r w:rsidRPr="005622AA">
        <w:rPr>
          <w:bCs/>
        </w:rPr>
        <w:t>, Müştak HK</w:t>
      </w:r>
      <w:r w:rsidR="005622AA" w:rsidRPr="005622AA">
        <w:rPr>
          <w:bCs/>
        </w:rPr>
        <w:t>.</w:t>
      </w:r>
      <w:r w:rsidRPr="005622AA">
        <w:rPr>
          <w:bCs/>
        </w:rPr>
        <w:t>, Şahan Ö.</w:t>
      </w:r>
      <w:r w:rsidR="005622AA" w:rsidRPr="005622AA">
        <w:rPr>
          <w:bCs/>
        </w:rPr>
        <w:t xml:space="preserve"> (2017).</w:t>
      </w:r>
      <w:r w:rsidRPr="005622AA">
        <w:rPr>
          <w:bCs/>
        </w:rPr>
        <w:t xml:space="preserve"> Yaygın</w:t>
      </w:r>
      <w:r>
        <w:t xml:space="preserve"> </w:t>
      </w:r>
      <w:r>
        <w:rPr>
          <w:i/>
          <w:iCs/>
        </w:rPr>
        <w:t xml:space="preserve">Salmonella </w:t>
      </w:r>
      <w:r>
        <w:t>Serovarlarının Moleküler Tekniklerle Tiplendirilmesi</w:t>
      </w:r>
      <w:r w:rsidR="00A115D5">
        <w:rPr>
          <w:i/>
          <w:iCs/>
        </w:rPr>
        <w:t>.</w:t>
      </w:r>
      <w:r w:rsidRPr="005622AA">
        <w:rPr>
          <w:i/>
          <w:iCs/>
        </w:rPr>
        <w:t xml:space="preserve"> Etlik Veteriner Mikrobiyoloji Dergisi, 28</w:t>
      </w:r>
      <w:r>
        <w:t>(2): 85-95.</w:t>
      </w:r>
    </w:p>
    <w:p w14:paraId="3475FDE9" w14:textId="003F47F0" w:rsidR="008850ED" w:rsidRDefault="008850ED" w:rsidP="00696F7F">
      <w:pPr>
        <w:pStyle w:val="NormalWeb"/>
        <w:spacing w:before="0" w:beforeAutospacing="0" w:after="0" w:afterAutospacing="0"/>
        <w:ind w:left="567" w:hanging="567"/>
      </w:pPr>
      <w:r w:rsidRPr="005622AA">
        <w:t>Gürel Z</w:t>
      </w:r>
      <w:r w:rsidR="005622AA" w:rsidRPr="005622AA">
        <w:t>.</w:t>
      </w:r>
      <w:r w:rsidRPr="005622AA">
        <w:t>, Aslan D.</w:t>
      </w:r>
      <w:r w:rsidR="005622AA" w:rsidRPr="005622AA">
        <w:t xml:space="preserve"> (2019).</w:t>
      </w:r>
      <w:r w:rsidRPr="00BE789B">
        <w:rPr>
          <w:b/>
          <w:bCs/>
        </w:rPr>
        <w:t xml:space="preserve"> </w:t>
      </w:r>
      <w:r w:rsidRPr="00BE789B">
        <w:t>Halk Sağlığı Bakış Açısıyla Gıda Kaynaklı Krizler</w:t>
      </w:r>
      <w:r>
        <w:t xml:space="preserve"> ve Önleme Yaklaşımları</w:t>
      </w:r>
      <w:r w:rsidR="00A115D5">
        <w:t>.</w:t>
      </w:r>
      <w:r>
        <w:t xml:space="preserve"> </w:t>
      </w:r>
      <w:r w:rsidRPr="005622AA">
        <w:rPr>
          <w:i/>
          <w:iCs/>
        </w:rPr>
        <w:t>Türk Hijyen ve Deneysel Biyoloji Dergisi</w:t>
      </w:r>
      <w:r w:rsidR="005622AA" w:rsidRPr="005622AA">
        <w:rPr>
          <w:i/>
          <w:iCs/>
        </w:rPr>
        <w:t>,</w:t>
      </w:r>
      <w:r w:rsidRPr="005622AA">
        <w:rPr>
          <w:i/>
          <w:iCs/>
        </w:rPr>
        <w:t xml:space="preserve"> 76</w:t>
      </w:r>
      <w:r>
        <w:t>(3), 361-376.</w:t>
      </w:r>
      <w:r w:rsidR="00B40F1A">
        <w:t xml:space="preserve"> doi:10.5505/TurkHijyen.2019.34711</w:t>
      </w:r>
    </w:p>
    <w:p w14:paraId="5C038378" w14:textId="0B4BA070" w:rsidR="00DA2CED" w:rsidRPr="00DA2CED" w:rsidRDefault="00DA2CED" w:rsidP="00696F7F">
      <w:pPr>
        <w:widowControl w:val="0"/>
        <w:autoSpaceDE w:val="0"/>
        <w:autoSpaceDN w:val="0"/>
        <w:adjustRightInd w:val="0"/>
        <w:ind w:left="567" w:hanging="567"/>
        <w:rPr>
          <w:color w:val="000000"/>
          <w:lang w:val="en-US"/>
        </w:rPr>
      </w:pPr>
      <w:r w:rsidRPr="005622AA">
        <w:rPr>
          <w:bCs/>
          <w:color w:val="000000"/>
          <w:lang w:val="en-US"/>
        </w:rPr>
        <w:t xml:space="preserve">Hariharan H., Murphy G.A., Kempf I. </w:t>
      </w:r>
      <w:r w:rsidR="005622AA" w:rsidRPr="005622AA">
        <w:rPr>
          <w:bCs/>
          <w:color w:val="000000"/>
          <w:lang w:val="en-US"/>
        </w:rPr>
        <w:t xml:space="preserve">(2004). </w:t>
      </w:r>
      <w:r w:rsidRPr="005622AA">
        <w:rPr>
          <w:bCs/>
          <w:i/>
          <w:iCs/>
          <w:color w:val="000000"/>
          <w:lang w:val="en-US"/>
        </w:rPr>
        <w:t>Campylobacter jejuni</w:t>
      </w:r>
      <w:r w:rsidRPr="005622AA">
        <w:rPr>
          <w:bCs/>
          <w:color w:val="000000"/>
          <w:lang w:val="en-US"/>
        </w:rPr>
        <w:t>: Public Health Hazards</w:t>
      </w:r>
      <w:r w:rsidRPr="004829C2">
        <w:rPr>
          <w:bCs/>
          <w:color w:val="000000"/>
          <w:lang w:val="en-US"/>
        </w:rPr>
        <w:t xml:space="preserve"> and Potential Control Methods in Poultry: A Review</w:t>
      </w:r>
      <w:r w:rsidR="00A115D5">
        <w:rPr>
          <w:bCs/>
          <w:color w:val="000000"/>
          <w:lang w:val="en-US"/>
        </w:rPr>
        <w:t>.</w:t>
      </w:r>
      <w:r w:rsidRPr="004829C2">
        <w:rPr>
          <w:bCs/>
          <w:color w:val="000000"/>
          <w:lang w:val="en-US"/>
        </w:rPr>
        <w:t xml:space="preserve"> </w:t>
      </w:r>
      <w:r w:rsidRPr="005622AA">
        <w:rPr>
          <w:bCs/>
          <w:i/>
          <w:iCs/>
          <w:color w:val="000000"/>
          <w:lang w:val="en-US"/>
        </w:rPr>
        <w:t>Veterinary Medicine – Czech, 11</w:t>
      </w:r>
      <w:r w:rsidRPr="004829C2">
        <w:rPr>
          <w:bCs/>
          <w:color w:val="000000"/>
          <w:lang w:val="en-US"/>
        </w:rPr>
        <w:t>, 441-446.</w:t>
      </w:r>
      <w:r w:rsidR="00B40F1A">
        <w:rPr>
          <w:bCs/>
          <w:color w:val="000000"/>
          <w:lang w:val="en-US"/>
        </w:rPr>
        <w:t xml:space="preserve"> </w:t>
      </w:r>
    </w:p>
    <w:p w14:paraId="2D9AA132" w14:textId="6824EF44" w:rsidR="008850ED" w:rsidRDefault="008850ED" w:rsidP="00696F7F">
      <w:pPr>
        <w:pStyle w:val="NormalWeb"/>
        <w:spacing w:before="0" w:beforeAutospacing="0" w:after="0" w:afterAutospacing="0"/>
        <w:ind w:left="567" w:hanging="567"/>
      </w:pPr>
      <w:r w:rsidRPr="005622AA">
        <w:t xml:space="preserve">Inbaraj S., Agrawal RK., Thomas P., Mohan C., Agarwal S., Verma MR., Chaudhuri P. </w:t>
      </w:r>
      <w:r w:rsidR="005622AA" w:rsidRPr="005622AA">
        <w:t>(2022).</w:t>
      </w:r>
      <w:r w:rsidR="005622AA">
        <w:rPr>
          <w:b/>
          <w:bCs/>
        </w:rPr>
        <w:t xml:space="preserve"> </w:t>
      </w:r>
      <w:r>
        <w:t xml:space="preserve">Antimicrobial Resistance in Indian Isolates of NonTyphoidal </w:t>
      </w:r>
      <w:r>
        <w:rPr>
          <w:i/>
          <w:iCs/>
        </w:rPr>
        <w:t xml:space="preserve">Salmonella </w:t>
      </w:r>
      <w:r>
        <w:t>of Livestock, Poultry and Environmental Origin From 1990 to 2017</w:t>
      </w:r>
      <w:r w:rsidR="00A115D5">
        <w:t>.</w:t>
      </w:r>
      <w:r>
        <w:t xml:space="preserve"> </w:t>
      </w:r>
      <w:r w:rsidRPr="005622AA">
        <w:rPr>
          <w:i/>
          <w:iCs/>
        </w:rPr>
        <w:t xml:space="preserve">Comparative Immunology, Microbiology and Infectious Diseases, </w:t>
      </w:r>
      <w:r>
        <w:t>80.</w:t>
      </w:r>
      <w:r w:rsidR="00AB54EA">
        <w:t xml:space="preserve"> doi:https://doi.org/10.1016/j.cimid.2021.101719</w:t>
      </w:r>
    </w:p>
    <w:p w14:paraId="2026D4EE" w14:textId="77002426" w:rsidR="008850ED" w:rsidRDefault="008850ED" w:rsidP="00696F7F">
      <w:pPr>
        <w:pStyle w:val="NormalWeb"/>
        <w:spacing w:before="0" w:beforeAutospacing="0" w:after="0" w:afterAutospacing="0"/>
        <w:ind w:left="567" w:hanging="567"/>
        <w:rPr>
          <w:rFonts w:eastAsia="TimesNewRomanPSMT"/>
        </w:rPr>
      </w:pPr>
      <w:r w:rsidRPr="000718CE">
        <w:rPr>
          <w:rFonts w:eastAsia="TimesNewRomanPSMT"/>
        </w:rPr>
        <w:t xml:space="preserve">International Standardization </w:t>
      </w:r>
      <w:r w:rsidRPr="00BF060D">
        <w:rPr>
          <w:rFonts w:eastAsia="TimesNewRomanPSMT"/>
        </w:rPr>
        <w:t>Organization [ISO]. (2017).</w:t>
      </w:r>
      <w:r w:rsidRPr="000718CE">
        <w:rPr>
          <w:rFonts w:eastAsia="TimesNewRomanPSMT"/>
        </w:rPr>
        <w:t xml:space="preserve"> </w:t>
      </w:r>
      <w:r w:rsidRPr="005622AA">
        <w:rPr>
          <w:i/>
          <w:iCs/>
        </w:rPr>
        <w:t>Microbiology of the food chain — Horizontal Method For The Detection, Enumeration and Serotyping of Salmonella</w:t>
      </w:r>
      <w:r w:rsidR="00A115D5">
        <w:rPr>
          <w:rFonts w:eastAsia="TimesNewRomanPSMT"/>
        </w:rPr>
        <w:t>.</w:t>
      </w:r>
      <w:r w:rsidRPr="000718CE">
        <w:rPr>
          <w:rFonts w:eastAsia="TimesNewRomanPSMT"/>
        </w:rPr>
        <w:t xml:space="preserve"> 6579-</w:t>
      </w:r>
      <w:r w:rsidR="00AF7793">
        <w:rPr>
          <w:rFonts w:eastAsia="TimesNewRomanPSMT"/>
        </w:rPr>
        <w:t>I</w:t>
      </w:r>
      <w:r w:rsidRPr="000718CE">
        <w:rPr>
          <w:rFonts w:eastAsia="TimesNewRomanPSMT"/>
        </w:rPr>
        <w:t>, Switzerland.</w:t>
      </w:r>
    </w:p>
    <w:p w14:paraId="7936E65C" w14:textId="1E6F7B68" w:rsidR="0021689E" w:rsidRPr="0021689E" w:rsidRDefault="0021689E" w:rsidP="00696F7F">
      <w:pPr>
        <w:pStyle w:val="NormalWeb"/>
        <w:spacing w:before="0" w:beforeAutospacing="0" w:after="0" w:afterAutospacing="0"/>
        <w:ind w:left="567" w:hanging="567"/>
        <w:rPr>
          <w:rFonts w:eastAsia="TimesNewRomanPSMT"/>
        </w:rPr>
      </w:pPr>
      <w:r w:rsidRPr="005622AA">
        <w:rPr>
          <w:rFonts w:eastAsia="TimesNewRomanPSMT"/>
        </w:rPr>
        <w:t>Idris Badri Adam T.</w:t>
      </w:r>
      <w:r w:rsidR="005622AA" w:rsidRPr="005622AA">
        <w:rPr>
          <w:rFonts w:eastAsia="TimesNewRomanPSMT"/>
        </w:rPr>
        <w:t xml:space="preserve"> (2022).</w:t>
      </w:r>
      <w:r w:rsidRPr="005622AA">
        <w:rPr>
          <w:rFonts w:eastAsia="TimesNewRomanPSMT"/>
        </w:rPr>
        <w:t xml:space="preserve"> </w:t>
      </w:r>
      <w:r w:rsidRPr="005622AA">
        <w:rPr>
          <w:rFonts w:eastAsia="TimesNewRomanPSMT"/>
          <w:i/>
          <w:iCs/>
        </w:rPr>
        <w:t>Kanatlı Hayvanlarda Aşı Potansiyeli Olan Salmonella Enteritidis AroA ve ClpP Mutantlarının Geliştirilmesi</w:t>
      </w:r>
      <w:r w:rsidR="00A115D5">
        <w:rPr>
          <w:rFonts w:eastAsia="TimesNewRomanPSMT"/>
        </w:rPr>
        <w:t>.</w:t>
      </w:r>
      <w:r>
        <w:rPr>
          <w:rFonts w:eastAsia="TimesNewRomanPSMT"/>
        </w:rPr>
        <w:t xml:space="preserve"> Doktora Tezi, Ankara Üniversitesi, Sağlık Bilimleri Enstitüsü, Ankara</w:t>
      </w:r>
      <w:r w:rsidR="005622AA">
        <w:rPr>
          <w:rFonts w:eastAsia="TimesNewRomanPSMT"/>
        </w:rPr>
        <w:t>.</w:t>
      </w:r>
    </w:p>
    <w:p w14:paraId="39DE2096" w14:textId="1F7B6E4C" w:rsidR="00242063" w:rsidRPr="00242063" w:rsidRDefault="00242063" w:rsidP="00696F7F">
      <w:pPr>
        <w:ind w:left="567" w:hanging="567"/>
        <w:rPr>
          <w:color w:val="000000"/>
        </w:rPr>
      </w:pPr>
      <w:r w:rsidRPr="005622AA">
        <w:rPr>
          <w:color w:val="000000"/>
        </w:rPr>
        <w:t xml:space="preserve">İkikat Tümer E., Akbay C., Koşum T., Ünal SA. </w:t>
      </w:r>
      <w:r w:rsidR="005622AA" w:rsidRPr="005622AA">
        <w:rPr>
          <w:color w:val="000000"/>
        </w:rPr>
        <w:t xml:space="preserve">(2016). </w:t>
      </w:r>
      <w:r w:rsidRPr="005622AA">
        <w:rPr>
          <w:color w:val="000000"/>
        </w:rPr>
        <w:t>Kahramanmaraş İli Kent</w:t>
      </w:r>
      <w:r>
        <w:rPr>
          <w:color w:val="000000"/>
        </w:rPr>
        <w:t xml:space="preserve"> Merkezinde Tavuk Eti Tüketim Alışkanlıkları ve Tüketimi Etkileyen Faktörler</w:t>
      </w:r>
      <w:r w:rsidR="00A115D5">
        <w:rPr>
          <w:color w:val="000000"/>
        </w:rPr>
        <w:t>.</w:t>
      </w:r>
      <w:r>
        <w:rPr>
          <w:color w:val="000000"/>
        </w:rPr>
        <w:t xml:space="preserve"> </w:t>
      </w:r>
      <w:r w:rsidRPr="005622AA">
        <w:rPr>
          <w:i/>
          <w:iCs/>
          <w:color w:val="000000"/>
        </w:rPr>
        <w:t>KSÜ Doğa Bil. Dergisi, 19</w:t>
      </w:r>
      <w:r>
        <w:rPr>
          <w:color w:val="000000"/>
        </w:rPr>
        <w:t>(4), 433-437.</w:t>
      </w:r>
    </w:p>
    <w:p w14:paraId="0CC3792B" w14:textId="735F13DF" w:rsidR="008850ED" w:rsidRDefault="008850ED" w:rsidP="00696F7F">
      <w:pPr>
        <w:pStyle w:val="NormalWeb"/>
        <w:spacing w:before="0" w:beforeAutospacing="0" w:after="0" w:afterAutospacing="0"/>
        <w:ind w:left="567" w:hanging="567"/>
      </w:pPr>
      <w:r w:rsidRPr="005622AA">
        <w:t>İşleyici Ö</w:t>
      </w:r>
      <w:r w:rsidR="00DC7581">
        <w:t>.</w:t>
      </w:r>
      <w:r w:rsidRPr="005622AA">
        <w:t>, Sancak YC</w:t>
      </w:r>
      <w:r w:rsidR="00DC7581">
        <w:t>.</w:t>
      </w:r>
      <w:r w:rsidRPr="005622AA">
        <w:t>, Şireli UT.</w:t>
      </w:r>
      <w:r w:rsidR="005622AA" w:rsidRPr="005622AA">
        <w:t xml:space="preserve"> (2019).</w:t>
      </w:r>
      <w:r w:rsidRPr="005622AA">
        <w:t xml:space="preserve"> Kanatlı Etinin Besin Değeri ve Halk Sağlığı</w:t>
      </w:r>
      <w:r>
        <w:t xml:space="preserve"> Açısından </w:t>
      </w:r>
      <w:r w:rsidRPr="00C10B5F">
        <w:t>Önemi</w:t>
      </w:r>
      <w:r w:rsidR="00A115D5">
        <w:t>.</w:t>
      </w:r>
      <w:r w:rsidRPr="00C10B5F">
        <w:t xml:space="preserve"> </w:t>
      </w:r>
      <w:r w:rsidRPr="005622AA">
        <w:rPr>
          <w:i/>
          <w:iCs/>
        </w:rPr>
        <w:t>Mektup Ankara, 17</w:t>
      </w:r>
      <w:r w:rsidRPr="00C10B5F">
        <w:t>(4).</w:t>
      </w:r>
    </w:p>
    <w:p w14:paraId="420C1DC5" w14:textId="288F638C" w:rsidR="008850ED" w:rsidRDefault="008850ED" w:rsidP="00696F7F">
      <w:pPr>
        <w:pStyle w:val="NormalWeb"/>
        <w:spacing w:before="0" w:beforeAutospacing="0" w:after="0" w:afterAutospacing="0"/>
        <w:ind w:left="567" w:hanging="567"/>
      </w:pPr>
      <w:r w:rsidRPr="005622AA">
        <w:lastRenderedPageBreak/>
        <w:t>Kaur P</w:t>
      </w:r>
      <w:r w:rsidR="00DC7581">
        <w:t>.</w:t>
      </w:r>
      <w:r w:rsidRPr="005622AA">
        <w:t>, Rao R</w:t>
      </w:r>
      <w:r w:rsidR="00DC7581">
        <w:t>.</w:t>
      </w:r>
      <w:r w:rsidRPr="005622AA">
        <w:t>, Joshi R</w:t>
      </w:r>
      <w:r w:rsidR="00DC7581">
        <w:t>.</w:t>
      </w:r>
      <w:r w:rsidRPr="005622AA">
        <w:t xml:space="preserve">, Sain M. </w:t>
      </w:r>
      <w:r w:rsidR="005622AA" w:rsidRPr="005622AA">
        <w:t xml:space="preserve">(2021). </w:t>
      </w:r>
      <w:r w:rsidRPr="005622AA">
        <w:t>Quality Assesment of Microbial Load in Raw Poultry</w:t>
      </w:r>
      <w:r>
        <w:t xml:space="preserve"> Meat from Retail Meat Outlets of Bikaner</w:t>
      </w:r>
      <w:r w:rsidR="00A115D5">
        <w:rPr>
          <w:i/>
          <w:iCs/>
        </w:rPr>
        <w:t>.</w:t>
      </w:r>
      <w:r w:rsidRPr="005622AA">
        <w:rPr>
          <w:i/>
          <w:iCs/>
        </w:rPr>
        <w:t xml:space="preserve"> In</w:t>
      </w:r>
      <w:r w:rsidR="003C4AE6">
        <w:rPr>
          <w:i/>
          <w:iCs/>
        </w:rPr>
        <w:t>ternational</w:t>
      </w:r>
      <w:r w:rsidRPr="005622AA">
        <w:rPr>
          <w:i/>
          <w:iCs/>
        </w:rPr>
        <w:t xml:space="preserve"> J</w:t>
      </w:r>
      <w:r w:rsidR="003C4AE6">
        <w:rPr>
          <w:i/>
          <w:iCs/>
        </w:rPr>
        <w:t>ournal of</w:t>
      </w:r>
      <w:r w:rsidRPr="005622AA">
        <w:rPr>
          <w:i/>
          <w:iCs/>
        </w:rPr>
        <w:t xml:space="preserve"> Curr</w:t>
      </w:r>
      <w:r w:rsidR="003C4AE6">
        <w:rPr>
          <w:i/>
          <w:iCs/>
        </w:rPr>
        <w:t>ent</w:t>
      </w:r>
      <w:r w:rsidRPr="005622AA">
        <w:rPr>
          <w:i/>
          <w:iCs/>
        </w:rPr>
        <w:t xml:space="preserve"> Microbiol</w:t>
      </w:r>
      <w:r w:rsidR="003C4AE6">
        <w:rPr>
          <w:i/>
          <w:iCs/>
        </w:rPr>
        <w:t>ogy and</w:t>
      </w:r>
      <w:r w:rsidRPr="005622AA">
        <w:rPr>
          <w:i/>
          <w:iCs/>
        </w:rPr>
        <w:t xml:space="preserve"> App</w:t>
      </w:r>
      <w:r w:rsidR="003C4AE6">
        <w:rPr>
          <w:i/>
          <w:iCs/>
        </w:rPr>
        <w:t>lied</w:t>
      </w:r>
      <w:r w:rsidRPr="005622AA">
        <w:rPr>
          <w:i/>
          <w:iCs/>
        </w:rPr>
        <w:t xml:space="preserve"> Sci</w:t>
      </w:r>
      <w:r w:rsidR="003C4AE6">
        <w:rPr>
          <w:i/>
          <w:iCs/>
        </w:rPr>
        <w:t>ences</w:t>
      </w:r>
      <w:r w:rsidRPr="005622AA">
        <w:rPr>
          <w:i/>
          <w:iCs/>
        </w:rPr>
        <w:t>, 10</w:t>
      </w:r>
      <w:r>
        <w:t>(02): 510-514.</w:t>
      </w:r>
      <w:r w:rsidR="00AB54EA">
        <w:t xml:space="preserve"> doi:https://doi.org/10.20546/ijcmas.2021.1002.059</w:t>
      </w:r>
    </w:p>
    <w:p w14:paraId="65DEDC6A" w14:textId="5D005BFC" w:rsidR="008850ED" w:rsidRPr="00DC7581" w:rsidRDefault="008850ED" w:rsidP="00696F7F">
      <w:pPr>
        <w:pStyle w:val="NormalWeb"/>
        <w:spacing w:before="0" w:beforeAutospacing="0" w:after="0" w:afterAutospacing="0"/>
        <w:ind w:left="567" w:hanging="567"/>
      </w:pPr>
      <w:r w:rsidRPr="00DC7581">
        <w:t>Keskinoğlu H.</w:t>
      </w:r>
      <w:r w:rsidR="00DC7581" w:rsidRPr="00DC7581">
        <w:t xml:space="preserve"> (2019).</w:t>
      </w:r>
      <w:r w:rsidRPr="00DC7581">
        <w:t xml:space="preserve"> </w:t>
      </w:r>
      <w:r w:rsidRPr="00DC7581">
        <w:rPr>
          <w:i/>
          <w:iCs/>
        </w:rPr>
        <w:t>Yumurta ve Ürünlerinde Salmonella spp. Varlığı ve Antibiyotik Dirençliliğinin Belirlenmesi</w:t>
      </w:r>
      <w:r w:rsidR="00A115D5">
        <w:t>.</w:t>
      </w:r>
      <w:r>
        <w:t xml:space="preserve"> Yüksek Lisans Tezi, Ondokuz Mayıs Üniversitesi, Sağlık </w:t>
      </w:r>
      <w:r w:rsidRPr="00DC7581">
        <w:t>Bilimleri Enstitüsü, Samsun, 81.</w:t>
      </w:r>
    </w:p>
    <w:p w14:paraId="31BAC425" w14:textId="374B862E" w:rsidR="008850ED" w:rsidRPr="004E0081" w:rsidRDefault="008850ED" w:rsidP="00696F7F">
      <w:pPr>
        <w:pStyle w:val="NormalWeb"/>
        <w:spacing w:before="0" w:beforeAutospacing="0" w:after="0" w:afterAutospacing="0"/>
        <w:ind w:left="567" w:hanging="567"/>
      </w:pPr>
      <w:r w:rsidRPr="00DC7581">
        <w:t>Klaharn K</w:t>
      </w:r>
      <w:r w:rsidR="00DC7581" w:rsidRPr="00DC7581">
        <w:t>.</w:t>
      </w:r>
      <w:r w:rsidRPr="00DC7581">
        <w:t>, Pichpol D</w:t>
      </w:r>
      <w:r w:rsidR="00DC7581" w:rsidRPr="00DC7581">
        <w:t>.</w:t>
      </w:r>
      <w:r w:rsidRPr="00DC7581">
        <w:t>, Meeyam T</w:t>
      </w:r>
      <w:r w:rsidR="00DC7581" w:rsidRPr="00DC7581">
        <w:t>.</w:t>
      </w:r>
      <w:r w:rsidRPr="00DC7581">
        <w:t>, Harintharanon T</w:t>
      </w:r>
      <w:r w:rsidR="00DC7581" w:rsidRPr="00DC7581">
        <w:t>.</w:t>
      </w:r>
      <w:r w:rsidRPr="00DC7581">
        <w:t>, Lohaanukul P</w:t>
      </w:r>
      <w:r w:rsidR="00DC7581" w:rsidRPr="00DC7581">
        <w:t>.</w:t>
      </w:r>
      <w:r w:rsidRPr="00DC7581">
        <w:t xml:space="preserve">, Punyapornwithaya V. </w:t>
      </w:r>
      <w:r w:rsidR="00DC7581" w:rsidRPr="00DC7581">
        <w:t xml:space="preserve">(2022). </w:t>
      </w:r>
      <w:r w:rsidRPr="00DC7581">
        <w:t>Bacterial Contamination of Chicken Meat in Slaughterhouses and The Associated Risk Factors: A Nationwide Study in Thailand</w:t>
      </w:r>
      <w:r w:rsidR="00A115D5">
        <w:t>.</w:t>
      </w:r>
      <w:r w:rsidRPr="00DC7581">
        <w:t xml:space="preserve"> </w:t>
      </w:r>
      <w:r w:rsidRPr="00DC7581">
        <w:rPr>
          <w:i/>
          <w:iCs/>
        </w:rPr>
        <w:t>Plos One, 17</w:t>
      </w:r>
      <w:r>
        <w:t>(6).</w:t>
      </w:r>
      <w:r w:rsidR="00AB54EA">
        <w:t xml:space="preserve"> doi:https://doi.org/10.1371/journal.pone.0269416</w:t>
      </w:r>
    </w:p>
    <w:p w14:paraId="445FB48C" w14:textId="2E967A32" w:rsidR="00E74431" w:rsidRPr="003F142E" w:rsidRDefault="00E74431" w:rsidP="00696F7F">
      <w:pPr>
        <w:widowControl w:val="0"/>
        <w:autoSpaceDE w:val="0"/>
        <w:autoSpaceDN w:val="0"/>
        <w:adjustRightInd w:val="0"/>
        <w:ind w:left="567" w:hanging="567"/>
        <w:rPr>
          <w:bCs/>
          <w:color w:val="000000"/>
        </w:rPr>
      </w:pPr>
      <w:r w:rsidRPr="00DC7581">
        <w:rPr>
          <w:bCs/>
          <w:color w:val="000000"/>
        </w:rPr>
        <w:t>Koçak Kızanlık P.</w:t>
      </w:r>
      <w:r w:rsidR="00DC7581" w:rsidRPr="00DC7581">
        <w:rPr>
          <w:bCs/>
          <w:color w:val="000000"/>
        </w:rPr>
        <w:t xml:space="preserve"> (2019).</w:t>
      </w:r>
      <w:r w:rsidRPr="00DC7581">
        <w:rPr>
          <w:bCs/>
          <w:color w:val="000000"/>
        </w:rPr>
        <w:t xml:space="preserve"> </w:t>
      </w:r>
      <w:r w:rsidRPr="00DC7581">
        <w:rPr>
          <w:bCs/>
          <w:i/>
          <w:iCs/>
          <w:color w:val="000000"/>
        </w:rPr>
        <w:t>Çeşitli Kaynaklardan İzole Edilen Staphylococcus aureus’un Bazı Virülens Özelliklerinin Belirlenmesi</w:t>
      </w:r>
      <w:r w:rsidR="00A115D5">
        <w:rPr>
          <w:bCs/>
          <w:color w:val="000000"/>
        </w:rPr>
        <w:t>.</w:t>
      </w:r>
      <w:r w:rsidRPr="003F142E">
        <w:rPr>
          <w:bCs/>
          <w:color w:val="000000"/>
        </w:rPr>
        <w:t xml:space="preserve"> Doktora Tezi, Adnan Menderes Üniversitesi, Sağlık Bilimleri Enstitüsü, Aydın</w:t>
      </w:r>
      <w:r w:rsidR="00DC7581">
        <w:rPr>
          <w:bCs/>
          <w:color w:val="000000"/>
        </w:rPr>
        <w:t>.</w:t>
      </w:r>
      <w:r w:rsidRPr="003F142E">
        <w:rPr>
          <w:bCs/>
          <w:color w:val="000000"/>
        </w:rPr>
        <w:t xml:space="preserve"> </w:t>
      </w:r>
    </w:p>
    <w:p w14:paraId="571EE530" w14:textId="26B07172" w:rsidR="008850ED" w:rsidRPr="002757D7" w:rsidRDefault="008850ED" w:rsidP="00696F7F">
      <w:pPr>
        <w:ind w:left="567" w:hanging="567"/>
      </w:pPr>
      <w:r w:rsidRPr="00DC7581">
        <w:rPr>
          <w:bCs/>
        </w:rPr>
        <w:t>Kurul A.</w:t>
      </w:r>
      <w:r w:rsidR="00DC7581" w:rsidRPr="00DC7581">
        <w:rPr>
          <w:bCs/>
        </w:rPr>
        <w:t xml:space="preserve"> (2014).</w:t>
      </w:r>
      <w:r w:rsidRPr="00DC7581">
        <w:rPr>
          <w:bCs/>
        </w:rPr>
        <w:t xml:space="preserve"> </w:t>
      </w:r>
      <w:r w:rsidRPr="00DC7581">
        <w:rPr>
          <w:bCs/>
          <w:i/>
          <w:iCs/>
        </w:rPr>
        <w:t>Bursa Yöresinde Satışa Sunulan Kanatlı Etlerinde Salmonella spp. ve</w:t>
      </w:r>
      <w:r w:rsidRPr="00DC7581">
        <w:rPr>
          <w:i/>
          <w:iCs/>
        </w:rPr>
        <w:t xml:space="preserve"> Esherichia coli O:157 H:7 Varlığının Araştırılması</w:t>
      </w:r>
      <w:r w:rsidR="00A115D5">
        <w:t>.</w:t>
      </w:r>
      <w:r w:rsidRPr="002757D7">
        <w:t xml:space="preserve"> Yüksek Lisans Tezi, Adnan Menderes Üniversitesi, Sağlık Bilimleri Enstitüsü, Aydın</w:t>
      </w:r>
      <w:r w:rsidR="00DC7581">
        <w:t>.</w:t>
      </w:r>
    </w:p>
    <w:p w14:paraId="574B4890" w14:textId="7304C5DD" w:rsidR="008850ED" w:rsidRDefault="008850ED" w:rsidP="00696F7F">
      <w:pPr>
        <w:ind w:left="567" w:hanging="567"/>
        <w:rPr>
          <w:color w:val="000000"/>
        </w:rPr>
      </w:pPr>
      <w:r w:rsidRPr="00DC7581">
        <w:rPr>
          <w:bCs/>
          <w:color w:val="000000"/>
        </w:rPr>
        <w:t xml:space="preserve">Kutu A. </w:t>
      </w:r>
      <w:r w:rsidR="00DC7581" w:rsidRPr="00DC7581">
        <w:rPr>
          <w:bCs/>
          <w:color w:val="000000"/>
        </w:rPr>
        <w:t xml:space="preserve">(2017). </w:t>
      </w:r>
      <w:r w:rsidRPr="00DC7581">
        <w:rPr>
          <w:bCs/>
          <w:i/>
          <w:iCs/>
          <w:color w:val="000000"/>
        </w:rPr>
        <w:t>Kanatlılarda Salmonella Türlerinin İzolasyonu, Serotiplendirilmesi ve</w:t>
      </w:r>
      <w:r w:rsidRPr="00DC7581">
        <w:rPr>
          <w:i/>
          <w:iCs/>
          <w:color w:val="000000"/>
        </w:rPr>
        <w:t xml:space="preserve"> Antibiyotik Duyarlılıklarının Araştırılmas</w:t>
      </w:r>
      <w:r w:rsidR="00A115D5">
        <w:rPr>
          <w:i/>
          <w:iCs/>
          <w:color w:val="000000"/>
        </w:rPr>
        <w:t>ı.</w:t>
      </w:r>
      <w:r w:rsidRPr="00F224B1">
        <w:rPr>
          <w:color w:val="000000"/>
        </w:rPr>
        <w:t xml:space="preserve"> Yüksek Lisans Tezi, Adnan Menderes Üniversitesi, Sağlık Bilimleri Enstitüsü, Aydın</w:t>
      </w:r>
      <w:r w:rsidR="00DC7581">
        <w:rPr>
          <w:color w:val="000000"/>
        </w:rPr>
        <w:t>.</w:t>
      </w:r>
    </w:p>
    <w:p w14:paraId="7E2BAC40" w14:textId="1EC12B69" w:rsidR="008850ED" w:rsidRPr="00F224B1" w:rsidRDefault="008850ED" w:rsidP="00696F7F">
      <w:pPr>
        <w:pStyle w:val="NormalWeb"/>
        <w:spacing w:before="0" w:beforeAutospacing="0" w:after="0" w:afterAutospacing="0"/>
        <w:ind w:left="567" w:hanging="567"/>
      </w:pPr>
      <w:r w:rsidRPr="00DC7581">
        <w:rPr>
          <w:rFonts w:ascii="TimesNewRomanPS" w:hAnsi="TimesNewRomanPS"/>
        </w:rPr>
        <w:t>Küçük B.</w:t>
      </w:r>
      <w:r w:rsidR="00DC7581" w:rsidRPr="00DC7581">
        <w:rPr>
          <w:rFonts w:ascii="TimesNewRomanPS" w:hAnsi="TimesNewRomanPS"/>
        </w:rPr>
        <w:t xml:space="preserve"> (2020).</w:t>
      </w:r>
      <w:r w:rsidRPr="00DC7581">
        <w:rPr>
          <w:rFonts w:ascii="TimesNewRomanPS" w:hAnsi="TimesNewRomanPS"/>
        </w:rPr>
        <w:t xml:space="preserve"> </w:t>
      </w:r>
      <w:r w:rsidRPr="00DC7581">
        <w:rPr>
          <w:rFonts w:ascii="TimesNewRomanPS" w:hAnsi="TimesNewRomanPS"/>
          <w:i/>
          <w:iCs/>
        </w:rPr>
        <w:t>Tavuk Orijinli Salmonella Enteritidis Suşlarında Siprofloksasin Direncinin Araştırılması</w:t>
      </w:r>
      <w:r w:rsidR="00A115D5">
        <w:rPr>
          <w:rFonts w:ascii="TimesNewRomanPS" w:hAnsi="TimesNewRomanPS"/>
        </w:rPr>
        <w:t>.</w:t>
      </w:r>
      <w:r>
        <w:rPr>
          <w:rFonts w:ascii="TimesNewRomanPS" w:hAnsi="TimesNewRomanPS"/>
        </w:rPr>
        <w:t xml:space="preserve"> Yüksek Lisans Tezi, Ankara Üniversitesi, Sağlık Bilimleri Enstitüsü, Ankara</w:t>
      </w:r>
      <w:r w:rsidR="00DC7581">
        <w:rPr>
          <w:rFonts w:ascii="TimesNewRomanPS" w:hAnsi="TimesNewRomanPS"/>
        </w:rPr>
        <w:t>.</w:t>
      </w:r>
    </w:p>
    <w:p w14:paraId="6C7C21B0" w14:textId="2A6C0396" w:rsidR="008850ED" w:rsidRPr="0001036A" w:rsidRDefault="008850ED" w:rsidP="00696F7F">
      <w:pPr>
        <w:pStyle w:val="NormalWeb"/>
        <w:spacing w:before="0" w:beforeAutospacing="0" w:after="0" w:afterAutospacing="0"/>
        <w:ind w:left="567" w:hanging="567"/>
      </w:pPr>
      <w:r w:rsidRPr="00DC7581">
        <w:t xml:space="preserve">Küçükbüğrü N., Acaröz U. </w:t>
      </w:r>
      <w:r w:rsidR="00DC7581" w:rsidRPr="00DC7581">
        <w:t xml:space="preserve">(2020). </w:t>
      </w:r>
      <w:r w:rsidRPr="00DC7581">
        <w:t>Gıdalarda Antibiyotik Kalıntıları ve Halk Sağlığına</w:t>
      </w:r>
      <w:r w:rsidRPr="0001036A">
        <w:t xml:space="preserve"> Etkileri</w:t>
      </w:r>
      <w:r w:rsidR="00A115D5">
        <w:t>.</w:t>
      </w:r>
      <w:r w:rsidRPr="0001036A">
        <w:t xml:space="preserve"> </w:t>
      </w:r>
      <w:r w:rsidRPr="00DC7581">
        <w:rPr>
          <w:i/>
          <w:iCs/>
        </w:rPr>
        <w:t>Veteriner Farmakoloji ve Toksikoloji Derneği Bülteni, 11</w:t>
      </w:r>
      <w:r w:rsidRPr="0001036A">
        <w:t>(3):161-167.</w:t>
      </w:r>
      <w:r w:rsidR="00B06068">
        <w:t xml:space="preserve"> doi:10.38137/vetfarmatoksbulten.822713</w:t>
      </w:r>
    </w:p>
    <w:p w14:paraId="0563E9D4" w14:textId="7B3A98CF" w:rsidR="0001036A" w:rsidRPr="0001036A" w:rsidRDefault="0001036A" w:rsidP="00696F7F">
      <w:pPr>
        <w:ind w:left="567" w:hanging="567"/>
        <w:rPr>
          <w:color w:val="000000"/>
        </w:rPr>
      </w:pPr>
      <w:r w:rsidRPr="00DC7581">
        <w:rPr>
          <w:color w:val="000000"/>
        </w:rPr>
        <w:t xml:space="preserve">Lin C. K., Tsen H. Y. </w:t>
      </w:r>
      <w:r w:rsidR="00DC7581" w:rsidRPr="00DC7581">
        <w:rPr>
          <w:color w:val="000000"/>
        </w:rPr>
        <w:t xml:space="preserve">(1996). </w:t>
      </w:r>
      <w:r w:rsidRPr="00DC7581">
        <w:rPr>
          <w:color w:val="000000"/>
        </w:rPr>
        <w:t>Use of Two 16S DNA Targeted Oligonucleotides as PCR</w:t>
      </w:r>
      <w:r w:rsidRPr="0001036A">
        <w:rPr>
          <w:color w:val="000000"/>
        </w:rPr>
        <w:t xml:space="preserve"> Primers for The Specific Detection of </w:t>
      </w:r>
      <w:r w:rsidRPr="0001036A">
        <w:rPr>
          <w:i/>
          <w:iCs/>
          <w:color w:val="000000"/>
        </w:rPr>
        <w:t xml:space="preserve">Salmonella </w:t>
      </w:r>
      <w:r w:rsidRPr="0001036A">
        <w:rPr>
          <w:color w:val="000000"/>
        </w:rPr>
        <w:t xml:space="preserve">in Foods. </w:t>
      </w:r>
      <w:r w:rsidRPr="00DC7581">
        <w:rPr>
          <w:i/>
          <w:iCs/>
          <w:color w:val="000000"/>
        </w:rPr>
        <w:t>Journal of Applied Bacteriology 80</w:t>
      </w:r>
      <w:r w:rsidRPr="0001036A">
        <w:rPr>
          <w:color w:val="000000"/>
        </w:rPr>
        <w:t>: 659-666.</w:t>
      </w:r>
    </w:p>
    <w:p w14:paraId="71254250" w14:textId="4155FD20" w:rsidR="008850ED" w:rsidRDefault="008850ED" w:rsidP="00696F7F">
      <w:pPr>
        <w:pStyle w:val="NormalWeb"/>
        <w:spacing w:before="0" w:beforeAutospacing="0" w:after="0" w:afterAutospacing="0"/>
        <w:ind w:left="567" w:hanging="567"/>
        <w:rPr>
          <w:color w:val="111111"/>
        </w:rPr>
      </w:pPr>
      <w:r w:rsidRPr="00DC7581">
        <w:t xml:space="preserve">Maharjan S., Rayamajhee B., Chhetri VS., Sherchan SP., Panta OP., Karki TB. </w:t>
      </w:r>
      <w:r w:rsidR="00DC7581" w:rsidRPr="00DC7581">
        <w:t>(2019).</w:t>
      </w:r>
      <w:r w:rsidR="00DC7581">
        <w:rPr>
          <w:b/>
          <w:bCs/>
        </w:rPr>
        <w:t xml:space="preserve"> </w:t>
      </w:r>
      <w:r w:rsidRPr="0001036A">
        <w:rPr>
          <w:color w:val="111111"/>
        </w:rPr>
        <w:t>Microbial</w:t>
      </w:r>
      <w:r w:rsidRPr="00CA1FEF">
        <w:rPr>
          <w:color w:val="111111"/>
        </w:rPr>
        <w:t xml:space="preserve"> Quality </w:t>
      </w:r>
      <w:r>
        <w:rPr>
          <w:color w:val="111111"/>
        </w:rPr>
        <w:t>o</w:t>
      </w:r>
      <w:r w:rsidRPr="00CA1FEF">
        <w:rPr>
          <w:color w:val="111111"/>
        </w:rPr>
        <w:t xml:space="preserve">f Poultry Meat </w:t>
      </w:r>
      <w:r>
        <w:rPr>
          <w:color w:val="111111"/>
        </w:rPr>
        <w:t>i</w:t>
      </w:r>
      <w:r w:rsidRPr="00CA1FEF">
        <w:rPr>
          <w:color w:val="111111"/>
        </w:rPr>
        <w:t xml:space="preserve">n An ISO 22000:2005 Certified Poultry Processing Plant </w:t>
      </w:r>
      <w:r>
        <w:rPr>
          <w:color w:val="111111"/>
        </w:rPr>
        <w:t>o</w:t>
      </w:r>
      <w:r w:rsidRPr="00CA1FEF">
        <w:rPr>
          <w:color w:val="111111"/>
        </w:rPr>
        <w:t>f Kathmandu Valley</w:t>
      </w:r>
      <w:r w:rsidR="00A115D5">
        <w:rPr>
          <w:color w:val="111111"/>
        </w:rPr>
        <w:t>.</w:t>
      </w:r>
      <w:r>
        <w:rPr>
          <w:color w:val="111111"/>
        </w:rPr>
        <w:t xml:space="preserve"> </w:t>
      </w:r>
      <w:r w:rsidRPr="00DC7581">
        <w:rPr>
          <w:i/>
          <w:iCs/>
          <w:color w:val="111111"/>
        </w:rPr>
        <w:t>International Journal of Food Contamination, 6</w:t>
      </w:r>
      <w:r w:rsidRPr="00414741">
        <w:rPr>
          <w:color w:val="111111"/>
        </w:rPr>
        <w:t>:8.</w:t>
      </w:r>
      <w:r w:rsidR="00973EA5">
        <w:rPr>
          <w:color w:val="111111"/>
        </w:rPr>
        <w:t xml:space="preserve"> </w:t>
      </w:r>
      <w:r w:rsidR="00973EA5">
        <w:t>doi:https://doi.org/10.1186/s40550-019-0078-5</w:t>
      </w:r>
    </w:p>
    <w:p w14:paraId="2A1702D2" w14:textId="36A22CA0" w:rsidR="00CF755F" w:rsidRPr="00CF755F" w:rsidRDefault="00CF755F" w:rsidP="00696F7F">
      <w:pPr>
        <w:pStyle w:val="NormalWeb"/>
        <w:spacing w:before="0" w:beforeAutospacing="0" w:after="0" w:afterAutospacing="0"/>
        <w:ind w:left="567" w:hanging="567"/>
        <w:rPr>
          <w:color w:val="111111"/>
        </w:rPr>
      </w:pPr>
      <w:r w:rsidRPr="00DC7581">
        <w:rPr>
          <w:color w:val="111111"/>
        </w:rPr>
        <w:lastRenderedPageBreak/>
        <w:t>Mir IA., Kashyap SA., Maherchandani S.</w:t>
      </w:r>
      <w:r w:rsidR="00DC7581" w:rsidRPr="00DC7581">
        <w:rPr>
          <w:color w:val="111111"/>
        </w:rPr>
        <w:t xml:space="preserve"> (2015).</w:t>
      </w:r>
      <w:r w:rsidRPr="00DC7581">
        <w:rPr>
          <w:color w:val="111111"/>
        </w:rPr>
        <w:t xml:space="preserve"> Isolation, Serotype Diversity and</w:t>
      </w:r>
      <w:r>
        <w:rPr>
          <w:color w:val="111111"/>
        </w:rPr>
        <w:t xml:space="preserve"> Antibiogram of Salmonella Enterica Isolated from Different Species of Poultry in India</w:t>
      </w:r>
      <w:r w:rsidR="00A115D5">
        <w:rPr>
          <w:color w:val="111111"/>
        </w:rPr>
        <w:t>.</w:t>
      </w:r>
      <w:r>
        <w:rPr>
          <w:color w:val="111111"/>
        </w:rPr>
        <w:t xml:space="preserve"> </w:t>
      </w:r>
      <w:r w:rsidRPr="00DC7581">
        <w:rPr>
          <w:i/>
          <w:iCs/>
          <w:color w:val="111111"/>
        </w:rPr>
        <w:t>Asian Pasific Journal of Tropical Biomedicine, 5</w:t>
      </w:r>
      <w:r>
        <w:rPr>
          <w:color w:val="111111"/>
        </w:rPr>
        <w:t>(7): 561-567.</w:t>
      </w:r>
    </w:p>
    <w:p w14:paraId="3D6DEE20" w14:textId="115A2BE7" w:rsidR="008850ED" w:rsidRPr="001B5861" w:rsidRDefault="008850ED" w:rsidP="00696F7F">
      <w:pPr>
        <w:pStyle w:val="NormalWeb"/>
        <w:spacing w:before="0" w:beforeAutospacing="0" w:after="0" w:afterAutospacing="0"/>
        <w:ind w:left="567" w:hanging="567"/>
      </w:pPr>
      <w:r w:rsidRPr="00DC7581">
        <w:t>Müştak İB, Müştak HK.</w:t>
      </w:r>
      <w:r w:rsidR="00DC7581" w:rsidRPr="00DC7581">
        <w:t xml:space="preserve"> (2022).</w:t>
      </w:r>
      <w:r w:rsidRPr="00DC7581">
        <w:t xml:space="preserve"> Detection and Differentiation of </w:t>
      </w:r>
      <w:r w:rsidRPr="00DC7581">
        <w:rPr>
          <w:i/>
          <w:iCs/>
        </w:rPr>
        <w:t xml:space="preserve">Salmonella </w:t>
      </w:r>
      <w:r w:rsidRPr="00DC7581">
        <w:t>Enteritidis and</w:t>
      </w:r>
      <w:r w:rsidRPr="001B5861">
        <w:t xml:space="preserve"> </w:t>
      </w:r>
      <w:r w:rsidRPr="001B5861">
        <w:rPr>
          <w:i/>
          <w:iCs/>
        </w:rPr>
        <w:t xml:space="preserve">Salmonella </w:t>
      </w:r>
      <w:r w:rsidRPr="001B5861">
        <w:t>Typhimurium by Multiplex Quantitative PCR From Different Poultry Matrices.</w:t>
      </w:r>
      <w:r>
        <w:rPr>
          <w:rFonts w:ascii="MyriadPro" w:hAnsi="MyriadPro"/>
          <w:sz w:val="28"/>
          <w:szCs w:val="28"/>
        </w:rPr>
        <w:t xml:space="preserve"> </w:t>
      </w:r>
      <w:r w:rsidRPr="00DC7581">
        <w:rPr>
          <w:i/>
          <w:iCs/>
        </w:rPr>
        <w:t>British Poultry Science, 63</w:t>
      </w:r>
      <w:r>
        <w:t>(2), 171-178.</w:t>
      </w:r>
      <w:r w:rsidR="00973EA5">
        <w:t xml:space="preserve"> doi:https://doi.org/10.1080/00071668.2021.1966751</w:t>
      </w:r>
    </w:p>
    <w:p w14:paraId="3D550D3A" w14:textId="247FAB11" w:rsidR="008850ED" w:rsidRDefault="008850ED" w:rsidP="00696F7F">
      <w:pPr>
        <w:pStyle w:val="NormalWeb"/>
        <w:spacing w:before="0" w:beforeAutospacing="0" w:after="0" w:afterAutospacing="0"/>
        <w:ind w:left="567" w:hanging="567"/>
      </w:pPr>
      <w:r w:rsidRPr="00DC7581">
        <w:t xml:space="preserve">O’Bryan CA, Ricke SC, Marcy JA. </w:t>
      </w:r>
      <w:r w:rsidR="00DC7581" w:rsidRPr="00DC7581">
        <w:t xml:space="preserve">(2022). </w:t>
      </w:r>
      <w:r w:rsidRPr="00DC7581">
        <w:t xml:space="preserve">Public Health Impact of </w:t>
      </w:r>
      <w:r w:rsidRPr="00DC7581">
        <w:rPr>
          <w:i/>
          <w:iCs/>
        </w:rPr>
        <w:t xml:space="preserve">Salmonella </w:t>
      </w:r>
      <w:r w:rsidRPr="00DC7581">
        <w:t>spp. on Raw</w:t>
      </w:r>
      <w:r>
        <w:t xml:space="preserve"> Poultry: Current Consepts and Future Prospects in The United States</w:t>
      </w:r>
      <w:r w:rsidR="00A115D5">
        <w:t>.</w:t>
      </w:r>
      <w:r>
        <w:t xml:space="preserve"> </w:t>
      </w:r>
      <w:r w:rsidRPr="00DC7581">
        <w:rPr>
          <w:i/>
          <w:iCs/>
        </w:rPr>
        <w:t>Food Control</w:t>
      </w:r>
      <w:r>
        <w:t>, 132.</w:t>
      </w:r>
      <w:r w:rsidR="007E06CF">
        <w:t xml:space="preserve"> doi:https://doi.org/10.1016/j.foodcont.2021.108539</w:t>
      </w:r>
    </w:p>
    <w:p w14:paraId="02E94E7A" w14:textId="36FAFF7D" w:rsidR="008850ED" w:rsidRPr="00852CB3" w:rsidRDefault="008850ED" w:rsidP="00696F7F">
      <w:pPr>
        <w:pStyle w:val="NormalWeb"/>
        <w:spacing w:before="0" w:beforeAutospacing="0" w:after="0" w:afterAutospacing="0"/>
        <w:ind w:left="567" w:hanging="567"/>
      </w:pPr>
      <w:r w:rsidRPr="00DC7581">
        <w:t>Obe T</w:t>
      </w:r>
      <w:r w:rsidR="00DC7581">
        <w:t>.</w:t>
      </w:r>
      <w:r w:rsidRPr="00DC7581">
        <w:t>, Nannapaneni R</w:t>
      </w:r>
      <w:r w:rsidR="00DC7581">
        <w:t>.</w:t>
      </w:r>
      <w:r w:rsidRPr="00DC7581">
        <w:t>, Schilling W</w:t>
      </w:r>
      <w:r w:rsidR="00DC7581">
        <w:t>.</w:t>
      </w:r>
      <w:r w:rsidRPr="00DC7581">
        <w:t>, Zhang L</w:t>
      </w:r>
      <w:r w:rsidR="00DC7581">
        <w:t>.</w:t>
      </w:r>
      <w:r w:rsidRPr="00DC7581">
        <w:t>, McDaniel C</w:t>
      </w:r>
      <w:r w:rsidR="00DC7581">
        <w:t>.</w:t>
      </w:r>
      <w:r w:rsidRPr="00DC7581">
        <w:t>, Kiess A.</w:t>
      </w:r>
      <w:r w:rsidR="00DC7581" w:rsidRPr="00DC7581">
        <w:t xml:space="preserve"> (2020).</w:t>
      </w:r>
      <w:r w:rsidRPr="00DC7581">
        <w:t xml:space="preserve"> Prevalence of</w:t>
      </w:r>
      <w:r>
        <w:t xml:space="preserve"> </w:t>
      </w:r>
      <w:r>
        <w:rPr>
          <w:i/>
          <w:iCs/>
        </w:rPr>
        <w:t>Salmonella</w:t>
      </w:r>
      <w:r>
        <w:t xml:space="preserve"> Enterica on Poultry Processing Equipment After Completion of Sanitization Procedures</w:t>
      </w:r>
      <w:r w:rsidR="00A115D5">
        <w:t>.</w:t>
      </w:r>
      <w:r>
        <w:t xml:space="preserve"> </w:t>
      </w:r>
      <w:r w:rsidRPr="00DC7581">
        <w:rPr>
          <w:i/>
          <w:iCs/>
        </w:rPr>
        <w:t>Poultry Science, 99</w:t>
      </w:r>
      <w:r>
        <w:t>:4539-4548.</w:t>
      </w:r>
      <w:r w:rsidR="007E06CF">
        <w:t xml:space="preserve"> doi:https://doi.org/10.1016/j.cimid.2021.101719</w:t>
      </w:r>
    </w:p>
    <w:p w14:paraId="4B746115" w14:textId="58E657F0" w:rsidR="008850ED" w:rsidRDefault="008850ED" w:rsidP="00696F7F">
      <w:pPr>
        <w:pStyle w:val="NormalWeb"/>
        <w:spacing w:before="0" w:beforeAutospacing="0" w:after="0" w:afterAutospacing="0"/>
        <w:ind w:left="567" w:hanging="567"/>
        <w:rPr>
          <w:rFonts w:ascii="TimesNewRomanPS" w:hAnsi="TimesNewRomanPS"/>
        </w:rPr>
      </w:pPr>
      <w:r w:rsidRPr="00DC7581">
        <w:t>Oludairo OO</w:t>
      </w:r>
      <w:r w:rsidR="00DC7581">
        <w:t>.</w:t>
      </w:r>
      <w:r w:rsidRPr="00DC7581">
        <w:t>, Kwaga JKP</w:t>
      </w:r>
      <w:r w:rsidR="00DC7581">
        <w:t>.</w:t>
      </w:r>
      <w:r w:rsidRPr="00DC7581">
        <w:t>, Kabir J</w:t>
      </w:r>
      <w:r w:rsidR="00DC7581">
        <w:t>.</w:t>
      </w:r>
      <w:r w:rsidRPr="00DC7581">
        <w:t>, Abdu PA</w:t>
      </w:r>
      <w:r w:rsidR="00DC7581">
        <w:t>.</w:t>
      </w:r>
      <w:r w:rsidRPr="00DC7581">
        <w:t>, Gitanjali A</w:t>
      </w:r>
      <w:r w:rsidR="00DC7581">
        <w:t>.</w:t>
      </w:r>
      <w:r w:rsidRPr="00DC7581">
        <w:t>, Perrets A</w:t>
      </w:r>
      <w:r w:rsidR="00DC7581">
        <w:t>.</w:t>
      </w:r>
      <w:r w:rsidRPr="00DC7581">
        <w:t>, Cibin V</w:t>
      </w:r>
      <w:r w:rsidR="00DC7581">
        <w:t>.</w:t>
      </w:r>
      <w:r w:rsidRPr="00DC7581">
        <w:t>, Lettini AA</w:t>
      </w:r>
      <w:r w:rsidR="00DC7581">
        <w:t>.</w:t>
      </w:r>
      <w:r w:rsidRPr="00DC7581">
        <w:t xml:space="preserve">, Aiyedun JO. </w:t>
      </w:r>
      <w:r w:rsidR="00DC7581" w:rsidRPr="00DC7581">
        <w:t xml:space="preserve">(2022). </w:t>
      </w:r>
      <w:r w:rsidRPr="00DC7581">
        <w:rPr>
          <w:rFonts w:ascii="TimesNewRomanPS" w:hAnsi="TimesNewRomanPS"/>
        </w:rPr>
        <w:t xml:space="preserve">A Review on </w:t>
      </w:r>
      <w:r w:rsidRPr="00DC7581">
        <w:rPr>
          <w:rFonts w:ascii="TimesNewRomanPS" w:hAnsi="TimesNewRomanPS"/>
          <w:i/>
          <w:iCs/>
        </w:rPr>
        <w:t xml:space="preserve">Salmonella </w:t>
      </w:r>
      <w:r w:rsidRPr="00DC7581">
        <w:rPr>
          <w:rFonts w:ascii="TimesNewRomanPS" w:hAnsi="TimesNewRomanPS"/>
        </w:rPr>
        <w:t>Characteristics, Taxonomy,</w:t>
      </w:r>
      <w:r w:rsidRPr="00905264">
        <w:rPr>
          <w:rFonts w:ascii="TimesNewRomanPS" w:hAnsi="TimesNewRomanPS"/>
        </w:rPr>
        <w:t xml:space="preserve"> Nomenclature with</w:t>
      </w:r>
      <w:r>
        <w:rPr>
          <w:rFonts w:ascii="TimesNewRomanPS" w:hAnsi="TimesNewRomanPS"/>
        </w:rPr>
        <w:t xml:space="preserve"> </w:t>
      </w:r>
      <w:r w:rsidRPr="00905264">
        <w:rPr>
          <w:rFonts w:ascii="TimesNewRomanPS" w:hAnsi="TimesNewRomanPS"/>
        </w:rPr>
        <w:t>Special Reference to Non-Typhoidal and Typhoidal Salmonellosis</w:t>
      </w:r>
      <w:r w:rsidR="00A115D5">
        <w:rPr>
          <w:rFonts w:ascii="TimesNewRomanPS" w:hAnsi="TimesNewRomanPS"/>
        </w:rPr>
        <w:t>.</w:t>
      </w:r>
      <w:r>
        <w:rPr>
          <w:rFonts w:ascii="TimesNewRomanPS" w:hAnsi="TimesNewRomanPS"/>
        </w:rPr>
        <w:t xml:space="preserve"> </w:t>
      </w:r>
      <w:r w:rsidRPr="00DC7581">
        <w:rPr>
          <w:rFonts w:ascii="TimesNewRomanPS" w:hAnsi="TimesNewRomanPS"/>
          <w:i/>
          <w:iCs/>
        </w:rPr>
        <w:t>Zagazig Veterinary Journal, 50</w:t>
      </w:r>
      <w:r>
        <w:rPr>
          <w:rFonts w:ascii="TimesNewRomanPS" w:hAnsi="TimesNewRomanPS"/>
        </w:rPr>
        <w:t>(2), 161-176.</w:t>
      </w:r>
      <w:r w:rsidR="007E06CF">
        <w:rPr>
          <w:rFonts w:ascii="TimesNewRomanPS" w:hAnsi="TimesNewRomanPS"/>
        </w:rPr>
        <w:t xml:space="preserve"> doi:10.21608/zvjz.2022.137946.1179</w:t>
      </w:r>
    </w:p>
    <w:p w14:paraId="4ABD3667" w14:textId="75F6AD0B" w:rsidR="008850ED" w:rsidRDefault="008850ED" w:rsidP="00696F7F">
      <w:pPr>
        <w:pStyle w:val="NormalWeb"/>
        <w:spacing w:before="0" w:beforeAutospacing="0" w:after="0" w:afterAutospacing="0"/>
        <w:ind w:left="567" w:hanging="567"/>
      </w:pPr>
      <w:r w:rsidRPr="00DC7581">
        <w:t xml:space="preserve">Onbüyük MA. </w:t>
      </w:r>
      <w:r w:rsidR="00DC7581" w:rsidRPr="00DC7581">
        <w:t xml:space="preserve">(2019). </w:t>
      </w:r>
      <w:r w:rsidRPr="00DC7581">
        <w:rPr>
          <w:i/>
          <w:iCs/>
        </w:rPr>
        <w:t>Yabani Kanatlılarda Salmonella spp. İzolasyonu ve Serotiplendirilmesi</w:t>
      </w:r>
      <w:r w:rsidR="00A115D5">
        <w:rPr>
          <w:i/>
          <w:iCs/>
        </w:rPr>
        <w:t>.</w:t>
      </w:r>
      <w:r w:rsidRPr="00DC7581">
        <w:rPr>
          <w:i/>
          <w:iCs/>
        </w:rPr>
        <w:t xml:space="preserve"> </w:t>
      </w:r>
      <w:r>
        <w:t>Yüksek Lisans Tezi, Harran Üniversitesi, Sağlık Bilimleri Enstitüsü, Şanlıurfa, 23.</w:t>
      </w:r>
    </w:p>
    <w:p w14:paraId="75E2986A" w14:textId="68697C31" w:rsidR="00E74431" w:rsidRPr="003F142E" w:rsidRDefault="00E74431" w:rsidP="00696F7F">
      <w:pPr>
        <w:widowControl w:val="0"/>
        <w:autoSpaceDE w:val="0"/>
        <w:autoSpaceDN w:val="0"/>
        <w:adjustRightInd w:val="0"/>
        <w:ind w:left="567" w:hanging="567"/>
        <w:rPr>
          <w:bCs/>
          <w:color w:val="000000"/>
        </w:rPr>
      </w:pPr>
      <w:r w:rsidRPr="00DC7581">
        <w:rPr>
          <w:bCs/>
          <w:color w:val="000000"/>
        </w:rPr>
        <w:t>Özkan Ö.</w:t>
      </w:r>
      <w:r w:rsidR="00DC7581" w:rsidRPr="00DC7581">
        <w:rPr>
          <w:bCs/>
          <w:color w:val="000000"/>
        </w:rPr>
        <w:t xml:space="preserve"> (2012).</w:t>
      </w:r>
      <w:r w:rsidRPr="00DC7581">
        <w:rPr>
          <w:bCs/>
          <w:color w:val="000000"/>
        </w:rPr>
        <w:t xml:space="preserve"> </w:t>
      </w:r>
      <w:r w:rsidRPr="00DC7581">
        <w:rPr>
          <w:bCs/>
          <w:i/>
          <w:iCs/>
          <w:color w:val="000000"/>
        </w:rPr>
        <w:t>Tavuk Orjinli̇ Termofi̇li̇k Campylobacter Türleri̇ni̇n Bi̇yofi̇lm Özelli̇kleri̇ ve Ant</w:t>
      </w:r>
      <w:r w:rsidRPr="00DC7581">
        <w:rPr>
          <w:i/>
          <w:iCs/>
          <w:color w:val="000000"/>
        </w:rPr>
        <w:t>i̇</w:t>
      </w:r>
      <w:r w:rsidRPr="00DC7581">
        <w:rPr>
          <w:bCs/>
          <w:i/>
          <w:iCs/>
          <w:color w:val="000000"/>
        </w:rPr>
        <w:t>b</w:t>
      </w:r>
      <w:r w:rsidRPr="00DC7581">
        <w:rPr>
          <w:i/>
          <w:iCs/>
          <w:color w:val="000000"/>
        </w:rPr>
        <w:t>i̇</w:t>
      </w:r>
      <w:r w:rsidRPr="00DC7581">
        <w:rPr>
          <w:bCs/>
          <w:i/>
          <w:iCs/>
          <w:color w:val="000000"/>
        </w:rPr>
        <w:t>yot</w:t>
      </w:r>
      <w:r w:rsidRPr="00DC7581">
        <w:rPr>
          <w:i/>
          <w:iCs/>
          <w:color w:val="000000"/>
        </w:rPr>
        <w:t>i̇</w:t>
      </w:r>
      <w:r w:rsidRPr="00DC7581">
        <w:rPr>
          <w:bCs/>
          <w:i/>
          <w:iCs/>
          <w:color w:val="000000"/>
        </w:rPr>
        <w:t>k Duyarlılıkları</w:t>
      </w:r>
      <w:r w:rsidR="00A115D5">
        <w:rPr>
          <w:bCs/>
          <w:i/>
          <w:iCs/>
          <w:color w:val="000000"/>
        </w:rPr>
        <w:t>.</w:t>
      </w:r>
      <w:r w:rsidRPr="003F142E">
        <w:rPr>
          <w:bCs/>
          <w:color w:val="000000"/>
        </w:rPr>
        <w:t xml:space="preserve"> Yüksek Lisans Tezi, Erciyes Üniversitesi, Sağlık Bilimleri Enstitüsü, Kayseri</w:t>
      </w:r>
      <w:r w:rsidR="00DC7581">
        <w:rPr>
          <w:bCs/>
          <w:color w:val="000000"/>
        </w:rPr>
        <w:t>.</w:t>
      </w:r>
    </w:p>
    <w:p w14:paraId="4EC0963F" w14:textId="511F62BD" w:rsidR="008850ED" w:rsidRPr="00EC74DF" w:rsidRDefault="008850ED" w:rsidP="00696F7F">
      <w:pPr>
        <w:ind w:left="567" w:hanging="567"/>
      </w:pPr>
      <w:r w:rsidRPr="00DC7581">
        <w:t>Rahman HS</w:t>
      </w:r>
      <w:r w:rsidR="00DC7581" w:rsidRPr="00DC7581">
        <w:t>.</w:t>
      </w:r>
      <w:r w:rsidRPr="00DC7581">
        <w:t>, Mahmoud BM</w:t>
      </w:r>
      <w:r w:rsidR="00DC7581" w:rsidRPr="00DC7581">
        <w:t>.</w:t>
      </w:r>
      <w:r w:rsidRPr="00DC7581">
        <w:t>, Othman HH</w:t>
      </w:r>
      <w:r w:rsidR="00DC7581" w:rsidRPr="00DC7581">
        <w:t>.</w:t>
      </w:r>
      <w:r w:rsidRPr="00DC7581">
        <w:t xml:space="preserve">, Amin K. </w:t>
      </w:r>
      <w:r w:rsidR="00DC7581" w:rsidRPr="00DC7581">
        <w:t xml:space="preserve">(2018). </w:t>
      </w:r>
      <w:r w:rsidRPr="00DC7581">
        <w:t>A Review of History,</w:t>
      </w:r>
      <w:r>
        <w:t xml:space="preserve"> Definiton, Classification, Source, Transmission and Pathogenesis of </w:t>
      </w:r>
      <w:r w:rsidRPr="00EC74DF">
        <w:rPr>
          <w:i/>
          <w:iCs/>
        </w:rPr>
        <w:t>Salmonella</w:t>
      </w:r>
      <w:r>
        <w:t>: A Model for Human Infection</w:t>
      </w:r>
      <w:r w:rsidR="00A115D5">
        <w:t>.</w:t>
      </w:r>
      <w:r>
        <w:t xml:space="preserve"> </w:t>
      </w:r>
      <w:r w:rsidRPr="00DC7581">
        <w:rPr>
          <w:i/>
          <w:iCs/>
        </w:rPr>
        <w:t>Journal of Zankoy Sulaimani 20</w:t>
      </w:r>
      <w:r>
        <w:t>, 3-4.</w:t>
      </w:r>
    </w:p>
    <w:p w14:paraId="4D50C5F4" w14:textId="3737C4ED" w:rsidR="008850ED" w:rsidRDefault="008850ED" w:rsidP="00696F7F">
      <w:pPr>
        <w:pStyle w:val="NormalWeb"/>
        <w:spacing w:before="0" w:beforeAutospacing="0" w:after="0" w:afterAutospacing="0"/>
        <w:ind w:left="567" w:hanging="567"/>
      </w:pPr>
      <w:r w:rsidRPr="00DC7581">
        <w:t>Rouger A</w:t>
      </w:r>
      <w:r w:rsidR="00DC7581">
        <w:t>.</w:t>
      </w:r>
      <w:r w:rsidRPr="00DC7581">
        <w:t>, Tresse O</w:t>
      </w:r>
      <w:r w:rsidR="00DC7581">
        <w:t>.</w:t>
      </w:r>
      <w:r w:rsidRPr="00DC7581">
        <w:t xml:space="preserve">, Zagorec M. </w:t>
      </w:r>
      <w:r w:rsidR="00DC7581" w:rsidRPr="00DC7581">
        <w:t xml:space="preserve">(2017). </w:t>
      </w:r>
      <w:r w:rsidRPr="00DC7581">
        <w:t>Bacterial Contaminants of Poultry Meat: Sources,</w:t>
      </w:r>
      <w:r w:rsidRPr="00082C13">
        <w:t xml:space="preserve"> Species, and Dynamics</w:t>
      </w:r>
      <w:r w:rsidR="00A115D5">
        <w:t>.</w:t>
      </w:r>
      <w:r w:rsidRPr="00DC7581">
        <w:rPr>
          <w:i/>
          <w:iCs/>
        </w:rPr>
        <w:t xml:space="preserve"> Microorganisms, 5</w:t>
      </w:r>
      <w:r>
        <w:t>, 50.</w:t>
      </w:r>
      <w:r w:rsidR="007E06CF">
        <w:t xml:space="preserve"> doi:10.3390/microorganisms5030050</w:t>
      </w:r>
    </w:p>
    <w:p w14:paraId="23AB4602" w14:textId="688969C4" w:rsidR="00E74431" w:rsidRPr="003F142E" w:rsidRDefault="00E74431" w:rsidP="00696F7F">
      <w:pPr>
        <w:widowControl w:val="0"/>
        <w:autoSpaceDE w:val="0"/>
        <w:autoSpaceDN w:val="0"/>
        <w:adjustRightInd w:val="0"/>
        <w:ind w:left="567" w:hanging="567"/>
        <w:rPr>
          <w:bCs/>
          <w:color w:val="000000"/>
        </w:rPr>
      </w:pPr>
      <w:r w:rsidRPr="00DC7581">
        <w:rPr>
          <w:bCs/>
          <w:color w:val="000000"/>
        </w:rPr>
        <w:t xml:space="preserve">Sağlam D., Şeker E. </w:t>
      </w:r>
      <w:r w:rsidR="00DC7581" w:rsidRPr="00DC7581">
        <w:rPr>
          <w:bCs/>
          <w:color w:val="000000"/>
        </w:rPr>
        <w:t xml:space="preserve">(2016). </w:t>
      </w:r>
      <w:r w:rsidRPr="00DC7581">
        <w:rPr>
          <w:bCs/>
          <w:color w:val="000000"/>
        </w:rPr>
        <w:t>Gıda Kaynaklı Bakteriyel Patojenler</w:t>
      </w:r>
      <w:r w:rsidR="00A115D5">
        <w:rPr>
          <w:bCs/>
          <w:color w:val="000000"/>
        </w:rPr>
        <w:t>.</w:t>
      </w:r>
      <w:r w:rsidRPr="00DC7581">
        <w:rPr>
          <w:bCs/>
          <w:color w:val="000000"/>
        </w:rPr>
        <w:t xml:space="preserve"> </w:t>
      </w:r>
      <w:r w:rsidRPr="00DC7581">
        <w:rPr>
          <w:bCs/>
          <w:i/>
          <w:iCs/>
          <w:color w:val="000000"/>
        </w:rPr>
        <w:t>Kocatepe Veterinary Journal, 9</w:t>
      </w:r>
      <w:r w:rsidRPr="003F142E">
        <w:rPr>
          <w:bCs/>
          <w:color w:val="000000"/>
        </w:rPr>
        <w:t>(2): 105-113.</w:t>
      </w:r>
      <w:r w:rsidR="007E06CF">
        <w:rPr>
          <w:bCs/>
          <w:color w:val="000000"/>
        </w:rPr>
        <w:t xml:space="preserve"> doi:10.5578/kvj.23164</w:t>
      </w:r>
    </w:p>
    <w:p w14:paraId="230C2AF6" w14:textId="4356D5E3" w:rsidR="008850ED" w:rsidRDefault="008850ED" w:rsidP="00696F7F">
      <w:pPr>
        <w:pStyle w:val="NormalWeb"/>
        <w:spacing w:before="0" w:beforeAutospacing="0" w:after="0" w:afterAutospacing="0"/>
        <w:ind w:left="567" w:hanging="567"/>
      </w:pPr>
      <w:r w:rsidRPr="007D2443">
        <w:t xml:space="preserve">Sarıçam İnce S. </w:t>
      </w:r>
      <w:r w:rsidR="007D2443" w:rsidRPr="007D2443">
        <w:t xml:space="preserve">(2022). </w:t>
      </w:r>
      <w:r w:rsidRPr="007D2443">
        <w:rPr>
          <w:i/>
          <w:iCs/>
        </w:rPr>
        <w:t>Türkiye’deki Tavuk Orijinli Salmonella Enteritidis Suşlarının MLVA ve PFGE ile Genotiplendirilmesi ve Antimikrobiyal Direncin Saptanması</w:t>
      </w:r>
      <w:r w:rsidR="00A115D5">
        <w:t>.</w:t>
      </w:r>
      <w:r>
        <w:t xml:space="preserve"> Doktora Tezi, Sağlık Bilimleri Enstitüsü, Ankara Üniversitesi, Ankara</w:t>
      </w:r>
      <w:r w:rsidR="007D2443">
        <w:t>.</w:t>
      </w:r>
    </w:p>
    <w:p w14:paraId="24D8DFBC" w14:textId="542E3444" w:rsidR="008850ED" w:rsidRDefault="008850ED" w:rsidP="00696F7F">
      <w:pPr>
        <w:pStyle w:val="NormalWeb"/>
        <w:spacing w:before="0" w:beforeAutospacing="0" w:after="0" w:afterAutospacing="0"/>
        <w:ind w:left="567" w:hanging="567"/>
      </w:pPr>
      <w:r w:rsidRPr="007D2443">
        <w:rPr>
          <w:color w:val="000000"/>
        </w:rPr>
        <w:lastRenderedPageBreak/>
        <w:t xml:space="preserve">Sepin Ö. </w:t>
      </w:r>
      <w:r w:rsidR="007D2443" w:rsidRPr="007D2443">
        <w:rPr>
          <w:color w:val="000000"/>
        </w:rPr>
        <w:t xml:space="preserve">(2020). </w:t>
      </w:r>
      <w:r w:rsidRPr="007D2443">
        <w:rPr>
          <w:i/>
          <w:iCs/>
        </w:rPr>
        <w:t>Afyonkarahı̇sar’da Satışa Sunulan Tavuk İç Organlarından Salmonella Spp. ve Lı̇sterı̇a monocytogenes’in İmmonomagnetı̇k Seperasyon Yöntemı̇yle İzolasyonu ve İzolatların Antı̇bı̇yotı̇k Dı̇rençlı̇lı̇ğı̇nı̇n Belı̇rlenmesı̇</w:t>
      </w:r>
      <w:r w:rsidR="00A115D5">
        <w:t>.</w:t>
      </w:r>
      <w:r>
        <w:t xml:space="preserve"> Doktora Tezi, Afyon Kocatepe Üniversitesi, Sağlık Bilimleri Enstitüsü, Afyon</w:t>
      </w:r>
      <w:r w:rsidR="007D2443">
        <w:t>.</w:t>
      </w:r>
    </w:p>
    <w:p w14:paraId="2F0BE3E6" w14:textId="47780940" w:rsidR="008850ED" w:rsidRPr="001304B6" w:rsidRDefault="008850ED" w:rsidP="00696F7F">
      <w:pPr>
        <w:pStyle w:val="NormalWeb"/>
        <w:spacing w:before="0" w:beforeAutospacing="0" w:after="0" w:afterAutospacing="0"/>
        <w:ind w:left="567" w:hanging="567"/>
      </w:pPr>
      <w:r w:rsidRPr="007D2443">
        <w:t>Shaltout FA.</w:t>
      </w:r>
      <w:r w:rsidR="007D2443" w:rsidRPr="007D2443">
        <w:t xml:space="preserve"> (2020).</w:t>
      </w:r>
      <w:r w:rsidRPr="007D2443">
        <w:t xml:space="preserve"> Microbiological Quality of Chicken Carcasses at Modern Poultry Plant</w:t>
      </w:r>
      <w:r w:rsidR="00A115D5">
        <w:t>.</w:t>
      </w:r>
      <w:r>
        <w:t xml:space="preserve"> </w:t>
      </w:r>
      <w:r w:rsidRPr="007D2443">
        <w:rPr>
          <w:i/>
          <w:iCs/>
        </w:rPr>
        <w:t>Journal of Nutrition and Food Processing, 3</w:t>
      </w:r>
      <w:r w:rsidRPr="001304B6">
        <w:t>(1), 1-6.</w:t>
      </w:r>
      <w:r w:rsidR="007E06CF">
        <w:t xml:space="preserve"> doi:10.31579/2637-8914/018</w:t>
      </w:r>
    </w:p>
    <w:p w14:paraId="7632B5A9" w14:textId="5BAABBFD" w:rsidR="008850ED" w:rsidRDefault="008850ED" w:rsidP="00696F7F">
      <w:pPr>
        <w:pStyle w:val="NormalWeb"/>
        <w:spacing w:before="0" w:beforeAutospacing="0" w:after="0" w:afterAutospacing="0"/>
        <w:ind w:left="567" w:hanging="567"/>
      </w:pPr>
      <w:r w:rsidRPr="007D2443">
        <w:t>Sher AA</w:t>
      </w:r>
      <w:r w:rsidR="007D2443" w:rsidRPr="007D2443">
        <w:t>.</w:t>
      </w:r>
      <w:r w:rsidRPr="007D2443">
        <w:t>, Mustafa BE</w:t>
      </w:r>
      <w:r w:rsidR="007D2443" w:rsidRPr="007D2443">
        <w:t>.</w:t>
      </w:r>
      <w:r w:rsidRPr="007D2443">
        <w:t>, Grady SC</w:t>
      </w:r>
      <w:r w:rsidR="007D2443" w:rsidRPr="007D2443">
        <w:t>.</w:t>
      </w:r>
      <w:r w:rsidRPr="007D2443">
        <w:t>, Gardiner JC</w:t>
      </w:r>
      <w:r w:rsidR="007D2443" w:rsidRPr="007D2443">
        <w:t>.</w:t>
      </w:r>
      <w:r w:rsidRPr="007D2443">
        <w:t xml:space="preserve">, Saeed AM. </w:t>
      </w:r>
      <w:r w:rsidR="007D2443" w:rsidRPr="007D2443">
        <w:t xml:space="preserve">(2021). </w:t>
      </w:r>
      <w:r w:rsidRPr="007D2443">
        <w:t>Outbreaks of</w:t>
      </w:r>
      <w:r>
        <w:t xml:space="preserve"> Foodborne </w:t>
      </w:r>
      <w:r>
        <w:rPr>
          <w:i/>
          <w:iCs/>
        </w:rPr>
        <w:t xml:space="preserve">Salmonella </w:t>
      </w:r>
      <w:r>
        <w:t>Enteritidis in The United States between 1990 and 2015: An Analysis of Epidemiological and Spatial-Temporal Trends</w:t>
      </w:r>
      <w:r w:rsidR="00A115D5">
        <w:t>.</w:t>
      </w:r>
      <w:r>
        <w:t xml:space="preserve"> </w:t>
      </w:r>
      <w:r w:rsidRPr="007D2443">
        <w:rPr>
          <w:i/>
          <w:iCs/>
        </w:rPr>
        <w:t>International Journal of Infectious Diseases,</w:t>
      </w:r>
      <w:r w:rsidR="007D2443" w:rsidRPr="007D2443">
        <w:rPr>
          <w:i/>
          <w:iCs/>
        </w:rPr>
        <w:t xml:space="preserve"> </w:t>
      </w:r>
      <w:r w:rsidRPr="007D2443">
        <w:rPr>
          <w:i/>
          <w:iCs/>
        </w:rPr>
        <w:t>,105</w:t>
      </w:r>
      <w:r w:rsidR="007D2443">
        <w:t>:</w:t>
      </w:r>
      <w:r>
        <w:t>54-61.</w:t>
      </w:r>
      <w:r w:rsidR="007E06CF">
        <w:t xml:space="preserve"> doi:https://doi.org/10.1016/j.ijid.2021.02.022</w:t>
      </w:r>
    </w:p>
    <w:p w14:paraId="126FFCB3" w14:textId="6F2D8A51" w:rsidR="008850ED" w:rsidRDefault="008850ED" w:rsidP="00696F7F">
      <w:pPr>
        <w:pStyle w:val="NormalWeb"/>
        <w:spacing w:before="0" w:beforeAutospacing="0" w:after="0" w:afterAutospacing="0"/>
        <w:ind w:left="567" w:hanging="567"/>
      </w:pPr>
      <w:r w:rsidRPr="008A72E3">
        <w:t>Sin M</w:t>
      </w:r>
      <w:r w:rsidR="008A72E3" w:rsidRPr="008A72E3">
        <w:t>.</w:t>
      </w:r>
      <w:r w:rsidRPr="008A72E3">
        <w:t>, Yoon S</w:t>
      </w:r>
      <w:r w:rsidR="008A72E3" w:rsidRPr="008A72E3">
        <w:t>.</w:t>
      </w:r>
      <w:r w:rsidRPr="008A72E3">
        <w:t>, Kim YB</w:t>
      </w:r>
      <w:r w:rsidR="008A72E3" w:rsidRPr="008A72E3">
        <w:t>.</w:t>
      </w:r>
      <w:r w:rsidRPr="008A72E3">
        <w:t>, Noh EB</w:t>
      </w:r>
      <w:r w:rsidR="008A72E3" w:rsidRPr="008A72E3">
        <w:t>.</w:t>
      </w:r>
      <w:r w:rsidRPr="008A72E3">
        <w:t>, Seo KW</w:t>
      </w:r>
      <w:r w:rsidR="008A72E3" w:rsidRPr="008A72E3">
        <w:t>.</w:t>
      </w:r>
      <w:r w:rsidRPr="008A72E3">
        <w:t xml:space="preserve">, Lee YJ. </w:t>
      </w:r>
      <w:r w:rsidR="008A72E3" w:rsidRPr="008A72E3">
        <w:t xml:space="preserve">(2020). </w:t>
      </w:r>
      <w:r w:rsidRPr="008A72E3">
        <w:t>Molecular Characteristics of</w:t>
      </w:r>
      <w:r>
        <w:t xml:space="preserve"> Antimicrobial Resistance Determinants and Integrons in </w:t>
      </w:r>
      <w:r>
        <w:rPr>
          <w:i/>
          <w:iCs/>
        </w:rPr>
        <w:t xml:space="preserve">Salmonella </w:t>
      </w:r>
      <w:r>
        <w:t>Isolated from Chicken Meat in Korea</w:t>
      </w:r>
      <w:r w:rsidR="00A115D5">
        <w:t>.</w:t>
      </w:r>
      <w:r>
        <w:t xml:space="preserve"> </w:t>
      </w:r>
      <w:r w:rsidRPr="008A72E3">
        <w:rPr>
          <w:i/>
          <w:iCs/>
        </w:rPr>
        <w:t>J</w:t>
      </w:r>
      <w:r w:rsidR="00805F67">
        <w:rPr>
          <w:i/>
          <w:iCs/>
        </w:rPr>
        <w:t xml:space="preserve">ournal of </w:t>
      </w:r>
      <w:r w:rsidRPr="008A72E3">
        <w:rPr>
          <w:i/>
          <w:iCs/>
        </w:rPr>
        <w:t xml:space="preserve"> Appl</w:t>
      </w:r>
      <w:r w:rsidR="00805F67">
        <w:rPr>
          <w:i/>
          <w:iCs/>
        </w:rPr>
        <w:t>ied</w:t>
      </w:r>
      <w:r w:rsidRPr="008A72E3">
        <w:rPr>
          <w:i/>
          <w:iCs/>
        </w:rPr>
        <w:t xml:space="preserve"> Poult</w:t>
      </w:r>
      <w:r w:rsidR="00805F67">
        <w:rPr>
          <w:i/>
          <w:iCs/>
        </w:rPr>
        <w:t>ry</w:t>
      </w:r>
      <w:r w:rsidRPr="008A72E3">
        <w:rPr>
          <w:i/>
          <w:iCs/>
        </w:rPr>
        <w:t xml:space="preserve"> Res</w:t>
      </w:r>
      <w:r w:rsidR="00805F67">
        <w:rPr>
          <w:i/>
          <w:iCs/>
        </w:rPr>
        <w:t>earch</w:t>
      </w:r>
      <w:r w:rsidRPr="008A72E3">
        <w:rPr>
          <w:i/>
          <w:iCs/>
        </w:rPr>
        <w:t>, 29</w:t>
      </w:r>
      <w:r>
        <w:t>: 502-514.</w:t>
      </w:r>
      <w:r w:rsidR="004F419E">
        <w:t xml:space="preserve"> doi:https://doi.org/10.1016/j.japr.2019.12.010</w:t>
      </w:r>
    </w:p>
    <w:p w14:paraId="6D3E0C82" w14:textId="69554DA9" w:rsidR="008850ED" w:rsidRDefault="008850ED" w:rsidP="00696F7F">
      <w:pPr>
        <w:widowControl w:val="0"/>
        <w:autoSpaceDE w:val="0"/>
        <w:autoSpaceDN w:val="0"/>
        <w:adjustRightInd w:val="0"/>
        <w:ind w:left="567" w:hanging="567"/>
        <w:rPr>
          <w:color w:val="000000"/>
          <w:lang w:val="en-US"/>
        </w:rPr>
      </w:pPr>
      <w:r w:rsidRPr="008A72E3">
        <w:rPr>
          <w:bCs/>
          <w:lang w:val="en-US"/>
        </w:rPr>
        <w:t>Skarp C. P. A., Hänninen</w:t>
      </w:r>
      <w:r w:rsidRPr="008A72E3">
        <w:rPr>
          <w:bCs/>
          <w:position w:val="10"/>
          <w:lang w:val="en-US"/>
        </w:rPr>
        <w:t xml:space="preserve"> </w:t>
      </w:r>
      <w:r w:rsidRPr="008A72E3">
        <w:rPr>
          <w:bCs/>
          <w:lang w:val="en-US"/>
        </w:rPr>
        <w:t>M.-L., Rautelin</w:t>
      </w:r>
      <w:r w:rsidRPr="008A72E3">
        <w:rPr>
          <w:bCs/>
          <w:position w:val="10"/>
          <w:lang w:val="en-US"/>
        </w:rPr>
        <w:t xml:space="preserve"> </w:t>
      </w:r>
      <w:r w:rsidRPr="008A72E3">
        <w:rPr>
          <w:bCs/>
          <w:lang w:val="en-US"/>
        </w:rPr>
        <w:t xml:space="preserve">H. I. K. </w:t>
      </w:r>
      <w:r w:rsidR="008A72E3" w:rsidRPr="008A72E3">
        <w:rPr>
          <w:bCs/>
          <w:lang w:val="en-US"/>
        </w:rPr>
        <w:t xml:space="preserve">(2016). </w:t>
      </w:r>
      <w:r w:rsidRPr="008A72E3">
        <w:rPr>
          <w:bCs/>
          <w:lang w:val="en-US"/>
        </w:rPr>
        <w:t>Campylobacteriosis</w:t>
      </w:r>
      <w:r w:rsidRPr="004829C2">
        <w:rPr>
          <w:color w:val="000000"/>
          <w:lang w:val="en-US"/>
        </w:rPr>
        <w:t>: The Role of Poultry Meat</w:t>
      </w:r>
      <w:r w:rsidR="00A115D5">
        <w:rPr>
          <w:color w:val="000000"/>
          <w:lang w:val="en-US"/>
        </w:rPr>
        <w:t>.</w:t>
      </w:r>
      <w:r w:rsidRPr="004829C2">
        <w:rPr>
          <w:color w:val="000000"/>
          <w:lang w:val="en-US"/>
        </w:rPr>
        <w:t xml:space="preserve"> </w:t>
      </w:r>
      <w:r w:rsidRPr="008A72E3">
        <w:rPr>
          <w:i/>
          <w:iCs/>
          <w:color w:val="000000"/>
          <w:lang w:val="en-US"/>
        </w:rPr>
        <w:t>Clinical Microbiology and Infection, 22</w:t>
      </w:r>
      <w:r w:rsidRPr="004829C2">
        <w:rPr>
          <w:color w:val="000000"/>
          <w:lang w:val="en-US"/>
        </w:rPr>
        <w:t>(2), 103-109.</w:t>
      </w:r>
    </w:p>
    <w:p w14:paraId="0072BAE3" w14:textId="4814E830" w:rsidR="008850ED" w:rsidRPr="002625DC" w:rsidRDefault="008850ED" w:rsidP="00696F7F">
      <w:pPr>
        <w:pStyle w:val="NormalWeb"/>
        <w:spacing w:before="0" w:beforeAutospacing="0" w:after="0" w:afterAutospacing="0"/>
        <w:ind w:left="567" w:hanging="567"/>
      </w:pPr>
      <w:r w:rsidRPr="008A72E3">
        <w:t xml:space="preserve">Şerbetçioğlu T. </w:t>
      </w:r>
      <w:r w:rsidR="008A72E3" w:rsidRPr="008A72E3">
        <w:t xml:space="preserve">(2021). </w:t>
      </w:r>
      <w:r w:rsidRPr="008A72E3">
        <w:rPr>
          <w:i/>
          <w:iCs/>
        </w:rPr>
        <w:t>Kasaplık Koyun Karkas, Yenilebilir İç Organ ve Fekal Örneklerinde Salmonella Prevalansının ISO 6579 ile Belirlenmesi ve Antimikrobiyal Direnç Profillerinin Saptanması</w:t>
      </w:r>
      <w:r w:rsidR="00A115D5">
        <w:rPr>
          <w:i/>
          <w:iCs/>
        </w:rPr>
        <w:t>.</w:t>
      </w:r>
      <w:r>
        <w:t xml:space="preserve"> Doktora Tezi, Uludağ Üniversitesi, Sağlık Bilimleri Enstitüsü, Bursa</w:t>
      </w:r>
      <w:r w:rsidR="008A72E3">
        <w:t>.</w:t>
      </w:r>
    </w:p>
    <w:p w14:paraId="4C783A0E" w14:textId="0926EE51" w:rsidR="008850ED" w:rsidRDefault="008850ED" w:rsidP="00696F7F">
      <w:pPr>
        <w:ind w:left="567" w:hanging="567"/>
        <w:rPr>
          <w:bCs/>
        </w:rPr>
      </w:pPr>
      <w:r w:rsidRPr="007D2083">
        <w:rPr>
          <w:bCs/>
        </w:rPr>
        <w:t>T.C. Resmi Gazete</w:t>
      </w:r>
      <w:r w:rsidR="008A72E3">
        <w:rPr>
          <w:bCs/>
        </w:rPr>
        <w:t>. (2022).</w:t>
      </w:r>
      <w:r w:rsidRPr="007D2083">
        <w:rPr>
          <w:bCs/>
        </w:rPr>
        <w:t xml:space="preserve"> </w:t>
      </w:r>
      <w:r w:rsidRPr="008A72E3">
        <w:rPr>
          <w:bCs/>
          <w:i/>
          <w:iCs/>
        </w:rPr>
        <w:t xml:space="preserve">Türk Gıda Kodeksi </w:t>
      </w:r>
      <w:r w:rsidRPr="008A72E3">
        <w:rPr>
          <w:i/>
          <w:iCs/>
        </w:rPr>
        <w:t>Mikrobiyolojik Kriterler Yönetmeliğinde Değişiklik Yapılmasına Dair Yönetmelik</w:t>
      </w:r>
      <w:r w:rsidR="00A115D5">
        <w:rPr>
          <w:bCs/>
        </w:rPr>
        <w:t>.</w:t>
      </w:r>
      <w:r w:rsidRPr="007D2083">
        <w:rPr>
          <w:bCs/>
        </w:rPr>
        <w:t xml:space="preserve"> 2018,</w:t>
      </w:r>
      <w:r w:rsidR="008A72E3">
        <w:rPr>
          <w:bCs/>
        </w:rPr>
        <w:t xml:space="preserve"> </w:t>
      </w:r>
      <w:hyperlink r:id="rId24" w:history="1">
        <w:r w:rsidR="008A72E3" w:rsidRPr="00274A5B">
          <w:rPr>
            <w:rStyle w:val="Kpr"/>
            <w:bCs/>
          </w:rPr>
          <w:t>https://www.resmigazete.gov.tr/eskiler/2018/10/20181009-2.htm</w:t>
        </w:r>
      </w:hyperlink>
      <w:r w:rsidR="008A72E3">
        <w:rPr>
          <w:bCs/>
        </w:rPr>
        <w:t xml:space="preserve"> adresinden erişildi.</w:t>
      </w:r>
    </w:p>
    <w:p w14:paraId="3B580FA4" w14:textId="212C1802" w:rsidR="008850ED" w:rsidRDefault="008850ED" w:rsidP="00696F7F">
      <w:pPr>
        <w:pStyle w:val="NormalWeb"/>
        <w:spacing w:before="0" w:beforeAutospacing="0" w:after="0" w:afterAutospacing="0"/>
        <w:ind w:left="567" w:hanging="567"/>
      </w:pPr>
      <w:r w:rsidRPr="008A72E3">
        <w:t xml:space="preserve">Tek B. </w:t>
      </w:r>
      <w:r w:rsidR="008A72E3" w:rsidRPr="008A72E3">
        <w:t xml:space="preserve">(2020). </w:t>
      </w:r>
      <w:r w:rsidRPr="008A72E3">
        <w:rPr>
          <w:i/>
          <w:iCs/>
        </w:rPr>
        <w:t>Klinik Örneklerden İzole Edilen Salmonella Suşlarının Serogrupları ve Antimikrobiyallere Direnç Durumları</w:t>
      </w:r>
      <w:r w:rsidR="00A115D5">
        <w:rPr>
          <w:i/>
          <w:iCs/>
        </w:rPr>
        <w:t>.</w:t>
      </w:r>
      <w:r>
        <w:t xml:space="preserve"> Uzmanlık Tezi, Cumhuriyet Üniversitesi, Sağlık Bilimleri Enstitüsü, Sivas</w:t>
      </w:r>
      <w:r w:rsidR="008A72E3">
        <w:t>.</w:t>
      </w:r>
      <w:r>
        <w:t xml:space="preserve"> </w:t>
      </w:r>
    </w:p>
    <w:p w14:paraId="7E694DF2" w14:textId="08A49B7B" w:rsidR="000C4860" w:rsidRDefault="000C4860" w:rsidP="00696F7F">
      <w:pPr>
        <w:ind w:left="567" w:hanging="567"/>
      </w:pPr>
      <w:r w:rsidRPr="008A72E3">
        <w:t xml:space="preserve">Tekintaş Y., Yılmaz FF., Aydemir SŞ, Tünger A., Hoşgör Limoncu M. </w:t>
      </w:r>
      <w:r w:rsidR="008A72E3" w:rsidRPr="008A72E3">
        <w:t>(2018).</w:t>
      </w:r>
      <w:r w:rsidR="008A72E3">
        <w:rPr>
          <w:b/>
          <w:bCs/>
        </w:rPr>
        <w:t xml:space="preserve"> </w:t>
      </w:r>
      <w:r>
        <w:t xml:space="preserve">Investigation of the Antimicrobial Susceptibility Profile, Virulence Genes and Epidemiologic Relationship of Clinical </w:t>
      </w:r>
      <w:r>
        <w:rPr>
          <w:i/>
          <w:iCs/>
        </w:rPr>
        <w:t xml:space="preserve">Salmonella </w:t>
      </w:r>
      <w:r>
        <w:t xml:space="preserve">Isolates. </w:t>
      </w:r>
      <w:r w:rsidRPr="008A72E3">
        <w:rPr>
          <w:i/>
          <w:iCs/>
        </w:rPr>
        <w:t>Turk J Pharm Sci, 15</w:t>
      </w:r>
      <w:r>
        <w:t>(2): 207-211.</w:t>
      </w:r>
      <w:r w:rsidR="004F419E">
        <w:t xml:space="preserve"> doi:10.4274/tjps.32559</w:t>
      </w:r>
    </w:p>
    <w:p w14:paraId="3C5CE2BE" w14:textId="5AF96FDD" w:rsidR="008850ED" w:rsidRDefault="008850ED" w:rsidP="00696F7F">
      <w:pPr>
        <w:ind w:left="567" w:hanging="567"/>
      </w:pPr>
      <w:r w:rsidRPr="008A72E3">
        <w:rPr>
          <w:bCs/>
        </w:rPr>
        <w:t>Tonbak F, Atasever M, Çalıcıoğlu M.</w:t>
      </w:r>
      <w:r w:rsidR="008A72E3" w:rsidRPr="008A72E3">
        <w:rPr>
          <w:bCs/>
        </w:rPr>
        <w:t xml:space="preserve"> (2017).</w:t>
      </w:r>
      <w:r w:rsidRPr="008A72E3">
        <w:rPr>
          <w:bCs/>
        </w:rPr>
        <w:t xml:space="preserve"> Kanatlı Etlerinde </w:t>
      </w:r>
      <w:r w:rsidRPr="008A72E3">
        <w:rPr>
          <w:bCs/>
          <w:i/>
          <w:iCs/>
        </w:rPr>
        <w:t>Salmonella</w:t>
      </w:r>
      <w:r w:rsidRPr="008A72E3">
        <w:rPr>
          <w:bCs/>
        </w:rPr>
        <w:t xml:space="preserve"> Riski. </w:t>
      </w:r>
      <w:r w:rsidRPr="008A72E3">
        <w:rPr>
          <w:bCs/>
          <w:i/>
          <w:iCs/>
        </w:rPr>
        <w:t>Atatürk</w:t>
      </w:r>
      <w:r w:rsidRPr="008A72E3">
        <w:rPr>
          <w:i/>
          <w:iCs/>
        </w:rPr>
        <w:t xml:space="preserve"> Üniversitesi Veteriner Bilimler Dergisi</w:t>
      </w:r>
      <w:r w:rsidR="008A72E3" w:rsidRPr="008A72E3">
        <w:rPr>
          <w:i/>
          <w:iCs/>
        </w:rPr>
        <w:t>,</w:t>
      </w:r>
      <w:r w:rsidRPr="008A72E3">
        <w:rPr>
          <w:i/>
          <w:iCs/>
        </w:rPr>
        <w:t xml:space="preserve"> 12</w:t>
      </w:r>
      <w:r w:rsidRPr="002757D7">
        <w:t>(1), 90-98.</w:t>
      </w:r>
      <w:r w:rsidR="004F419E">
        <w:t xml:space="preserve"> doi:10.17094/ataunivbd.309781</w:t>
      </w:r>
    </w:p>
    <w:p w14:paraId="52735688" w14:textId="5FDF20A5" w:rsidR="008850ED" w:rsidRPr="000718CE" w:rsidRDefault="008850ED" w:rsidP="00696F7F">
      <w:pPr>
        <w:ind w:left="567" w:hanging="567"/>
        <w:rPr>
          <w:bCs/>
        </w:rPr>
      </w:pPr>
      <w:r w:rsidRPr="00414741">
        <w:rPr>
          <w:bCs/>
        </w:rPr>
        <w:lastRenderedPageBreak/>
        <w:t>Türk Gıda Kodeksi</w:t>
      </w:r>
      <w:r w:rsidR="008A72E3" w:rsidRPr="008A72E3">
        <w:t xml:space="preserve"> </w:t>
      </w:r>
      <w:r w:rsidR="008A72E3">
        <w:t>[TGK]</w:t>
      </w:r>
      <w:r w:rsidRPr="00414741">
        <w:rPr>
          <w:bCs/>
        </w:rPr>
        <w:t xml:space="preserve">. </w:t>
      </w:r>
      <w:r w:rsidR="008A72E3">
        <w:rPr>
          <w:bCs/>
        </w:rPr>
        <w:t xml:space="preserve">(2022). </w:t>
      </w:r>
      <w:r w:rsidRPr="008A72E3">
        <w:rPr>
          <w:bCs/>
          <w:i/>
          <w:iCs/>
        </w:rPr>
        <w:t>Çiğ Kanatlı Eti ve Hazırlanmış</w:t>
      </w:r>
      <w:r w:rsidRPr="008A72E3">
        <w:rPr>
          <w:i/>
          <w:iCs/>
        </w:rPr>
        <w:t xml:space="preserve"> </w:t>
      </w:r>
      <w:r w:rsidRPr="008A72E3">
        <w:rPr>
          <w:bCs/>
          <w:i/>
          <w:iCs/>
        </w:rPr>
        <w:t>Kanatlı Eti Karışımları Tebliğ</w:t>
      </w:r>
      <w:r w:rsidR="008A72E3">
        <w:rPr>
          <w:bCs/>
          <w:i/>
          <w:iCs/>
        </w:rPr>
        <w:t>i</w:t>
      </w:r>
      <w:r w:rsidR="00A115D5">
        <w:rPr>
          <w:bCs/>
          <w:i/>
          <w:iCs/>
        </w:rPr>
        <w:t>.</w:t>
      </w:r>
      <w:r w:rsidR="008A72E3">
        <w:rPr>
          <w:bCs/>
          <w:i/>
          <w:iCs/>
        </w:rPr>
        <w:t xml:space="preserve"> </w:t>
      </w:r>
      <w:r w:rsidR="008A72E3" w:rsidRPr="008A72E3">
        <w:rPr>
          <w:bCs/>
        </w:rPr>
        <w:t>2006</w:t>
      </w:r>
      <w:r w:rsidRPr="00414741">
        <w:rPr>
          <w:bCs/>
        </w:rPr>
        <w:t xml:space="preserve">, </w:t>
      </w:r>
      <w:hyperlink r:id="rId25" w:history="1">
        <w:r w:rsidR="008A72E3" w:rsidRPr="00274A5B">
          <w:rPr>
            <w:rStyle w:val="Kpr"/>
            <w:bCs/>
          </w:rPr>
          <w:t>https://www.resmigazete.gov.tr/eskiler/2006/07/20060707-11.htm</w:t>
        </w:r>
      </w:hyperlink>
      <w:r w:rsidR="008A72E3">
        <w:rPr>
          <w:bCs/>
        </w:rPr>
        <w:t xml:space="preserve"> adresinden erişildi.</w:t>
      </w:r>
    </w:p>
    <w:p w14:paraId="2DCB927F" w14:textId="75B805CE" w:rsidR="008850ED" w:rsidRDefault="008850ED" w:rsidP="00696F7F">
      <w:pPr>
        <w:pStyle w:val="NormalWeb"/>
        <w:spacing w:before="0" w:beforeAutospacing="0" w:after="0" w:afterAutospacing="0"/>
        <w:ind w:left="567" w:hanging="567"/>
      </w:pPr>
      <w:r w:rsidRPr="008A72E3">
        <w:t>Uğur E</w:t>
      </w:r>
      <w:r w:rsidR="008A72E3">
        <w:t>.</w:t>
      </w:r>
      <w:r w:rsidRPr="008A72E3">
        <w:t>, Bektaş A</w:t>
      </w:r>
      <w:r w:rsidR="008A72E3">
        <w:t>.</w:t>
      </w:r>
      <w:r w:rsidRPr="008A72E3">
        <w:t>, Ulusoy M</w:t>
      </w:r>
      <w:r w:rsidR="008A72E3">
        <w:t>.</w:t>
      </w:r>
      <w:r w:rsidRPr="008A72E3">
        <w:t xml:space="preserve">, Öner Z. </w:t>
      </w:r>
      <w:r w:rsidR="008A72E3" w:rsidRPr="008A72E3">
        <w:t xml:space="preserve">(2021). </w:t>
      </w:r>
      <w:r w:rsidRPr="008A72E3">
        <w:t>Parabiyotikler, Postbiyotikler ve Sağlık</w:t>
      </w:r>
      <w:r>
        <w:t xml:space="preserve"> Üzerine Etkileri</w:t>
      </w:r>
      <w:r w:rsidR="00A115D5">
        <w:t>.</w:t>
      </w:r>
      <w:r>
        <w:t xml:space="preserve"> </w:t>
      </w:r>
      <w:r w:rsidRPr="008A72E3">
        <w:rPr>
          <w:i/>
          <w:iCs/>
        </w:rPr>
        <w:t>Gıda, 46</w:t>
      </w:r>
      <w:r>
        <w:t>(2)</w:t>
      </w:r>
      <w:r w:rsidR="008A72E3">
        <w:t>:</w:t>
      </w:r>
      <w:r>
        <w:t>428-442.</w:t>
      </w:r>
      <w:r w:rsidR="004F419E">
        <w:t xml:space="preserve"> doi:10.15237/gida.GD20141</w:t>
      </w:r>
    </w:p>
    <w:p w14:paraId="75BFEBF9" w14:textId="6235ECCF" w:rsidR="008850ED" w:rsidRDefault="008850ED" w:rsidP="00696F7F">
      <w:pPr>
        <w:pStyle w:val="NormalWeb"/>
        <w:spacing w:before="0" w:beforeAutospacing="0" w:after="0" w:afterAutospacing="0"/>
        <w:ind w:left="567" w:hanging="567"/>
      </w:pPr>
      <w:r w:rsidRPr="008A72E3">
        <w:t>Uysal İA.</w:t>
      </w:r>
      <w:r w:rsidR="008A72E3" w:rsidRPr="008A72E3">
        <w:t xml:space="preserve"> (2013).</w:t>
      </w:r>
      <w:r w:rsidRPr="008A72E3">
        <w:t xml:space="preserve"> </w:t>
      </w:r>
      <w:r w:rsidRPr="008A72E3">
        <w:rPr>
          <w:i/>
          <w:iCs/>
        </w:rPr>
        <w:t>Poşet İçi Karkas Dekontaminasyon Metodunun Taze Poşet Piliçlerin Raf Ömrü Üzerine Etkisi</w:t>
      </w:r>
      <w:r w:rsidR="00A115D5">
        <w:t>.</w:t>
      </w:r>
      <w:r>
        <w:t xml:space="preserve"> Yüksek Lisans Tezi, Fırat Üniversitesi, Sağlık Bilimleri Enstitüsü, Elazığ</w:t>
      </w:r>
      <w:r w:rsidR="008A72E3">
        <w:t>.</w:t>
      </w:r>
    </w:p>
    <w:p w14:paraId="5ECCA77E" w14:textId="01C0C5B9" w:rsidR="008850ED" w:rsidRDefault="008850ED" w:rsidP="00696F7F">
      <w:pPr>
        <w:pStyle w:val="NormalWeb"/>
        <w:spacing w:before="0" w:beforeAutospacing="0" w:after="0" w:afterAutospacing="0"/>
        <w:ind w:left="567" w:hanging="567"/>
      </w:pPr>
      <w:r w:rsidRPr="008A72E3">
        <w:t xml:space="preserve">Üre MA. </w:t>
      </w:r>
      <w:r w:rsidR="008A72E3" w:rsidRPr="008A72E3">
        <w:t xml:space="preserve">(2018). </w:t>
      </w:r>
      <w:r w:rsidRPr="008A72E3">
        <w:rPr>
          <w:i/>
          <w:iCs/>
        </w:rPr>
        <w:t>Kars Yöresinde Kazlarda Salmonella Enteritidis Antikorlarının Elisa ile Araştırılması</w:t>
      </w:r>
      <w:r w:rsidR="00A115D5">
        <w:t>.</w:t>
      </w:r>
      <w:r>
        <w:t xml:space="preserve"> Yüksek Lisans Tezi, Kafkas Üniversitesi, Sağlık Bilimleri Enstitüsü, Kar</w:t>
      </w:r>
      <w:r w:rsidR="008A72E3">
        <w:t>s.</w:t>
      </w:r>
    </w:p>
    <w:p w14:paraId="6C42664F" w14:textId="5A021BC6" w:rsidR="008850ED" w:rsidRDefault="008850ED" w:rsidP="00696F7F">
      <w:pPr>
        <w:pStyle w:val="NormalWeb"/>
        <w:spacing w:before="0" w:beforeAutospacing="0" w:after="0" w:afterAutospacing="0"/>
        <w:ind w:left="567" w:hanging="567"/>
      </w:pPr>
      <w:r w:rsidRPr="008A72E3">
        <w:t>Wardhana DK</w:t>
      </w:r>
      <w:r w:rsidR="008A72E3">
        <w:t>.</w:t>
      </w:r>
      <w:r w:rsidRPr="008A72E3">
        <w:t>, Haskito AEP</w:t>
      </w:r>
      <w:r w:rsidR="008A72E3">
        <w:t>.</w:t>
      </w:r>
      <w:r w:rsidRPr="008A72E3">
        <w:t>, Purnama MTE</w:t>
      </w:r>
      <w:r w:rsidR="008A72E3">
        <w:t>.</w:t>
      </w:r>
      <w:r w:rsidRPr="008A72E3">
        <w:t>, Safitri DA</w:t>
      </w:r>
      <w:r w:rsidR="008A72E3">
        <w:t>.</w:t>
      </w:r>
      <w:r w:rsidRPr="008A72E3">
        <w:t xml:space="preserve">, Annisa S. </w:t>
      </w:r>
      <w:r w:rsidR="008A72E3" w:rsidRPr="008A72E3">
        <w:t xml:space="preserve">(2021). </w:t>
      </w:r>
      <w:r w:rsidRPr="008A72E3">
        <w:t>Detection of</w:t>
      </w:r>
      <w:r>
        <w:t xml:space="preserve"> Microbial Contamination in Chicken Meat from Local Markets in Surabaya, East Java, Indonesia</w:t>
      </w:r>
      <w:r w:rsidR="00A115D5">
        <w:t>.</w:t>
      </w:r>
      <w:r>
        <w:t xml:space="preserve"> </w:t>
      </w:r>
      <w:r w:rsidRPr="008A72E3">
        <w:rPr>
          <w:i/>
          <w:iCs/>
        </w:rPr>
        <w:t>Veterinary World, 14</w:t>
      </w:r>
      <w:r>
        <w:t>: 3138-3143.</w:t>
      </w:r>
      <w:r w:rsidR="004F419E">
        <w:t xml:space="preserve"> doi:https://doi.org/10.14202/vetworld.2021.3138-3143</w:t>
      </w:r>
    </w:p>
    <w:p w14:paraId="4A5BE739" w14:textId="778E1C93" w:rsidR="008850ED" w:rsidRDefault="008850ED" w:rsidP="00696F7F">
      <w:pPr>
        <w:pStyle w:val="NormalWeb"/>
        <w:spacing w:before="0" w:beforeAutospacing="0" w:after="0" w:afterAutospacing="0"/>
        <w:ind w:left="567" w:hanging="567"/>
      </w:pPr>
      <w:r w:rsidRPr="00DF183C">
        <w:t>Waters WF., Baza M., Graham JP., Butzin-Dozier Z., Vinueza L.</w:t>
      </w:r>
      <w:r w:rsidR="00DF183C" w:rsidRPr="00DF183C">
        <w:t xml:space="preserve"> (2022).</w:t>
      </w:r>
      <w:r w:rsidRPr="00DF183C">
        <w:t xml:space="preserve"> Antibiotic Use</w:t>
      </w:r>
      <w:r>
        <w:t xml:space="preserve"> by Backyard Food Animal Producers in Ecuador: A Qualitative Study</w:t>
      </w:r>
      <w:r w:rsidR="00A115D5">
        <w:t>.</w:t>
      </w:r>
      <w:r>
        <w:t xml:space="preserve"> </w:t>
      </w:r>
      <w:r w:rsidRPr="00DF183C">
        <w:rPr>
          <w:i/>
          <w:iCs/>
        </w:rPr>
        <w:t>BMC Public Health, 22</w:t>
      </w:r>
      <w:r>
        <w:t>:685.</w:t>
      </w:r>
      <w:r w:rsidR="00F32E41">
        <w:t xml:space="preserve"> doi:https://doi.org/10.1186/s12889-022-13073-4</w:t>
      </w:r>
    </w:p>
    <w:p w14:paraId="42C25FBB" w14:textId="38403FDF" w:rsidR="008850ED" w:rsidRPr="00A35245" w:rsidRDefault="008850ED" w:rsidP="00696F7F">
      <w:pPr>
        <w:pStyle w:val="NormalWeb"/>
        <w:spacing w:before="0" w:beforeAutospacing="0" w:after="0" w:afterAutospacing="0"/>
        <w:ind w:left="567" w:hanging="567"/>
      </w:pPr>
      <w:r w:rsidRPr="00DF183C">
        <w:t>Wessels K</w:t>
      </w:r>
      <w:r w:rsidR="00DF183C">
        <w:t>.</w:t>
      </w:r>
      <w:r w:rsidRPr="00DF183C">
        <w:t>, Rip D</w:t>
      </w:r>
      <w:r w:rsidR="00DF183C">
        <w:t>.</w:t>
      </w:r>
      <w:r w:rsidRPr="00DF183C">
        <w:t xml:space="preserve">, Gouws P. </w:t>
      </w:r>
      <w:r w:rsidR="00DF183C" w:rsidRPr="00DF183C">
        <w:t xml:space="preserve">(2021). </w:t>
      </w:r>
      <w:r w:rsidRPr="00DF183C">
        <w:rPr>
          <w:i/>
          <w:iCs/>
        </w:rPr>
        <w:t xml:space="preserve">Salmonella </w:t>
      </w:r>
      <w:r w:rsidRPr="00DF183C">
        <w:t>in Chicken Meat: Consumption, Outbreaks,</w:t>
      </w:r>
      <w:r w:rsidRPr="001304B6">
        <w:t xml:space="preserve"> Characteristics, Current Control Methods and the Potential of Bacteriophage Use</w:t>
      </w:r>
      <w:r w:rsidR="00A115D5">
        <w:t>.</w:t>
      </w:r>
      <w:r>
        <w:t xml:space="preserve"> </w:t>
      </w:r>
      <w:r w:rsidRPr="00DF183C">
        <w:rPr>
          <w:i/>
          <w:iCs/>
        </w:rPr>
        <w:t>Foods, 10</w:t>
      </w:r>
      <w:r>
        <w:t>, 1742.</w:t>
      </w:r>
      <w:r w:rsidR="00F32E41">
        <w:t xml:space="preserve"> doi:https://doi.org/10.3390/foods10081742</w:t>
      </w:r>
    </w:p>
    <w:p w14:paraId="35DF6399" w14:textId="061AFE63" w:rsidR="008850ED" w:rsidRDefault="008850ED" w:rsidP="00696F7F">
      <w:pPr>
        <w:pStyle w:val="NormalWeb"/>
        <w:spacing w:before="0" w:beforeAutospacing="0" w:after="0" w:afterAutospacing="0"/>
        <w:ind w:left="567" w:hanging="567"/>
      </w:pPr>
      <w:r w:rsidRPr="00DF183C">
        <w:t>Xu C., Kong L., Gao H., Cheng X., Wang X.</w:t>
      </w:r>
      <w:r w:rsidR="00DF183C" w:rsidRPr="00DF183C">
        <w:t xml:space="preserve"> (2022).</w:t>
      </w:r>
      <w:r w:rsidRPr="00DF183C">
        <w:t xml:space="preserve"> A Review of Current Bacterial</w:t>
      </w:r>
      <w:r>
        <w:t xml:space="preserve"> Resistance to Antibiotics in Food Animals</w:t>
      </w:r>
      <w:r w:rsidR="00A115D5">
        <w:t>.</w:t>
      </w:r>
      <w:r>
        <w:t xml:space="preserve"> </w:t>
      </w:r>
      <w:r w:rsidRPr="00DF183C">
        <w:rPr>
          <w:i/>
          <w:iCs/>
        </w:rPr>
        <w:t>Frontiers in Microbiology, 13</w:t>
      </w:r>
      <w:r>
        <w:t>:1-16.</w:t>
      </w:r>
      <w:r w:rsidR="00F32E41">
        <w:t xml:space="preserve"> doi:10.3389/fmicb.2022.822689</w:t>
      </w:r>
    </w:p>
    <w:p w14:paraId="55FCB62E" w14:textId="6C506ABF" w:rsidR="008850ED" w:rsidRDefault="008850ED" w:rsidP="00696F7F">
      <w:pPr>
        <w:pStyle w:val="NormalWeb"/>
        <w:spacing w:before="0" w:beforeAutospacing="0" w:after="0" w:afterAutospacing="0"/>
        <w:ind w:left="567" w:hanging="567"/>
      </w:pPr>
      <w:r w:rsidRPr="00DF183C">
        <w:t xml:space="preserve">Yang X., Huang J., Wu Q., Zhang J., Yang S., Wang J., Ding Y., Chen M., Xue L., Wu S., Gu Q., Zhang Y., Wei X. </w:t>
      </w:r>
      <w:r w:rsidR="00DF183C" w:rsidRPr="00DF183C">
        <w:t xml:space="preserve">(2022). </w:t>
      </w:r>
      <w:r w:rsidRPr="00DF183C">
        <w:t>Occurrence Serovars and Antibiotic Resistance of</w:t>
      </w:r>
      <w:r>
        <w:t xml:space="preserve"> </w:t>
      </w:r>
      <w:r>
        <w:rPr>
          <w:i/>
          <w:iCs/>
        </w:rPr>
        <w:t xml:space="preserve">Salmonella </w:t>
      </w:r>
      <w:r>
        <w:t>spp. in Retail Ready-To-Eat Food Products in Some Chinese Province</w:t>
      </w:r>
      <w:r w:rsidR="00A115D5">
        <w:t>.</w:t>
      </w:r>
      <w:r>
        <w:t xml:space="preserve"> </w:t>
      </w:r>
      <w:r w:rsidRPr="00DF183C">
        <w:rPr>
          <w:i/>
          <w:iCs/>
        </w:rPr>
        <w:t>Food Science and Technology</w:t>
      </w:r>
      <w:r>
        <w:t>, 154.</w:t>
      </w:r>
      <w:r w:rsidR="00F32E41">
        <w:t xml:space="preserve"> doi:https://doi.org/10.1016/j.lwt.2021.112699</w:t>
      </w:r>
    </w:p>
    <w:p w14:paraId="5AE5D521" w14:textId="2CECDD5C" w:rsidR="008850ED" w:rsidRDefault="008850ED" w:rsidP="00696F7F">
      <w:pPr>
        <w:ind w:left="567" w:hanging="567"/>
      </w:pPr>
      <w:r w:rsidRPr="00DF183C">
        <w:t>Yardımcı H</w:t>
      </w:r>
      <w:r w:rsidR="00DF183C" w:rsidRPr="00DF183C">
        <w:t>.</w:t>
      </w:r>
      <w:r w:rsidRPr="00DF183C">
        <w:t xml:space="preserve">, Aksoy A. </w:t>
      </w:r>
      <w:r w:rsidR="00DF183C" w:rsidRPr="00DF183C">
        <w:t xml:space="preserve">(2014). </w:t>
      </w:r>
      <w:r w:rsidRPr="00DF183C">
        <w:t xml:space="preserve">Tavuklarda </w:t>
      </w:r>
      <w:r w:rsidRPr="00DF183C">
        <w:rPr>
          <w:i/>
          <w:iCs/>
        </w:rPr>
        <w:t xml:space="preserve">Salmonella </w:t>
      </w:r>
      <w:r w:rsidRPr="00DF183C">
        <w:t>İnfeksiyonlarının Kontrolü</w:t>
      </w:r>
      <w:r w:rsidR="00A115D5">
        <w:t>.</w:t>
      </w:r>
      <w:r w:rsidRPr="00DF183C">
        <w:t xml:space="preserve"> </w:t>
      </w:r>
      <w:r w:rsidRPr="00DF183C">
        <w:rPr>
          <w:i/>
          <w:iCs/>
        </w:rPr>
        <w:t>Etlik Vet Mikrobiyol Dergisi</w:t>
      </w:r>
      <w:r w:rsidR="00DF183C" w:rsidRPr="00DF183C">
        <w:rPr>
          <w:i/>
          <w:iCs/>
        </w:rPr>
        <w:t>,</w:t>
      </w:r>
      <w:r w:rsidRPr="00DF183C">
        <w:rPr>
          <w:i/>
          <w:iCs/>
        </w:rPr>
        <w:t xml:space="preserve"> 25</w:t>
      </w:r>
      <w:r w:rsidRPr="00A35245">
        <w:t>(2), 63-72.</w:t>
      </w:r>
    </w:p>
    <w:p w14:paraId="3E2E4BB3" w14:textId="6C10A670" w:rsidR="008850ED" w:rsidRDefault="008850ED" w:rsidP="00696F7F">
      <w:pPr>
        <w:pStyle w:val="NormalWeb"/>
        <w:spacing w:before="0" w:beforeAutospacing="0" w:after="0" w:afterAutospacing="0"/>
        <w:ind w:left="567" w:hanging="567"/>
      </w:pPr>
      <w:r w:rsidRPr="00DF183C">
        <w:t xml:space="preserve">Yavuz A., Azar İ., Özcan A., Çetin V. </w:t>
      </w:r>
      <w:r w:rsidR="00DF183C" w:rsidRPr="00DF183C">
        <w:t xml:space="preserve">(2020). </w:t>
      </w:r>
      <w:r w:rsidRPr="00DF183C">
        <w:t>Hayvansal Gıdalarda Antibiyotik Kalıntıları</w:t>
      </w:r>
      <w:r w:rsidR="00A115D5">
        <w:t>.</w:t>
      </w:r>
      <w:r>
        <w:t xml:space="preserve"> </w:t>
      </w:r>
      <w:r w:rsidRPr="00DF183C">
        <w:rPr>
          <w:i/>
          <w:iCs/>
        </w:rPr>
        <w:t>Gıda ve Yem Bilimi-Teknolojisi Dergisi, 24</w:t>
      </w:r>
      <w:r>
        <w:t>:8-15.</w:t>
      </w:r>
    </w:p>
    <w:p w14:paraId="22A66BBC" w14:textId="5BBEB844" w:rsidR="00E74431" w:rsidRPr="003F142E" w:rsidRDefault="00E74431" w:rsidP="00696F7F">
      <w:pPr>
        <w:widowControl w:val="0"/>
        <w:autoSpaceDE w:val="0"/>
        <w:autoSpaceDN w:val="0"/>
        <w:adjustRightInd w:val="0"/>
        <w:rPr>
          <w:color w:val="000000"/>
        </w:rPr>
      </w:pPr>
      <w:r w:rsidRPr="00DF183C">
        <w:rPr>
          <w:color w:val="000000"/>
        </w:rPr>
        <w:t xml:space="preserve">Yavuz M., Korukluoğlu M. </w:t>
      </w:r>
      <w:r w:rsidR="00DF183C" w:rsidRPr="00DF183C">
        <w:rPr>
          <w:color w:val="000000"/>
        </w:rPr>
        <w:t xml:space="preserve">(2010). </w:t>
      </w:r>
      <w:r w:rsidRPr="00DF183C">
        <w:rPr>
          <w:i/>
          <w:iCs/>
          <w:color w:val="000000"/>
        </w:rPr>
        <w:t>Listeria monocytogenes’</w:t>
      </w:r>
      <w:r w:rsidRPr="00DF183C">
        <w:rPr>
          <w:color w:val="000000"/>
        </w:rPr>
        <w:t>in Gıdalardaki Önemi ve İnsan</w:t>
      </w:r>
      <w:r w:rsidRPr="003F142E">
        <w:rPr>
          <w:color w:val="000000"/>
        </w:rPr>
        <w:t xml:space="preserve"> Sağlığı Üzerine Etkileri</w:t>
      </w:r>
      <w:r w:rsidR="00A115D5">
        <w:rPr>
          <w:color w:val="000000"/>
        </w:rPr>
        <w:t>.</w:t>
      </w:r>
      <w:r w:rsidRPr="003F142E">
        <w:rPr>
          <w:color w:val="000000"/>
        </w:rPr>
        <w:t xml:space="preserve"> </w:t>
      </w:r>
      <w:r w:rsidRPr="00DF183C">
        <w:rPr>
          <w:i/>
          <w:iCs/>
          <w:color w:val="000000"/>
        </w:rPr>
        <w:t>Uludağ Üniversitesi Ziraat Fakültesi Dergisi, 24</w:t>
      </w:r>
      <w:r w:rsidRPr="003F142E">
        <w:rPr>
          <w:color w:val="000000"/>
        </w:rPr>
        <w:t>(1): 1-10.</w:t>
      </w:r>
    </w:p>
    <w:p w14:paraId="7AC8B481" w14:textId="7C4AE366" w:rsidR="00DA2CED" w:rsidRPr="00DA2CED" w:rsidRDefault="00DA2CED" w:rsidP="00696F7F">
      <w:pPr>
        <w:widowControl w:val="0"/>
        <w:autoSpaceDE w:val="0"/>
        <w:autoSpaceDN w:val="0"/>
        <w:adjustRightInd w:val="0"/>
        <w:ind w:left="567" w:hanging="567"/>
        <w:rPr>
          <w:color w:val="000000"/>
          <w:lang w:val="en-US"/>
        </w:rPr>
      </w:pPr>
      <w:r w:rsidRPr="00DF183C">
        <w:rPr>
          <w:color w:val="000000"/>
          <w:lang w:val="en-US"/>
        </w:rPr>
        <w:t xml:space="preserve">Yıldırım Z., Ceylan Ş., Öncül N. </w:t>
      </w:r>
      <w:r w:rsidR="00DF183C" w:rsidRPr="00DF183C">
        <w:rPr>
          <w:color w:val="000000"/>
          <w:lang w:val="en-US"/>
        </w:rPr>
        <w:t xml:space="preserve">(2015). </w:t>
      </w:r>
      <w:r w:rsidRPr="00DF183C">
        <w:rPr>
          <w:color w:val="000000"/>
          <w:lang w:val="en-US"/>
        </w:rPr>
        <w:t>Tokat Piyasasında Satışa Sunulan Tavuk Etlerinin</w:t>
      </w:r>
      <w:r>
        <w:rPr>
          <w:color w:val="000000"/>
          <w:lang w:val="en-US"/>
        </w:rPr>
        <w:t xml:space="preserve"> </w:t>
      </w:r>
      <w:r>
        <w:rPr>
          <w:color w:val="000000"/>
          <w:lang w:val="en-US"/>
        </w:rPr>
        <w:lastRenderedPageBreak/>
        <w:t>Mikrobiyolojik Kalitesinin Belirlenmesi</w:t>
      </w:r>
      <w:r w:rsidR="00A115D5">
        <w:rPr>
          <w:color w:val="000000"/>
          <w:lang w:val="en-US"/>
        </w:rPr>
        <w:t>.</w:t>
      </w:r>
      <w:r>
        <w:rPr>
          <w:color w:val="000000"/>
          <w:lang w:val="en-US"/>
        </w:rPr>
        <w:t xml:space="preserve"> </w:t>
      </w:r>
      <w:r w:rsidRPr="00DF183C">
        <w:rPr>
          <w:i/>
          <w:iCs/>
          <w:color w:val="000000"/>
          <w:lang w:val="en-US"/>
        </w:rPr>
        <w:t>Akademik Gıda, 13</w:t>
      </w:r>
      <w:r>
        <w:rPr>
          <w:color w:val="000000"/>
          <w:lang w:val="en-US"/>
        </w:rPr>
        <w:t>(4):304-316.</w:t>
      </w:r>
    </w:p>
    <w:p w14:paraId="6A01253E" w14:textId="091A0430" w:rsidR="00242063" w:rsidRPr="00242063" w:rsidRDefault="00242063" w:rsidP="00696F7F">
      <w:pPr>
        <w:ind w:left="567" w:hanging="567"/>
      </w:pPr>
      <w:r w:rsidRPr="00DF183C">
        <w:t>Yıldız A.</w:t>
      </w:r>
      <w:r w:rsidR="00DF183C" w:rsidRPr="00DF183C">
        <w:t xml:space="preserve"> (2018).</w:t>
      </w:r>
      <w:r w:rsidRPr="00DF183C">
        <w:t xml:space="preserve"> </w:t>
      </w:r>
      <w:r w:rsidRPr="00DF183C">
        <w:rPr>
          <w:i/>
          <w:iCs/>
        </w:rPr>
        <w:t>Etlik Piliç Yetiştiriciliğinin Geliştirilmesi Açısından Tavuk Eti Tüketim Alışkanlıklarının İncelenmesi: Uşak İli Örneği</w:t>
      </w:r>
      <w:r>
        <w:t>. Yüksek Lisans Tezi, Uşak Üniversitesi, Fen Bilimleri Enstitüsü, Uşak</w:t>
      </w:r>
      <w:r w:rsidR="00DF183C">
        <w:t>.</w:t>
      </w:r>
    </w:p>
    <w:p w14:paraId="4EACAE48" w14:textId="2E5A77DA" w:rsidR="008850ED" w:rsidRDefault="008850ED" w:rsidP="00696F7F">
      <w:pPr>
        <w:pStyle w:val="NormalWeb"/>
        <w:spacing w:before="0" w:beforeAutospacing="0" w:after="0" w:afterAutospacing="0"/>
        <w:ind w:left="567" w:hanging="567"/>
      </w:pPr>
      <w:r w:rsidRPr="00DF183C">
        <w:t xml:space="preserve">Zahli R., Scheu AK., Abrini J., Copa-Patino JL., Naida A., Naida SS., Soliveri J. </w:t>
      </w:r>
      <w:r w:rsidR="00DF183C" w:rsidRPr="00DF183C">
        <w:t>(2022).</w:t>
      </w:r>
      <w:r w:rsidR="00DF183C">
        <w:rPr>
          <w:b/>
          <w:bCs/>
        </w:rPr>
        <w:t xml:space="preserve"> </w:t>
      </w:r>
      <w:r w:rsidRPr="00664300">
        <w:rPr>
          <w:i/>
          <w:iCs/>
        </w:rPr>
        <w:t xml:space="preserve">Salmonella </w:t>
      </w:r>
      <w:r w:rsidRPr="00664300">
        <w:t>Spp: Prevalence, Antimicrobial Resistance and Molecular Typing of Strains İsolated From Poultry in Tetouan-Morocco</w:t>
      </w:r>
      <w:r w:rsidR="00A115D5">
        <w:t>.</w:t>
      </w:r>
      <w:r w:rsidRPr="00664300">
        <w:t xml:space="preserve"> </w:t>
      </w:r>
      <w:r w:rsidRPr="00DF183C">
        <w:rPr>
          <w:i/>
          <w:iCs/>
        </w:rPr>
        <w:t>Food Science and Technology</w:t>
      </w:r>
      <w:r>
        <w:t>, 153.</w:t>
      </w:r>
      <w:r w:rsidR="00F32E41">
        <w:t xml:space="preserve"> doi:https://doi.org/10.1016/j.lwt.2021.112359</w:t>
      </w:r>
    </w:p>
    <w:p w14:paraId="14265A7E" w14:textId="53E91C00" w:rsidR="002364B5" w:rsidRDefault="002364B5" w:rsidP="00FD511B">
      <w:pPr>
        <w:widowControl w:val="0"/>
        <w:autoSpaceDE w:val="0"/>
        <w:autoSpaceDN w:val="0"/>
        <w:adjustRightInd w:val="0"/>
        <w:rPr>
          <w:color w:val="000000"/>
          <w:lang w:val="en-US"/>
        </w:rPr>
      </w:pPr>
    </w:p>
    <w:p w14:paraId="30E41DD1" w14:textId="3A58B165" w:rsidR="00BF00D1" w:rsidRDefault="00BF00D1" w:rsidP="00FD511B">
      <w:pPr>
        <w:widowControl w:val="0"/>
        <w:autoSpaceDE w:val="0"/>
        <w:autoSpaceDN w:val="0"/>
        <w:adjustRightInd w:val="0"/>
        <w:rPr>
          <w:color w:val="000000"/>
          <w:lang w:val="en-US"/>
        </w:rPr>
      </w:pPr>
    </w:p>
    <w:p w14:paraId="779A3AB1" w14:textId="68A4D92E" w:rsidR="00BF00D1" w:rsidRDefault="00BF00D1" w:rsidP="00FD511B">
      <w:pPr>
        <w:widowControl w:val="0"/>
        <w:autoSpaceDE w:val="0"/>
        <w:autoSpaceDN w:val="0"/>
        <w:adjustRightInd w:val="0"/>
        <w:rPr>
          <w:color w:val="000000"/>
          <w:lang w:val="en-US"/>
        </w:rPr>
      </w:pPr>
    </w:p>
    <w:p w14:paraId="172CAAEE" w14:textId="27A6318C" w:rsidR="0027061A" w:rsidRDefault="0027061A" w:rsidP="00FD511B">
      <w:pPr>
        <w:widowControl w:val="0"/>
        <w:autoSpaceDE w:val="0"/>
        <w:autoSpaceDN w:val="0"/>
        <w:adjustRightInd w:val="0"/>
        <w:rPr>
          <w:color w:val="000000"/>
          <w:lang w:val="en-US"/>
        </w:rPr>
      </w:pPr>
    </w:p>
    <w:p w14:paraId="01214769" w14:textId="77777777" w:rsidR="00A940EB" w:rsidRDefault="00A940EB" w:rsidP="00FD511B">
      <w:pPr>
        <w:widowControl w:val="0"/>
        <w:autoSpaceDE w:val="0"/>
        <w:autoSpaceDN w:val="0"/>
        <w:adjustRightInd w:val="0"/>
        <w:rPr>
          <w:color w:val="000000"/>
          <w:lang w:val="en-US"/>
        </w:rPr>
      </w:pPr>
    </w:p>
    <w:p w14:paraId="1C19C4F2" w14:textId="77777777" w:rsidR="00A940EB" w:rsidRDefault="00A940EB" w:rsidP="00FD511B">
      <w:pPr>
        <w:widowControl w:val="0"/>
        <w:autoSpaceDE w:val="0"/>
        <w:autoSpaceDN w:val="0"/>
        <w:adjustRightInd w:val="0"/>
        <w:rPr>
          <w:color w:val="000000"/>
          <w:lang w:val="en-US"/>
        </w:rPr>
      </w:pPr>
    </w:p>
    <w:p w14:paraId="602277F3" w14:textId="77777777" w:rsidR="007C5B75" w:rsidRDefault="007C5B75" w:rsidP="00FD511B">
      <w:pPr>
        <w:widowControl w:val="0"/>
        <w:autoSpaceDE w:val="0"/>
        <w:autoSpaceDN w:val="0"/>
        <w:adjustRightInd w:val="0"/>
        <w:rPr>
          <w:color w:val="000000"/>
          <w:lang w:val="en-US"/>
        </w:rPr>
      </w:pPr>
    </w:p>
    <w:p w14:paraId="047D569B" w14:textId="77777777" w:rsidR="007C5B75" w:rsidRDefault="007C5B75" w:rsidP="00FD511B">
      <w:pPr>
        <w:widowControl w:val="0"/>
        <w:autoSpaceDE w:val="0"/>
        <w:autoSpaceDN w:val="0"/>
        <w:adjustRightInd w:val="0"/>
        <w:rPr>
          <w:color w:val="000000"/>
          <w:lang w:val="en-US"/>
        </w:rPr>
      </w:pPr>
    </w:p>
    <w:p w14:paraId="04DF549C" w14:textId="77777777" w:rsidR="007C5B75" w:rsidRDefault="007C5B75" w:rsidP="00FD511B">
      <w:pPr>
        <w:widowControl w:val="0"/>
        <w:autoSpaceDE w:val="0"/>
        <w:autoSpaceDN w:val="0"/>
        <w:adjustRightInd w:val="0"/>
        <w:rPr>
          <w:color w:val="000000"/>
          <w:lang w:val="en-US"/>
        </w:rPr>
      </w:pPr>
    </w:p>
    <w:p w14:paraId="32EA36D2" w14:textId="77777777" w:rsidR="007C5B75" w:rsidRDefault="007C5B75" w:rsidP="00FD511B">
      <w:pPr>
        <w:widowControl w:val="0"/>
        <w:autoSpaceDE w:val="0"/>
        <w:autoSpaceDN w:val="0"/>
        <w:adjustRightInd w:val="0"/>
        <w:rPr>
          <w:color w:val="000000"/>
          <w:lang w:val="en-US"/>
        </w:rPr>
      </w:pPr>
    </w:p>
    <w:p w14:paraId="3CCC2BA4" w14:textId="77777777" w:rsidR="007C5B75" w:rsidRDefault="007C5B75" w:rsidP="00FD511B">
      <w:pPr>
        <w:widowControl w:val="0"/>
        <w:autoSpaceDE w:val="0"/>
        <w:autoSpaceDN w:val="0"/>
        <w:adjustRightInd w:val="0"/>
        <w:rPr>
          <w:color w:val="000000"/>
          <w:lang w:val="en-US"/>
        </w:rPr>
      </w:pPr>
    </w:p>
    <w:p w14:paraId="14D320D2" w14:textId="77777777" w:rsidR="007C5B75" w:rsidRDefault="007C5B75" w:rsidP="00FD511B">
      <w:pPr>
        <w:widowControl w:val="0"/>
        <w:autoSpaceDE w:val="0"/>
        <w:autoSpaceDN w:val="0"/>
        <w:adjustRightInd w:val="0"/>
        <w:rPr>
          <w:color w:val="000000"/>
          <w:lang w:val="en-US"/>
        </w:rPr>
      </w:pPr>
    </w:p>
    <w:p w14:paraId="20AB7380" w14:textId="77777777" w:rsidR="007C5B75" w:rsidRDefault="007C5B75" w:rsidP="00FD511B">
      <w:pPr>
        <w:widowControl w:val="0"/>
        <w:autoSpaceDE w:val="0"/>
        <w:autoSpaceDN w:val="0"/>
        <w:adjustRightInd w:val="0"/>
        <w:rPr>
          <w:color w:val="000000"/>
          <w:lang w:val="en-US"/>
        </w:rPr>
      </w:pPr>
    </w:p>
    <w:p w14:paraId="38ABA7C1" w14:textId="77777777" w:rsidR="007C5B75" w:rsidRDefault="007C5B75" w:rsidP="00FD511B">
      <w:pPr>
        <w:widowControl w:val="0"/>
        <w:autoSpaceDE w:val="0"/>
        <w:autoSpaceDN w:val="0"/>
        <w:adjustRightInd w:val="0"/>
        <w:rPr>
          <w:color w:val="000000"/>
          <w:lang w:val="en-US"/>
        </w:rPr>
      </w:pPr>
    </w:p>
    <w:p w14:paraId="7E7F1461" w14:textId="77777777" w:rsidR="007C5B75" w:rsidRDefault="007C5B75" w:rsidP="00FD511B">
      <w:pPr>
        <w:widowControl w:val="0"/>
        <w:autoSpaceDE w:val="0"/>
        <w:autoSpaceDN w:val="0"/>
        <w:adjustRightInd w:val="0"/>
        <w:rPr>
          <w:color w:val="000000"/>
          <w:lang w:val="en-US"/>
        </w:rPr>
      </w:pPr>
    </w:p>
    <w:p w14:paraId="18500D33" w14:textId="77777777" w:rsidR="007C5B75" w:rsidRDefault="007C5B75" w:rsidP="00FD511B">
      <w:pPr>
        <w:widowControl w:val="0"/>
        <w:autoSpaceDE w:val="0"/>
        <w:autoSpaceDN w:val="0"/>
        <w:adjustRightInd w:val="0"/>
        <w:rPr>
          <w:color w:val="000000"/>
          <w:lang w:val="en-US"/>
        </w:rPr>
      </w:pPr>
    </w:p>
    <w:p w14:paraId="5B97D227" w14:textId="77777777" w:rsidR="007C5B75" w:rsidRDefault="007C5B75" w:rsidP="00FD511B">
      <w:pPr>
        <w:widowControl w:val="0"/>
        <w:autoSpaceDE w:val="0"/>
        <w:autoSpaceDN w:val="0"/>
        <w:adjustRightInd w:val="0"/>
        <w:rPr>
          <w:color w:val="000000"/>
          <w:lang w:val="en-US"/>
        </w:rPr>
      </w:pPr>
    </w:p>
    <w:p w14:paraId="67421639" w14:textId="77777777" w:rsidR="007C5B75" w:rsidRDefault="007C5B75" w:rsidP="00FD511B">
      <w:pPr>
        <w:widowControl w:val="0"/>
        <w:autoSpaceDE w:val="0"/>
        <w:autoSpaceDN w:val="0"/>
        <w:adjustRightInd w:val="0"/>
        <w:rPr>
          <w:color w:val="000000"/>
          <w:lang w:val="en-US"/>
        </w:rPr>
      </w:pPr>
    </w:p>
    <w:p w14:paraId="67339745" w14:textId="77777777" w:rsidR="007C5B75" w:rsidRDefault="007C5B75" w:rsidP="00FD511B">
      <w:pPr>
        <w:widowControl w:val="0"/>
        <w:autoSpaceDE w:val="0"/>
        <w:autoSpaceDN w:val="0"/>
        <w:adjustRightInd w:val="0"/>
        <w:rPr>
          <w:color w:val="000000"/>
          <w:lang w:val="en-US"/>
        </w:rPr>
      </w:pPr>
    </w:p>
    <w:p w14:paraId="2C848043" w14:textId="77777777" w:rsidR="007C5B75" w:rsidRDefault="007C5B75" w:rsidP="00FD511B">
      <w:pPr>
        <w:widowControl w:val="0"/>
        <w:autoSpaceDE w:val="0"/>
        <w:autoSpaceDN w:val="0"/>
        <w:adjustRightInd w:val="0"/>
        <w:rPr>
          <w:color w:val="000000"/>
          <w:lang w:val="en-US"/>
        </w:rPr>
      </w:pPr>
    </w:p>
    <w:p w14:paraId="1D9FD794" w14:textId="77777777" w:rsidR="007C5B75" w:rsidRDefault="007C5B75" w:rsidP="00FD511B">
      <w:pPr>
        <w:widowControl w:val="0"/>
        <w:autoSpaceDE w:val="0"/>
        <w:autoSpaceDN w:val="0"/>
        <w:adjustRightInd w:val="0"/>
        <w:rPr>
          <w:color w:val="000000"/>
          <w:lang w:val="en-US"/>
        </w:rPr>
      </w:pPr>
    </w:p>
    <w:p w14:paraId="51122BD1" w14:textId="77777777" w:rsidR="007C5B75" w:rsidRDefault="007C5B75" w:rsidP="00FD511B">
      <w:pPr>
        <w:widowControl w:val="0"/>
        <w:autoSpaceDE w:val="0"/>
        <w:autoSpaceDN w:val="0"/>
        <w:adjustRightInd w:val="0"/>
        <w:rPr>
          <w:color w:val="000000"/>
          <w:lang w:val="en-US"/>
        </w:rPr>
      </w:pPr>
    </w:p>
    <w:p w14:paraId="2E94D323" w14:textId="77777777" w:rsidR="007C5B75" w:rsidRDefault="007C5B75" w:rsidP="00FD511B">
      <w:pPr>
        <w:widowControl w:val="0"/>
        <w:autoSpaceDE w:val="0"/>
        <w:autoSpaceDN w:val="0"/>
        <w:adjustRightInd w:val="0"/>
        <w:rPr>
          <w:color w:val="000000"/>
          <w:lang w:val="en-US"/>
        </w:rPr>
      </w:pPr>
    </w:p>
    <w:p w14:paraId="1216F1A9" w14:textId="77777777" w:rsidR="00A940EB" w:rsidRDefault="00A940EB" w:rsidP="00FD511B">
      <w:pPr>
        <w:widowControl w:val="0"/>
        <w:autoSpaceDE w:val="0"/>
        <w:autoSpaceDN w:val="0"/>
        <w:adjustRightInd w:val="0"/>
        <w:rPr>
          <w:color w:val="000000"/>
          <w:lang w:val="en-US"/>
        </w:rPr>
      </w:pPr>
    </w:p>
    <w:p w14:paraId="2F9312C2" w14:textId="77777777" w:rsidR="002D2BAF" w:rsidRPr="002D2BAF" w:rsidRDefault="002D2BAF" w:rsidP="002D2BAF">
      <w:pPr>
        <w:rPr>
          <w:lang w:eastAsia="en-US"/>
        </w:rPr>
      </w:pPr>
    </w:p>
    <w:sectPr w:rsidR="002D2BAF" w:rsidRPr="002D2BAF" w:rsidSect="00D8441E">
      <w:pgSz w:w="11900" w:h="16840"/>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58F29" w14:textId="77777777" w:rsidR="00B40FBD" w:rsidRDefault="00B40FBD" w:rsidP="004E64B4">
      <w:r>
        <w:separator/>
      </w:r>
    </w:p>
  </w:endnote>
  <w:endnote w:type="continuationSeparator" w:id="0">
    <w:p w14:paraId="770DB66B" w14:textId="77777777" w:rsidR="00B40FBD" w:rsidRDefault="00B40FBD" w:rsidP="004E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CS Başlıklar)">
    <w:altName w:val="Times New Roman"/>
    <w:panose1 w:val="020B0604020202020204"/>
    <w:charset w:val="00"/>
    <w:family w:val="roman"/>
    <w:notTrueType/>
    <w:pitch w:val="default"/>
  </w:font>
  <w:font w:name="TimesNewRomanPSMT">
    <w:altName w:val="Heiti TC Light"/>
    <w:panose1 w:val="020B0604020202020204"/>
    <w:charset w:val="80"/>
    <w:family w:val="auto"/>
    <w:pitch w:val="default"/>
    <w:sig w:usb0="00002A87" w:usb1="08070000" w:usb2="00000010" w:usb3="00000000" w:csb0="000201FF" w:csb1="00000000"/>
  </w:font>
  <w:font w:name="TimesTurk">
    <w:altName w:val="MS Mincho"/>
    <w:panose1 w:val="020B0604020202020204"/>
    <w:charset w:val="80"/>
    <w:family w:val="auto"/>
    <w:notTrueType/>
    <w:pitch w:val="default"/>
    <w:sig w:usb0="00000000" w:usb1="08070000" w:usb2="00000010" w:usb3="00000000" w:csb0="00020000" w:csb1="00000000"/>
  </w:font>
  <w:font w:name="TimesNewRomanPS">
    <w:altName w:val="Times New Roman"/>
    <w:panose1 w:val="020B0604020202020204"/>
    <w:charset w:val="00"/>
    <w:family w:val="roman"/>
    <w:notTrueType/>
    <w:pitch w:val="default"/>
  </w:font>
  <w:font w:name="Times New Roman,Italic">
    <w:altName w:val="Times New Roman"/>
    <w:panose1 w:val="00000500000000090000"/>
    <w:charset w:val="00"/>
    <w:family w:val="roman"/>
    <w:pitch w:val="default"/>
  </w:font>
  <w:font w:name="Myriad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70093003"/>
      <w:docPartObj>
        <w:docPartGallery w:val="Page Numbers (Bottom of Page)"/>
        <w:docPartUnique/>
      </w:docPartObj>
    </w:sdtPr>
    <w:sdtContent>
      <w:p w14:paraId="20ACAF4E" w14:textId="3689D8DD" w:rsidR="00051BED" w:rsidRDefault="00051BED" w:rsidP="00274A5B">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D8441E">
          <w:rPr>
            <w:rStyle w:val="SayfaNumaras"/>
            <w:noProof/>
          </w:rPr>
          <w:t>33</w:t>
        </w:r>
        <w:r>
          <w:rPr>
            <w:rStyle w:val="SayfaNumaras"/>
          </w:rPr>
          <w:fldChar w:fldCharType="end"/>
        </w:r>
      </w:p>
    </w:sdtContent>
  </w:sdt>
  <w:sdt>
    <w:sdtPr>
      <w:rPr>
        <w:rStyle w:val="SayfaNumaras"/>
      </w:rPr>
      <w:id w:val="2119722005"/>
      <w:docPartObj>
        <w:docPartGallery w:val="Page Numbers (Bottom of Page)"/>
        <w:docPartUnique/>
      </w:docPartObj>
    </w:sdtPr>
    <w:sdtContent>
      <w:p w14:paraId="5D1E8405" w14:textId="0AC33EC2" w:rsidR="00051BED" w:rsidRDefault="00051BED" w:rsidP="00051BED">
        <w:pPr>
          <w:pStyle w:val="AltBilgi"/>
          <w:framePr w:wrap="none" w:vAnchor="text" w:hAnchor="margin" w:xAlign="right" w:y="1"/>
          <w:ind w:right="360"/>
          <w:rPr>
            <w:rStyle w:val="SayfaNumaras"/>
          </w:rPr>
        </w:pPr>
        <w:r>
          <w:rPr>
            <w:rStyle w:val="SayfaNumaras"/>
          </w:rPr>
          <w:fldChar w:fldCharType="begin"/>
        </w:r>
        <w:r>
          <w:rPr>
            <w:rStyle w:val="SayfaNumaras"/>
          </w:rPr>
          <w:instrText xml:space="preserve"> PAGE </w:instrText>
        </w:r>
        <w:r>
          <w:rPr>
            <w:rStyle w:val="SayfaNumaras"/>
          </w:rPr>
          <w:fldChar w:fldCharType="separate"/>
        </w:r>
        <w:r w:rsidR="00D8441E">
          <w:rPr>
            <w:rStyle w:val="SayfaNumaras"/>
            <w:noProof/>
          </w:rPr>
          <w:t>33</w:t>
        </w:r>
        <w:r>
          <w:rPr>
            <w:rStyle w:val="SayfaNumaras"/>
          </w:rPr>
          <w:fldChar w:fldCharType="end"/>
        </w:r>
      </w:p>
    </w:sdtContent>
  </w:sdt>
  <w:p w14:paraId="646E3EB1" w14:textId="77777777" w:rsidR="00051BED" w:rsidRDefault="00051BED" w:rsidP="00051BED">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CD15" w14:textId="77777777" w:rsidR="00051BED" w:rsidRDefault="00051BED" w:rsidP="00201345">
    <w:pPr>
      <w:pStyle w:val="AltBilgi"/>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100588"/>
      <w:docPartObj>
        <w:docPartGallery w:val="Page Numbers (Bottom of Page)"/>
        <w:docPartUnique/>
      </w:docPartObj>
    </w:sdtPr>
    <w:sdtContent>
      <w:p w14:paraId="46E8D017" w14:textId="1EC09B38" w:rsidR="00201345" w:rsidRDefault="00201345">
        <w:pPr>
          <w:pStyle w:val="AltBilgi"/>
          <w:jc w:val="right"/>
        </w:pPr>
        <w:r>
          <w:fldChar w:fldCharType="begin"/>
        </w:r>
        <w:r>
          <w:instrText>PAGE   \* MERGEFORMAT</w:instrText>
        </w:r>
        <w:r>
          <w:fldChar w:fldCharType="separate"/>
        </w:r>
        <w:r>
          <w:rPr>
            <w:noProof/>
          </w:rPr>
          <w:t>69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68AD6" w14:textId="77777777" w:rsidR="00B40FBD" w:rsidRDefault="00B40FBD" w:rsidP="004E64B4">
      <w:r>
        <w:separator/>
      </w:r>
    </w:p>
  </w:footnote>
  <w:footnote w:type="continuationSeparator" w:id="0">
    <w:p w14:paraId="655B5D14" w14:textId="77777777" w:rsidR="00B40FBD" w:rsidRDefault="00B40FBD" w:rsidP="004E64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115"/>
    <w:multiLevelType w:val="hybridMultilevel"/>
    <w:tmpl w:val="3DCAF2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01103D"/>
    <w:multiLevelType w:val="multilevel"/>
    <w:tmpl w:val="3704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31894"/>
    <w:multiLevelType w:val="multilevel"/>
    <w:tmpl w:val="22C4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85246"/>
    <w:multiLevelType w:val="hybridMultilevel"/>
    <w:tmpl w:val="28329240"/>
    <w:lvl w:ilvl="0" w:tplc="041F0005">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 w15:restartNumberingAfterBreak="0">
    <w:nsid w:val="40FE0696"/>
    <w:multiLevelType w:val="multilevel"/>
    <w:tmpl w:val="3D427782"/>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0563E8B"/>
    <w:multiLevelType w:val="hybridMultilevel"/>
    <w:tmpl w:val="F85A33E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3EE1C53"/>
    <w:multiLevelType w:val="hybridMultilevel"/>
    <w:tmpl w:val="20E08DA6"/>
    <w:lvl w:ilvl="0" w:tplc="1AC8D2E4">
      <w:start w:val="19"/>
      <w:numFmt w:val="bullet"/>
      <w:lvlText w:val="-"/>
      <w:lvlJc w:val="left"/>
      <w:pPr>
        <w:ind w:left="720" w:hanging="360"/>
      </w:pPr>
      <w:rPr>
        <w:rFonts w:ascii="Times New Roman" w:eastAsiaTheme="maj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2DE34BD"/>
    <w:multiLevelType w:val="hybridMultilevel"/>
    <w:tmpl w:val="C0C84D6E"/>
    <w:lvl w:ilvl="0" w:tplc="F0E04B8C">
      <w:start w:val="19"/>
      <w:numFmt w:val="bullet"/>
      <w:lvlText w:val="-"/>
      <w:lvlJc w:val="left"/>
      <w:pPr>
        <w:ind w:left="720" w:hanging="360"/>
      </w:pPr>
      <w:rPr>
        <w:rFonts w:ascii="Times New Roman" w:eastAsiaTheme="maj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09183691">
    <w:abstractNumId w:val="4"/>
  </w:num>
  <w:num w:numId="2" w16cid:durableId="83231817">
    <w:abstractNumId w:val="3"/>
  </w:num>
  <w:num w:numId="3" w16cid:durableId="82148265">
    <w:abstractNumId w:val="5"/>
  </w:num>
  <w:num w:numId="4" w16cid:durableId="1937905763">
    <w:abstractNumId w:val="0"/>
  </w:num>
  <w:num w:numId="5" w16cid:durableId="149061463">
    <w:abstractNumId w:val="7"/>
  </w:num>
  <w:num w:numId="6" w16cid:durableId="38209324">
    <w:abstractNumId w:val="6"/>
  </w:num>
  <w:num w:numId="7" w16cid:durableId="391276340">
    <w:abstractNumId w:val="1"/>
  </w:num>
  <w:num w:numId="8" w16cid:durableId="391197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B6C"/>
    <w:rsid w:val="0000090A"/>
    <w:rsid w:val="00004C9E"/>
    <w:rsid w:val="000054CD"/>
    <w:rsid w:val="00006EE7"/>
    <w:rsid w:val="0000759D"/>
    <w:rsid w:val="0001036A"/>
    <w:rsid w:val="000104C2"/>
    <w:rsid w:val="000122B0"/>
    <w:rsid w:val="00012B2B"/>
    <w:rsid w:val="000135CC"/>
    <w:rsid w:val="00022A4C"/>
    <w:rsid w:val="00023520"/>
    <w:rsid w:val="00034260"/>
    <w:rsid w:val="000415AC"/>
    <w:rsid w:val="00042DC2"/>
    <w:rsid w:val="0004717D"/>
    <w:rsid w:val="000478B5"/>
    <w:rsid w:val="00051BED"/>
    <w:rsid w:val="00051F1E"/>
    <w:rsid w:val="00061450"/>
    <w:rsid w:val="00064304"/>
    <w:rsid w:val="000658FE"/>
    <w:rsid w:val="00065C5E"/>
    <w:rsid w:val="0007004E"/>
    <w:rsid w:val="00070544"/>
    <w:rsid w:val="00071E72"/>
    <w:rsid w:val="000722F4"/>
    <w:rsid w:val="00073685"/>
    <w:rsid w:val="00081910"/>
    <w:rsid w:val="00086968"/>
    <w:rsid w:val="00086CCD"/>
    <w:rsid w:val="00093045"/>
    <w:rsid w:val="000938F2"/>
    <w:rsid w:val="000A0398"/>
    <w:rsid w:val="000A36B4"/>
    <w:rsid w:val="000A57C9"/>
    <w:rsid w:val="000A6141"/>
    <w:rsid w:val="000B00B0"/>
    <w:rsid w:val="000B5152"/>
    <w:rsid w:val="000C1BF1"/>
    <w:rsid w:val="000C203A"/>
    <w:rsid w:val="000C4860"/>
    <w:rsid w:val="000C5103"/>
    <w:rsid w:val="000C5856"/>
    <w:rsid w:val="000D07A4"/>
    <w:rsid w:val="000E2454"/>
    <w:rsid w:val="000E28A4"/>
    <w:rsid w:val="000E2B80"/>
    <w:rsid w:val="000E67E6"/>
    <w:rsid w:val="000E7094"/>
    <w:rsid w:val="000E74BF"/>
    <w:rsid w:val="000F262C"/>
    <w:rsid w:val="000F3BCA"/>
    <w:rsid w:val="000F5BF9"/>
    <w:rsid w:val="000F5FFB"/>
    <w:rsid w:val="0010022A"/>
    <w:rsid w:val="0010294D"/>
    <w:rsid w:val="00112A37"/>
    <w:rsid w:val="001140C1"/>
    <w:rsid w:val="001173CA"/>
    <w:rsid w:val="00120388"/>
    <w:rsid w:val="00120B1E"/>
    <w:rsid w:val="0012147E"/>
    <w:rsid w:val="001225C7"/>
    <w:rsid w:val="00130BD3"/>
    <w:rsid w:val="001357B2"/>
    <w:rsid w:val="0014006B"/>
    <w:rsid w:val="00141BFC"/>
    <w:rsid w:val="00141F26"/>
    <w:rsid w:val="00142716"/>
    <w:rsid w:val="0014288D"/>
    <w:rsid w:val="00151654"/>
    <w:rsid w:val="001538D1"/>
    <w:rsid w:val="001615CA"/>
    <w:rsid w:val="001628E1"/>
    <w:rsid w:val="001630A2"/>
    <w:rsid w:val="00166890"/>
    <w:rsid w:val="00167B14"/>
    <w:rsid w:val="00171E9C"/>
    <w:rsid w:val="00173109"/>
    <w:rsid w:val="00173BF2"/>
    <w:rsid w:val="00173CB8"/>
    <w:rsid w:val="00175DD6"/>
    <w:rsid w:val="00177480"/>
    <w:rsid w:val="00184D26"/>
    <w:rsid w:val="001852AD"/>
    <w:rsid w:val="00185715"/>
    <w:rsid w:val="00190A2A"/>
    <w:rsid w:val="0019181B"/>
    <w:rsid w:val="00193822"/>
    <w:rsid w:val="001A0F00"/>
    <w:rsid w:val="001A7C02"/>
    <w:rsid w:val="001B2737"/>
    <w:rsid w:val="001B4205"/>
    <w:rsid w:val="001B696F"/>
    <w:rsid w:val="001C195B"/>
    <w:rsid w:val="001C613A"/>
    <w:rsid w:val="001D6B1A"/>
    <w:rsid w:val="001D70DC"/>
    <w:rsid w:val="001E2C96"/>
    <w:rsid w:val="001E5D12"/>
    <w:rsid w:val="001F04BB"/>
    <w:rsid w:val="001F3803"/>
    <w:rsid w:val="001F5F6D"/>
    <w:rsid w:val="00201345"/>
    <w:rsid w:val="002025B8"/>
    <w:rsid w:val="002102A5"/>
    <w:rsid w:val="00213B4B"/>
    <w:rsid w:val="00215D1A"/>
    <w:rsid w:val="002164B1"/>
    <w:rsid w:val="0021689E"/>
    <w:rsid w:val="00216BB2"/>
    <w:rsid w:val="002216AC"/>
    <w:rsid w:val="00225CFE"/>
    <w:rsid w:val="002364B5"/>
    <w:rsid w:val="00242063"/>
    <w:rsid w:val="002442F4"/>
    <w:rsid w:val="00245852"/>
    <w:rsid w:val="00246BEC"/>
    <w:rsid w:val="0025081C"/>
    <w:rsid w:val="002530B5"/>
    <w:rsid w:val="002532C5"/>
    <w:rsid w:val="00254909"/>
    <w:rsid w:val="00255AD9"/>
    <w:rsid w:val="00256AC8"/>
    <w:rsid w:val="00257BC3"/>
    <w:rsid w:val="00261FAD"/>
    <w:rsid w:val="0026421A"/>
    <w:rsid w:val="00266DBF"/>
    <w:rsid w:val="0027061A"/>
    <w:rsid w:val="00270747"/>
    <w:rsid w:val="00273E18"/>
    <w:rsid w:val="00274516"/>
    <w:rsid w:val="00276A92"/>
    <w:rsid w:val="00277DD0"/>
    <w:rsid w:val="002861B5"/>
    <w:rsid w:val="0029386A"/>
    <w:rsid w:val="00295EFC"/>
    <w:rsid w:val="002A37AA"/>
    <w:rsid w:val="002B4793"/>
    <w:rsid w:val="002B53B6"/>
    <w:rsid w:val="002C1970"/>
    <w:rsid w:val="002C19A3"/>
    <w:rsid w:val="002C4AEA"/>
    <w:rsid w:val="002C7347"/>
    <w:rsid w:val="002D0DED"/>
    <w:rsid w:val="002D17A2"/>
    <w:rsid w:val="002D2BAF"/>
    <w:rsid w:val="002D2BB1"/>
    <w:rsid w:val="002E0F17"/>
    <w:rsid w:val="002E2D7F"/>
    <w:rsid w:val="002E4CD5"/>
    <w:rsid w:val="002E6721"/>
    <w:rsid w:val="002E72D8"/>
    <w:rsid w:val="002F1BB9"/>
    <w:rsid w:val="002F2D53"/>
    <w:rsid w:val="002F45AD"/>
    <w:rsid w:val="00302DF6"/>
    <w:rsid w:val="00307E58"/>
    <w:rsid w:val="003125B9"/>
    <w:rsid w:val="003129A6"/>
    <w:rsid w:val="00314135"/>
    <w:rsid w:val="003247A7"/>
    <w:rsid w:val="0032482A"/>
    <w:rsid w:val="00331123"/>
    <w:rsid w:val="003357AC"/>
    <w:rsid w:val="003357C7"/>
    <w:rsid w:val="00340C08"/>
    <w:rsid w:val="00340D97"/>
    <w:rsid w:val="00341DCE"/>
    <w:rsid w:val="00345CEE"/>
    <w:rsid w:val="00346B29"/>
    <w:rsid w:val="003478E9"/>
    <w:rsid w:val="003550A6"/>
    <w:rsid w:val="003566BB"/>
    <w:rsid w:val="00356E52"/>
    <w:rsid w:val="003624C0"/>
    <w:rsid w:val="00363B7F"/>
    <w:rsid w:val="003654DE"/>
    <w:rsid w:val="00371A89"/>
    <w:rsid w:val="003749C6"/>
    <w:rsid w:val="00375EC5"/>
    <w:rsid w:val="003769CB"/>
    <w:rsid w:val="00381A50"/>
    <w:rsid w:val="00390F78"/>
    <w:rsid w:val="00392AD7"/>
    <w:rsid w:val="00396E12"/>
    <w:rsid w:val="003A002B"/>
    <w:rsid w:val="003A047D"/>
    <w:rsid w:val="003A2829"/>
    <w:rsid w:val="003A71ED"/>
    <w:rsid w:val="003B42BF"/>
    <w:rsid w:val="003B501C"/>
    <w:rsid w:val="003B50A5"/>
    <w:rsid w:val="003B6A8C"/>
    <w:rsid w:val="003C0618"/>
    <w:rsid w:val="003C4AE6"/>
    <w:rsid w:val="003C510A"/>
    <w:rsid w:val="003C7333"/>
    <w:rsid w:val="003D3094"/>
    <w:rsid w:val="003D31C2"/>
    <w:rsid w:val="003D4E5E"/>
    <w:rsid w:val="003D7A7D"/>
    <w:rsid w:val="003E2BA9"/>
    <w:rsid w:val="003F0C5B"/>
    <w:rsid w:val="003F4D86"/>
    <w:rsid w:val="004036D8"/>
    <w:rsid w:val="004115E7"/>
    <w:rsid w:val="00413A22"/>
    <w:rsid w:val="0041400E"/>
    <w:rsid w:val="00416E61"/>
    <w:rsid w:val="00417350"/>
    <w:rsid w:val="00421B50"/>
    <w:rsid w:val="0042705D"/>
    <w:rsid w:val="004314AE"/>
    <w:rsid w:val="004334C4"/>
    <w:rsid w:val="00433E55"/>
    <w:rsid w:val="00437DBA"/>
    <w:rsid w:val="0044122D"/>
    <w:rsid w:val="00443A10"/>
    <w:rsid w:val="00445CCA"/>
    <w:rsid w:val="004464CA"/>
    <w:rsid w:val="0044660C"/>
    <w:rsid w:val="00451328"/>
    <w:rsid w:val="00451F3C"/>
    <w:rsid w:val="00452880"/>
    <w:rsid w:val="004617AE"/>
    <w:rsid w:val="004637A2"/>
    <w:rsid w:val="004640E3"/>
    <w:rsid w:val="00467378"/>
    <w:rsid w:val="004718B6"/>
    <w:rsid w:val="0047208E"/>
    <w:rsid w:val="00472DB1"/>
    <w:rsid w:val="00477AA5"/>
    <w:rsid w:val="00477D13"/>
    <w:rsid w:val="00481550"/>
    <w:rsid w:val="00486AE7"/>
    <w:rsid w:val="004906A5"/>
    <w:rsid w:val="0049128C"/>
    <w:rsid w:val="00494AF6"/>
    <w:rsid w:val="00495787"/>
    <w:rsid w:val="004A45C8"/>
    <w:rsid w:val="004A733D"/>
    <w:rsid w:val="004B034F"/>
    <w:rsid w:val="004B1B6C"/>
    <w:rsid w:val="004C1ED2"/>
    <w:rsid w:val="004D0E0C"/>
    <w:rsid w:val="004D43BD"/>
    <w:rsid w:val="004D4AD1"/>
    <w:rsid w:val="004D4E5A"/>
    <w:rsid w:val="004E165F"/>
    <w:rsid w:val="004E4533"/>
    <w:rsid w:val="004E64B4"/>
    <w:rsid w:val="004E64BD"/>
    <w:rsid w:val="004E75CD"/>
    <w:rsid w:val="004F135E"/>
    <w:rsid w:val="004F419E"/>
    <w:rsid w:val="004F4217"/>
    <w:rsid w:val="004F5730"/>
    <w:rsid w:val="005003A3"/>
    <w:rsid w:val="0050096B"/>
    <w:rsid w:val="005063E9"/>
    <w:rsid w:val="00506C4A"/>
    <w:rsid w:val="00512CCB"/>
    <w:rsid w:val="00517EE1"/>
    <w:rsid w:val="00524810"/>
    <w:rsid w:val="00524857"/>
    <w:rsid w:val="00526D0A"/>
    <w:rsid w:val="00531204"/>
    <w:rsid w:val="00532CAF"/>
    <w:rsid w:val="005355E0"/>
    <w:rsid w:val="00537A9C"/>
    <w:rsid w:val="00541C7D"/>
    <w:rsid w:val="00545AE7"/>
    <w:rsid w:val="0055039B"/>
    <w:rsid w:val="005518EC"/>
    <w:rsid w:val="00552EDF"/>
    <w:rsid w:val="00553365"/>
    <w:rsid w:val="005622AA"/>
    <w:rsid w:val="00562628"/>
    <w:rsid w:val="00563D43"/>
    <w:rsid w:val="00565432"/>
    <w:rsid w:val="00565F79"/>
    <w:rsid w:val="00566662"/>
    <w:rsid w:val="00566782"/>
    <w:rsid w:val="005714B3"/>
    <w:rsid w:val="00573342"/>
    <w:rsid w:val="00573CB3"/>
    <w:rsid w:val="00574266"/>
    <w:rsid w:val="00575515"/>
    <w:rsid w:val="00582E6C"/>
    <w:rsid w:val="005842C7"/>
    <w:rsid w:val="0058440F"/>
    <w:rsid w:val="00587AA0"/>
    <w:rsid w:val="00591723"/>
    <w:rsid w:val="0059468D"/>
    <w:rsid w:val="005A185E"/>
    <w:rsid w:val="005A3D9E"/>
    <w:rsid w:val="005A6DF8"/>
    <w:rsid w:val="005B05BF"/>
    <w:rsid w:val="005B35C9"/>
    <w:rsid w:val="005B48E7"/>
    <w:rsid w:val="005B58DA"/>
    <w:rsid w:val="005B7D84"/>
    <w:rsid w:val="005C0FEF"/>
    <w:rsid w:val="005C1556"/>
    <w:rsid w:val="005C3926"/>
    <w:rsid w:val="005C70AD"/>
    <w:rsid w:val="005D18A2"/>
    <w:rsid w:val="005D3B7E"/>
    <w:rsid w:val="005D7D99"/>
    <w:rsid w:val="005E08CA"/>
    <w:rsid w:val="005E3B05"/>
    <w:rsid w:val="005F010C"/>
    <w:rsid w:val="005F138B"/>
    <w:rsid w:val="005F2606"/>
    <w:rsid w:val="005F436D"/>
    <w:rsid w:val="0060498A"/>
    <w:rsid w:val="00607289"/>
    <w:rsid w:val="006131BA"/>
    <w:rsid w:val="00616602"/>
    <w:rsid w:val="00624183"/>
    <w:rsid w:val="00626505"/>
    <w:rsid w:val="00633162"/>
    <w:rsid w:val="0064062F"/>
    <w:rsid w:val="00641A02"/>
    <w:rsid w:val="006432AD"/>
    <w:rsid w:val="006518E3"/>
    <w:rsid w:val="00652D9C"/>
    <w:rsid w:val="00656282"/>
    <w:rsid w:val="006630B9"/>
    <w:rsid w:val="006701C0"/>
    <w:rsid w:val="00671FAD"/>
    <w:rsid w:val="00672108"/>
    <w:rsid w:val="00675387"/>
    <w:rsid w:val="00676BC7"/>
    <w:rsid w:val="00676EE3"/>
    <w:rsid w:val="00680756"/>
    <w:rsid w:val="00680F6F"/>
    <w:rsid w:val="006829C2"/>
    <w:rsid w:val="006840A1"/>
    <w:rsid w:val="006849AF"/>
    <w:rsid w:val="00685082"/>
    <w:rsid w:val="00685328"/>
    <w:rsid w:val="00685926"/>
    <w:rsid w:val="00686FE5"/>
    <w:rsid w:val="0069144E"/>
    <w:rsid w:val="0069370A"/>
    <w:rsid w:val="00695155"/>
    <w:rsid w:val="00696A78"/>
    <w:rsid w:val="00696B10"/>
    <w:rsid w:val="00696F7F"/>
    <w:rsid w:val="006A5A2D"/>
    <w:rsid w:val="006A5CF7"/>
    <w:rsid w:val="006B251D"/>
    <w:rsid w:val="006B58D0"/>
    <w:rsid w:val="006C2ADB"/>
    <w:rsid w:val="006C3037"/>
    <w:rsid w:val="006C396F"/>
    <w:rsid w:val="006C439B"/>
    <w:rsid w:val="006D25A5"/>
    <w:rsid w:val="006D4B9E"/>
    <w:rsid w:val="006D6A49"/>
    <w:rsid w:val="006D7FBC"/>
    <w:rsid w:val="006E0ECF"/>
    <w:rsid w:val="006E3341"/>
    <w:rsid w:val="006E37D0"/>
    <w:rsid w:val="006E73BA"/>
    <w:rsid w:val="006F18DF"/>
    <w:rsid w:val="006F1B34"/>
    <w:rsid w:val="006F3230"/>
    <w:rsid w:val="006F5086"/>
    <w:rsid w:val="006F6BC9"/>
    <w:rsid w:val="006F6FF5"/>
    <w:rsid w:val="006F72FC"/>
    <w:rsid w:val="00702244"/>
    <w:rsid w:val="00704110"/>
    <w:rsid w:val="00705464"/>
    <w:rsid w:val="007055B3"/>
    <w:rsid w:val="00706254"/>
    <w:rsid w:val="007073D8"/>
    <w:rsid w:val="00707B57"/>
    <w:rsid w:val="007112A3"/>
    <w:rsid w:val="00712233"/>
    <w:rsid w:val="00722839"/>
    <w:rsid w:val="007233C8"/>
    <w:rsid w:val="00726628"/>
    <w:rsid w:val="00726850"/>
    <w:rsid w:val="00731325"/>
    <w:rsid w:val="00734114"/>
    <w:rsid w:val="00735F90"/>
    <w:rsid w:val="007367A1"/>
    <w:rsid w:val="007370D3"/>
    <w:rsid w:val="00737BC7"/>
    <w:rsid w:val="00741148"/>
    <w:rsid w:val="007423BA"/>
    <w:rsid w:val="007427E2"/>
    <w:rsid w:val="0074587B"/>
    <w:rsid w:val="00757C3A"/>
    <w:rsid w:val="00771985"/>
    <w:rsid w:val="00772D51"/>
    <w:rsid w:val="00777373"/>
    <w:rsid w:val="007804BA"/>
    <w:rsid w:val="00782F91"/>
    <w:rsid w:val="007838CB"/>
    <w:rsid w:val="00786AA0"/>
    <w:rsid w:val="00790507"/>
    <w:rsid w:val="00790F9A"/>
    <w:rsid w:val="00792169"/>
    <w:rsid w:val="0079365D"/>
    <w:rsid w:val="0079738C"/>
    <w:rsid w:val="00797A7C"/>
    <w:rsid w:val="007A4872"/>
    <w:rsid w:val="007A61BC"/>
    <w:rsid w:val="007A6FAD"/>
    <w:rsid w:val="007C1582"/>
    <w:rsid w:val="007C5B75"/>
    <w:rsid w:val="007D2443"/>
    <w:rsid w:val="007D26AE"/>
    <w:rsid w:val="007D65BC"/>
    <w:rsid w:val="007E06CF"/>
    <w:rsid w:val="007E2C34"/>
    <w:rsid w:val="007E3964"/>
    <w:rsid w:val="007E5745"/>
    <w:rsid w:val="007E692F"/>
    <w:rsid w:val="007E791A"/>
    <w:rsid w:val="007F0B6E"/>
    <w:rsid w:val="008026A3"/>
    <w:rsid w:val="00803F63"/>
    <w:rsid w:val="00804BCA"/>
    <w:rsid w:val="0080507E"/>
    <w:rsid w:val="00805F67"/>
    <w:rsid w:val="0081161E"/>
    <w:rsid w:val="00811A4C"/>
    <w:rsid w:val="008136A7"/>
    <w:rsid w:val="00814E01"/>
    <w:rsid w:val="00815F2D"/>
    <w:rsid w:val="00817FE9"/>
    <w:rsid w:val="00820063"/>
    <w:rsid w:val="00824199"/>
    <w:rsid w:val="00827476"/>
    <w:rsid w:val="0083385B"/>
    <w:rsid w:val="00837554"/>
    <w:rsid w:val="00837F5F"/>
    <w:rsid w:val="0084079F"/>
    <w:rsid w:val="00844FA8"/>
    <w:rsid w:val="008555BE"/>
    <w:rsid w:val="008566D3"/>
    <w:rsid w:val="00857DCA"/>
    <w:rsid w:val="00865253"/>
    <w:rsid w:val="0087165A"/>
    <w:rsid w:val="0088146E"/>
    <w:rsid w:val="008850ED"/>
    <w:rsid w:val="00887E30"/>
    <w:rsid w:val="0089115B"/>
    <w:rsid w:val="0089200A"/>
    <w:rsid w:val="008966D0"/>
    <w:rsid w:val="008A424E"/>
    <w:rsid w:val="008A72E3"/>
    <w:rsid w:val="008B0510"/>
    <w:rsid w:val="008B314E"/>
    <w:rsid w:val="008B5976"/>
    <w:rsid w:val="008B627E"/>
    <w:rsid w:val="008C19B8"/>
    <w:rsid w:val="008C6942"/>
    <w:rsid w:val="008D0215"/>
    <w:rsid w:val="008D22D7"/>
    <w:rsid w:val="008D5142"/>
    <w:rsid w:val="008D5272"/>
    <w:rsid w:val="008D6575"/>
    <w:rsid w:val="008D7070"/>
    <w:rsid w:val="008E39DD"/>
    <w:rsid w:val="008E5AC4"/>
    <w:rsid w:val="008E7558"/>
    <w:rsid w:val="008F0686"/>
    <w:rsid w:val="008F3C93"/>
    <w:rsid w:val="008F3E64"/>
    <w:rsid w:val="008F54D0"/>
    <w:rsid w:val="008F6127"/>
    <w:rsid w:val="008F6B5D"/>
    <w:rsid w:val="009024D8"/>
    <w:rsid w:val="0090482E"/>
    <w:rsid w:val="00906B07"/>
    <w:rsid w:val="00910052"/>
    <w:rsid w:val="009103E6"/>
    <w:rsid w:val="00911D18"/>
    <w:rsid w:val="00913B70"/>
    <w:rsid w:val="00914F36"/>
    <w:rsid w:val="00916924"/>
    <w:rsid w:val="00916D4C"/>
    <w:rsid w:val="0092134D"/>
    <w:rsid w:val="00923D53"/>
    <w:rsid w:val="009253B3"/>
    <w:rsid w:val="00926444"/>
    <w:rsid w:val="00931661"/>
    <w:rsid w:val="009320D3"/>
    <w:rsid w:val="0093350D"/>
    <w:rsid w:val="0094109B"/>
    <w:rsid w:val="0094109E"/>
    <w:rsid w:val="009416F8"/>
    <w:rsid w:val="009431C5"/>
    <w:rsid w:val="00945D97"/>
    <w:rsid w:val="0094797C"/>
    <w:rsid w:val="00947C7C"/>
    <w:rsid w:val="00950690"/>
    <w:rsid w:val="0095086E"/>
    <w:rsid w:val="00950895"/>
    <w:rsid w:val="00950F74"/>
    <w:rsid w:val="00957A5C"/>
    <w:rsid w:val="00957F44"/>
    <w:rsid w:val="00964738"/>
    <w:rsid w:val="009655DA"/>
    <w:rsid w:val="00967DF4"/>
    <w:rsid w:val="00972320"/>
    <w:rsid w:val="00973EA5"/>
    <w:rsid w:val="00975521"/>
    <w:rsid w:val="009756E8"/>
    <w:rsid w:val="00975A99"/>
    <w:rsid w:val="00976995"/>
    <w:rsid w:val="009770A9"/>
    <w:rsid w:val="00982E12"/>
    <w:rsid w:val="00982EEF"/>
    <w:rsid w:val="009843C7"/>
    <w:rsid w:val="009859F2"/>
    <w:rsid w:val="009861A1"/>
    <w:rsid w:val="00996108"/>
    <w:rsid w:val="00996E7B"/>
    <w:rsid w:val="009A0FBE"/>
    <w:rsid w:val="009B0F5A"/>
    <w:rsid w:val="009B4146"/>
    <w:rsid w:val="009B5487"/>
    <w:rsid w:val="009C25AE"/>
    <w:rsid w:val="009C70E7"/>
    <w:rsid w:val="009C7810"/>
    <w:rsid w:val="009C7CC5"/>
    <w:rsid w:val="009D0EA7"/>
    <w:rsid w:val="009D2EB3"/>
    <w:rsid w:val="009D59C5"/>
    <w:rsid w:val="009D6F25"/>
    <w:rsid w:val="009E0346"/>
    <w:rsid w:val="009F4288"/>
    <w:rsid w:val="009F58EF"/>
    <w:rsid w:val="009F7209"/>
    <w:rsid w:val="00A01617"/>
    <w:rsid w:val="00A01F1D"/>
    <w:rsid w:val="00A0271E"/>
    <w:rsid w:val="00A0288A"/>
    <w:rsid w:val="00A0610E"/>
    <w:rsid w:val="00A115D5"/>
    <w:rsid w:val="00A14006"/>
    <w:rsid w:val="00A16146"/>
    <w:rsid w:val="00A17182"/>
    <w:rsid w:val="00A20A68"/>
    <w:rsid w:val="00A26609"/>
    <w:rsid w:val="00A2685E"/>
    <w:rsid w:val="00A2718C"/>
    <w:rsid w:val="00A27231"/>
    <w:rsid w:val="00A31CA2"/>
    <w:rsid w:val="00A32114"/>
    <w:rsid w:val="00A34C25"/>
    <w:rsid w:val="00A35C4D"/>
    <w:rsid w:val="00A36B16"/>
    <w:rsid w:val="00A371C5"/>
    <w:rsid w:val="00A434B3"/>
    <w:rsid w:val="00A445D4"/>
    <w:rsid w:val="00A458C1"/>
    <w:rsid w:val="00A502E9"/>
    <w:rsid w:val="00A55B66"/>
    <w:rsid w:val="00A56CAD"/>
    <w:rsid w:val="00A5738E"/>
    <w:rsid w:val="00A672B2"/>
    <w:rsid w:val="00A701FA"/>
    <w:rsid w:val="00A716F2"/>
    <w:rsid w:val="00A74221"/>
    <w:rsid w:val="00A75452"/>
    <w:rsid w:val="00A75873"/>
    <w:rsid w:val="00A820AA"/>
    <w:rsid w:val="00A84806"/>
    <w:rsid w:val="00A84C13"/>
    <w:rsid w:val="00A85F2E"/>
    <w:rsid w:val="00A8758E"/>
    <w:rsid w:val="00A9160D"/>
    <w:rsid w:val="00A92020"/>
    <w:rsid w:val="00A940EB"/>
    <w:rsid w:val="00AA0DFE"/>
    <w:rsid w:val="00AA0FAC"/>
    <w:rsid w:val="00AA61E7"/>
    <w:rsid w:val="00AA7D5E"/>
    <w:rsid w:val="00AB06AE"/>
    <w:rsid w:val="00AB2A10"/>
    <w:rsid w:val="00AB54EA"/>
    <w:rsid w:val="00AC0470"/>
    <w:rsid w:val="00AC2650"/>
    <w:rsid w:val="00AC3466"/>
    <w:rsid w:val="00AC63DF"/>
    <w:rsid w:val="00AC7574"/>
    <w:rsid w:val="00AD25D7"/>
    <w:rsid w:val="00AE01E7"/>
    <w:rsid w:val="00AE0292"/>
    <w:rsid w:val="00AE183E"/>
    <w:rsid w:val="00AE5446"/>
    <w:rsid w:val="00AE65E8"/>
    <w:rsid w:val="00AE79C8"/>
    <w:rsid w:val="00AF3D7D"/>
    <w:rsid w:val="00AF58BB"/>
    <w:rsid w:val="00AF7793"/>
    <w:rsid w:val="00B02770"/>
    <w:rsid w:val="00B059C6"/>
    <w:rsid w:val="00B06068"/>
    <w:rsid w:val="00B1304D"/>
    <w:rsid w:val="00B16AAF"/>
    <w:rsid w:val="00B1743E"/>
    <w:rsid w:val="00B21151"/>
    <w:rsid w:val="00B217EF"/>
    <w:rsid w:val="00B22EC4"/>
    <w:rsid w:val="00B26462"/>
    <w:rsid w:val="00B3139F"/>
    <w:rsid w:val="00B333AD"/>
    <w:rsid w:val="00B345F0"/>
    <w:rsid w:val="00B357F7"/>
    <w:rsid w:val="00B35818"/>
    <w:rsid w:val="00B40F1A"/>
    <w:rsid w:val="00B40F23"/>
    <w:rsid w:val="00B40FBD"/>
    <w:rsid w:val="00B412D2"/>
    <w:rsid w:val="00B41982"/>
    <w:rsid w:val="00B41E27"/>
    <w:rsid w:val="00B42158"/>
    <w:rsid w:val="00B457B7"/>
    <w:rsid w:val="00B46C1D"/>
    <w:rsid w:val="00B54050"/>
    <w:rsid w:val="00B5498B"/>
    <w:rsid w:val="00B651A9"/>
    <w:rsid w:val="00B71CB4"/>
    <w:rsid w:val="00B72381"/>
    <w:rsid w:val="00B76E98"/>
    <w:rsid w:val="00B81252"/>
    <w:rsid w:val="00B8132D"/>
    <w:rsid w:val="00B84102"/>
    <w:rsid w:val="00B84973"/>
    <w:rsid w:val="00B86AE8"/>
    <w:rsid w:val="00B960AD"/>
    <w:rsid w:val="00BA225F"/>
    <w:rsid w:val="00BA39FC"/>
    <w:rsid w:val="00BA4E14"/>
    <w:rsid w:val="00BA6B1A"/>
    <w:rsid w:val="00BB3502"/>
    <w:rsid w:val="00BB6BAA"/>
    <w:rsid w:val="00BC1720"/>
    <w:rsid w:val="00BC4688"/>
    <w:rsid w:val="00BD0495"/>
    <w:rsid w:val="00BD0E82"/>
    <w:rsid w:val="00BE5EEB"/>
    <w:rsid w:val="00BE65B6"/>
    <w:rsid w:val="00BE7038"/>
    <w:rsid w:val="00BF00D1"/>
    <w:rsid w:val="00BF060D"/>
    <w:rsid w:val="00BF0C30"/>
    <w:rsid w:val="00BF43C1"/>
    <w:rsid w:val="00C01BFC"/>
    <w:rsid w:val="00C066C6"/>
    <w:rsid w:val="00C10A71"/>
    <w:rsid w:val="00C10F86"/>
    <w:rsid w:val="00C204E3"/>
    <w:rsid w:val="00C20A6B"/>
    <w:rsid w:val="00C217D3"/>
    <w:rsid w:val="00C222B6"/>
    <w:rsid w:val="00C26F58"/>
    <w:rsid w:val="00C32A59"/>
    <w:rsid w:val="00C33239"/>
    <w:rsid w:val="00C400C1"/>
    <w:rsid w:val="00C40C38"/>
    <w:rsid w:val="00C42370"/>
    <w:rsid w:val="00C42658"/>
    <w:rsid w:val="00C43F9F"/>
    <w:rsid w:val="00C44931"/>
    <w:rsid w:val="00C457EF"/>
    <w:rsid w:val="00C5077B"/>
    <w:rsid w:val="00C616A4"/>
    <w:rsid w:val="00C63E05"/>
    <w:rsid w:val="00C64167"/>
    <w:rsid w:val="00C643F2"/>
    <w:rsid w:val="00C67B8F"/>
    <w:rsid w:val="00C728B6"/>
    <w:rsid w:val="00C72B13"/>
    <w:rsid w:val="00C75630"/>
    <w:rsid w:val="00C836A2"/>
    <w:rsid w:val="00CA29CB"/>
    <w:rsid w:val="00CA6AE3"/>
    <w:rsid w:val="00CB01E9"/>
    <w:rsid w:val="00CB1EBE"/>
    <w:rsid w:val="00CB5662"/>
    <w:rsid w:val="00CB7DAA"/>
    <w:rsid w:val="00CC1CD9"/>
    <w:rsid w:val="00CD251D"/>
    <w:rsid w:val="00CD46EA"/>
    <w:rsid w:val="00CD55F1"/>
    <w:rsid w:val="00CE2E52"/>
    <w:rsid w:val="00CE7FFD"/>
    <w:rsid w:val="00CF2BC9"/>
    <w:rsid w:val="00CF3521"/>
    <w:rsid w:val="00CF4AA1"/>
    <w:rsid w:val="00CF4D13"/>
    <w:rsid w:val="00CF755F"/>
    <w:rsid w:val="00CF7C7F"/>
    <w:rsid w:val="00D010D7"/>
    <w:rsid w:val="00D03190"/>
    <w:rsid w:val="00D03445"/>
    <w:rsid w:val="00D049DD"/>
    <w:rsid w:val="00D10F35"/>
    <w:rsid w:val="00D12329"/>
    <w:rsid w:val="00D14432"/>
    <w:rsid w:val="00D16C09"/>
    <w:rsid w:val="00D17C55"/>
    <w:rsid w:val="00D21AFC"/>
    <w:rsid w:val="00D310CA"/>
    <w:rsid w:val="00D3203E"/>
    <w:rsid w:val="00D35A32"/>
    <w:rsid w:val="00D410F1"/>
    <w:rsid w:val="00D42645"/>
    <w:rsid w:val="00D446CF"/>
    <w:rsid w:val="00D47D23"/>
    <w:rsid w:val="00D56A4B"/>
    <w:rsid w:val="00D60366"/>
    <w:rsid w:val="00D64A88"/>
    <w:rsid w:val="00D73720"/>
    <w:rsid w:val="00D74AD9"/>
    <w:rsid w:val="00D758BB"/>
    <w:rsid w:val="00D7771C"/>
    <w:rsid w:val="00D80DD4"/>
    <w:rsid w:val="00D8441E"/>
    <w:rsid w:val="00D84F3C"/>
    <w:rsid w:val="00D87816"/>
    <w:rsid w:val="00D92523"/>
    <w:rsid w:val="00D9438A"/>
    <w:rsid w:val="00DA2CED"/>
    <w:rsid w:val="00DA696A"/>
    <w:rsid w:val="00DA7EB7"/>
    <w:rsid w:val="00DB0274"/>
    <w:rsid w:val="00DB0E51"/>
    <w:rsid w:val="00DB36B4"/>
    <w:rsid w:val="00DB5DF4"/>
    <w:rsid w:val="00DC0C64"/>
    <w:rsid w:val="00DC16C5"/>
    <w:rsid w:val="00DC3D5C"/>
    <w:rsid w:val="00DC6DEB"/>
    <w:rsid w:val="00DC7581"/>
    <w:rsid w:val="00DD6AD0"/>
    <w:rsid w:val="00DE0387"/>
    <w:rsid w:val="00DE0E25"/>
    <w:rsid w:val="00DE171A"/>
    <w:rsid w:val="00DE3CA1"/>
    <w:rsid w:val="00DE49BD"/>
    <w:rsid w:val="00DE59A6"/>
    <w:rsid w:val="00DE5C96"/>
    <w:rsid w:val="00DE7B4F"/>
    <w:rsid w:val="00DE7D72"/>
    <w:rsid w:val="00DF00CA"/>
    <w:rsid w:val="00DF0335"/>
    <w:rsid w:val="00DF1389"/>
    <w:rsid w:val="00DF183C"/>
    <w:rsid w:val="00DF5B79"/>
    <w:rsid w:val="00DF5F34"/>
    <w:rsid w:val="00DF6648"/>
    <w:rsid w:val="00E01423"/>
    <w:rsid w:val="00E01BCB"/>
    <w:rsid w:val="00E02C43"/>
    <w:rsid w:val="00E02F3E"/>
    <w:rsid w:val="00E03867"/>
    <w:rsid w:val="00E0458E"/>
    <w:rsid w:val="00E0571A"/>
    <w:rsid w:val="00E11BFB"/>
    <w:rsid w:val="00E12197"/>
    <w:rsid w:val="00E207BF"/>
    <w:rsid w:val="00E2392A"/>
    <w:rsid w:val="00E241B2"/>
    <w:rsid w:val="00E25E13"/>
    <w:rsid w:val="00E30FFD"/>
    <w:rsid w:val="00E31D5E"/>
    <w:rsid w:val="00E349F8"/>
    <w:rsid w:val="00E3658D"/>
    <w:rsid w:val="00E43994"/>
    <w:rsid w:val="00E46868"/>
    <w:rsid w:val="00E56F63"/>
    <w:rsid w:val="00E57FD9"/>
    <w:rsid w:val="00E61F04"/>
    <w:rsid w:val="00E63E08"/>
    <w:rsid w:val="00E6426B"/>
    <w:rsid w:val="00E703D4"/>
    <w:rsid w:val="00E74431"/>
    <w:rsid w:val="00E773E5"/>
    <w:rsid w:val="00E80B7C"/>
    <w:rsid w:val="00E828EE"/>
    <w:rsid w:val="00E946B8"/>
    <w:rsid w:val="00EA1603"/>
    <w:rsid w:val="00EA184E"/>
    <w:rsid w:val="00EA583C"/>
    <w:rsid w:val="00EA6465"/>
    <w:rsid w:val="00EA6F2E"/>
    <w:rsid w:val="00EA7FD4"/>
    <w:rsid w:val="00EB29B0"/>
    <w:rsid w:val="00EB6F01"/>
    <w:rsid w:val="00EC01DC"/>
    <w:rsid w:val="00EC3865"/>
    <w:rsid w:val="00EC693F"/>
    <w:rsid w:val="00EC7440"/>
    <w:rsid w:val="00EE00D0"/>
    <w:rsid w:val="00EE6D95"/>
    <w:rsid w:val="00EE770F"/>
    <w:rsid w:val="00EF317B"/>
    <w:rsid w:val="00EF45E3"/>
    <w:rsid w:val="00EF538B"/>
    <w:rsid w:val="00F01081"/>
    <w:rsid w:val="00F038C6"/>
    <w:rsid w:val="00F03D84"/>
    <w:rsid w:val="00F13296"/>
    <w:rsid w:val="00F20C9F"/>
    <w:rsid w:val="00F21551"/>
    <w:rsid w:val="00F24476"/>
    <w:rsid w:val="00F26648"/>
    <w:rsid w:val="00F32E41"/>
    <w:rsid w:val="00F422A5"/>
    <w:rsid w:val="00F425E4"/>
    <w:rsid w:val="00F44F58"/>
    <w:rsid w:val="00F46778"/>
    <w:rsid w:val="00F47B9C"/>
    <w:rsid w:val="00F51A90"/>
    <w:rsid w:val="00F524B9"/>
    <w:rsid w:val="00F52EE7"/>
    <w:rsid w:val="00F5617F"/>
    <w:rsid w:val="00F56F24"/>
    <w:rsid w:val="00F57291"/>
    <w:rsid w:val="00F61725"/>
    <w:rsid w:val="00F6229B"/>
    <w:rsid w:val="00F6246D"/>
    <w:rsid w:val="00F635A2"/>
    <w:rsid w:val="00F71210"/>
    <w:rsid w:val="00F824E2"/>
    <w:rsid w:val="00F8336B"/>
    <w:rsid w:val="00F83464"/>
    <w:rsid w:val="00F90F30"/>
    <w:rsid w:val="00F9765B"/>
    <w:rsid w:val="00FA06AF"/>
    <w:rsid w:val="00FA07FC"/>
    <w:rsid w:val="00FA2752"/>
    <w:rsid w:val="00FA2D6F"/>
    <w:rsid w:val="00FA3ED8"/>
    <w:rsid w:val="00FA5E99"/>
    <w:rsid w:val="00FB0B4E"/>
    <w:rsid w:val="00FB276E"/>
    <w:rsid w:val="00FC0C16"/>
    <w:rsid w:val="00FC16EB"/>
    <w:rsid w:val="00FC41F6"/>
    <w:rsid w:val="00FC5708"/>
    <w:rsid w:val="00FC6517"/>
    <w:rsid w:val="00FD0635"/>
    <w:rsid w:val="00FD0DC0"/>
    <w:rsid w:val="00FD2672"/>
    <w:rsid w:val="00FD511B"/>
    <w:rsid w:val="00FE3F12"/>
    <w:rsid w:val="00FE44DA"/>
    <w:rsid w:val="00FF0277"/>
    <w:rsid w:val="00FF02DC"/>
    <w:rsid w:val="00FF1565"/>
    <w:rsid w:val="00FF2CE7"/>
    <w:rsid w:val="00FF333D"/>
    <w:rsid w:val="00FF44A1"/>
    <w:rsid w:val="00FF7C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82CD2"/>
  <w15:docId w15:val="{C8557E24-3D87-8648-8049-25ACE2EB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1BA"/>
    <w:pPr>
      <w:spacing w:line="360" w:lineRule="auto"/>
      <w:jc w:val="both"/>
    </w:pPr>
    <w:rPr>
      <w:rFonts w:ascii="Times New Roman" w:eastAsia="Times New Roman" w:hAnsi="Times New Roman" w:cs="Times New Roman"/>
      <w:lang w:eastAsia="tr-TR"/>
    </w:rPr>
  </w:style>
  <w:style w:type="paragraph" w:styleId="Balk1">
    <w:name w:val="heading 1"/>
    <w:aliases w:val="ANA BAŞLIK"/>
    <w:basedOn w:val="Normal"/>
    <w:next w:val="Normal"/>
    <w:link w:val="Balk1Char"/>
    <w:uiPriority w:val="9"/>
    <w:qFormat/>
    <w:rsid w:val="00EA184E"/>
    <w:pPr>
      <w:keepNext/>
      <w:keepLines/>
      <w:spacing w:before="360" w:after="120"/>
      <w:jc w:val="center"/>
      <w:outlineLvl w:val="0"/>
    </w:pPr>
    <w:rPr>
      <w:rFonts w:eastAsiaTheme="majorEastAsia" w:cstheme="majorBidi"/>
      <w:b/>
      <w:color w:val="000000" w:themeColor="text1"/>
      <w:sz w:val="28"/>
      <w:szCs w:val="32"/>
      <w:lang w:eastAsia="en-US"/>
    </w:rPr>
  </w:style>
  <w:style w:type="paragraph" w:styleId="Balk2">
    <w:name w:val="heading 2"/>
    <w:aliases w:val="RESİM"/>
    <w:basedOn w:val="Normal"/>
    <w:next w:val="Normal"/>
    <w:link w:val="Balk2Char"/>
    <w:uiPriority w:val="9"/>
    <w:unhideWhenUsed/>
    <w:qFormat/>
    <w:rsid w:val="00726850"/>
    <w:pPr>
      <w:keepNext/>
      <w:keepLines/>
      <w:spacing w:before="40"/>
      <w:outlineLvl w:val="1"/>
    </w:pPr>
    <w:rPr>
      <w:rFonts w:eastAsiaTheme="majorEastAsia" w:cstheme="majorBidi"/>
      <w:color w:val="000000" w:themeColor="text1"/>
      <w:szCs w:val="26"/>
    </w:rPr>
  </w:style>
  <w:style w:type="paragraph" w:styleId="Balk3">
    <w:name w:val="heading 3"/>
    <w:basedOn w:val="Normal"/>
    <w:next w:val="Normal"/>
    <w:link w:val="Balk3Char"/>
    <w:uiPriority w:val="9"/>
    <w:semiHidden/>
    <w:unhideWhenUsed/>
    <w:qFormat/>
    <w:rsid w:val="009F4288"/>
    <w:pPr>
      <w:keepNext/>
      <w:keepLines/>
      <w:spacing w:before="40"/>
      <w:outlineLvl w:val="2"/>
    </w:pPr>
    <w:rPr>
      <w:rFonts w:asciiTheme="majorHAnsi" w:eastAsiaTheme="majorEastAsia" w:hAnsiTheme="majorHAnsi" w:cstheme="majorBidi"/>
      <w:color w:val="1F3763" w:themeColor="accent1" w:themeShade="7F"/>
    </w:rPr>
  </w:style>
  <w:style w:type="paragraph" w:styleId="Balk4">
    <w:name w:val="heading 4"/>
    <w:aliases w:val="TABLO"/>
    <w:basedOn w:val="Normal"/>
    <w:next w:val="Normal"/>
    <w:link w:val="Balk4Char"/>
    <w:uiPriority w:val="9"/>
    <w:unhideWhenUsed/>
    <w:qFormat/>
    <w:rsid w:val="00213B4B"/>
    <w:pPr>
      <w:keepNext/>
      <w:keepLines/>
      <w:spacing w:before="40"/>
      <w:outlineLvl w:val="3"/>
    </w:pPr>
    <w:rPr>
      <w:rFonts w:eastAsiaTheme="majorEastAsia" w:cstheme="majorBidi"/>
      <w:iCs/>
      <w:color w:val="000000" w:themeColor="text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ANA BAŞLIK Char"/>
    <w:basedOn w:val="VarsaylanParagrafYazTipi"/>
    <w:link w:val="Balk1"/>
    <w:uiPriority w:val="9"/>
    <w:rsid w:val="00EA184E"/>
    <w:rPr>
      <w:rFonts w:ascii="Times New Roman" w:eastAsiaTheme="majorEastAsia" w:hAnsi="Times New Roman" w:cstheme="majorBidi"/>
      <w:b/>
      <w:color w:val="000000" w:themeColor="text1"/>
      <w:sz w:val="28"/>
      <w:szCs w:val="32"/>
    </w:rPr>
  </w:style>
  <w:style w:type="paragraph" w:styleId="Dzeltme">
    <w:name w:val="Revision"/>
    <w:hidden/>
    <w:uiPriority w:val="99"/>
    <w:semiHidden/>
    <w:rsid w:val="00EA184E"/>
  </w:style>
  <w:style w:type="paragraph" w:styleId="AralkYok">
    <w:name w:val="No Spacing"/>
    <w:aliases w:val="ALT BAŞLIK"/>
    <w:uiPriority w:val="1"/>
    <w:qFormat/>
    <w:rsid w:val="00EA583C"/>
    <w:pPr>
      <w:spacing w:before="120" w:after="120" w:line="360" w:lineRule="auto"/>
      <w:jc w:val="both"/>
    </w:pPr>
    <w:rPr>
      <w:rFonts w:ascii="Times New Roman" w:hAnsi="Times New Roman"/>
      <w:b/>
      <w:color w:val="000000" w:themeColor="text1"/>
    </w:rPr>
  </w:style>
  <w:style w:type="table" w:styleId="TabloKlavuzu">
    <w:name w:val="Table Grid"/>
    <w:basedOn w:val="NormalTablo"/>
    <w:uiPriority w:val="39"/>
    <w:rsid w:val="00C217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0690"/>
    <w:pPr>
      <w:spacing w:before="100" w:beforeAutospacing="1" w:after="100" w:afterAutospacing="1"/>
    </w:pPr>
  </w:style>
  <w:style w:type="paragraph" w:styleId="ListeParagraf">
    <w:name w:val="List Paragraph"/>
    <w:basedOn w:val="Normal"/>
    <w:uiPriority w:val="34"/>
    <w:qFormat/>
    <w:rsid w:val="009320D3"/>
    <w:pPr>
      <w:spacing w:before="120" w:after="120"/>
      <w:ind w:left="720"/>
      <w:contextualSpacing/>
    </w:pPr>
    <w:rPr>
      <w:rFonts w:eastAsiaTheme="minorHAnsi" w:cstheme="minorBidi"/>
      <w:color w:val="000000" w:themeColor="text1"/>
      <w:lang w:eastAsia="en-US"/>
    </w:rPr>
  </w:style>
  <w:style w:type="paragraph" w:styleId="KonuBal">
    <w:name w:val="Title"/>
    <w:aliases w:val="ŞEKİL"/>
    <w:basedOn w:val="Normal"/>
    <w:next w:val="Normal"/>
    <w:link w:val="KonuBalChar"/>
    <w:uiPriority w:val="10"/>
    <w:qFormat/>
    <w:rsid w:val="00185715"/>
    <w:pPr>
      <w:ind w:left="708"/>
      <w:contextualSpacing/>
    </w:pPr>
    <w:rPr>
      <w:rFonts w:eastAsiaTheme="majorEastAsia" w:cs="Times New Roman (CS Başlıklar)"/>
      <w:b/>
      <w:kern w:val="28"/>
      <w:szCs w:val="56"/>
      <w:lang w:eastAsia="en-US"/>
    </w:rPr>
  </w:style>
  <w:style w:type="character" w:customStyle="1" w:styleId="KonuBalChar">
    <w:name w:val="Konu Başlığı Char"/>
    <w:aliases w:val="ŞEKİL Char"/>
    <w:basedOn w:val="VarsaylanParagrafYazTipi"/>
    <w:link w:val="KonuBal"/>
    <w:uiPriority w:val="10"/>
    <w:rsid w:val="00185715"/>
    <w:rPr>
      <w:rFonts w:ascii="Times New Roman" w:eastAsiaTheme="majorEastAsia" w:hAnsi="Times New Roman" w:cs="Times New Roman (CS Başlıklar)"/>
      <w:b/>
      <w:kern w:val="28"/>
      <w:szCs w:val="56"/>
    </w:rPr>
  </w:style>
  <w:style w:type="character" w:customStyle="1" w:styleId="Balk4Char">
    <w:name w:val="Başlık 4 Char"/>
    <w:aliases w:val="TABLO Char"/>
    <w:basedOn w:val="VarsaylanParagrafYazTipi"/>
    <w:link w:val="Balk4"/>
    <w:uiPriority w:val="9"/>
    <w:rsid w:val="00213B4B"/>
    <w:rPr>
      <w:rFonts w:ascii="Times New Roman" w:eastAsiaTheme="majorEastAsia" w:hAnsi="Times New Roman" w:cstheme="majorBidi"/>
      <w:iCs/>
      <w:color w:val="000000" w:themeColor="text1"/>
    </w:rPr>
  </w:style>
  <w:style w:type="paragraph" w:styleId="stBilgi">
    <w:name w:val="header"/>
    <w:basedOn w:val="Normal"/>
    <w:link w:val="stBilgiChar"/>
    <w:uiPriority w:val="99"/>
    <w:unhideWhenUsed/>
    <w:rsid w:val="004E64B4"/>
    <w:pPr>
      <w:tabs>
        <w:tab w:val="center" w:pos="4536"/>
        <w:tab w:val="right" w:pos="9072"/>
      </w:tabs>
    </w:pPr>
    <w:rPr>
      <w:rFonts w:eastAsiaTheme="minorHAnsi" w:cstheme="minorBidi"/>
      <w:color w:val="000000" w:themeColor="text1"/>
      <w:lang w:eastAsia="en-US"/>
    </w:rPr>
  </w:style>
  <w:style w:type="character" w:customStyle="1" w:styleId="stBilgiChar">
    <w:name w:val="Üst Bilgi Char"/>
    <w:basedOn w:val="VarsaylanParagrafYazTipi"/>
    <w:link w:val="stBilgi"/>
    <w:uiPriority w:val="99"/>
    <w:rsid w:val="004E64B4"/>
    <w:rPr>
      <w:rFonts w:ascii="Times New Roman" w:hAnsi="Times New Roman"/>
      <w:color w:val="000000" w:themeColor="text1"/>
    </w:rPr>
  </w:style>
  <w:style w:type="paragraph" w:styleId="AltBilgi">
    <w:name w:val="footer"/>
    <w:basedOn w:val="Normal"/>
    <w:link w:val="AltBilgiChar"/>
    <w:uiPriority w:val="99"/>
    <w:unhideWhenUsed/>
    <w:rsid w:val="004E64B4"/>
    <w:pPr>
      <w:tabs>
        <w:tab w:val="center" w:pos="4536"/>
        <w:tab w:val="right" w:pos="9072"/>
      </w:tabs>
    </w:pPr>
    <w:rPr>
      <w:rFonts w:eastAsiaTheme="minorHAnsi" w:cstheme="minorBidi"/>
      <w:color w:val="000000" w:themeColor="text1"/>
      <w:lang w:eastAsia="en-US"/>
    </w:rPr>
  </w:style>
  <w:style w:type="character" w:customStyle="1" w:styleId="AltBilgiChar">
    <w:name w:val="Alt Bilgi Char"/>
    <w:basedOn w:val="VarsaylanParagrafYazTipi"/>
    <w:link w:val="AltBilgi"/>
    <w:uiPriority w:val="99"/>
    <w:rsid w:val="004E64B4"/>
    <w:rPr>
      <w:rFonts w:ascii="Times New Roman" w:hAnsi="Times New Roman"/>
      <w:color w:val="000000" w:themeColor="text1"/>
    </w:rPr>
  </w:style>
  <w:style w:type="character" w:styleId="Kpr">
    <w:name w:val="Hyperlink"/>
    <w:basedOn w:val="VarsaylanParagrafYazTipi"/>
    <w:uiPriority w:val="99"/>
    <w:unhideWhenUsed/>
    <w:rsid w:val="002D2BAF"/>
    <w:rPr>
      <w:color w:val="0000FF"/>
      <w:u w:val="single"/>
    </w:rPr>
  </w:style>
  <w:style w:type="paragraph" w:styleId="TBal">
    <w:name w:val="TOC Heading"/>
    <w:basedOn w:val="Balk1"/>
    <w:next w:val="Normal"/>
    <w:uiPriority w:val="39"/>
    <w:unhideWhenUsed/>
    <w:qFormat/>
    <w:rsid w:val="009F4288"/>
    <w:pPr>
      <w:spacing w:before="480" w:after="0" w:line="276" w:lineRule="auto"/>
      <w:jc w:val="left"/>
      <w:outlineLvl w:val="9"/>
    </w:pPr>
    <w:rPr>
      <w:rFonts w:asciiTheme="majorHAnsi" w:hAnsiTheme="majorHAnsi"/>
      <w:bCs/>
      <w:color w:val="2F5496" w:themeColor="accent1" w:themeShade="BF"/>
      <w:szCs w:val="28"/>
      <w:lang w:eastAsia="tr-TR"/>
    </w:rPr>
  </w:style>
  <w:style w:type="paragraph" w:styleId="T2">
    <w:name w:val="toc 2"/>
    <w:basedOn w:val="Normal"/>
    <w:next w:val="Normal"/>
    <w:autoRedefine/>
    <w:uiPriority w:val="39"/>
    <w:unhideWhenUsed/>
    <w:rsid w:val="009F4288"/>
    <w:pPr>
      <w:spacing w:before="120"/>
      <w:ind w:left="240"/>
      <w:jc w:val="left"/>
    </w:pPr>
    <w:rPr>
      <w:rFonts w:asciiTheme="minorHAnsi" w:hAnsiTheme="minorHAnsi" w:cstheme="minorHAnsi"/>
      <w:b/>
      <w:bCs/>
      <w:sz w:val="22"/>
      <w:szCs w:val="22"/>
    </w:rPr>
  </w:style>
  <w:style w:type="paragraph" w:styleId="T1">
    <w:name w:val="toc 1"/>
    <w:basedOn w:val="Normal"/>
    <w:next w:val="Normal"/>
    <w:autoRedefine/>
    <w:uiPriority w:val="39"/>
    <w:unhideWhenUsed/>
    <w:rsid w:val="007C5B75"/>
    <w:pPr>
      <w:tabs>
        <w:tab w:val="left" w:pos="480"/>
        <w:tab w:val="right" w:leader="dot" w:pos="9056"/>
      </w:tabs>
      <w:spacing w:before="120"/>
    </w:pPr>
    <w:rPr>
      <w:rFonts w:cstheme="minorHAnsi"/>
      <w:b/>
      <w:bCs/>
      <w:iCs/>
    </w:rPr>
  </w:style>
  <w:style w:type="paragraph" w:styleId="T3">
    <w:name w:val="toc 3"/>
    <w:basedOn w:val="Normal"/>
    <w:next w:val="Normal"/>
    <w:autoRedefine/>
    <w:uiPriority w:val="39"/>
    <w:unhideWhenUsed/>
    <w:rsid w:val="009F4288"/>
    <w:pPr>
      <w:ind w:left="480"/>
      <w:jc w:val="left"/>
    </w:pPr>
    <w:rPr>
      <w:rFonts w:asciiTheme="minorHAnsi" w:hAnsiTheme="minorHAnsi" w:cstheme="minorHAnsi"/>
      <w:sz w:val="20"/>
      <w:szCs w:val="20"/>
    </w:rPr>
  </w:style>
  <w:style w:type="paragraph" w:styleId="T4">
    <w:name w:val="toc 4"/>
    <w:basedOn w:val="Normal"/>
    <w:next w:val="Normal"/>
    <w:autoRedefine/>
    <w:uiPriority w:val="39"/>
    <w:semiHidden/>
    <w:unhideWhenUsed/>
    <w:rsid w:val="009F4288"/>
    <w:pPr>
      <w:ind w:left="720"/>
      <w:jc w:val="left"/>
    </w:pPr>
    <w:rPr>
      <w:rFonts w:asciiTheme="minorHAnsi" w:hAnsiTheme="minorHAnsi" w:cstheme="minorHAnsi"/>
      <w:sz w:val="20"/>
      <w:szCs w:val="20"/>
    </w:rPr>
  </w:style>
  <w:style w:type="paragraph" w:styleId="T5">
    <w:name w:val="toc 5"/>
    <w:basedOn w:val="Normal"/>
    <w:next w:val="Normal"/>
    <w:autoRedefine/>
    <w:uiPriority w:val="39"/>
    <w:semiHidden/>
    <w:unhideWhenUsed/>
    <w:rsid w:val="009F4288"/>
    <w:pPr>
      <w:ind w:left="960"/>
      <w:jc w:val="left"/>
    </w:pPr>
    <w:rPr>
      <w:rFonts w:asciiTheme="minorHAnsi" w:hAnsiTheme="minorHAnsi" w:cstheme="minorHAnsi"/>
      <w:sz w:val="20"/>
      <w:szCs w:val="20"/>
    </w:rPr>
  </w:style>
  <w:style w:type="paragraph" w:styleId="T6">
    <w:name w:val="toc 6"/>
    <w:basedOn w:val="Normal"/>
    <w:next w:val="Normal"/>
    <w:autoRedefine/>
    <w:uiPriority w:val="39"/>
    <w:semiHidden/>
    <w:unhideWhenUsed/>
    <w:rsid w:val="009F4288"/>
    <w:pPr>
      <w:ind w:left="1200"/>
      <w:jc w:val="left"/>
    </w:pPr>
    <w:rPr>
      <w:rFonts w:asciiTheme="minorHAnsi" w:hAnsiTheme="minorHAnsi" w:cstheme="minorHAnsi"/>
      <w:sz w:val="20"/>
      <w:szCs w:val="20"/>
    </w:rPr>
  </w:style>
  <w:style w:type="paragraph" w:styleId="T7">
    <w:name w:val="toc 7"/>
    <w:basedOn w:val="Normal"/>
    <w:next w:val="Normal"/>
    <w:autoRedefine/>
    <w:uiPriority w:val="39"/>
    <w:semiHidden/>
    <w:unhideWhenUsed/>
    <w:rsid w:val="009F4288"/>
    <w:pPr>
      <w:ind w:left="1440"/>
      <w:jc w:val="left"/>
    </w:pPr>
    <w:rPr>
      <w:rFonts w:asciiTheme="minorHAnsi" w:hAnsiTheme="minorHAnsi" w:cstheme="minorHAnsi"/>
      <w:sz w:val="20"/>
      <w:szCs w:val="20"/>
    </w:rPr>
  </w:style>
  <w:style w:type="paragraph" w:styleId="T8">
    <w:name w:val="toc 8"/>
    <w:basedOn w:val="Normal"/>
    <w:next w:val="Normal"/>
    <w:autoRedefine/>
    <w:uiPriority w:val="39"/>
    <w:semiHidden/>
    <w:unhideWhenUsed/>
    <w:rsid w:val="009F4288"/>
    <w:pPr>
      <w:ind w:left="1680"/>
      <w:jc w:val="left"/>
    </w:pPr>
    <w:rPr>
      <w:rFonts w:asciiTheme="minorHAnsi" w:hAnsiTheme="minorHAnsi" w:cstheme="minorHAnsi"/>
      <w:sz w:val="20"/>
      <w:szCs w:val="20"/>
    </w:rPr>
  </w:style>
  <w:style w:type="paragraph" w:styleId="T9">
    <w:name w:val="toc 9"/>
    <w:basedOn w:val="Normal"/>
    <w:next w:val="Normal"/>
    <w:autoRedefine/>
    <w:uiPriority w:val="39"/>
    <w:semiHidden/>
    <w:unhideWhenUsed/>
    <w:rsid w:val="009F4288"/>
    <w:pPr>
      <w:ind w:left="1920"/>
      <w:jc w:val="left"/>
    </w:pPr>
    <w:rPr>
      <w:rFonts w:asciiTheme="minorHAnsi" w:hAnsiTheme="minorHAnsi" w:cstheme="minorHAnsi"/>
      <w:sz w:val="20"/>
      <w:szCs w:val="20"/>
    </w:rPr>
  </w:style>
  <w:style w:type="character" w:customStyle="1" w:styleId="Balk2Char">
    <w:name w:val="Başlık 2 Char"/>
    <w:aliases w:val="RESİM Char"/>
    <w:basedOn w:val="VarsaylanParagrafYazTipi"/>
    <w:link w:val="Balk2"/>
    <w:uiPriority w:val="9"/>
    <w:rsid w:val="00726850"/>
    <w:rPr>
      <w:rFonts w:ascii="Times New Roman" w:eastAsiaTheme="majorEastAsia" w:hAnsi="Times New Roman" w:cstheme="majorBidi"/>
      <w:color w:val="000000" w:themeColor="text1"/>
      <w:szCs w:val="26"/>
      <w:lang w:eastAsia="tr-TR"/>
    </w:rPr>
  </w:style>
  <w:style w:type="character" w:customStyle="1" w:styleId="Balk3Char">
    <w:name w:val="Başlık 3 Char"/>
    <w:basedOn w:val="VarsaylanParagrafYazTipi"/>
    <w:link w:val="Balk3"/>
    <w:uiPriority w:val="9"/>
    <w:semiHidden/>
    <w:rsid w:val="009F4288"/>
    <w:rPr>
      <w:rFonts w:asciiTheme="majorHAnsi" w:eastAsiaTheme="majorEastAsia" w:hAnsiTheme="majorHAnsi" w:cstheme="majorBidi"/>
      <w:color w:val="1F3763" w:themeColor="accent1" w:themeShade="7F"/>
      <w:lang w:eastAsia="tr-TR"/>
    </w:rPr>
  </w:style>
  <w:style w:type="paragraph" w:customStyle="1" w:styleId="ortabalkbold">
    <w:name w:val="ortabalkbold"/>
    <w:basedOn w:val="Normal"/>
    <w:rsid w:val="00CE7FFD"/>
    <w:pPr>
      <w:spacing w:before="100" w:beforeAutospacing="1" w:after="100" w:afterAutospacing="1" w:line="240" w:lineRule="auto"/>
      <w:jc w:val="left"/>
    </w:pPr>
  </w:style>
  <w:style w:type="character" w:styleId="SayfaNumaras">
    <w:name w:val="page number"/>
    <w:basedOn w:val="VarsaylanParagrafYazTipi"/>
    <w:uiPriority w:val="99"/>
    <w:semiHidden/>
    <w:unhideWhenUsed/>
    <w:rsid w:val="00051BED"/>
  </w:style>
  <w:style w:type="character" w:styleId="zmlenmeyenBahsetme">
    <w:name w:val="Unresolved Mention"/>
    <w:basedOn w:val="VarsaylanParagrafYazTipi"/>
    <w:uiPriority w:val="99"/>
    <w:semiHidden/>
    <w:unhideWhenUsed/>
    <w:rsid w:val="00562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012">
      <w:bodyDiv w:val="1"/>
      <w:marLeft w:val="0"/>
      <w:marRight w:val="0"/>
      <w:marTop w:val="0"/>
      <w:marBottom w:val="0"/>
      <w:divBdr>
        <w:top w:val="none" w:sz="0" w:space="0" w:color="auto"/>
        <w:left w:val="none" w:sz="0" w:space="0" w:color="auto"/>
        <w:bottom w:val="none" w:sz="0" w:space="0" w:color="auto"/>
        <w:right w:val="none" w:sz="0" w:space="0" w:color="auto"/>
      </w:divBdr>
      <w:divsChild>
        <w:div w:id="1285965335">
          <w:marLeft w:val="0"/>
          <w:marRight w:val="0"/>
          <w:marTop w:val="0"/>
          <w:marBottom w:val="0"/>
          <w:divBdr>
            <w:top w:val="none" w:sz="0" w:space="0" w:color="auto"/>
            <w:left w:val="none" w:sz="0" w:space="0" w:color="auto"/>
            <w:bottom w:val="none" w:sz="0" w:space="0" w:color="auto"/>
            <w:right w:val="none" w:sz="0" w:space="0" w:color="auto"/>
          </w:divBdr>
          <w:divsChild>
            <w:div w:id="108092698">
              <w:marLeft w:val="0"/>
              <w:marRight w:val="0"/>
              <w:marTop w:val="0"/>
              <w:marBottom w:val="0"/>
              <w:divBdr>
                <w:top w:val="none" w:sz="0" w:space="0" w:color="auto"/>
                <w:left w:val="none" w:sz="0" w:space="0" w:color="auto"/>
                <w:bottom w:val="none" w:sz="0" w:space="0" w:color="auto"/>
                <w:right w:val="none" w:sz="0" w:space="0" w:color="auto"/>
              </w:divBdr>
              <w:divsChild>
                <w:div w:id="18717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7379">
      <w:bodyDiv w:val="1"/>
      <w:marLeft w:val="0"/>
      <w:marRight w:val="0"/>
      <w:marTop w:val="0"/>
      <w:marBottom w:val="0"/>
      <w:divBdr>
        <w:top w:val="none" w:sz="0" w:space="0" w:color="auto"/>
        <w:left w:val="none" w:sz="0" w:space="0" w:color="auto"/>
        <w:bottom w:val="none" w:sz="0" w:space="0" w:color="auto"/>
        <w:right w:val="none" w:sz="0" w:space="0" w:color="auto"/>
      </w:divBdr>
      <w:divsChild>
        <w:div w:id="330839384">
          <w:marLeft w:val="0"/>
          <w:marRight w:val="0"/>
          <w:marTop w:val="0"/>
          <w:marBottom w:val="0"/>
          <w:divBdr>
            <w:top w:val="none" w:sz="0" w:space="0" w:color="auto"/>
            <w:left w:val="none" w:sz="0" w:space="0" w:color="auto"/>
            <w:bottom w:val="none" w:sz="0" w:space="0" w:color="auto"/>
            <w:right w:val="none" w:sz="0" w:space="0" w:color="auto"/>
          </w:divBdr>
          <w:divsChild>
            <w:div w:id="556162832">
              <w:marLeft w:val="0"/>
              <w:marRight w:val="0"/>
              <w:marTop w:val="0"/>
              <w:marBottom w:val="0"/>
              <w:divBdr>
                <w:top w:val="none" w:sz="0" w:space="0" w:color="auto"/>
                <w:left w:val="none" w:sz="0" w:space="0" w:color="auto"/>
                <w:bottom w:val="none" w:sz="0" w:space="0" w:color="auto"/>
                <w:right w:val="none" w:sz="0" w:space="0" w:color="auto"/>
              </w:divBdr>
              <w:divsChild>
                <w:div w:id="16382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681">
      <w:bodyDiv w:val="1"/>
      <w:marLeft w:val="0"/>
      <w:marRight w:val="0"/>
      <w:marTop w:val="0"/>
      <w:marBottom w:val="0"/>
      <w:divBdr>
        <w:top w:val="none" w:sz="0" w:space="0" w:color="auto"/>
        <w:left w:val="none" w:sz="0" w:space="0" w:color="auto"/>
        <w:bottom w:val="none" w:sz="0" w:space="0" w:color="auto"/>
        <w:right w:val="none" w:sz="0" w:space="0" w:color="auto"/>
      </w:divBdr>
      <w:divsChild>
        <w:div w:id="1154563356">
          <w:marLeft w:val="0"/>
          <w:marRight w:val="0"/>
          <w:marTop w:val="0"/>
          <w:marBottom w:val="0"/>
          <w:divBdr>
            <w:top w:val="none" w:sz="0" w:space="0" w:color="auto"/>
            <w:left w:val="none" w:sz="0" w:space="0" w:color="auto"/>
            <w:bottom w:val="none" w:sz="0" w:space="0" w:color="auto"/>
            <w:right w:val="none" w:sz="0" w:space="0" w:color="auto"/>
          </w:divBdr>
          <w:divsChild>
            <w:div w:id="1225994499">
              <w:marLeft w:val="0"/>
              <w:marRight w:val="0"/>
              <w:marTop w:val="0"/>
              <w:marBottom w:val="0"/>
              <w:divBdr>
                <w:top w:val="none" w:sz="0" w:space="0" w:color="auto"/>
                <w:left w:val="none" w:sz="0" w:space="0" w:color="auto"/>
                <w:bottom w:val="none" w:sz="0" w:space="0" w:color="auto"/>
                <w:right w:val="none" w:sz="0" w:space="0" w:color="auto"/>
              </w:divBdr>
              <w:divsChild>
                <w:div w:id="18433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0469">
      <w:bodyDiv w:val="1"/>
      <w:marLeft w:val="0"/>
      <w:marRight w:val="0"/>
      <w:marTop w:val="0"/>
      <w:marBottom w:val="0"/>
      <w:divBdr>
        <w:top w:val="none" w:sz="0" w:space="0" w:color="auto"/>
        <w:left w:val="none" w:sz="0" w:space="0" w:color="auto"/>
        <w:bottom w:val="none" w:sz="0" w:space="0" w:color="auto"/>
        <w:right w:val="none" w:sz="0" w:space="0" w:color="auto"/>
      </w:divBdr>
      <w:divsChild>
        <w:div w:id="542132910">
          <w:marLeft w:val="0"/>
          <w:marRight w:val="0"/>
          <w:marTop w:val="0"/>
          <w:marBottom w:val="0"/>
          <w:divBdr>
            <w:top w:val="none" w:sz="0" w:space="0" w:color="auto"/>
            <w:left w:val="none" w:sz="0" w:space="0" w:color="auto"/>
            <w:bottom w:val="none" w:sz="0" w:space="0" w:color="auto"/>
            <w:right w:val="none" w:sz="0" w:space="0" w:color="auto"/>
          </w:divBdr>
          <w:divsChild>
            <w:div w:id="2062438019">
              <w:marLeft w:val="0"/>
              <w:marRight w:val="0"/>
              <w:marTop w:val="0"/>
              <w:marBottom w:val="0"/>
              <w:divBdr>
                <w:top w:val="none" w:sz="0" w:space="0" w:color="auto"/>
                <w:left w:val="none" w:sz="0" w:space="0" w:color="auto"/>
                <w:bottom w:val="none" w:sz="0" w:space="0" w:color="auto"/>
                <w:right w:val="none" w:sz="0" w:space="0" w:color="auto"/>
              </w:divBdr>
              <w:divsChild>
                <w:div w:id="14564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245">
      <w:bodyDiv w:val="1"/>
      <w:marLeft w:val="0"/>
      <w:marRight w:val="0"/>
      <w:marTop w:val="0"/>
      <w:marBottom w:val="0"/>
      <w:divBdr>
        <w:top w:val="none" w:sz="0" w:space="0" w:color="auto"/>
        <w:left w:val="none" w:sz="0" w:space="0" w:color="auto"/>
        <w:bottom w:val="none" w:sz="0" w:space="0" w:color="auto"/>
        <w:right w:val="none" w:sz="0" w:space="0" w:color="auto"/>
      </w:divBdr>
      <w:divsChild>
        <w:div w:id="1408579598">
          <w:marLeft w:val="0"/>
          <w:marRight w:val="0"/>
          <w:marTop w:val="0"/>
          <w:marBottom w:val="0"/>
          <w:divBdr>
            <w:top w:val="none" w:sz="0" w:space="0" w:color="auto"/>
            <w:left w:val="none" w:sz="0" w:space="0" w:color="auto"/>
            <w:bottom w:val="none" w:sz="0" w:space="0" w:color="auto"/>
            <w:right w:val="none" w:sz="0" w:space="0" w:color="auto"/>
          </w:divBdr>
          <w:divsChild>
            <w:div w:id="16126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705">
      <w:bodyDiv w:val="1"/>
      <w:marLeft w:val="0"/>
      <w:marRight w:val="0"/>
      <w:marTop w:val="0"/>
      <w:marBottom w:val="0"/>
      <w:divBdr>
        <w:top w:val="none" w:sz="0" w:space="0" w:color="auto"/>
        <w:left w:val="none" w:sz="0" w:space="0" w:color="auto"/>
        <w:bottom w:val="none" w:sz="0" w:space="0" w:color="auto"/>
        <w:right w:val="none" w:sz="0" w:space="0" w:color="auto"/>
      </w:divBdr>
      <w:divsChild>
        <w:div w:id="1835295991">
          <w:marLeft w:val="0"/>
          <w:marRight w:val="0"/>
          <w:marTop w:val="0"/>
          <w:marBottom w:val="0"/>
          <w:divBdr>
            <w:top w:val="none" w:sz="0" w:space="0" w:color="auto"/>
            <w:left w:val="none" w:sz="0" w:space="0" w:color="auto"/>
            <w:bottom w:val="none" w:sz="0" w:space="0" w:color="auto"/>
            <w:right w:val="none" w:sz="0" w:space="0" w:color="auto"/>
          </w:divBdr>
          <w:divsChild>
            <w:div w:id="1453287564">
              <w:marLeft w:val="0"/>
              <w:marRight w:val="0"/>
              <w:marTop w:val="0"/>
              <w:marBottom w:val="0"/>
              <w:divBdr>
                <w:top w:val="none" w:sz="0" w:space="0" w:color="auto"/>
                <w:left w:val="none" w:sz="0" w:space="0" w:color="auto"/>
                <w:bottom w:val="none" w:sz="0" w:space="0" w:color="auto"/>
                <w:right w:val="none" w:sz="0" w:space="0" w:color="auto"/>
              </w:divBdr>
              <w:divsChild>
                <w:div w:id="13119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0248">
      <w:bodyDiv w:val="1"/>
      <w:marLeft w:val="0"/>
      <w:marRight w:val="0"/>
      <w:marTop w:val="0"/>
      <w:marBottom w:val="0"/>
      <w:divBdr>
        <w:top w:val="none" w:sz="0" w:space="0" w:color="auto"/>
        <w:left w:val="none" w:sz="0" w:space="0" w:color="auto"/>
        <w:bottom w:val="none" w:sz="0" w:space="0" w:color="auto"/>
        <w:right w:val="none" w:sz="0" w:space="0" w:color="auto"/>
      </w:divBdr>
      <w:divsChild>
        <w:div w:id="1189024309">
          <w:marLeft w:val="0"/>
          <w:marRight w:val="0"/>
          <w:marTop w:val="0"/>
          <w:marBottom w:val="0"/>
          <w:divBdr>
            <w:top w:val="none" w:sz="0" w:space="0" w:color="auto"/>
            <w:left w:val="none" w:sz="0" w:space="0" w:color="auto"/>
            <w:bottom w:val="none" w:sz="0" w:space="0" w:color="auto"/>
            <w:right w:val="none" w:sz="0" w:space="0" w:color="auto"/>
          </w:divBdr>
          <w:divsChild>
            <w:div w:id="268007978">
              <w:marLeft w:val="0"/>
              <w:marRight w:val="0"/>
              <w:marTop w:val="0"/>
              <w:marBottom w:val="0"/>
              <w:divBdr>
                <w:top w:val="none" w:sz="0" w:space="0" w:color="auto"/>
                <w:left w:val="none" w:sz="0" w:space="0" w:color="auto"/>
                <w:bottom w:val="none" w:sz="0" w:space="0" w:color="auto"/>
                <w:right w:val="none" w:sz="0" w:space="0" w:color="auto"/>
              </w:divBdr>
              <w:divsChild>
                <w:div w:id="6773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0747">
      <w:bodyDiv w:val="1"/>
      <w:marLeft w:val="0"/>
      <w:marRight w:val="0"/>
      <w:marTop w:val="0"/>
      <w:marBottom w:val="0"/>
      <w:divBdr>
        <w:top w:val="none" w:sz="0" w:space="0" w:color="auto"/>
        <w:left w:val="none" w:sz="0" w:space="0" w:color="auto"/>
        <w:bottom w:val="none" w:sz="0" w:space="0" w:color="auto"/>
        <w:right w:val="none" w:sz="0" w:space="0" w:color="auto"/>
      </w:divBdr>
      <w:divsChild>
        <w:div w:id="2065177255">
          <w:marLeft w:val="0"/>
          <w:marRight w:val="0"/>
          <w:marTop w:val="0"/>
          <w:marBottom w:val="0"/>
          <w:divBdr>
            <w:top w:val="none" w:sz="0" w:space="0" w:color="auto"/>
            <w:left w:val="none" w:sz="0" w:space="0" w:color="auto"/>
            <w:bottom w:val="none" w:sz="0" w:space="0" w:color="auto"/>
            <w:right w:val="none" w:sz="0" w:space="0" w:color="auto"/>
          </w:divBdr>
          <w:divsChild>
            <w:div w:id="1248996572">
              <w:marLeft w:val="0"/>
              <w:marRight w:val="0"/>
              <w:marTop w:val="0"/>
              <w:marBottom w:val="0"/>
              <w:divBdr>
                <w:top w:val="none" w:sz="0" w:space="0" w:color="auto"/>
                <w:left w:val="none" w:sz="0" w:space="0" w:color="auto"/>
                <w:bottom w:val="none" w:sz="0" w:space="0" w:color="auto"/>
                <w:right w:val="none" w:sz="0" w:space="0" w:color="auto"/>
              </w:divBdr>
              <w:divsChild>
                <w:div w:id="14878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42879">
      <w:bodyDiv w:val="1"/>
      <w:marLeft w:val="0"/>
      <w:marRight w:val="0"/>
      <w:marTop w:val="0"/>
      <w:marBottom w:val="0"/>
      <w:divBdr>
        <w:top w:val="none" w:sz="0" w:space="0" w:color="auto"/>
        <w:left w:val="none" w:sz="0" w:space="0" w:color="auto"/>
        <w:bottom w:val="none" w:sz="0" w:space="0" w:color="auto"/>
        <w:right w:val="none" w:sz="0" w:space="0" w:color="auto"/>
      </w:divBdr>
      <w:divsChild>
        <w:div w:id="856694710">
          <w:marLeft w:val="0"/>
          <w:marRight w:val="0"/>
          <w:marTop w:val="0"/>
          <w:marBottom w:val="0"/>
          <w:divBdr>
            <w:top w:val="none" w:sz="0" w:space="0" w:color="auto"/>
            <w:left w:val="none" w:sz="0" w:space="0" w:color="auto"/>
            <w:bottom w:val="none" w:sz="0" w:space="0" w:color="auto"/>
            <w:right w:val="none" w:sz="0" w:space="0" w:color="auto"/>
          </w:divBdr>
          <w:divsChild>
            <w:div w:id="1556357484">
              <w:marLeft w:val="0"/>
              <w:marRight w:val="0"/>
              <w:marTop w:val="0"/>
              <w:marBottom w:val="0"/>
              <w:divBdr>
                <w:top w:val="none" w:sz="0" w:space="0" w:color="auto"/>
                <w:left w:val="none" w:sz="0" w:space="0" w:color="auto"/>
                <w:bottom w:val="none" w:sz="0" w:space="0" w:color="auto"/>
                <w:right w:val="none" w:sz="0" w:space="0" w:color="auto"/>
              </w:divBdr>
              <w:divsChild>
                <w:div w:id="17536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4698">
      <w:bodyDiv w:val="1"/>
      <w:marLeft w:val="0"/>
      <w:marRight w:val="0"/>
      <w:marTop w:val="0"/>
      <w:marBottom w:val="0"/>
      <w:divBdr>
        <w:top w:val="none" w:sz="0" w:space="0" w:color="auto"/>
        <w:left w:val="none" w:sz="0" w:space="0" w:color="auto"/>
        <w:bottom w:val="none" w:sz="0" w:space="0" w:color="auto"/>
        <w:right w:val="none" w:sz="0" w:space="0" w:color="auto"/>
      </w:divBdr>
      <w:divsChild>
        <w:div w:id="298801382">
          <w:marLeft w:val="0"/>
          <w:marRight w:val="0"/>
          <w:marTop w:val="0"/>
          <w:marBottom w:val="0"/>
          <w:divBdr>
            <w:top w:val="none" w:sz="0" w:space="0" w:color="auto"/>
            <w:left w:val="none" w:sz="0" w:space="0" w:color="auto"/>
            <w:bottom w:val="none" w:sz="0" w:space="0" w:color="auto"/>
            <w:right w:val="none" w:sz="0" w:space="0" w:color="auto"/>
          </w:divBdr>
          <w:divsChild>
            <w:div w:id="1882471005">
              <w:marLeft w:val="0"/>
              <w:marRight w:val="0"/>
              <w:marTop w:val="0"/>
              <w:marBottom w:val="0"/>
              <w:divBdr>
                <w:top w:val="none" w:sz="0" w:space="0" w:color="auto"/>
                <w:left w:val="none" w:sz="0" w:space="0" w:color="auto"/>
                <w:bottom w:val="none" w:sz="0" w:space="0" w:color="auto"/>
                <w:right w:val="none" w:sz="0" w:space="0" w:color="auto"/>
              </w:divBdr>
              <w:divsChild>
                <w:div w:id="1715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1318">
      <w:bodyDiv w:val="1"/>
      <w:marLeft w:val="0"/>
      <w:marRight w:val="0"/>
      <w:marTop w:val="0"/>
      <w:marBottom w:val="0"/>
      <w:divBdr>
        <w:top w:val="none" w:sz="0" w:space="0" w:color="auto"/>
        <w:left w:val="none" w:sz="0" w:space="0" w:color="auto"/>
        <w:bottom w:val="none" w:sz="0" w:space="0" w:color="auto"/>
        <w:right w:val="none" w:sz="0" w:space="0" w:color="auto"/>
      </w:divBdr>
      <w:divsChild>
        <w:div w:id="1224608816">
          <w:marLeft w:val="0"/>
          <w:marRight w:val="0"/>
          <w:marTop w:val="0"/>
          <w:marBottom w:val="0"/>
          <w:divBdr>
            <w:top w:val="none" w:sz="0" w:space="0" w:color="auto"/>
            <w:left w:val="none" w:sz="0" w:space="0" w:color="auto"/>
            <w:bottom w:val="none" w:sz="0" w:space="0" w:color="auto"/>
            <w:right w:val="none" w:sz="0" w:space="0" w:color="auto"/>
          </w:divBdr>
          <w:divsChild>
            <w:div w:id="1101727896">
              <w:marLeft w:val="0"/>
              <w:marRight w:val="0"/>
              <w:marTop w:val="0"/>
              <w:marBottom w:val="0"/>
              <w:divBdr>
                <w:top w:val="none" w:sz="0" w:space="0" w:color="auto"/>
                <w:left w:val="none" w:sz="0" w:space="0" w:color="auto"/>
                <w:bottom w:val="none" w:sz="0" w:space="0" w:color="auto"/>
                <w:right w:val="none" w:sz="0" w:space="0" w:color="auto"/>
              </w:divBdr>
              <w:divsChild>
                <w:div w:id="3033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30074">
      <w:bodyDiv w:val="1"/>
      <w:marLeft w:val="0"/>
      <w:marRight w:val="0"/>
      <w:marTop w:val="0"/>
      <w:marBottom w:val="0"/>
      <w:divBdr>
        <w:top w:val="none" w:sz="0" w:space="0" w:color="auto"/>
        <w:left w:val="none" w:sz="0" w:space="0" w:color="auto"/>
        <w:bottom w:val="none" w:sz="0" w:space="0" w:color="auto"/>
        <w:right w:val="none" w:sz="0" w:space="0" w:color="auto"/>
      </w:divBdr>
    </w:div>
    <w:div w:id="298535613">
      <w:bodyDiv w:val="1"/>
      <w:marLeft w:val="0"/>
      <w:marRight w:val="0"/>
      <w:marTop w:val="0"/>
      <w:marBottom w:val="0"/>
      <w:divBdr>
        <w:top w:val="none" w:sz="0" w:space="0" w:color="auto"/>
        <w:left w:val="none" w:sz="0" w:space="0" w:color="auto"/>
        <w:bottom w:val="none" w:sz="0" w:space="0" w:color="auto"/>
        <w:right w:val="none" w:sz="0" w:space="0" w:color="auto"/>
      </w:divBdr>
      <w:divsChild>
        <w:div w:id="771322368">
          <w:marLeft w:val="0"/>
          <w:marRight w:val="0"/>
          <w:marTop w:val="0"/>
          <w:marBottom w:val="0"/>
          <w:divBdr>
            <w:top w:val="none" w:sz="0" w:space="0" w:color="auto"/>
            <w:left w:val="none" w:sz="0" w:space="0" w:color="auto"/>
            <w:bottom w:val="none" w:sz="0" w:space="0" w:color="auto"/>
            <w:right w:val="none" w:sz="0" w:space="0" w:color="auto"/>
          </w:divBdr>
          <w:divsChild>
            <w:div w:id="820148374">
              <w:marLeft w:val="0"/>
              <w:marRight w:val="0"/>
              <w:marTop w:val="0"/>
              <w:marBottom w:val="0"/>
              <w:divBdr>
                <w:top w:val="none" w:sz="0" w:space="0" w:color="auto"/>
                <w:left w:val="none" w:sz="0" w:space="0" w:color="auto"/>
                <w:bottom w:val="none" w:sz="0" w:space="0" w:color="auto"/>
                <w:right w:val="none" w:sz="0" w:space="0" w:color="auto"/>
              </w:divBdr>
              <w:divsChild>
                <w:div w:id="11398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12097">
      <w:bodyDiv w:val="1"/>
      <w:marLeft w:val="0"/>
      <w:marRight w:val="0"/>
      <w:marTop w:val="0"/>
      <w:marBottom w:val="0"/>
      <w:divBdr>
        <w:top w:val="none" w:sz="0" w:space="0" w:color="auto"/>
        <w:left w:val="none" w:sz="0" w:space="0" w:color="auto"/>
        <w:bottom w:val="none" w:sz="0" w:space="0" w:color="auto"/>
        <w:right w:val="none" w:sz="0" w:space="0" w:color="auto"/>
      </w:divBdr>
      <w:divsChild>
        <w:div w:id="1749882291">
          <w:marLeft w:val="0"/>
          <w:marRight w:val="0"/>
          <w:marTop w:val="0"/>
          <w:marBottom w:val="0"/>
          <w:divBdr>
            <w:top w:val="none" w:sz="0" w:space="0" w:color="auto"/>
            <w:left w:val="none" w:sz="0" w:space="0" w:color="auto"/>
            <w:bottom w:val="none" w:sz="0" w:space="0" w:color="auto"/>
            <w:right w:val="none" w:sz="0" w:space="0" w:color="auto"/>
          </w:divBdr>
          <w:divsChild>
            <w:div w:id="810439922">
              <w:marLeft w:val="0"/>
              <w:marRight w:val="0"/>
              <w:marTop w:val="0"/>
              <w:marBottom w:val="0"/>
              <w:divBdr>
                <w:top w:val="none" w:sz="0" w:space="0" w:color="auto"/>
                <w:left w:val="none" w:sz="0" w:space="0" w:color="auto"/>
                <w:bottom w:val="none" w:sz="0" w:space="0" w:color="auto"/>
                <w:right w:val="none" w:sz="0" w:space="0" w:color="auto"/>
              </w:divBdr>
              <w:divsChild>
                <w:div w:id="1055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7279">
      <w:bodyDiv w:val="1"/>
      <w:marLeft w:val="0"/>
      <w:marRight w:val="0"/>
      <w:marTop w:val="0"/>
      <w:marBottom w:val="0"/>
      <w:divBdr>
        <w:top w:val="none" w:sz="0" w:space="0" w:color="auto"/>
        <w:left w:val="none" w:sz="0" w:space="0" w:color="auto"/>
        <w:bottom w:val="none" w:sz="0" w:space="0" w:color="auto"/>
        <w:right w:val="none" w:sz="0" w:space="0" w:color="auto"/>
      </w:divBdr>
      <w:divsChild>
        <w:div w:id="1686594621">
          <w:marLeft w:val="0"/>
          <w:marRight w:val="0"/>
          <w:marTop w:val="0"/>
          <w:marBottom w:val="0"/>
          <w:divBdr>
            <w:top w:val="none" w:sz="0" w:space="0" w:color="auto"/>
            <w:left w:val="none" w:sz="0" w:space="0" w:color="auto"/>
            <w:bottom w:val="none" w:sz="0" w:space="0" w:color="auto"/>
            <w:right w:val="none" w:sz="0" w:space="0" w:color="auto"/>
          </w:divBdr>
          <w:divsChild>
            <w:div w:id="1212696817">
              <w:marLeft w:val="0"/>
              <w:marRight w:val="0"/>
              <w:marTop w:val="0"/>
              <w:marBottom w:val="0"/>
              <w:divBdr>
                <w:top w:val="none" w:sz="0" w:space="0" w:color="auto"/>
                <w:left w:val="none" w:sz="0" w:space="0" w:color="auto"/>
                <w:bottom w:val="none" w:sz="0" w:space="0" w:color="auto"/>
                <w:right w:val="none" w:sz="0" w:space="0" w:color="auto"/>
              </w:divBdr>
              <w:divsChild>
                <w:div w:id="12569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2914">
      <w:bodyDiv w:val="1"/>
      <w:marLeft w:val="0"/>
      <w:marRight w:val="0"/>
      <w:marTop w:val="0"/>
      <w:marBottom w:val="0"/>
      <w:divBdr>
        <w:top w:val="none" w:sz="0" w:space="0" w:color="auto"/>
        <w:left w:val="none" w:sz="0" w:space="0" w:color="auto"/>
        <w:bottom w:val="none" w:sz="0" w:space="0" w:color="auto"/>
        <w:right w:val="none" w:sz="0" w:space="0" w:color="auto"/>
      </w:divBdr>
      <w:divsChild>
        <w:div w:id="1536112941">
          <w:marLeft w:val="0"/>
          <w:marRight w:val="0"/>
          <w:marTop w:val="0"/>
          <w:marBottom w:val="0"/>
          <w:divBdr>
            <w:top w:val="none" w:sz="0" w:space="0" w:color="auto"/>
            <w:left w:val="none" w:sz="0" w:space="0" w:color="auto"/>
            <w:bottom w:val="none" w:sz="0" w:space="0" w:color="auto"/>
            <w:right w:val="none" w:sz="0" w:space="0" w:color="auto"/>
          </w:divBdr>
          <w:divsChild>
            <w:div w:id="1871454993">
              <w:marLeft w:val="0"/>
              <w:marRight w:val="0"/>
              <w:marTop w:val="0"/>
              <w:marBottom w:val="0"/>
              <w:divBdr>
                <w:top w:val="none" w:sz="0" w:space="0" w:color="auto"/>
                <w:left w:val="none" w:sz="0" w:space="0" w:color="auto"/>
                <w:bottom w:val="none" w:sz="0" w:space="0" w:color="auto"/>
                <w:right w:val="none" w:sz="0" w:space="0" w:color="auto"/>
              </w:divBdr>
              <w:divsChild>
                <w:div w:id="3314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5776">
      <w:bodyDiv w:val="1"/>
      <w:marLeft w:val="0"/>
      <w:marRight w:val="0"/>
      <w:marTop w:val="0"/>
      <w:marBottom w:val="0"/>
      <w:divBdr>
        <w:top w:val="none" w:sz="0" w:space="0" w:color="auto"/>
        <w:left w:val="none" w:sz="0" w:space="0" w:color="auto"/>
        <w:bottom w:val="none" w:sz="0" w:space="0" w:color="auto"/>
        <w:right w:val="none" w:sz="0" w:space="0" w:color="auto"/>
      </w:divBdr>
      <w:divsChild>
        <w:div w:id="1013610582">
          <w:marLeft w:val="0"/>
          <w:marRight w:val="0"/>
          <w:marTop w:val="0"/>
          <w:marBottom w:val="0"/>
          <w:divBdr>
            <w:top w:val="none" w:sz="0" w:space="0" w:color="auto"/>
            <w:left w:val="none" w:sz="0" w:space="0" w:color="auto"/>
            <w:bottom w:val="none" w:sz="0" w:space="0" w:color="auto"/>
            <w:right w:val="none" w:sz="0" w:space="0" w:color="auto"/>
          </w:divBdr>
          <w:divsChild>
            <w:div w:id="1024986261">
              <w:marLeft w:val="0"/>
              <w:marRight w:val="0"/>
              <w:marTop w:val="0"/>
              <w:marBottom w:val="0"/>
              <w:divBdr>
                <w:top w:val="none" w:sz="0" w:space="0" w:color="auto"/>
                <w:left w:val="none" w:sz="0" w:space="0" w:color="auto"/>
                <w:bottom w:val="none" w:sz="0" w:space="0" w:color="auto"/>
                <w:right w:val="none" w:sz="0" w:space="0" w:color="auto"/>
              </w:divBdr>
              <w:divsChild>
                <w:div w:id="981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85165">
      <w:bodyDiv w:val="1"/>
      <w:marLeft w:val="0"/>
      <w:marRight w:val="0"/>
      <w:marTop w:val="0"/>
      <w:marBottom w:val="0"/>
      <w:divBdr>
        <w:top w:val="none" w:sz="0" w:space="0" w:color="auto"/>
        <w:left w:val="none" w:sz="0" w:space="0" w:color="auto"/>
        <w:bottom w:val="none" w:sz="0" w:space="0" w:color="auto"/>
        <w:right w:val="none" w:sz="0" w:space="0" w:color="auto"/>
      </w:divBdr>
      <w:divsChild>
        <w:div w:id="981276784">
          <w:marLeft w:val="0"/>
          <w:marRight w:val="0"/>
          <w:marTop w:val="0"/>
          <w:marBottom w:val="0"/>
          <w:divBdr>
            <w:top w:val="none" w:sz="0" w:space="0" w:color="auto"/>
            <w:left w:val="none" w:sz="0" w:space="0" w:color="auto"/>
            <w:bottom w:val="none" w:sz="0" w:space="0" w:color="auto"/>
            <w:right w:val="none" w:sz="0" w:space="0" w:color="auto"/>
          </w:divBdr>
          <w:divsChild>
            <w:div w:id="782384767">
              <w:marLeft w:val="0"/>
              <w:marRight w:val="0"/>
              <w:marTop w:val="0"/>
              <w:marBottom w:val="0"/>
              <w:divBdr>
                <w:top w:val="none" w:sz="0" w:space="0" w:color="auto"/>
                <w:left w:val="none" w:sz="0" w:space="0" w:color="auto"/>
                <w:bottom w:val="none" w:sz="0" w:space="0" w:color="auto"/>
                <w:right w:val="none" w:sz="0" w:space="0" w:color="auto"/>
              </w:divBdr>
              <w:divsChild>
                <w:div w:id="11460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2740">
      <w:bodyDiv w:val="1"/>
      <w:marLeft w:val="0"/>
      <w:marRight w:val="0"/>
      <w:marTop w:val="0"/>
      <w:marBottom w:val="0"/>
      <w:divBdr>
        <w:top w:val="none" w:sz="0" w:space="0" w:color="auto"/>
        <w:left w:val="none" w:sz="0" w:space="0" w:color="auto"/>
        <w:bottom w:val="none" w:sz="0" w:space="0" w:color="auto"/>
        <w:right w:val="none" w:sz="0" w:space="0" w:color="auto"/>
      </w:divBdr>
    </w:div>
    <w:div w:id="407463673">
      <w:bodyDiv w:val="1"/>
      <w:marLeft w:val="0"/>
      <w:marRight w:val="0"/>
      <w:marTop w:val="0"/>
      <w:marBottom w:val="0"/>
      <w:divBdr>
        <w:top w:val="none" w:sz="0" w:space="0" w:color="auto"/>
        <w:left w:val="none" w:sz="0" w:space="0" w:color="auto"/>
        <w:bottom w:val="none" w:sz="0" w:space="0" w:color="auto"/>
        <w:right w:val="none" w:sz="0" w:space="0" w:color="auto"/>
      </w:divBdr>
      <w:divsChild>
        <w:div w:id="1400782266">
          <w:marLeft w:val="0"/>
          <w:marRight w:val="0"/>
          <w:marTop w:val="0"/>
          <w:marBottom w:val="0"/>
          <w:divBdr>
            <w:top w:val="none" w:sz="0" w:space="0" w:color="auto"/>
            <w:left w:val="none" w:sz="0" w:space="0" w:color="auto"/>
            <w:bottom w:val="none" w:sz="0" w:space="0" w:color="auto"/>
            <w:right w:val="none" w:sz="0" w:space="0" w:color="auto"/>
          </w:divBdr>
          <w:divsChild>
            <w:div w:id="515582717">
              <w:marLeft w:val="0"/>
              <w:marRight w:val="0"/>
              <w:marTop w:val="0"/>
              <w:marBottom w:val="0"/>
              <w:divBdr>
                <w:top w:val="none" w:sz="0" w:space="0" w:color="auto"/>
                <w:left w:val="none" w:sz="0" w:space="0" w:color="auto"/>
                <w:bottom w:val="none" w:sz="0" w:space="0" w:color="auto"/>
                <w:right w:val="none" w:sz="0" w:space="0" w:color="auto"/>
              </w:divBdr>
              <w:divsChild>
                <w:div w:id="12028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5230">
      <w:bodyDiv w:val="1"/>
      <w:marLeft w:val="0"/>
      <w:marRight w:val="0"/>
      <w:marTop w:val="0"/>
      <w:marBottom w:val="0"/>
      <w:divBdr>
        <w:top w:val="none" w:sz="0" w:space="0" w:color="auto"/>
        <w:left w:val="none" w:sz="0" w:space="0" w:color="auto"/>
        <w:bottom w:val="none" w:sz="0" w:space="0" w:color="auto"/>
        <w:right w:val="none" w:sz="0" w:space="0" w:color="auto"/>
      </w:divBdr>
      <w:divsChild>
        <w:div w:id="1747805015">
          <w:marLeft w:val="0"/>
          <w:marRight w:val="0"/>
          <w:marTop w:val="0"/>
          <w:marBottom w:val="0"/>
          <w:divBdr>
            <w:top w:val="none" w:sz="0" w:space="0" w:color="auto"/>
            <w:left w:val="none" w:sz="0" w:space="0" w:color="auto"/>
            <w:bottom w:val="none" w:sz="0" w:space="0" w:color="auto"/>
            <w:right w:val="none" w:sz="0" w:space="0" w:color="auto"/>
          </w:divBdr>
          <w:divsChild>
            <w:div w:id="252785307">
              <w:marLeft w:val="0"/>
              <w:marRight w:val="0"/>
              <w:marTop w:val="0"/>
              <w:marBottom w:val="0"/>
              <w:divBdr>
                <w:top w:val="none" w:sz="0" w:space="0" w:color="auto"/>
                <w:left w:val="none" w:sz="0" w:space="0" w:color="auto"/>
                <w:bottom w:val="none" w:sz="0" w:space="0" w:color="auto"/>
                <w:right w:val="none" w:sz="0" w:space="0" w:color="auto"/>
              </w:divBdr>
              <w:divsChild>
                <w:div w:id="10749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3402">
      <w:bodyDiv w:val="1"/>
      <w:marLeft w:val="0"/>
      <w:marRight w:val="0"/>
      <w:marTop w:val="0"/>
      <w:marBottom w:val="0"/>
      <w:divBdr>
        <w:top w:val="none" w:sz="0" w:space="0" w:color="auto"/>
        <w:left w:val="none" w:sz="0" w:space="0" w:color="auto"/>
        <w:bottom w:val="none" w:sz="0" w:space="0" w:color="auto"/>
        <w:right w:val="none" w:sz="0" w:space="0" w:color="auto"/>
      </w:divBdr>
      <w:divsChild>
        <w:div w:id="844630908">
          <w:marLeft w:val="0"/>
          <w:marRight w:val="0"/>
          <w:marTop w:val="0"/>
          <w:marBottom w:val="0"/>
          <w:divBdr>
            <w:top w:val="none" w:sz="0" w:space="0" w:color="auto"/>
            <w:left w:val="none" w:sz="0" w:space="0" w:color="auto"/>
            <w:bottom w:val="none" w:sz="0" w:space="0" w:color="auto"/>
            <w:right w:val="none" w:sz="0" w:space="0" w:color="auto"/>
          </w:divBdr>
          <w:divsChild>
            <w:div w:id="509032026">
              <w:marLeft w:val="0"/>
              <w:marRight w:val="0"/>
              <w:marTop w:val="0"/>
              <w:marBottom w:val="0"/>
              <w:divBdr>
                <w:top w:val="none" w:sz="0" w:space="0" w:color="auto"/>
                <w:left w:val="none" w:sz="0" w:space="0" w:color="auto"/>
                <w:bottom w:val="none" w:sz="0" w:space="0" w:color="auto"/>
                <w:right w:val="none" w:sz="0" w:space="0" w:color="auto"/>
              </w:divBdr>
              <w:divsChild>
                <w:div w:id="16330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6949">
      <w:bodyDiv w:val="1"/>
      <w:marLeft w:val="0"/>
      <w:marRight w:val="0"/>
      <w:marTop w:val="0"/>
      <w:marBottom w:val="0"/>
      <w:divBdr>
        <w:top w:val="none" w:sz="0" w:space="0" w:color="auto"/>
        <w:left w:val="none" w:sz="0" w:space="0" w:color="auto"/>
        <w:bottom w:val="none" w:sz="0" w:space="0" w:color="auto"/>
        <w:right w:val="none" w:sz="0" w:space="0" w:color="auto"/>
      </w:divBdr>
      <w:divsChild>
        <w:div w:id="1321468926">
          <w:marLeft w:val="0"/>
          <w:marRight w:val="0"/>
          <w:marTop w:val="0"/>
          <w:marBottom w:val="0"/>
          <w:divBdr>
            <w:top w:val="none" w:sz="0" w:space="0" w:color="auto"/>
            <w:left w:val="none" w:sz="0" w:space="0" w:color="auto"/>
            <w:bottom w:val="none" w:sz="0" w:space="0" w:color="auto"/>
            <w:right w:val="none" w:sz="0" w:space="0" w:color="auto"/>
          </w:divBdr>
          <w:divsChild>
            <w:div w:id="670067238">
              <w:marLeft w:val="0"/>
              <w:marRight w:val="0"/>
              <w:marTop w:val="0"/>
              <w:marBottom w:val="0"/>
              <w:divBdr>
                <w:top w:val="none" w:sz="0" w:space="0" w:color="auto"/>
                <w:left w:val="none" w:sz="0" w:space="0" w:color="auto"/>
                <w:bottom w:val="none" w:sz="0" w:space="0" w:color="auto"/>
                <w:right w:val="none" w:sz="0" w:space="0" w:color="auto"/>
              </w:divBdr>
              <w:divsChild>
                <w:div w:id="14697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0817">
      <w:bodyDiv w:val="1"/>
      <w:marLeft w:val="0"/>
      <w:marRight w:val="0"/>
      <w:marTop w:val="0"/>
      <w:marBottom w:val="0"/>
      <w:divBdr>
        <w:top w:val="none" w:sz="0" w:space="0" w:color="auto"/>
        <w:left w:val="none" w:sz="0" w:space="0" w:color="auto"/>
        <w:bottom w:val="none" w:sz="0" w:space="0" w:color="auto"/>
        <w:right w:val="none" w:sz="0" w:space="0" w:color="auto"/>
      </w:divBdr>
      <w:divsChild>
        <w:div w:id="1374041299">
          <w:marLeft w:val="0"/>
          <w:marRight w:val="0"/>
          <w:marTop w:val="0"/>
          <w:marBottom w:val="0"/>
          <w:divBdr>
            <w:top w:val="none" w:sz="0" w:space="0" w:color="auto"/>
            <w:left w:val="none" w:sz="0" w:space="0" w:color="auto"/>
            <w:bottom w:val="none" w:sz="0" w:space="0" w:color="auto"/>
            <w:right w:val="none" w:sz="0" w:space="0" w:color="auto"/>
          </w:divBdr>
          <w:divsChild>
            <w:div w:id="1646080246">
              <w:marLeft w:val="0"/>
              <w:marRight w:val="0"/>
              <w:marTop w:val="0"/>
              <w:marBottom w:val="0"/>
              <w:divBdr>
                <w:top w:val="none" w:sz="0" w:space="0" w:color="auto"/>
                <w:left w:val="none" w:sz="0" w:space="0" w:color="auto"/>
                <w:bottom w:val="none" w:sz="0" w:space="0" w:color="auto"/>
                <w:right w:val="none" w:sz="0" w:space="0" w:color="auto"/>
              </w:divBdr>
              <w:divsChild>
                <w:div w:id="8797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5694">
      <w:bodyDiv w:val="1"/>
      <w:marLeft w:val="0"/>
      <w:marRight w:val="0"/>
      <w:marTop w:val="0"/>
      <w:marBottom w:val="0"/>
      <w:divBdr>
        <w:top w:val="none" w:sz="0" w:space="0" w:color="auto"/>
        <w:left w:val="none" w:sz="0" w:space="0" w:color="auto"/>
        <w:bottom w:val="none" w:sz="0" w:space="0" w:color="auto"/>
        <w:right w:val="none" w:sz="0" w:space="0" w:color="auto"/>
      </w:divBdr>
      <w:divsChild>
        <w:div w:id="1765422224">
          <w:marLeft w:val="0"/>
          <w:marRight w:val="0"/>
          <w:marTop w:val="0"/>
          <w:marBottom w:val="0"/>
          <w:divBdr>
            <w:top w:val="none" w:sz="0" w:space="0" w:color="auto"/>
            <w:left w:val="none" w:sz="0" w:space="0" w:color="auto"/>
            <w:bottom w:val="none" w:sz="0" w:space="0" w:color="auto"/>
            <w:right w:val="none" w:sz="0" w:space="0" w:color="auto"/>
          </w:divBdr>
          <w:divsChild>
            <w:div w:id="1208491283">
              <w:marLeft w:val="0"/>
              <w:marRight w:val="0"/>
              <w:marTop w:val="0"/>
              <w:marBottom w:val="0"/>
              <w:divBdr>
                <w:top w:val="none" w:sz="0" w:space="0" w:color="auto"/>
                <w:left w:val="none" w:sz="0" w:space="0" w:color="auto"/>
                <w:bottom w:val="none" w:sz="0" w:space="0" w:color="auto"/>
                <w:right w:val="none" w:sz="0" w:space="0" w:color="auto"/>
              </w:divBdr>
              <w:divsChild>
                <w:div w:id="6837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87743">
      <w:bodyDiv w:val="1"/>
      <w:marLeft w:val="0"/>
      <w:marRight w:val="0"/>
      <w:marTop w:val="0"/>
      <w:marBottom w:val="0"/>
      <w:divBdr>
        <w:top w:val="none" w:sz="0" w:space="0" w:color="auto"/>
        <w:left w:val="none" w:sz="0" w:space="0" w:color="auto"/>
        <w:bottom w:val="none" w:sz="0" w:space="0" w:color="auto"/>
        <w:right w:val="none" w:sz="0" w:space="0" w:color="auto"/>
      </w:divBdr>
      <w:divsChild>
        <w:div w:id="1696081363">
          <w:marLeft w:val="0"/>
          <w:marRight w:val="0"/>
          <w:marTop w:val="0"/>
          <w:marBottom w:val="0"/>
          <w:divBdr>
            <w:top w:val="none" w:sz="0" w:space="0" w:color="auto"/>
            <w:left w:val="none" w:sz="0" w:space="0" w:color="auto"/>
            <w:bottom w:val="none" w:sz="0" w:space="0" w:color="auto"/>
            <w:right w:val="none" w:sz="0" w:space="0" w:color="auto"/>
          </w:divBdr>
          <w:divsChild>
            <w:div w:id="567347016">
              <w:marLeft w:val="0"/>
              <w:marRight w:val="0"/>
              <w:marTop w:val="0"/>
              <w:marBottom w:val="0"/>
              <w:divBdr>
                <w:top w:val="none" w:sz="0" w:space="0" w:color="auto"/>
                <w:left w:val="none" w:sz="0" w:space="0" w:color="auto"/>
                <w:bottom w:val="none" w:sz="0" w:space="0" w:color="auto"/>
                <w:right w:val="none" w:sz="0" w:space="0" w:color="auto"/>
              </w:divBdr>
              <w:divsChild>
                <w:div w:id="14044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88537">
      <w:bodyDiv w:val="1"/>
      <w:marLeft w:val="0"/>
      <w:marRight w:val="0"/>
      <w:marTop w:val="0"/>
      <w:marBottom w:val="0"/>
      <w:divBdr>
        <w:top w:val="none" w:sz="0" w:space="0" w:color="auto"/>
        <w:left w:val="none" w:sz="0" w:space="0" w:color="auto"/>
        <w:bottom w:val="none" w:sz="0" w:space="0" w:color="auto"/>
        <w:right w:val="none" w:sz="0" w:space="0" w:color="auto"/>
      </w:divBdr>
      <w:divsChild>
        <w:div w:id="22485351">
          <w:marLeft w:val="0"/>
          <w:marRight w:val="0"/>
          <w:marTop w:val="0"/>
          <w:marBottom w:val="0"/>
          <w:divBdr>
            <w:top w:val="none" w:sz="0" w:space="0" w:color="auto"/>
            <w:left w:val="none" w:sz="0" w:space="0" w:color="auto"/>
            <w:bottom w:val="none" w:sz="0" w:space="0" w:color="auto"/>
            <w:right w:val="none" w:sz="0" w:space="0" w:color="auto"/>
          </w:divBdr>
          <w:divsChild>
            <w:div w:id="68041162">
              <w:marLeft w:val="0"/>
              <w:marRight w:val="0"/>
              <w:marTop w:val="0"/>
              <w:marBottom w:val="0"/>
              <w:divBdr>
                <w:top w:val="none" w:sz="0" w:space="0" w:color="auto"/>
                <w:left w:val="none" w:sz="0" w:space="0" w:color="auto"/>
                <w:bottom w:val="none" w:sz="0" w:space="0" w:color="auto"/>
                <w:right w:val="none" w:sz="0" w:space="0" w:color="auto"/>
              </w:divBdr>
              <w:divsChild>
                <w:div w:id="16007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90655">
      <w:bodyDiv w:val="1"/>
      <w:marLeft w:val="0"/>
      <w:marRight w:val="0"/>
      <w:marTop w:val="0"/>
      <w:marBottom w:val="0"/>
      <w:divBdr>
        <w:top w:val="none" w:sz="0" w:space="0" w:color="auto"/>
        <w:left w:val="none" w:sz="0" w:space="0" w:color="auto"/>
        <w:bottom w:val="none" w:sz="0" w:space="0" w:color="auto"/>
        <w:right w:val="none" w:sz="0" w:space="0" w:color="auto"/>
      </w:divBdr>
      <w:divsChild>
        <w:div w:id="677268296">
          <w:marLeft w:val="0"/>
          <w:marRight w:val="0"/>
          <w:marTop w:val="0"/>
          <w:marBottom w:val="0"/>
          <w:divBdr>
            <w:top w:val="none" w:sz="0" w:space="0" w:color="auto"/>
            <w:left w:val="none" w:sz="0" w:space="0" w:color="auto"/>
            <w:bottom w:val="none" w:sz="0" w:space="0" w:color="auto"/>
            <w:right w:val="none" w:sz="0" w:space="0" w:color="auto"/>
          </w:divBdr>
          <w:divsChild>
            <w:div w:id="1000277767">
              <w:marLeft w:val="0"/>
              <w:marRight w:val="0"/>
              <w:marTop w:val="0"/>
              <w:marBottom w:val="0"/>
              <w:divBdr>
                <w:top w:val="none" w:sz="0" w:space="0" w:color="auto"/>
                <w:left w:val="none" w:sz="0" w:space="0" w:color="auto"/>
                <w:bottom w:val="none" w:sz="0" w:space="0" w:color="auto"/>
                <w:right w:val="none" w:sz="0" w:space="0" w:color="auto"/>
              </w:divBdr>
              <w:divsChild>
                <w:div w:id="2469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87888">
      <w:bodyDiv w:val="1"/>
      <w:marLeft w:val="0"/>
      <w:marRight w:val="0"/>
      <w:marTop w:val="0"/>
      <w:marBottom w:val="0"/>
      <w:divBdr>
        <w:top w:val="none" w:sz="0" w:space="0" w:color="auto"/>
        <w:left w:val="none" w:sz="0" w:space="0" w:color="auto"/>
        <w:bottom w:val="none" w:sz="0" w:space="0" w:color="auto"/>
        <w:right w:val="none" w:sz="0" w:space="0" w:color="auto"/>
      </w:divBdr>
    </w:div>
    <w:div w:id="603221431">
      <w:bodyDiv w:val="1"/>
      <w:marLeft w:val="0"/>
      <w:marRight w:val="0"/>
      <w:marTop w:val="0"/>
      <w:marBottom w:val="0"/>
      <w:divBdr>
        <w:top w:val="none" w:sz="0" w:space="0" w:color="auto"/>
        <w:left w:val="none" w:sz="0" w:space="0" w:color="auto"/>
        <w:bottom w:val="none" w:sz="0" w:space="0" w:color="auto"/>
        <w:right w:val="none" w:sz="0" w:space="0" w:color="auto"/>
      </w:divBdr>
      <w:divsChild>
        <w:div w:id="323748895">
          <w:marLeft w:val="0"/>
          <w:marRight w:val="0"/>
          <w:marTop w:val="0"/>
          <w:marBottom w:val="0"/>
          <w:divBdr>
            <w:top w:val="none" w:sz="0" w:space="0" w:color="auto"/>
            <w:left w:val="none" w:sz="0" w:space="0" w:color="auto"/>
            <w:bottom w:val="none" w:sz="0" w:space="0" w:color="auto"/>
            <w:right w:val="none" w:sz="0" w:space="0" w:color="auto"/>
          </w:divBdr>
          <w:divsChild>
            <w:div w:id="837157805">
              <w:marLeft w:val="0"/>
              <w:marRight w:val="0"/>
              <w:marTop w:val="0"/>
              <w:marBottom w:val="0"/>
              <w:divBdr>
                <w:top w:val="none" w:sz="0" w:space="0" w:color="auto"/>
                <w:left w:val="none" w:sz="0" w:space="0" w:color="auto"/>
                <w:bottom w:val="none" w:sz="0" w:space="0" w:color="auto"/>
                <w:right w:val="none" w:sz="0" w:space="0" w:color="auto"/>
              </w:divBdr>
              <w:divsChild>
                <w:div w:id="2970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7398">
      <w:bodyDiv w:val="1"/>
      <w:marLeft w:val="0"/>
      <w:marRight w:val="0"/>
      <w:marTop w:val="0"/>
      <w:marBottom w:val="0"/>
      <w:divBdr>
        <w:top w:val="none" w:sz="0" w:space="0" w:color="auto"/>
        <w:left w:val="none" w:sz="0" w:space="0" w:color="auto"/>
        <w:bottom w:val="none" w:sz="0" w:space="0" w:color="auto"/>
        <w:right w:val="none" w:sz="0" w:space="0" w:color="auto"/>
      </w:divBdr>
      <w:divsChild>
        <w:div w:id="332798829">
          <w:marLeft w:val="0"/>
          <w:marRight w:val="0"/>
          <w:marTop w:val="0"/>
          <w:marBottom w:val="0"/>
          <w:divBdr>
            <w:top w:val="none" w:sz="0" w:space="0" w:color="auto"/>
            <w:left w:val="none" w:sz="0" w:space="0" w:color="auto"/>
            <w:bottom w:val="none" w:sz="0" w:space="0" w:color="auto"/>
            <w:right w:val="none" w:sz="0" w:space="0" w:color="auto"/>
          </w:divBdr>
          <w:divsChild>
            <w:div w:id="1595046407">
              <w:marLeft w:val="0"/>
              <w:marRight w:val="0"/>
              <w:marTop w:val="0"/>
              <w:marBottom w:val="0"/>
              <w:divBdr>
                <w:top w:val="none" w:sz="0" w:space="0" w:color="auto"/>
                <w:left w:val="none" w:sz="0" w:space="0" w:color="auto"/>
                <w:bottom w:val="none" w:sz="0" w:space="0" w:color="auto"/>
                <w:right w:val="none" w:sz="0" w:space="0" w:color="auto"/>
              </w:divBdr>
              <w:divsChild>
                <w:div w:id="1248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0716">
      <w:bodyDiv w:val="1"/>
      <w:marLeft w:val="0"/>
      <w:marRight w:val="0"/>
      <w:marTop w:val="0"/>
      <w:marBottom w:val="0"/>
      <w:divBdr>
        <w:top w:val="none" w:sz="0" w:space="0" w:color="auto"/>
        <w:left w:val="none" w:sz="0" w:space="0" w:color="auto"/>
        <w:bottom w:val="none" w:sz="0" w:space="0" w:color="auto"/>
        <w:right w:val="none" w:sz="0" w:space="0" w:color="auto"/>
      </w:divBdr>
      <w:divsChild>
        <w:div w:id="166484225">
          <w:marLeft w:val="0"/>
          <w:marRight w:val="0"/>
          <w:marTop w:val="0"/>
          <w:marBottom w:val="0"/>
          <w:divBdr>
            <w:top w:val="none" w:sz="0" w:space="0" w:color="auto"/>
            <w:left w:val="none" w:sz="0" w:space="0" w:color="auto"/>
            <w:bottom w:val="none" w:sz="0" w:space="0" w:color="auto"/>
            <w:right w:val="none" w:sz="0" w:space="0" w:color="auto"/>
          </w:divBdr>
          <w:divsChild>
            <w:div w:id="1705715074">
              <w:marLeft w:val="0"/>
              <w:marRight w:val="0"/>
              <w:marTop w:val="0"/>
              <w:marBottom w:val="0"/>
              <w:divBdr>
                <w:top w:val="none" w:sz="0" w:space="0" w:color="auto"/>
                <w:left w:val="none" w:sz="0" w:space="0" w:color="auto"/>
                <w:bottom w:val="none" w:sz="0" w:space="0" w:color="auto"/>
                <w:right w:val="none" w:sz="0" w:space="0" w:color="auto"/>
              </w:divBdr>
              <w:divsChild>
                <w:div w:id="14484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0954">
      <w:bodyDiv w:val="1"/>
      <w:marLeft w:val="0"/>
      <w:marRight w:val="0"/>
      <w:marTop w:val="0"/>
      <w:marBottom w:val="0"/>
      <w:divBdr>
        <w:top w:val="none" w:sz="0" w:space="0" w:color="auto"/>
        <w:left w:val="none" w:sz="0" w:space="0" w:color="auto"/>
        <w:bottom w:val="none" w:sz="0" w:space="0" w:color="auto"/>
        <w:right w:val="none" w:sz="0" w:space="0" w:color="auto"/>
      </w:divBdr>
      <w:divsChild>
        <w:div w:id="426003739">
          <w:marLeft w:val="0"/>
          <w:marRight w:val="0"/>
          <w:marTop w:val="0"/>
          <w:marBottom w:val="0"/>
          <w:divBdr>
            <w:top w:val="none" w:sz="0" w:space="0" w:color="auto"/>
            <w:left w:val="none" w:sz="0" w:space="0" w:color="auto"/>
            <w:bottom w:val="none" w:sz="0" w:space="0" w:color="auto"/>
            <w:right w:val="none" w:sz="0" w:space="0" w:color="auto"/>
          </w:divBdr>
          <w:divsChild>
            <w:div w:id="863177899">
              <w:marLeft w:val="0"/>
              <w:marRight w:val="0"/>
              <w:marTop w:val="0"/>
              <w:marBottom w:val="0"/>
              <w:divBdr>
                <w:top w:val="none" w:sz="0" w:space="0" w:color="auto"/>
                <w:left w:val="none" w:sz="0" w:space="0" w:color="auto"/>
                <w:bottom w:val="none" w:sz="0" w:space="0" w:color="auto"/>
                <w:right w:val="none" w:sz="0" w:space="0" w:color="auto"/>
              </w:divBdr>
              <w:divsChild>
                <w:div w:id="16123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4747">
      <w:bodyDiv w:val="1"/>
      <w:marLeft w:val="0"/>
      <w:marRight w:val="0"/>
      <w:marTop w:val="0"/>
      <w:marBottom w:val="0"/>
      <w:divBdr>
        <w:top w:val="none" w:sz="0" w:space="0" w:color="auto"/>
        <w:left w:val="none" w:sz="0" w:space="0" w:color="auto"/>
        <w:bottom w:val="none" w:sz="0" w:space="0" w:color="auto"/>
        <w:right w:val="none" w:sz="0" w:space="0" w:color="auto"/>
      </w:divBdr>
      <w:divsChild>
        <w:div w:id="527372734">
          <w:marLeft w:val="0"/>
          <w:marRight w:val="0"/>
          <w:marTop w:val="0"/>
          <w:marBottom w:val="0"/>
          <w:divBdr>
            <w:top w:val="none" w:sz="0" w:space="0" w:color="auto"/>
            <w:left w:val="none" w:sz="0" w:space="0" w:color="auto"/>
            <w:bottom w:val="none" w:sz="0" w:space="0" w:color="auto"/>
            <w:right w:val="none" w:sz="0" w:space="0" w:color="auto"/>
          </w:divBdr>
          <w:divsChild>
            <w:div w:id="1875997958">
              <w:marLeft w:val="0"/>
              <w:marRight w:val="0"/>
              <w:marTop w:val="0"/>
              <w:marBottom w:val="0"/>
              <w:divBdr>
                <w:top w:val="none" w:sz="0" w:space="0" w:color="auto"/>
                <w:left w:val="none" w:sz="0" w:space="0" w:color="auto"/>
                <w:bottom w:val="none" w:sz="0" w:space="0" w:color="auto"/>
                <w:right w:val="none" w:sz="0" w:space="0" w:color="auto"/>
              </w:divBdr>
              <w:divsChild>
                <w:div w:id="3563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0420">
      <w:bodyDiv w:val="1"/>
      <w:marLeft w:val="0"/>
      <w:marRight w:val="0"/>
      <w:marTop w:val="0"/>
      <w:marBottom w:val="0"/>
      <w:divBdr>
        <w:top w:val="none" w:sz="0" w:space="0" w:color="auto"/>
        <w:left w:val="none" w:sz="0" w:space="0" w:color="auto"/>
        <w:bottom w:val="none" w:sz="0" w:space="0" w:color="auto"/>
        <w:right w:val="none" w:sz="0" w:space="0" w:color="auto"/>
      </w:divBdr>
      <w:divsChild>
        <w:div w:id="216596658">
          <w:marLeft w:val="0"/>
          <w:marRight w:val="0"/>
          <w:marTop w:val="0"/>
          <w:marBottom w:val="0"/>
          <w:divBdr>
            <w:top w:val="none" w:sz="0" w:space="0" w:color="auto"/>
            <w:left w:val="none" w:sz="0" w:space="0" w:color="auto"/>
            <w:bottom w:val="none" w:sz="0" w:space="0" w:color="auto"/>
            <w:right w:val="none" w:sz="0" w:space="0" w:color="auto"/>
          </w:divBdr>
          <w:divsChild>
            <w:div w:id="1155531686">
              <w:marLeft w:val="0"/>
              <w:marRight w:val="0"/>
              <w:marTop w:val="0"/>
              <w:marBottom w:val="0"/>
              <w:divBdr>
                <w:top w:val="none" w:sz="0" w:space="0" w:color="auto"/>
                <w:left w:val="none" w:sz="0" w:space="0" w:color="auto"/>
                <w:bottom w:val="none" w:sz="0" w:space="0" w:color="auto"/>
                <w:right w:val="none" w:sz="0" w:space="0" w:color="auto"/>
              </w:divBdr>
              <w:divsChild>
                <w:div w:id="6201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7557">
      <w:bodyDiv w:val="1"/>
      <w:marLeft w:val="0"/>
      <w:marRight w:val="0"/>
      <w:marTop w:val="0"/>
      <w:marBottom w:val="0"/>
      <w:divBdr>
        <w:top w:val="none" w:sz="0" w:space="0" w:color="auto"/>
        <w:left w:val="none" w:sz="0" w:space="0" w:color="auto"/>
        <w:bottom w:val="none" w:sz="0" w:space="0" w:color="auto"/>
        <w:right w:val="none" w:sz="0" w:space="0" w:color="auto"/>
      </w:divBdr>
      <w:divsChild>
        <w:div w:id="1411584259">
          <w:marLeft w:val="0"/>
          <w:marRight w:val="0"/>
          <w:marTop w:val="0"/>
          <w:marBottom w:val="0"/>
          <w:divBdr>
            <w:top w:val="none" w:sz="0" w:space="0" w:color="auto"/>
            <w:left w:val="none" w:sz="0" w:space="0" w:color="auto"/>
            <w:bottom w:val="none" w:sz="0" w:space="0" w:color="auto"/>
            <w:right w:val="none" w:sz="0" w:space="0" w:color="auto"/>
          </w:divBdr>
          <w:divsChild>
            <w:div w:id="1467813784">
              <w:marLeft w:val="0"/>
              <w:marRight w:val="0"/>
              <w:marTop w:val="0"/>
              <w:marBottom w:val="0"/>
              <w:divBdr>
                <w:top w:val="none" w:sz="0" w:space="0" w:color="auto"/>
                <w:left w:val="none" w:sz="0" w:space="0" w:color="auto"/>
                <w:bottom w:val="none" w:sz="0" w:space="0" w:color="auto"/>
                <w:right w:val="none" w:sz="0" w:space="0" w:color="auto"/>
              </w:divBdr>
              <w:divsChild>
                <w:div w:id="5860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8217">
      <w:bodyDiv w:val="1"/>
      <w:marLeft w:val="0"/>
      <w:marRight w:val="0"/>
      <w:marTop w:val="0"/>
      <w:marBottom w:val="0"/>
      <w:divBdr>
        <w:top w:val="none" w:sz="0" w:space="0" w:color="auto"/>
        <w:left w:val="none" w:sz="0" w:space="0" w:color="auto"/>
        <w:bottom w:val="none" w:sz="0" w:space="0" w:color="auto"/>
        <w:right w:val="none" w:sz="0" w:space="0" w:color="auto"/>
      </w:divBdr>
      <w:divsChild>
        <w:div w:id="2096587117">
          <w:marLeft w:val="0"/>
          <w:marRight w:val="0"/>
          <w:marTop w:val="0"/>
          <w:marBottom w:val="0"/>
          <w:divBdr>
            <w:top w:val="none" w:sz="0" w:space="0" w:color="auto"/>
            <w:left w:val="none" w:sz="0" w:space="0" w:color="auto"/>
            <w:bottom w:val="none" w:sz="0" w:space="0" w:color="auto"/>
            <w:right w:val="none" w:sz="0" w:space="0" w:color="auto"/>
          </w:divBdr>
          <w:divsChild>
            <w:div w:id="1177646582">
              <w:marLeft w:val="0"/>
              <w:marRight w:val="0"/>
              <w:marTop w:val="0"/>
              <w:marBottom w:val="0"/>
              <w:divBdr>
                <w:top w:val="none" w:sz="0" w:space="0" w:color="auto"/>
                <w:left w:val="none" w:sz="0" w:space="0" w:color="auto"/>
                <w:bottom w:val="none" w:sz="0" w:space="0" w:color="auto"/>
                <w:right w:val="none" w:sz="0" w:space="0" w:color="auto"/>
              </w:divBdr>
              <w:divsChild>
                <w:div w:id="9006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99843">
      <w:bodyDiv w:val="1"/>
      <w:marLeft w:val="0"/>
      <w:marRight w:val="0"/>
      <w:marTop w:val="0"/>
      <w:marBottom w:val="0"/>
      <w:divBdr>
        <w:top w:val="none" w:sz="0" w:space="0" w:color="auto"/>
        <w:left w:val="none" w:sz="0" w:space="0" w:color="auto"/>
        <w:bottom w:val="none" w:sz="0" w:space="0" w:color="auto"/>
        <w:right w:val="none" w:sz="0" w:space="0" w:color="auto"/>
      </w:divBdr>
      <w:divsChild>
        <w:div w:id="560022934">
          <w:marLeft w:val="0"/>
          <w:marRight w:val="0"/>
          <w:marTop w:val="0"/>
          <w:marBottom w:val="0"/>
          <w:divBdr>
            <w:top w:val="none" w:sz="0" w:space="0" w:color="auto"/>
            <w:left w:val="none" w:sz="0" w:space="0" w:color="auto"/>
            <w:bottom w:val="none" w:sz="0" w:space="0" w:color="auto"/>
            <w:right w:val="none" w:sz="0" w:space="0" w:color="auto"/>
          </w:divBdr>
          <w:divsChild>
            <w:div w:id="772212320">
              <w:marLeft w:val="0"/>
              <w:marRight w:val="0"/>
              <w:marTop w:val="0"/>
              <w:marBottom w:val="0"/>
              <w:divBdr>
                <w:top w:val="none" w:sz="0" w:space="0" w:color="auto"/>
                <w:left w:val="none" w:sz="0" w:space="0" w:color="auto"/>
                <w:bottom w:val="none" w:sz="0" w:space="0" w:color="auto"/>
                <w:right w:val="none" w:sz="0" w:space="0" w:color="auto"/>
              </w:divBdr>
              <w:divsChild>
                <w:div w:id="9394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2572">
      <w:bodyDiv w:val="1"/>
      <w:marLeft w:val="0"/>
      <w:marRight w:val="0"/>
      <w:marTop w:val="0"/>
      <w:marBottom w:val="0"/>
      <w:divBdr>
        <w:top w:val="none" w:sz="0" w:space="0" w:color="auto"/>
        <w:left w:val="none" w:sz="0" w:space="0" w:color="auto"/>
        <w:bottom w:val="none" w:sz="0" w:space="0" w:color="auto"/>
        <w:right w:val="none" w:sz="0" w:space="0" w:color="auto"/>
      </w:divBdr>
      <w:divsChild>
        <w:div w:id="783497851">
          <w:marLeft w:val="0"/>
          <w:marRight w:val="0"/>
          <w:marTop w:val="0"/>
          <w:marBottom w:val="0"/>
          <w:divBdr>
            <w:top w:val="none" w:sz="0" w:space="0" w:color="auto"/>
            <w:left w:val="none" w:sz="0" w:space="0" w:color="auto"/>
            <w:bottom w:val="none" w:sz="0" w:space="0" w:color="auto"/>
            <w:right w:val="none" w:sz="0" w:space="0" w:color="auto"/>
          </w:divBdr>
          <w:divsChild>
            <w:div w:id="17703970">
              <w:marLeft w:val="0"/>
              <w:marRight w:val="0"/>
              <w:marTop w:val="0"/>
              <w:marBottom w:val="0"/>
              <w:divBdr>
                <w:top w:val="none" w:sz="0" w:space="0" w:color="auto"/>
                <w:left w:val="none" w:sz="0" w:space="0" w:color="auto"/>
                <w:bottom w:val="none" w:sz="0" w:space="0" w:color="auto"/>
                <w:right w:val="none" w:sz="0" w:space="0" w:color="auto"/>
              </w:divBdr>
              <w:divsChild>
                <w:div w:id="18315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8900">
      <w:bodyDiv w:val="1"/>
      <w:marLeft w:val="0"/>
      <w:marRight w:val="0"/>
      <w:marTop w:val="0"/>
      <w:marBottom w:val="0"/>
      <w:divBdr>
        <w:top w:val="none" w:sz="0" w:space="0" w:color="auto"/>
        <w:left w:val="none" w:sz="0" w:space="0" w:color="auto"/>
        <w:bottom w:val="none" w:sz="0" w:space="0" w:color="auto"/>
        <w:right w:val="none" w:sz="0" w:space="0" w:color="auto"/>
      </w:divBdr>
    </w:div>
    <w:div w:id="719667333">
      <w:bodyDiv w:val="1"/>
      <w:marLeft w:val="0"/>
      <w:marRight w:val="0"/>
      <w:marTop w:val="0"/>
      <w:marBottom w:val="0"/>
      <w:divBdr>
        <w:top w:val="none" w:sz="0" w:space="0" w:color="auto"/>
        <w:left w:val="none" w:sz="0" w:space="0" w:color="auto"/>
        <w:bottom w:val="none" w:sz="0" w:space="0" w:color="auto"/>
        <w:right w:val="none" w:sz="0" w:space="0" w:color="auto"/>
      </w:divBdr>
      <w:divsChild>
        <w:div w:id="1640528946">
          <w:marLeft w:val="0"/>
          <w:marRight w:val="0"/>
          <w:marTop w:val="0"/>
          <w:marBottom w:val="0"/>
          <w:divBdr>
            <w:top w:val="none" w:sz="0" w:space="0" w:color="auto"/>
            <w:left w:val="none" w:sz="0" w:space="0" w:color="auto"/>
            <w:bottom w:val="none" w:sz="0" w:space="0" w:color="auto"/>
            <w:right w:val="none" w:sz="0" w:space="0" w:color="auto"/>
          </w:divBdr>
          <w:divsChild>
            <w:div w:id="779373809">
              <w:marLeft w:val="0"/>
              <w:marRight w:val="0"/>
              <w:marTop w:val="0"/>
              <w:marBottom w:val="0"/>
              <w:divBdr>
                <w:top w:val="none" w:sz="0" w:space="0" w:color="auto"/>
                <w:left w:val="none" w:sz="0" w:space="0" w:color="auto"/>
                <w:bottom w:val="none" w:sz="0" w:space="0" w:color="auto"/>
                <w:right w:val="none" w:sz="0" w:space="0" w:color="auto"/>
              </w:divBdr>
              <w:divsChild>
                <w:div w:id="2213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4372">
      <w:bodyDiv w:val="1"/>
      <w:marLeft w:val="0"/>
      <w:marRight w:val="0"/>
      <w:marTop w:val="0"/>
      <w:marBottom w:val="0"/>
      <w:divBdr>
        <w:top w:val="none" w:sz="0" w:space="0" w:color="auto"/>
        <w:left w:val="none" w:sz="0" w:space="0" w:color="auto"/>
        <w:bottom w:val="none" w:sz="0" w:space="0" w:color="auto"/>
        <w:right w:val="none" w:sz="0" w:space="0" w:color="auto"/>
      </w:divBdr>
      <w:divsChild>
        <w:div w:id="1512256767">
          <w:marLeft w:val="0"/>
          <w:marRight w:val="0"/>
          <w:marTop w:val="0"/>
          <w:marBottom w:val="0"/>
          <w:divBdr>
            <w:top w:val="none" w:sz="0" w:space="0" w:color="auto"/>
            <w:left w:val="none" w:sz="0" w:space="0" w:color="auto"/>
            <w:bottom w:val="none" w:sz="0" w:space="0" w:color="auto"/>
            <w:right w:val="none" w:sz="0" w:space="0" w:color="auto"/>
          </w:divBdr>
          <w:divsChild>
            <w:div w:id="1626502468">
              <w:marLeft w:val="0"/>
              <w:marRight w:val="0"/>
              <w:marTop w:val="0"/>
              <w:marBottom w:val="0"/>
              <w:divBdr>
                <w:top w:val="none" w:sz="0" w:space="0" w:color="auto"/>
                <w:left w:val="none" w:sz="0" w:space="0" w:color="auto"/>
                <w:bottom w:val="none" w:sz="0" w:space="0" w:color="auto"/>
                <w:right w:val="none" w:sz="0" w:space="0" w:color="auto"/>
              </w:divBdr>
              <w:divsChild>
                <w:div w:id="3171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71725">
      <w:bodyDiv w:val="1"/>
      <w:marLeft w:val="0"/>
      <w:marRight w:val="0"/>
      <w:marTop w:val="0"/>
      <w:marBottom w:val="0"/>
      <w:divBdr>
        <w:top w:val="none" w:sz="0" w:space="0" w:color="auto"/>
        <w:left w:val="none" w:sz="0" w:space="0" w:color="auto"/>
        <w:bottom w:val="none" w:sz="0" w:space="0" w:color="auto"/>
        <w:right w:val="none" w:sz="0" w:space="0" w:color="auto"/>
      </w:divBdr>
      <w:divsChild>
        <w:div w:id="1055665707">
          <w:marLeft w:val="0"/>
          <w:marRight w:val="0"/>
          <w:marTop w:val="0"/>
          <w:marBottom w:val="0"/>
          <w:divBdr>
            <w:top w:val="none" w:sz="0" w:space="0" w:color="auto"/>
            <w:left w:val="none" w:sz="0" w:space="0" w:color="auto"/>
            <w:bottom w:val="none" w:sz="0" w:space="0" w:color="auto"/>
            <w:right w:val="none" w:sz="0" w:space="0" w:color="auto"/>
          </w:divBdr>
          <w:divsChild>
            <w:div w:id="121731662">
              <w:marLeft w:val="0"/>
              <w:marRight w:val="0"/>
              <w:marTop w:val="0"/>
              <w:marBottom w:val="0"/>
              <w:divBdr>
                <w:top w:val="none" w:sz="0" w:space="0" w:color="auto"/>
                <w:left w:val="none" w:sz="0" w:space="0" w:color="auto"/>
                <w:bottom w:val="none" w:sz="0" w:space="0" w:color="auto"/>
                <w:right w:val="none" w:sz="0" w:space="0" w:color="auto"/>
              </w:divBdr>
              <w:divsChild>
                <w:div w:id="3795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24558">
      <w:bodyDiv w:val="1"/>
      <w:marLeft w:val="0"/>
      <w:marRight w:val="0"/>
      <w:marTop w:val="0"/>
      <w:marBottom w:val="0"/>
      <w:divBdr>
        <w:top w:val="none" w:sz="0" w:space="0" w:color="auto"/>
        <w:left w:val="none" w:sz="0" w:space="0" w:color="auto"/>
        <w:bottom w:val="none" w:sz="0" w:space="0" w:color="auto"/>
        <w:right w:val="none" w:sz="0" w:space="0" w:color="auto"/>
      </w:divBdr>
      <w:divsChild>
        <w:div w:id="1519809876">
          <w:marLeft w:val="0"/>
          <w:marRight w:val="0"/>
          <w:marTop w:val="0"/>
          <w:marBottom w:val="0"/>
          <w:divBdr>
            <w:top w:val="none" w:sz="0" w:space="0" w:color="auto"/>
            <w:left w:val="none" w:sz="0" w:space="0" w:color="auto"/>
            <w:bottom w:val="none" w:sz="0" w:space="0" w:color="auto"/>
            <w:right w:val="none" w:sz="0" w:space="0" w:color="auto"/>
          </w:divBdr>
          <w:divsChild>
            <w:div w:id="8723520">
              <w:marLeft w:val="0"/>
              <w:marRight w:val="0"/>
              <w:marTop w:val="0"/>
              <w:marBottom w:val="0"/>
              <w:divBdr>
                <w:top w:val="none" w:sz="0" w:space="0" w:color="auto"/>
                <w:left w:val="none" w:sz="0" w:space="0" w:color="auto"/>
                <w:bottom w:val="none" w:sz="0" w:space="0" w:color="auto"/>
                <w:right w:val="none" w:sz="0" w:space="0" w:color="auto"/>
              </w:divBdr>
              <w:divsChild>
                <w:div w:id="94025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7236">
      <w:bodyDiv w:val="1"/>
      <w:marLeft w:val="0"/>
      <w:marRight w:val="0"/>
      <w:marTop w:val="0"/>
      <w:marBottom w:val="0"/>
      <w:divBdr>
        <w:top w:val="none" w:sz="0" w:space="0" w:color="auto"/>
        <w:left w:val="none" w:sz="0" w:space="0" w:color="auto"/>
        <w:bottom w:val="none" w:sz="0" w:space="0" w:color="auto"/>
        <w:right w:val="none" w:sz="0" w:space="0" w:color="auto"/>
      </w:divBdr>
      <w:divsChild>
        <w:div w:id="919632078">
          <w:marLeft w:val="0"/>
          <w:marRight w:val="0"/>
          <w:marTop w:val="0"/>
          <w:marBottom w:val="0"/>
          <w:divBdr>
            <w:top w:val="none" w:sz="0" w:space="0" w:color="auto"/>
            <w:left w:val="none" w:sz="0" w:space="0" w:color="auto"/>
            <w:bottom w:val="none" w:sz="0" w:space="0" w:color="auto"/>
            <w:right w:val="none" w:sz="0" w:space="0" w:color="auto"/>
          </w:divBdr>
          <w:divsChild>
            <w:div w:id="361783955">
              <w:marLeft w:val="0"/>
              <w:marRight w:val="0"/>
              <w:marTop w:val="0"/>
              <w:marBottom w:val="0"/>
              <w:divBdr>
                <w:top w:val="none" w:sz="0" w:space="0" w:color="auto"/>
                <w:left w:val="none" w:sz="0" w:space="0" w:color="auto"/>
                <w:bottom w:val="none" w:sz="0" w:space="0" w:color="auto"/>
                <w:right w:val="none" w:sz="0" w:space="0" w:color="auto"/>
              </w:divBdr>
              <w:divsChild>
                <w:div w:id="3636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4862">
      <w:bodyDiv w:val="1"/>
      <w:marLeft w:val="0"/>
      <w:marRight w:val="0"/>
      <w:marTop w:val="0"/>
      <w:marBottom w:val="0"/>
      <w:divBdr>
        <w:top w:val="none" w:sz="0" w:space="0" w:color="auto"/>
        <w:left w:val="none" w:sz="0" w:space="0" w:color="auto"/>
        <w:bottom w:val="none" w:sz="0" w:space="0" w:color="auto"/>
        <w:right w:val="none" w:sz="0" w:space="0" w:color="auto"/>
      </w:divBdr>
      <w:divsChild>
        <w:div w:id="1467967680">
          <w:marLeft w:val="0"/>
          <w:marRight w:val="0"/>
          <w:marTop w:val="0"/>
          <w:marBottom w:val="0"/>
          <w:divBdr>
            <w:top w:val="none" w:sz="0" w:space="0" w:color="auto"/>
            <w:left w:val="none" w:sz="0" w:space="0" w:color="auto"/>
            <w:bottom w:val="none" w:sz="0" w:space="0" w:color="auto"/>
            <w:right w:val="none" w:sz="0" w:space="0" w:color="auto"/>
          </w:divBdr>
          <w:divsChild>
            <w:div w:id="1795252970">
              <w:marLeft w:val="0"/>
              <w:marRight w:val="0"/>
              <w:marTop w:val="0"/>
              <w:marBottom w:val="0"/>
              <w:divBdr>
                <w:top w:val="none" w:sz="0" w:space="0" w:color="auto"/>
                <w:left w:val="none" w:sz="0" w:space="0" w:color="auto"/>
                <w:bottom w:val="none" w:sz="0" w:space="0" w:color="auto"/>
                <w:right w:val="none" w:sz="0" w:space="0" w:color="auto"/>
              </w:divBdr>
              <w:divsChild>
                <w:div w:id="18413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572">
      <w:bodyDiv w:val="1"/>
      <w:marLeft w:val="0"/>
      <w:marRight w:val="0"/>
      <w:marTop w:val="0"/>
      <w:marBottom w:val="0"/>
      <w:divBdr>
        <w:top w:val="none" w:sz="0" w:space="0" w:color="auto"/>
        <w:left w:val="none" w:sz="0" w:space="0" w:color="auto"/>
        <w:bottom w:val="none" w:sz="0" w:space="0" w:color="auto"/>
        <w:right w:val="none" w:sz="0" w:space="0" w:color="auto"/>
      </w:divBdr>
      <w:divsChild>
        <w:div w:id="2079086226">
          <w:marLeft w:val="0"/>
          <w:marRight w:val="0"/>
          <w:marTop w:val="0"/>
          <w:marBottom w:val="0"/>
          <w:divBdr>
            <w:top w:val="none" w:sz="0" w:space="0" w:color="auto"/>
            <w:left w:val="none" w:sz="0" w:space="0" w:color="auto"/>
            <w:bottom w:val="none" w:sz="0" w:space="0" w:color="auto"/>
            <w:right w:val="none" w:sz="0" w:space="0" w:color="auto"/>
          </w:divBdr>
          <w:divsChild>
            <w:div w:id="1392848969">
              <w:marLeft w:val="0"/>
              <w:marRight w:val="0"/>
              <w:marTop w:val="0"/>
              <w:marBottom w:val="0"/>
              <w:divBdr>
                <w:top w:val="none" w:sz="0" w:space="0" w:color="auto"/>
                <w:left w:val="none" w:sz="0" w:space="0" w:color="auto"/>
                <w:bottom w:val="none" w:sz="0" w:space="0" w:color="auto"/>
                <w:right w:val="none" w:sz="0" w:space="0" w:color="auto"/>
              </w:divBdr>
              <w:divsChild>
                <w:div w:id="19890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6193">
      <w:bodyDiv w:val="1"/>
      <w:marLeft w:val="0"/>
      <w:marRight w:val="0"/>
      <w:marTop w:val="0"/>
      <w:marBottom w:val="0"/>
      <w:divBdr>
        <w:top w:val="none" w:sz="0" w:space="0" w:color="auto"/>
        <w:left w:val="none" w:sz="0" w:space="0" w:color="auto"/>
        <w:bottom w:val="none" w:sz="0" w:space="0" w:color="auto"/>
        <w:right w:val="none" w:sz="0" w:space="0" w:color="auto"/>
      </w:divBdr>
      <w:divsChild>
        <w:div w:id="749817579">
          <w:marLeft w:val="0"/>
          <w:marRight w:val="0"/>
          <w:marTop w:val="0"/>
          <w:marBottom w:val="0"/>
          <w:divBdr>
            <w:top w:val="none" w:sz="0" w:space="0" w:color="auto"/>
            <w:left w:val="none" w:sz="0" w:space="0" w:color="auto"/>
            <w:bottom w:val="none" w:sz="0" w:space="0" w:color="auto"/>
            <w:right w:val="none" w:sz="0" w:space="0" w:color="auto"/>
          </w:divBdr>
          <w:divsChild>
            <w:div w:id="791292402">
              <w:marLeft w:val="0"/>
              <w:marRight w:val="0"/>
              <w:marTop w:val="0"/>
              <w:marBottom w:val="0"/>
              <w:divBdr>
                <w:top w:val="none" w:sz="0" w:space="0" w:color="auto"/>
                <w:left w:val="none" w:sz="0" w:space="0" w:color="auto"/>
                <w:bottom w:val="none" w:sz="0" w:space="0" w:color="auto"/>
                <w:right w:val="none" w:sz="0" w:space="0" w:color="auto"/>
              </w:divBdr>
              <w:divsChild>
                <w:div w:id="2749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2621">
      <w:bodyDiv w:val="1"/>
      <w:marLeft w:val="0"/>
      <w:marRight w:val="0"/>
      <w:marTop w:val="0"/>
      <w:marBottom w:val="0"/>
      <w:divBdr>
        <w:top w:val="none" w:sz="0" w:space="0" w:color="auto"/>
        <w:left w:val="none" w:sz="0" w:space="0" w:color="auto"/>
        <w:bottom w:val="none" w:sz="0" w:space="0" w:color="auto"/>
        <w:right w:val="none" w:sz="0" w:space="0" w:color="auto"/>
      </w:divBdr>
      <w:divsChild>
        <w:div w:id="515847510">
          <w:marLeft w:val="0"/>
          <w:marRight w:val="0"/>
          <w:marTop w:val="0"/>
          <w:marBottom w:val="0"/>
          <w:divBdr>
            <w:top w:val="none" w:sz="0" w:space="0" w:color="auto"/>
            <w:left w:val="none" w:sz="0" w:space="0" w:color="auto"/>
            <w:bottom w:val="none" w:sz="0" w:space="0" w:color="auto"/>
            <w:right w:val="none" w:sz="0" w:space="0" w:color="auto"/>
          </w:divBdr>
          <w:divsChild>
            <w:div w:id="1987125238">
              <w:marLeft w:val="0"/>
              <w:marRight w:val="0"/>
              <w:marTop w:val="0"/>
              <w:marBottom w:val="0"/>
              <w:divBdr>
                <w:top w:val="none" w:sz="0" w:space="0" w:color="auto"/>
                <w:left w:val="none" w:sz="0" w:space="0" w:color="auto"/>
                <w:bottom w:val="none" w:sz="0" w:space="0" w:color="auto"/>
                <w:right w:val="none" w:sz="0" w:space="0" w:color="auto"/>
              </w:divBdr>
              <w:divsChild>
                <w:div w:id="836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3525">
      <w:bodyDiv w:val="1"/>
      <w:marLeft w:val="0"/>
      <w:marRight w:val="0"/>
      <w:marTop w:val="0"/>
      <w:marBottom w:val="0"/>
      <w:divBdr>
        <w:top w:val="none" w:sz="0" w:space="0" w:color="auto"/>
        <w:left w:val="none" w:sz="0" w:space="0" w:color="auto"/>
        <w:bottom w:val="none" w:sz="0" w:space="0" w:color="auto"/>
        <w:right w:val="none" w:sz="0" w:space="0" w:color="auto"/>
      </w:divBdr>
      <w:divsChild>
        <w:div w:id="608438891">
          <w:marLeft w:val="0"/>
          <w:marRight w:val="0"/>
          <w:marTop w:val="0"/>
          <w:marBottom w:val="0"/>
          <w:divBdr>
            <w:top w:val="none" w:sz="0" w:space="0" w:color="auto"/>
            <w:left w:val="none" w:sz="0" w:space="0" w:color="auto"/>
            <w:bottom w:val="none" w:sz="0" w:space="0" w:color="auto"/>
            <w:right w:val="none" w:sz="0" w:space="0" w:color="auto"/>
          </w:divBdr>
          <w:divsChild>
            <w:div w:id="1897624381">
              <w:marLeft w:val="0"/>
              <w:marRight w:val="0"/>
              <w:marTop w:val="0"/>
              <w:marBottom w:val="0"/>
              <w:divBdr>
                <w:top w:val="none" w:sz="0" w:space="0" w:color="auto"/>
                <w:left w:val="none" w:sz="0" w:space="0" w:color="auto"/>
                <w:bottom w:val="none" w:sz="0" w:space="0" w:color="auto"/>
                <w:right w:val="none" w:sz="0" w:space="0" w:color="auto"/>
              </w:divBdr>
              <w:divsChild>
                <w:div w:id="1325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717">
      <w:bodyDiv w:val="1"/>
      <w:marLeft w:val="0"/>
      <w:marRight w:val="0"/>
      <w:marTop w:val="0"/>
      <w:marBottom w:val="0"/>
      <w:divBdr>
        <w:top w:val="none" w:sz="0" w:space="0" w:color="auto"/>
        <w:left w:val="none" w:sz="0" w:space="0" w:color="auto"/>
        <w:bottom w:val="none" w:sz="0" w:space="0" w:color="auto"/>
        <w:right w:val="none" w:sz="0" w:space="0" w:color="auto"/>
      </w:divBdr>
      <w:divsChild>
        <w:div w:id="1001929147">
          <w:marLeft w:val="0"/>
          <w:marRight w:val="0"/>
          <w:marTop w:val="0"/>
          <w:marBottom w:val="0"/>
          <w:divBdr>
            <w:top w:val="none" w:sz="0" w:space="0" w:color="auto"/>
            <w:left w:val="none" w:sz="0" w:space="0" w:color="auto"/>
            <w:bottom w:val="none" w:sz="0" w:space="0" w:color="auto"/>
            <w:right w:val="none" w:sz="0" w:space="0" w:color="auto"/>
          </w:divBdr>
          <w:divsChild>
            <w:div w:id="1319728031">
              <w:marLeft w:val="0"/>
              <w:marRight w:val="0"/>
              <w:marTop w:val="0"/>
              <w:marBottom w:val="0"/>
              <w:divBdr>
                <w:top w:val="none" w:sz="0" w:space="0" w:color="auto"/>
                <w:left w:val="none" w:sz="0" w:space="0" w:color="auto"/>
                <w:bottom w:val="none" w:sz="0" w:space="0" w:color="auto"/>
                <w:right w:val="none" w:sz="0" w:space="0" w:color="auto"/>
              </w:divBdr>
              <w:divsChild>
                <w:div w:id="16580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14101">
      <w:bodyDiv w:val="1"/>
      <w:marLeft w:val="0"/>
      <w:marRight w:val="0"/>
      <w:marTop w:val="0"/>
      <w:marBottom w:val="0"/>
      <w:divBdr>
        <w:top w:val="none" w:sz="0" w:space="0" w:color="auto"/>
        <w:left w:val="none" w:sz="0" w:space="0" w:color="auto"/>
        <w:bottom w:val="none" w:sz="0" w:space="0" w:color="auto"/>
        <w:right w:val="none" w:sz="0" w:space="0" w:color="auto"/>
      </w:divBdr>
    </w:div>
    <w:div w:id="1188907410">
      <w:bodyDiv w:val="1"/>
      <w:marLeft w:val="0"/>
      <w:marRight w:val="0"/>
      <w:marTop w:val="0"/>
      <w:marBottom w:val="0"/>
      <w:divBdr>
        <w:top w:val="none" w:sz="0" w:space="0" w:color="auto"/>
        <w:left w:val="none" w:sz="0" w:space="0" w:color="auto"/>
        <w:bottom w:val="none" w:sz="0" w:space="0" w:color="auto"/>
        <w:right w:val="none" w:sz="0" w:space="0" w:color="auto"/>
      </w:divBdr>
    </w:div>
    <w:div w:id="1207837328">
      <w:bodyDiv w:val="1"/>
      <w:marLeft w:val="0"/>
      <w:marRight w:val="0"/>
      <w:marTop w:val="0"/>
      <w:marBottom w:val="0"/>
      <w:divBdr>
        <w:top w:val="none" w:sz="0" w:space="0" w:color="auto"/>
        <w:left w:val="none" w:sz="0" w:space="0" w:color="auto"/>
        <w:bottom w:val="none" w:sz="0" w:space="0" w:color="auto"/>
        <w:right w:val="none" w:sz="0" w:space="0" w:color="auto"/>
      </w:divBdr>
      <w:divsChild>
        <w:div w:id="1655138036">
          <w:marLeft w:val="0"/>
          <w:marRight w:val="0"/>
          <w:marTop w:val="0"/>
          <w:marBottom w:val="0"/>
          <w:divBdr>
            <w:top w:val="none" w:sz="0" w:space="0" w:color="auto"/>
            <w:left w:val="none" w:sz="0" w:space="0" w:color="auto"/>
            <w:bottom w:val="none" w:sz="0" w:space="0" w:color="auto"/>
            <w:right w:val="none" w:sz="0" w:space="0" w:color="auto"/>
          </w:divBdr>
          <w:divsChild>
            <w:div w:id="352921191">
              <w:marLeft w:val="0"/>
              <w:marRight w:val="0"/>
              <w:marTop w:val="0"/>
              <w:marBottom w:val="0"/>
              <w:divBdr>
                <w:top w:val="none" w:sz="0" w:space="0" w:color="auto"/>
                <w:left w:val="none" w:sz="0" w:space="0" w:color="auto"/>
                <w:bottom w:val="none" w:sz="0" w:space="0" w:color="auto"/>
                <w:right w:val="none" w:sz="0" w:space="0" w:color="auto"/>
              </w:divBdr>
              <w:divsChild>
                <w:div w:id="623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3935">
      <w:bodyDiv w:val="1"/>
      <w:marLeft w:val="0"/>
      <w:marRight w:val="0"/>
      <w:marTop w:val="0"/>
      <w:marBottom w:val="0"/>
      <w:divBdr>
        <w:top w:val="none" w:sz="0" w:space="0" w:color="auto"/>
        <w:left w:val="none" w:sz="0" w:space="0" w:color="auto"/>
        <w:bottom w:val="none" w:sz="0" w:space="0" w:color="auto"/>
        <w:right w:val="none" w:sz="0" w:space="0" w:color="auto"/>
      </w:divBdr>
    </w:div>
    <w:div w:id="1257709275">
      <w:bodyDiv w:val="1"/>
      <w:marLeft w:val="0"/>
      <w:marRight w:val="0"/>
      <w:marTop w:val="0"/>
      <w:marBottom w:val="0"/>
      <w:divBdr>
        <w:top w:val="none" w:sz="0" w:space="0" w:color="auto"/>
        <w:left w:val="none" w:sz="0" w:space="0" w:color="auto"/>
        <w:bottom w:val="none" w:sz="0" w:space="0" w:color="auto"/>
        <w:right w:val="none" w:sz="0" w:space="0" w:color="auto"/>
      </w:divBdr>
      <w:divsChild>
        <w:div w:id="670379347">
          <w:marLeft w:val="0"/>
          <w:marRight w:val="0"/>
          <w:marTop w:val="0"/>
          <w:marBottom w:val="0"/>
          <w:divBdr>
            <w:top w:val="none" w:sz="0" w:space="0" w:color="auto"/>
            <w:left w:val="none" w:sz="0" w:space="0" w:color="auto"/>
            <w:bottom w:val="none" w:sz="0" w:space="0" w:color="auto"/>
            <w:right w:val="none" w:sz="0" w:space="0" w:color="auto"/>
          </w:divBdr>
          <w:divsChild>
            <w:div w:id="91636015">
              <w:marLeft w:val="0"/>
              <w:marRight w:val="0"/>
              <w:marTop w:val="0"/>
              <w:marBottom w:val="0"/>
              <w:divBdr>
                <w:top w:val="none" w:sz="0" w:space="0" w:color="auto"/>
                <w:left w:val="none" w:sz="0" w:space="0" w:color="auto"/>
                <w:bottom w:val="none" w:sz="0" w:space="0" w:color="auto"/>
                <w:right w:val="none" w:sz="0" w:space="0" w:color="auto"/>
              </w:divBdr>
              <w:divsChild>
                <w:div w:id="1119373224">
                  <w:marLeft w:val="0"/>
                  <w:marRight w:val="0"/>
                  <w:marTop w:val="0"/>
                  <w:marBottom w:val="0"/>
                  <w:divBdr>
                    <w:top w:val="none" w:sz="0" w:space="0" w:color="auto"/>
                    <w:left w:val="none" w:sz="0" w:space="0" w:color="auto"/>
                    <w:bottom w:val="none" w:sz="0" w:space="0" w:color="auto"/>
                    <w:right w:val="none" w:sz="0" w:space="0" w:color="auto"/>
                  </w:divBdr>
                </w:div>
              </w:divsChild>
            </w:div>
            <w:div w:id="1051225540">
              <w:marLeft w:val="0"/>
              <w:marRight w:val="0"/>
              <w:marTop w:val="0"/>
              <w:marBottom w:val="0"/>
              <w:divBdr>
                <w:top w:val="none" w:sz="0" w:space="0" w:color="auto"/>
                <w:left w:val="none" w:sz="0" w:space="0" w:color="auto"/>
                <w:bottom w:val="none" w:sz="0" w:space="0" w:color="auto"/>
                <w:right w:val="none" w:sz="0" w:space="0" w:color="auto"/>
              </w:divBdr>
              <w:divsChild>
                <w:div w:id="14072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6249">
          <w:marLeft w:val="0"/>
          <w:marRight w:val="0"/>
          <w:marTop w:val="0"/>
          <w:marBottom w:val="0"/>
          <w:divBdr>
            <w:top w:val="none" w:sz="0" w:space="0" w:color="auto"/>
            <w:left w:val="none" w:sz="0" w:space="0" w:color="auto"/>
            <w:bottom w:val="none" w:sz="0" w:space="0" w:color="auto"/>
            <w:right w:val="none" w:sz="0" w:space="0" w:color="auto"/>
          </w:divBdr>
          <w:divsChild>
            <w:div w:id="1994135668">
              <w:marLeft w:val="0"/>
              <w:marRight w:val="0"/>
              <w:marTop w:val="0"/>
              <w:marBottom w:val="0"/>
              <w:divBdr>
                <w:top w:val="none" w:sz="0" w:space="0" w:color="auto"/>
                <w:left w:val="none" w:sz="0" w:space="0" w:color="auto"/>
                <w:bottom w:val="none" w:sz="0" w:space="0" w:color="auto"/>
                <w:right w:val="none" w:sz="0" w:space="0" w:color="auto"/>
              </w:divBdr>
              <w:divsChild>
                <w:div w:id="16272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2735">
      <w:bodyDiv w:val="1"/>
      <w:marLeft w:val="0"/>
      <w:marRight w:val="0"/>
      <w:marTop w:val="0"/>
      <w:marBottom w:val="0"/>
      <w:divBdr>
        <w:top w:val="none" w:sz="0" w:space="0" w:color="auto"/>
        <w:left w:val="none" w:sz="0" w:space="0" w:color="auto"/>
        <w:bottom w:val="none" w:sz="0" w:space="0" w:color="auto"/>
        <w:right w:val="none" w:sz="0" w:space="0" w:color="auto"/>
      </w:divBdr>
      <w:divsChild>
        <w:div w:id="1871527435">
          <w:marLeft w:val="0"/>
          <w:marRight w:val="0"/>
          <w:marTop w:val="0"/>
          <w:marBottom w:val="0"/>
          <w:divBdr>
            <w:top w:val="none" w:sz="0" w:space="0" w:color="auto"/>
            <w:left w:val="none" w:sz="0" w:space="0" w:color="auto"/>
            <w:bottom w:val="none" w:sz="0" w:space="0" w:color="auto"/>
            <w:right w:val="none" w:sz="0" w:space="0" w:color="auto"/>
          </w:divBdr>
          <w:divsChild>
            <w:div w:id="1976834263">
              <w:marLeft w:val="0"/>
              <w:marRight w:val="0"/>
              <w:marTop w:val="0"/>
              <w:marBottom w:val="0"/>
              <w:divBdr>
                <w:top w:val="none" w:sz="0" w:space="0" w:color="auto"/>
                <w:left w:val="none" w:sz="0" w:space="0" w:color="auto"/>
                <w:bottom w:val="none" w:sz="0" w:space="0" w:color="auto"/>
                <w:right w:val="none" w:sz="0" w:space="0" w:color="auto"/>
              </w:divBdr>
              <w:divsChild>
                <w:div w:id="20746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237">
      <w:bodyDiv w:val="1"/>
      <w:marLeft w:val="0"/>
      <w:marRight w:val="0"/>
      <w:marTop w:val="0"/>
      <w:marBottom w:val="0"/>
      <w:divBdr>
        <w:top w:val="none" w:sz="0" w:space="0" w:color="auto"/>
        <w:left w:val="none" w:sz="0" w:space="0" w:color="auto"/>
        <w:bottom w:val="none" w:sz="0" w:space="0" w:color="auto"/>
        <w:right w:val="none" w:sz="0" w:space="0" w:color="auto"/>
      </w:divBdr>
      <w:divsChild>
        <w:div w:id="1296251700">
          <w:marLeft w:val="0"/>
          <w:marRight w:val="0"/>
          <w:marTop w:val="0"/>
          <w:marBottom w:val="0"/>
          <w:divBdr>
            <w:top w:val="none" w:sz="0" w:space="0" w:color="auto"/>
            <w:left w:val="none" w:sz="0" w:space="0" w:color="auto"/>
            <w:bottom w:val="none" w:sz="0" w:space="0" w:color="auto"/>
            <w:right w:val="none" w:sz="0" w:space="0" w:color="auto"/>
          </w:divBdr>
          <w:divsChild>
            <w:div w:id="165558004">
              <w:marLeft w:val="0"/>
              <w:marRight w:val="0"/>
              <w:marTop w:val="0"/>
              <w:marBottom w:val="0"/>
              <w:divBdr>
                <w:top w:val="none" w:sz="0" w:space="0" w:color="auto"/>
                <w:left w:val="none" w:sz="0" w:space="0" w:color="auto"/>
                <w:bottom w:val="none" w:sz="0" w:space="0" w:color="auto"/>
                <w:right w:val="none" w:sz="0" w:space="0" w:color="auto"/>
              </w:divBdr>
              <w:divsChild>
                <w:div w:id="184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6272">
      <w:bodyDiv w:val="1"/>
      <w:marLeft w:val="0"/>
      <w:marRight w:val="0"/>
      <w:marTop w:val="0"/>
      <w:marBottom w:val="0"/>
      <w:divBdr>
        <w:top w:val="none" w:sz="0" w:space="0" w:color="auto"/>
        <w:left w:val="none" w:sz="0" w:space="0" w:color="auto"/>
        <w:bottom w:val="none" w:sz="0" w:space="0" w:color="auto"/>
        <w:right w:val="none" w:sz="0" w:space="0" w:color="auto"/>
      </w:divBdr>
      <w:divsChild>
        <w:div w:id="503475386">
          <w:marLeft w:val="0"/>
          <w:marRight w:val="0"/>
          <w:marTop w:val="0"/>
          <w:marBottom w:val="0"/>
          <w:divBdr>
            <w:top w:val="none" w:sz="0" w:space="0" w:color="auto"/>
            <w:left w:val="none" w:sz="0" w:space="0" w:color="auto"/>
            <w:bottom w:val="none" w:sz="0" w:space="0" w:color="auto"/>
            <w:right w:val="none" w:sz="0" w:space="0" w:color="auto"/>
          </w:divBdr>
          <w:divsChild>
            <w:div w:id="1696929264">
              <w:marLeft w:val="0"/>
              <w:marRight w:val="0"/>
              <w:marTop w:val="0"/>
              <w:marBottom w:val="0"/>
              <w:divBdr>
                <w:top w:val="none" w:sz="0" w:space="0" w:color="auto"/>
                <w:left w:val="none" w:sz="0" w:space="0" w:color="auto"/>
                <w:bottom w:val="none" w:sz="0" w:space="0" w:color="auto"/>
                <w:right w:val="none" w:sz="0" w:space="0" w:color="auto"/>
              </w:divBdr>
              <w:divsChild>
                <w:div w:id="1992519815">
                  <w:marLeft w:val="0"/>
                  <w:marRight w:val="0"/>
                  <w:marTop w:val="0"/>
                  <w:marBottom w:val="0"/>
                  <w:divBdr>
                    <w:top w:val="none" w:sz="0" w:space="0" w:color="auto"/>
                    <w:left w:val="none" w:sz="0" w:space="0" w:color="auto"/>
                    <w:bottom w:val="none" w:sz="0" w:space="0" w:color="auto"/>
                    <w:right w:val="none" w:sz="0" w:space="0" w:color="auto"/>
                  </w:divBdr>
                </w:div>
                <w:div w:id="414012843">
                  <w:marLeft w:val="0"/>
                  <w:marRight w:val="0"/>
                  <w:marTop w:val="0"/>
                  <w:marBottom w:val="0"/>
                  <w:divBdr>
                    <w:top w:val="none" w:sz="0" w:space="0" w:color="auto"/>
                    <w:left w:val="none" w:sz="0" w:space="0" w:color="auto"/>
                    <w:bottom w:val="none" w:sz="0" w:space="0" w:color="auto"/>
                    <w:right w:val="none" w:sz="0" w:space="0" w:color="auto"/>
                  </w:divBdr>
                </w:div>
                <w:div w:id="5202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02769">
      <w:bodyDiv w:val="1"/>
      <w:marLeft w:val="0"/>
      <w:marRight w:val="0"/>
      <w:marTop w:val="0"/>
      <w:marBottom w:val="0"/>
      <w:divBdr>
        <w:top w:val="none" w:sz="0" w:space="0" w:color="auto"/>
        <w:left w:val="none" w:sz="0" w:space="0" w:color="auto"/>
        <w:bottom w:val="none" w:sz="0" w:space="0" w:color="auto"/>
        <w:right w:val="none" w:sz="0" w:space="0" w:color="auto"/>
      </w:divBdr>
    </w:div>
    <w:div w:id="1357383619">
      <w:bodyDiv w:val="1"/>
      <w:marLeft w:val="0"/>
      <w:marRight w:val="0"/>
      <w:marTop w:val="0"/>
      <w:marBottom w:val="0"/>
      <w:divBdr>
        <w:top w:val="none" w:sz="0" w:space="0" w:color="auto"/>
        <w:left w:val="none" w:sz="0" w:space="0" w:color="auto"/>
        <w:bottom w:val="none" w:sz="0" w:space="0" w:color="auto"/>
        <w:right w:val="none" w:sz="0" w:space="0" w:color="auto"/>
      </w:divBdr>
      <w:divsChild>
        <w:div w:id="333654795">
          <w:marLeft w:val="0"/>
          <w:marRight w:val="0"/>
          <w:marTop w:val="0"/>
          <w:marBottom w:val="0"/>
          <w:divBdr>
            <w:top w:val="none" w:sz="0" w:space="0" w:color="auto"/>
            <w:left w:val="none" w:sz="0" w:space="0" w:color="auto"/>
            <w:bottom w:val="none" w:sz="0" w:space="0" w:color="auto"/>
            <w:right w:val="none" w:sz="0" w:space="0" w:color="auto"/>
          </w:divBdr>
          <w:divsChild>
            <w:div w:id="2020542608">
              <w:marLeft w:val="0"/>
              <w:marRight w:val="0"/>
              <w:marTop w:val="0"/>
              <w:marBottom w:val="0"/>
              <w:divBdr>
                <w:top w:val="none" w:sz="0" w:space="0" w:color="auto"/>
                <w:left w:val="none" w:sz="0" w:space="0" w:color="auto"/>
                <w:bottom w:val="none" w:sz="0" w:space="0" w:color="auto"/>
                <w:right w:val="none" w:sz="0" w:space="0" w:color="auto"/>
              </w:divBdr>
              <w:divsChild>
                <w:div w:id="14155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08100">
      <w:bodyDiv w:val="1"/>
      <w:marLeft w:val="0"/>
      <w:marRight w:val="0"/>
      <w:marTop w:val="0"/>
      <w:marBottom w:val="0"/>
      <w:divBdr>
        <w:top w:val="none" w:sz="0" w:space="0" w:color="auto"/>
        <w:left w:val="none" w:sz="0" w:space="0" w:color="auto"/>
        <w:bottom w:val="none" w:sz="0" w:space="0" w:color="auto"/>
        <w:right w:val="none" w:sz="0" w:space="0" w:color="auto"/>
      </w:divBdr>
      <w:divsChild>
        <w:div w:id="1583682627">
          <w:marLeft w:val="0"/>
          <w:marRight w:val="0"/>
          <w:marTop w:val="0"/>
          <w:marBottom w:val="0"/>
          <w:divBdr>
            <w:top w:val="none" w:sz="0" w:space="0" w:color="auto"/>
            <w:left w:val="none" w:sz="0" w:space="0" w:color="auto"/>
            <w:bottom w:val="none" w:sz="0" w:space="0" w:color="auto"/>
            <w:right w:val="none" w:sz="0" w:space="0" w:color="auto"/>
          </w:divBdr>
          <w:divsChild>
            <w:div w:id="661202235">
              <w:marLeft w:val="0"/>
              <w:marRight w:val="0"/>
              <w:marTop w:val="0"/>
              <w:marBottom w:val="0"/>
              <w:divBdr>
                <w:top w:val="none" w:sz="0" w:space="0" w:color="auto"/>
                <w:left w:val="none" w:sz="0" w:space="0" w:color="auto"/>
                <w:bottom w:val="none" w:sz="0" w:space="0" w:color="auto"/>
                <w:right w:val="none" w:sz="0" w:space="0" w:color="auto"/>
              </w:divBdr>
              <w:divsChild>
                <w:div w:id="9639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85419">
      <w:bodyDiv w:val="1"/>
      <w:marLeft w:val="0"/>
      <w:marRight w:val="0"/>
      <w:marTop w:val="0"/>
      <w:marBottom w:val="0"/>
      <w:divBdr>
        <w:top w:val="none" w:sz="0" w:space="0" w:color="auto"/>
        <w:left w:val="none" w:sz="0" w:space="0" w:color="auto"/>
        <w:bottom w:val="none" w:sz="0" w:space="0" w:color="auto"/>
        <w:right w:val="none" w:sz="0" w:space="0" w:color="auto"/>
      </w:divBdr>
      <w:divsChild>
        <w:div w:id="1167667999">
          <w:marLeft w:val="0"/>
          <w:marRight w:val="0"/>
          <w:marTop w:val="0"/>
          <w:marBottom w:val="0"/>
          <w:divBdr>
            <w:top w:val="none" w:sz="0" w:space="0" w:color="auto"/>
            <w:left w:val="none" w:sz="0" w:space="0" w:color="auto"/>
            <w:bottom w:val="none" w:sz="0" w:space="0" w:color="auto"/>
            <w:right w:val="none" w:sz="0" w:space="0" w:color="auto"/>
          </w:divBdr>
          <w:divsChild>
            <w:div w:id="550001615">
              <w:marLeft w:val="0"/>
              <w:marRight w:val="0"/>
              <w:marTop w:val="0"/>
              <w:marBottom w:val="0"/>
              <w:divBdr>
                <w:top w:val="none" w:sz="0" w:space="0" w:color="auto"/>
                <w:left w:val="none" w:sz="0" w:space="0" w:color="auto"/>
                <w:bottom w:val="none" w:sz="0" w:space="0" w:color="auto"/>
                <w:right w:val="none" w:sz="0" w:space="0" w:color="auto"/>
              </w:divBdr>
              <w:divsChild>
                <w:div w:id="20500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95493">
      <w:bodyDiv w:val="1"/>
      <w:marLeft w:val="0"/>
      <w:marRight w:val="0"/>
      <w:marTop w:val="0"/>
      <w:marBottom w:val="0"/>
      <w:divBdr>
        <w:top w:val="none" w:sz="0" w:space="0" w:color="auto"/>
        <w:left w:val="none" w:sz="0" w:space="0" w:color="auto"/>
        <w:bottom w:val="none" w:sz="0" w:space="0" w:color="auto"/>
        <w:right w:val="none" w:sz="0" w:space="0" w:color="auto"/>
      </w:divBdr>
      <w:divsChild>
        <w:div w:id="159005569">
          <w:marLeft w:val="0"/>
          <w:marRight w:val="0"/>
          <w:marTop w:val="0"/>
          <w:marBottom w:val="0"/>
          <w:divBdr>
            <w:top w:val="none" w:sz="0" w:space="0" w:color="auto"/>
            <w:left w:val="none" w:sz="0" w:space="0" w:color="auto"/>
            <w:bottom w:val="none" w:sz="0" w:space="0" w:color="auto"/>
            <w:right w:val="none" w:sz="0" w:space="0" w:color="auto"/>
          </w:divBdr>
          <w:divsChild>
            <w:div w:id="1780903837">
              <w:marLeft w:val="0"/>
              <w:marRight w:val="0"/>
              <w:marTop w:val="0"/>
              <w:marBottom w:val="0"/>
              <w:divBdr>
                <w:top w:val="none" w:sz="0" w:space="0" w:color="auto"/>
                <w:left w:val="none" w:sz="0" w:space="0" w:color="auto"/>
                <w:bottom w:val="none" w:sz="0" w:space="0" w:color="auto"/>
                <w:right w:val="none" w:sz="0" w:space="0" w:color="auto"/>
              </w:divBdr>
              <w:divsChild>
                <w:div w:id="6418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87159">
      <w:bodyDiv w:val="1"/>
      <w:marLeft w:val="0"/>
      <w:marRight w:val="0"/>
      <w:marTop w:val="0"/>
      <w:marBottom w:val="0"/>
      <w:divBdr>
        <w:top w:val="none" w:sz="0" w:space="0" w:color="auto"/>
        <w:left w:val="none" w:sz="0" w:space="0" w:color="auto"/>
        <w:bottom w:val="none" w:sz="0" w:space="0" w:color="auto"/>
        <w:right w:val="none" w:sz="0" w:space="0" w:color="auto"/>
      </w:divBdr>
      <w:divsChild>
        <w:div w:id="1024331996">
          <w:marLeft w:val="0"/>
          <w:marRight w:val="0"/>
          <w:marTop w:val="0"/>
          <w:marBottom w:val="0"/>
          <w:divBdr>
            <w:top w:val="none" w:sz="0" w:space="0" w:color="auto"/>
            <w:left w:val="none" w:sz="0" w:space="0" w:color="auto"/>
            <w:bottom w:val="none" w:sz="0" w:space="0" w:color="auto"/>
            <w:right w:val="none" w:sz="0" w:space="0" w:color="auto"/>
          </w:divBdr>
          <w:divsChild>
            <w:div w:id="27072835">
              <w:marLeft w:val="0"/>
              <w:marRight w:val="0"/>
              <w:marTop w:val="0"/>
              <w:marBottom w:val="0"/>
              <w:divBdr>
                <w:top w:val="none" w:sz="0" w:space="0" w:color="auto"/>
                <w:left w:val="none" w:sz="0" w:space="0" w:color="auto"/>
                <w:bottom w:val="none" w:sz="0" w:space="0" w:color="auto"/>
                <w:right w:val="none" w:sz="0" w:space="0" w:color="auto"/>
              </w:divBdr>
              <w:divsChild>
                <w:div w:id="1507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8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2500">
          <w:marLeft w:val="0"/>
          <w:marRight w:val="0"/>
          <w:marTop w:val="0"/>
          <w:marBottom w:val="0"/>
          <w:divBdr>
            <w:top w:val="none" w:sz="0" w:space="0" w:color="auto"/>
            <w:left w:val="none" w:sz="0" w:space="0" w:color="auto"/>
            <w:bottom w:val="none" w:sz="0" w:space="0" w:color="auto"/>
            <w:right w:val="none" w:sz="0" w:space="0" w:color="auto"/>
          </w:divBdr>
          <w:divsChild>
            <w:div w:id="1521159502">
              <w:marLeft w:val="0"/>
              <w:marRight w:val="0"/>
              <w:marTop w:val="0"/>
              <w:marBottom w:val="0"/>
              <w:divBdr>
                <w:top w:val="none" w:sz="0" w:space="0" w:color="auto"/>
                <w:left w:val="none" w:sz="0" w:space="0" w:color="auto"/>
                <w:bottom w:val="none" w:sz="0" w:space="0" w:color="auto"/>
                <w:right w:val="none" w:sz="0" w:space="0" w:color="auto"/>
              </w:divBdr>
              <w:divsChild>
                <w:div w:id="15964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79559">
      <w:bodyDiv w:val="1"/>
      <w:marLeft w:val="0"/>
      <w:marRight w:val="0"/>
      <w:marTop w:val="0"/>
      <w:marBottom w:val="0"/>
      <w:divBdr>
        <w:top w:val="none" w:sz="0" w:space="0" w:color="auto"/>
        <w:left w:val="none" w:sz="0" w:space="0" w:color="auto"/>
        <w:bottom w:val="none" w:sz="0" w:space="0" w:color="auto"/>
        <w:right w:val="none" w:sz="0" w:space="0" w:color="auto"/>
      </w:divBdr>
    </w:div>
    <w:div w:id="1415931193">
      <w:bodyDiv w:val="1"/>
      <w:marLeft w:val="0"/>
      <w:marRight w:val="0"/>
      <w:marTop w:val="0"/>
      <w:marBottom w:val="0"/>
      <w:divBdr>
        <w:top w:val="none" w:sz="0" w:space="0" w:color="auto"/>
        <w:left w:val="none" w:sz="0" w:space="0" w:color="auto"/>
        <w:bottom w:val="none" w:sz="0" w:space="0" w:color="auto"/>
        <w:right w:val="none" w:sz="0" w:space="0" w:color="auto"/>
      </w:divBdr>
      <w:divsChild>
        <w:div w:id="1822850326">
          <w:marLeft w:val="0"/>
          <w:marRight w:val="0"/>
          <w:marTop w:val="0"/>
          <w:marBottom w:val="0"/>
          <w:divBdr>
            <w:top w:val="none" w:sz="0" w:space="0" w:color="auto"/>
            <w:left w:val="none" w:sz="0" w:space="0" w:color="auto"/>
            <w:bottom w:val="none" w:sz="0" w:space="0" w:color="auto"/>
            <w:right w:val="none" w:sz="0" w:space="0" w:color="auto"/>
          </w:divBdr>
          <w:divsChild>
            <w:div w:id="861670173">
              <w:marLeft w:val="0"/>
              <w:marRight w:val="0"/>
              <w:marTop w:val="0"/>
              <w:marBottom w:val="0"/>
              <w:divBdr>
                <w:top w:val="none" w:sz="0" w:space="0" w:color="auto"/>
                <w:left w:val="none" w:sz="0" w:space="0" w:color="auto"/>
                <w:bottom w:val="none" w:sz="0" w:space="0" w:color="auto"/>
                <w:right w:val="none" w:sz="0" w:space="0" w:color="auto"/>
              </w:divBdr>
              <w:divsChild>
                <w:div w:id="15263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64633">
      <w:bodyDiv w:val="1"/>
      <w:marLeft w:val="0"/>
      <w:marRight w:val="0"/>
      <w:marTop w:val="0"/>
      <w:marBottom w:val="0"/>
      <w:divBdr>
        <w:top w:val="none" w:sz="0" w:space="0" w:color="auto"/>
        <w:left w:val="none" w:sz="0" w:space="0" w:color="auto"/>
        <w:bottom w:val="none" w:sz="0" w:space="0" w:color="auto"/>
        <w:right w:val="none" w:sz="0" w:space="0" w:color="auto"/>
      </w:divBdr>
      <w:divsChild>
        <w:div w:id="361365710">
          <w:marLeft w:val="0"/>
          <w:marRight w:val="0"/>
          <w:marTop w:val="0"/>
          <w:marBottom w:val="0"/>
          <w:divBdr>
            <w:top w:val="none" w:sz="0" w:space="0" w:color="auto"/>
            <w:left w:val="none" w:sz="0" w:space="0" w:color="auto"/>
            <w:bottom w:val="none" w:sz="0" w:space="0" w:color="auto"/>
            <w:right w:val="none" w:sz="0" w:space="0" w:color="auto"/>
          </w:divBdr>
          <w:divsChild>
            <w:div w:id="24403978">
              <w:marLeft w:val="0"/>
              <w:marRight w:val="0"/>
              <w:marTop w:val="0"/>
              <w:marBottom w:val="0"/>
              <w:divBdr>
                <w:top w:val="none" w:sz="0" w:space="0" w:color="auto"/>
                <w:left w:val="none" w:sz="0" w:space="0" w:color="auto"/>
                <w:bottom w:val="none" w:sz="0" w:space="0" w:color="auto"/>
                <w:right w:val="none" w:sz="0" w:space="0" w:color="auto"/>
              </w:divBdr>
              <w:divsChild>
                <w:div w:id="3519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0656">
      <w:bodyDiv w:val="1"/>
      <w:marLeft w:val="0"/>
      <w:marRight w:val="0"/>
      <w:marTop w:val="0"/>
      <w:marBottom w:val="0"/>
      <w:divBdr>
        <w:top w:val="none" w:sz="0" w:space="0" w:color="auto"/>
        <w:left w:val="none" w:sz="0" w:space="0" w:color="auto"/>
        <w:bottom w:val="none" w:sz="0" w:space="0" w:color="auto"/>
        <w:right w:val="none" w:sz="0" w:space="0" w:color="auto"/>
      </w:divBdr>
      <w:divsChild>
        <w:div w:id="277374055">
          <w:marLeft w:val="0"/>
          <w:marRight w:val="0"/>
          <w:marTop w:val="0"/>
          <w:marBottom w:val="0"/>
          <w:divBdr>
            <w:top w:val="none" w:sz="0" w:space="0" w:color="auto"/>
            <w:left w:val="none" w:sz="0" w:space="0" w:color="auto"/>
            <w:bottom w:val="none" w:sz="0" w:space="0" w:color="auto"/>
            <w:right w:val="none" w:sz="0" w:space="0" w:color="auto"/>
          </w:divBdr>
          <w:divsChild>
            <w:div w:id="1515221961">
              <w:marLeft w:val="0"/>
              <w:marRight w:val="0"/>
              <w:marTop w:val="0"/>
              <w:marBottom w:val="0"/>
              <w:divBdr>
                <w:top w:val="none" w:sz="0" w:space="0" w:color="auto"/>
                <w:left w:val="none" w:sz="0" w:space="0" w:color="auto"/>
                <w:bottom w:val="none" w:sz="0" w:space="0" w:color="auto"/>
                <w:right w:val="none" w:sz="0" w:space="0" w:color="auto"/>
              </w:divBdr>
              <w:divsChild>
                <w:div w:id="20532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02797">
      <w:bodyDiv w:val="1"/>
      <w:marLeft w:val="0"/>
      <w:marRight w:val="0"/>
      <w:marTop w:val="0"/>
      <w:marBottom w:val="0"/>
      <w:divBdr>
        <w:top w:val="none" w:sz="0" w:space="0" w:color="auto"/>
        <w:left w:val="none" w:sz="0" w:space="0" w:color="auto"/>
        <w:bottom w:val="none" w:sz="0" w:space="0" w:color="auto"/>
        <w:right w:val="none" w:sz="0" w:space="0" w:color="auto"/>
      </w:divBdr>
      <w:divsChild>
        <w:div w:id="1935280004">
          <w:marLeft w:val="0"/>
          <w:marRight w:val="0"/>
          <w:marTop w:val="0"/>
          <w:marBottom w:val="0"/>
          <w:divBdr>
            <w:top w:val="none" w:sz="0" w:space="0" w:color="auto"/>
            <w:left w:val="none" w:sz="0" w:space="0" w:color="auto"/>
            <w:bottom w:val="none" w:sz="0" w:space="0" w:color="auto"/>
            <w:right w:val="none" w:sz="0" w:space="0" w:color="auto"/>
          </w:divBdr>
          <w:divsChild>
            <w:div w:id="228807402">
              <w:marLeft w:val="0"/>
              <w:marRight w:val="0"/>
              <w:marTop w:val="0"/>
              <w:marBottom w:val="0"/>
              <w:divBdr>
                <w:top w:val="none" w:sz="0" w:space="0" w:color="auto"/>
                <w:left w:val="none" w:sz="0" w:space="0" w:color="auto"/>
                <w:bottom w:val="none" w:sz="0" w:space="0" w:color="auto"/>
                <w:right w:val="none" w:sz="0" w:space="0" w:color="auto"/>
              </w:divBdr>
              <w:divsChild>
                <w:div w:id="12820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4607">
      <w:bodyDiv w:val="1"/>
      <w:marLeft w:val="0"/>
      <w:marRight w:val="0"/>
      <w:marTop w:val="0"/>
      <w:marBottom w:val="0"/>
      <w:divBdr>
        <w:top w:val="none" w:sz="0" w:space="0" w:color="auto"/>
        <w:left w:val="none" w:sz="0" w:space="0" w:color="auto"/>
        <w:bottom w:val="none" w:sz="0" w:space="0" w:color="auto"/>
        <w:right w:val="none" w:sz="0" w:space="0" w:color="auto"/>
      </w:divBdr>
      <w:divsChild>
        <w:div w:id="479614847">
          <w:marLeft w:val="0"/>
          <w:marRight w:val="0"/>
          <w:marTop w:val="0"/>
          <w:marBottom w:val="0"/>
          <w:divBdr>
            <w:top w:val="none" w:sz="0" w:space="0" w:color="auto"/>
            <w:left w:val="none" w:sz="0" w:space="0" w:color="auto"/>
            <w:bottom w:val="none" w:sz="0" w:space="0" w:color="auto"/>
            <w:right w:val="none" w:sz="0" w:space="0" w:color="auto"/>
          </w:divBdr>
          <w:divsChild>
            <w:div w:id="6637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9766">
      <w:bodyDiv w:val="1"/>
      <w:marLeft w:val="0"/>
      <w:marRight w:val="0"/>
      <w:marTop w:val="0"/>
      <w:marBottom w:val="0"/>
      <w:divBdr>
        <w:top w:val="none" w:sz="0" w:space="0" w:color="auto"/>
        <w:left w:val="none" w:sz="0" w:space="0" w:color="auto"/>
        <w:bottom w:val="none" w:sz="0" w:space="0" w:color="auto"/>
        <w:right w:val="none" w:sz="0" w:space="0" w:color="auto"/>
      </w:divBdr>
      <w:divsChild>
        <w:div w:id="1247421158">
          <w:marLeft w:val="0"/>
          <w:marRight w:val="0"/>
          <w:marTop w:val="0"/>
          <w:marBottom w:val="0"/>
          <w:divBdr>
            <w:top w:val="none" w:sz="0" w:space="0" w:color="auto"/>
            <w:left w:val="none" w:sz="0" w:space="0" w:color="auto"/>
            <w:bottom w:val="none" w:sz="0" w:space="0" w:color="auto"/>
            <w:right w:val="none" w:sz="0" w:space="0" w:color="auto"/>
          </w:divBdr>
        </w:div>
      </w:divsChild>
    </w:div>
    <w:div w:id="1504970526">
      <w:bodyDiv w:val="1"/>
      <w:marLeft w:val="0"/>
      <w:marRight w:val="0"/>
      <w:marTop w:val="0"/>
      <w:marBottom w:val="0"/>
      <w:divBdr>
        <w:top w:val="none" w:sz="0" w:space="0" w:color="auto"/>
        <w:left w:val="none" w:sz="0" w:space="0" w:color="auto"/>
        <w:bottom w:val="none" w:sz="0" w:space="0" w:color="auto"/>
        <w:right w:val="none" w:sz="0" w:space="0" w:color="auto"/>
      </w:divBdr>
      <w:divsChild>
        <w:div w:id="1820808697">
          <w:marLeft w:val="0"/>
          <w:marRight w:val="0"/>
          <w:marTop w:val="0"/>
          <w:marBottom w:val="0"/>
          <w:divBdr>
            <w:top w:val="none" w:sz="0" w:space="0" w:color="auto"/>
            <w:left w:val="none" w:sz="0" w:space="0" w:color="auto"/>
            <w:bottom w:val="none" w:sz="0" w:space="0" w:color="auto"/>
            <w:right w:val="none" w:sz="0" w:space="0" w:color="auto"/>
          </w:divBdr>
          <w:divsChild>
            <w:div w:id="1550726841">
              <w:marLeft w:val="0"/>
              <w:marRight w:val="0"/>
              <w:marTop w:val="0"/>
              <w:marBottom w:val="0"/>
              <w:divBdr>
                <w:top w:val="none" w:sz="0" w:space="0" w:color="auto"/>
                <w:left w:val="none" w:sz="0" w:space="0" w:color="auto"/>
                <w:bottom w:val="none" w:sz="0" w:space="0" w:color="auto"/>
                <w:right w:val="none" w:sz="0" w:space="0" w:color="auto"/>
              </w:divBdr>
              <w:divsChild>
                <w:div w:id="18843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1770">
      <w:bodyDiv w:val="1"/>
      <w:marLeft w:val="0"/>
      <w:marRight w:val="0"/>
      <w:marTop w:val="0"/>
      <w:marBottom w:val="0"/>
      <w:divBdr>
        <w:top w:val="none" w:sz="0" w:space="0" w:color="auto"/>
        <w:left w:val="none" w:sz="0" w:space="0" w:color="auto"/>
        <w:bottom w:val="none" w:sz="0" w:space="0" w:color="auto"/>
        <w:right w:val="none" w:sz="0" w:space="0" w:color="auto"/>
      </w:divBdr>
      <w:divsChild>
        <w:div w:id="1320812546">
          <w:marLeft w:val="0"/>
          <w:marRight w:val="0"/>
          <w:marTop w:val="0"/>
          <w:marBottom w:val="0"/>
          <w:divBdr>
            <w:top w:val="none" w:sz="0" w:space="0" w:color="auto"/>
            <w:left w:val="none" w:sz="0" w:space="0" w:color="auto"/>
            <w:bottom w:val="none" w:sz="0" w:space="0" w:color="auto"/>
            <w:right w:val="none" w:sz="0" w:space="0" w:color="auto"/>
          </w:divBdr>
          <w:divsChild>
            <w:div w:id="1286503328">
              <w:marLeft w:val="0"/>
              <w:marRight w:val="0"/>
              <w:marTop w:val="0"/>
              <w:marBottom w:val="0"/>
              <w:divBdr>
                <w:top w:val="none" w:sz="0" w:space="0" w:color="auto"/>
                <w:left w:val="none" w:sz="0" w:space="0" w:color="auto"/>
                <w:bottom w:val="none" w:sz="0" w:space="0" w:color="auto"/>
                <w:right w:val="none" w:sz="0" w:space="0" w:color="auto"/>
              </w:divBdr>
              <w:divsChild>
                <w:div w:id="1294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1182">
      <w:bodyDiv w:val="1"/>
      <w:marLeft w:val="0"/>
      <w:marRight w:val="0"/>
      <w:marTop w:val="0"/>
      <w:marBottom w:val="0"/>
      <w:divBdr>
        <w:top w:val="none" w:sz="0" w:space="0" w:color="auto"/>
        <w:left w:val="none" w:sz="0" w:space="0" w:color="auto"/>
        <w:bottom w:val="none" w:sz="0" w:space="0" w:color="auto"/>
        <w:right w:val="none" w:sz="0" w:space="0" w:color="auto"/>
      </w:divBdr>
    </w:div>
    <w:div w:id="1572620795">
      <w:bodyDiv w:val="1"/>
      <w:marLeft w:val="0"/>
      <w:marRight w:val="0"/>
      <w:marTop w:val="0"/>
      <w:marBottom w:val="0"/>
      <w:divBdr>
        <w:top w:val="none" w:sz="0" w:space="0" w:color="auto"/>
        <w:left w:val="none" w:sz="0" w:space="0" w:color="auto"/>
        <w:bottom w:val="none" w:sz="0" w:space="0" w:color="auto"/>
        <w:right w:val="none" w:sz="0" w:space="0" w:color="auto"/>
      </w:divBdr>
      <w:divsChild>
        <w:div w:id="718944833">
          <w:marLeft w:val="0"/>
          <w:marRight w:val="0"/>
          <w:marTop w:val="0"/>
          <w:marBottom w:val="0"/>
          <w:divBdr>
            <w:top w:val="none" w:sz="0" w:space="0" w:color="auto"/>
            <w:left w:val="none" w:sz="0" w:space="0" w:color="auto"/>
            <w:bottom w:val="none" w:sz="0" w:space="0" w:color="auto"/>
            <w:right w:val="none" w:sz="0" w:space="0" w:color="auto"/>
          </w:divBdr>
          <w:divsChild>
            <w:div w:id="612203820">
              <w:marLeft w:val="0"/>
              <w:marRight w:val="0"/>
              <w:marTop w:val="0"/>
              <w:marBottom w:val="0"/>
              <w:divBdr>
                <w:top w:val="none" w:sz="0" w:space="0" w:color="auto"/>
                <w:left w:val="none" w:sz="0" w:space="0" w:color="auto"/>
                <w:bottom w:val="none" w:sz="0" w:space="0" w:color="auto"/>
                <w:right w:val="none" w:sz="0" w:space="0" w:color="auto"/>
              </w:divBdr>
              <w:divsChild>
                <w:div w:id="10399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07785">
      <w:bodyDiv w:val="1"/>
      <w:marLeft w:val="0"/>
      <w:marRight w:val="0"/>
      <w:marTop w:val="0"/>
      <w:marBottom w:val="0"/>
      <w:divBdr>
        <w:top w:val="none" w:sz="0" w:space="0" w:color="auto"/>
        <w:left w:val="none" w:sz="0" w:space="0" w:color="auto"/>
        <w:bottom w:val="none" w:sz="0" w:space="0" w:color="auto"/>
        <w:right w:val="none" w:sz="0" w:space="0" w:color="auto"/>
      </w:divBdr>
      <w:divsChild>
        <w:div w:id="1473864694">
          <w:marLeft w:val="0"/>
          <w:marRight w:val="0"/>
          <w:marTop w:val="0"/>
          <w:marBottom w:val="0"/>
          <w:divBdr>
            <w:top w:val="none" w:sz="0" w:space="0" w:color="auto"/>
            <w:left w:val="none" w:sz="0" w:space="0" w:color="auto"/>
            <w:bottom w:val="none" w:sz="0" w:space="0" w:color="auto"/>
            <w:right w:val="none" w:sz="0" w:space="0" w:color="auto"/>
          </w:divBdr>
          <w:divsChild>
            <w:div w:id="1794906032">
              <w:marLeft w:val="0"/>
              <w:marRight w:val="0"/>
              <w:marTop w:val="0"/>
              <w:marBottom w:val="0"/>
              <w:divBdr>
                <w:top w:val="none" w:sz="0" w:space="0" w:color="auto"/>
                <w:left w:val="none" w:sz="0" w:space="0" w:color="auto"/>
                <w:bottom w:val="none" w:sz="0" w:space="0" w:color="auto"/>
                <w:right w:val="none" w:sz="0" w:space="0" w:color="auto"/>
              </w:divBdr>
              <w:divsChild>
                <w:div w:id="600182988">
                  <w:marLeft w:val="0"/>
                  <w:marRight w:val="0"/>
                  <w:marTop w:val="0"/>
                  <w:marBottom w:val="0"/>
                  <w:divBdr>
                    <w:top w:val="none" w:sz="0" w:space="0" w:color="auto"/>
                    <w:left w:val="none" w:sz="0" w:space="0" w:color="auto"/>
                    <w:bottom w:val="none" w:sz="0" w:space="0" w:color="auto"/>
                    <w:right w:val="none" w:sz="0" w:space="0" w:color="auto"/>
                  </w:divBdr>
                </w:div>
              </w:divsChild>
            </w:div>
            <w:div w:id="1257596884">
              <w:marLeft w:val="0"/>
              <w:marRight w:val="0"/>
              <w:marTop w:val="0"/>
              <w:marBottom w:val="0"/>
              <w:divBdr>
                <w:top w:val="none" w:sz="0" w:space="0" w:color="auto"/>
                <w:left w:val="none" w:sz="0" w:space="0" w:color="auto"/>
                <w:bottom w:val="none" w:sz="0" w:space="0" w:color="auto"/>
                <w:right w:val="none" w:sz="0" w:space="0" w:color="auto"/>
              </w:divBdr>
              <w:divsChild>
                <w:div w:id="10826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4374">
          <w:marLeft w:val="0"/>
          <w:marRight w:val="0"/>
          <w:marTop w:val="0"/>
          <w:marBottom w:val="0"/>
          <w:divBdr>
            <w:top w:val="none" w:sz="0" w:space="0" w:color="auto"/>
            <w:left w:val="none" w:sz="0" w:space="0" w:color="auto"/>
            <w:bottom w:val="none" w:sz="0" w:space="0" w:color="auto"/>
            <w:right w:val="none" w:sz="0" w:space="0" w:color="auto"/>
          </w:divBdr>
          <w:divsChild>
            <w:div w:id="920992750">
              <w:marLeft w:val="0"/>
              <w:marRight w:val="0"/>
              <w:marTop w:val="0"/>
              <w:marBottom w:val="0"/>
              <w:divBdr>
                <w:top w:val="none" w:sz="0" w:space="0" w:color="auto"/>
                <w:left w:val="none" w:sz="0" w:space="0" w:color="auto"/>
                <w:bottom w:val="none" w:sz="0" w:space="0" w:color="auto"/>
                <w:right w:val="none" w:sz="0" w:space="0" w:color="auto"/>
              </w:divBdr>
              <w:divsChild>
                <w:div w:id="17456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1035">
      <w:bodyDiv w:val="1"/>
      <w:marLeft w:val="0"/>
      <w:marRight w:val="0"/>
      <w:marTop w:val="0"/>
      <w:marBottom w:val="0"/>
      <w:divBdr>
        <w:top w:val="none" w:sz="0" w:space="0" w:color="auto"/>
        <w:left w:val="none" w:sz="0" w:space="0" w:color="auto"/>
        <w:bottom w:val="none" w:sz="0" w:space="0" w:color="auto"/>
        <w:right w:val="none" w:sz="0" w:space="0" w:color="auto"/>
      </w:divBdr>
    </w:div>
    <w:div w:id="1633514284">
      <w:bodyDiv w:val="1"/>
      <w:marLeft w:val="0"/>
      <w:marRight w:val="0"/>
      <w:marTop w:val="0"/>
      <w:marBottom w:val="0"/>
      <w:divBdr>
        <w:top w:val="none" w:sz="0" w:space="0" w:color="auto"/>
        <w:left w:val="none" w:sz="0" w:space="0" w:color="auto"/>
        <w:bottom w:val="none" w:sz="0" w:space="0" w:color="auto"/>
        <w:right w:val="none" w:sz="0" w:space="0" w:color="auto"/>
      </w:divBdr>
    </w:div>
    <w:div w:id="1693453748">
      <w:bodyDiv w:val="1"/>
      <w:marLeft w:val="0"/>
      <w:marRight w:val="0"/>
      <w:marTop w:val="0"/>
      <w:marBottom w:val="0"/>
      <w:divBdr>
        <w:top w:val="none" w:sz="0" w:space="0" w:color="auto"/>
        <w:left w:val="none" w:sz="0" w:space="0" w:color="auto"/>
        <w:bottom w:val="none" w:sz="0" w:space="0" w:color="auto"/>
        <w:right w:val="none" w:sz="0" w:space="0" w:color="auto"/>
      </w:divBdr>
      <w:divsChild>
        <w:div w:id="191574976">
          <w:marLeft w:val="0"/>
          <w:marRight w:val="0"/>
          <w:marTop w:val="0"/>
          <w:marBottom w:val="0"/>
          <w:divBdr>
            <w:top w:val="none" w:sz="0" w:space="0" w:color="auto"/>
            <w:left w:val="none" w:sz="0" w:space="0" w:color="auto"/>
            <w:bottom w:val="none" w:sz="0" w:space="0" w:color="auto"/>
            <w:right w:val="none" w:sz="0" w:space="0" w:color="auto"/>
          </w:divBdr>
          <w:divsChild>
            <w:div w:id="16735459">
              <w:marLeft w:val="0"/>
              <w:marRight w:val="0"/>
              <w:marTop w:val="0"/>
              <w:marBottom w:val="0"/>
              <w:divBdr>
                <w:top w:val="none" w:sz="0" w:space="0" w:color="auto"/>
                <w:left w:val="none" w:sz="0" w:space="0" w:color="auto"/>
                <w:bottom w:val="none" w:sz="0" w:space="0" w:color="auto"/>
                <w:right w:val="none" w:sz="0" w:space="0" w:color="auto"/>
              </w:divBdr>
              <w:divsChild>
                <w:div w:id="17346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61766">
      <w:bodyDiv w:val="1"/>
      <w:marLeft w:val="0"/>
      <w:marRight w:val="0"/>
      <w:marTop w:val="0"/>
      <w:marBottom w:val="0"/>
      <w:divBdr>
        <w:top w:val="none" w:sz="0" w:space="0" w:color="auto"/>
        <w:left w:val="none" w:sz="0" w:space="0" w:color="auto"/>
        <w:bottom w:val="none" w:sz="0" w:space="0" w:color="auto"/>
        <w:right w:val="none" w:sz="0" w:space="0" w:color="auto"/>
      </w:divBdr>
      <w:divsChild>
        <w:div w:id="53428855">
          <w:marLeft w:val="0"/>
          <w:marRight w:val="0"/>
          <w:marTop w:val="0"/>
          <w:marBottom w:val="0"/>
          <w:divBdr>
            <w:top w:val="none" w:sz="0" w:space="0" w:color="auto"/>
            <w:left w:val="none" w:sz="0" w:space="0" w:color="auto"/>
            <w:bottom w:val="none" w:sz="0" w:space="0" w:color="auto"/>
            <w:right w:val="none" w:sz="0" w:space="0" w:color="auto"/>
          </w:divBdr>
          <w:divsChild>
            <w:div w:id="211504370">
              <w:marLeft w:val="0"/>
              <w:marRight w:val="0"/>
              <w:marTop w:val="0"/>
              <w:marBottom w:val="0"/>
              <w:divBdr>
                <w:top w:val="none" w:sz="0" w:space="0" w:color="auto"/>
                <w:left w:val="none" w:sz="0" w:space="0" w:color="auto"/>
                <w:bottom w:val="none" w:sz="0" w:space="0" w:color="auto"/>
                <w:right w:val="none" w:sz="0" w:space="0" w:color="auto"/>
              </w:divBdr>
              <w:divsChild>
                <w:div w:id="20541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0560">
      <w:bodyDiv w:val="1"/>
      <w:marLeft w:val="0"/>
      <w:marRight w:val="0"/>
      <w:marTop w:val="0"/>
      <w:marBottom w:val="0"/>
      <w:divBdr>
        <w:top w:val="none" w:sz="0" w:space="0" w:color="auto"/>
        <w:left w:val="none" w:sz="0" w:space="0" w:color="auto"/>
        <w:bottom w:val="none" w:sz="0" w:space="0" w:color="auto"/>
        <w:right w:val="none" w:sz="0" w:space="0" w:color="auto"/>
      </w:divBdr>
      <w:divsChild>
        <w:div w:id="1909611699">
          <w:marLeft w:val="0"/>
          <w:marRight w:val="0"/>
          <w:marTop w:val="0"/>
          <w:marBottom w:val="0"/>
          <w:divBdr>
            <w:top w:val="none" w:sz="0" w:space="0" w:color="auto"/>
            <w:left w:val="none" w:sz="0" w:space="0" w:color="auto"/>
            <w:bottom w:val="none" w:sz="0" w:space="0" w:color="auto"/>
            <w:right w:val="none" w:sz="0" w:space="0" w:color="auto"/>
          </w:divBdr>
          <w:divsChild>
            <w:div w:id="1234392280">
              <w:marLeft w:val="0"/>
              <w:marRight w:val="0"/>
              <w:marTop w:val="0"/>
              <w:marBottom w:val="0"/>
              <w:divBdr>
                <w:top w:val="none" w:sz="0" w:space="0" w:color="auto"/>
                <w:left w:val="none" w:sz="0" w:space="0" w:color="auto"/>
                <w:bottom w:val="none" w:sz="0" w:space="0" w:color="auto"/>
                <w:right w:val="none" w:sz="0" w:space="0" w:color="auto"/>
              </w:divBdr>
              <w:divsChild>
                <w:div w:id="6460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3471">
      <w:bodyDiv w:val="1"/>
      <w:marLeft w:val="0"/>
      <w:marRight w:val="0"/>
      <w:marTop w:val="0"/>
      <w:marBottom w:val="0"/>
      <w:divBdr>
        <w:top w:val="none" w:sz="0" w:space="0" w:color="auto"/>
        <w:left w:val="none" w:sz="0" w:space="0" w:color="auto"/>
        <w:bottom w:val="none" w:sz="0" w:space="0" w:color="auto"/>
        <w:right w:val="none" w:sz="0" w:space="0" w:color="auto"/>
      </w:divBdr>
      <w:divsChild>
        <w:div w:id="1097486471">
          <w:marLeft w:val="0"/>
          <w:marRight w:val="0"/>
          <w:marTop w:val="0"/>
          <w:marBottom w:val="0"/>
          <w:divBdr>
            <w:top w:val="none" w:sz="0" w:space="0" w:color="auto"/>
            <w:left w:val="none" w:sz="0" w:space="0" w:color="auto"/>
            <w:bottom w:val="none" w:sz="0" w:space="0" w:color="auto"/>
            <w:right w:val="none" w:sz="0" w:space="0" w:color="auto"/>
          </w:divBdr>
          <w:divsChild>
            <w:div w:id="936717277">
              <w:marLeft w:val="0"/>
              <w:marRight w:val="0"/>
              <w:marTop w:val="0"/>
              <w:marBottom w:val="0"/>
              <w:divBdr>
                <w:top w:val="none" w:sz="0" w:space="0" w:color="auto"/>
                <w:left w:val="none" w:sz="0" w:space="0" w:color="auto"/>
                <w:bottom w:val="none" w:sz="0" w:space="0" w:color="auto"/>
                <w:right w:val="none" w:sz="0" w:space="0" w:color="auto"/>
              </w:divBdr>
              <w:divsChild>
                <w:div w:id="8695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7085">
      <w:bodyDiv w:val="1"/>
      <w:marLeft w:val="0"/>
      <w:marRight w:val="0"/>
      <w:marTop w:val="0"/>
      <w:marBottom w:val="0"/>
      <w:divBdr>
        <w:top w:val="none" w:sz="0" w:space="0" w:color="auto"/>
        <w:left w:val="none" w:sz="0" w:space="0" w:color="auto"/>
        <w:bottom w:val="none" w:sz="0" w:space="0" w:color="auto"/>
        <w:right w:val="none" w:sz="0" w:space="0" w:color="auto"/>
      </w:divBdr>
    </w:div>
    <w:div w:id="1882668592">
      <w:bodyDiv w:val="1"/>
      <w:marLeft w:val="0"/>
      <w:marRight w:val="0"/>
      <w:marTop w:val="0"/>
      <w:marBottom w:val="0"/>
      <w:divBdr>
        <w:top w:val="none" w:sz="0" w:space="0" w:color="auto"/>
        <w:left w:val="none" w:sz="0" w:space="0" w:color="auto"/>
        <w:bottom w:val="none" w:sz="0" w:space="0" w:color="auto"/>
        <w:right w:val="none" w:sz="0" w:space="0" w:color="auto"/>
      </w:divBdr>
      <w:divsChild>
        <w:div w:id="1561093717">
          <w:marLeft w:val="0"/>
          <w:marRight w:val="0"/>
          <w:marTop w:val="0"/>
          <w:marBottom w:val="0"/>
          <w:divBdr>
            <w:top w:val="none" w:sz="0" w:space="0" w:color="auto"/>
            <w:left w:val="none" w:sz="0" w:space="0" w:color="auto"/>
            <w:bottom w:val="none" w:sz="0" w:space="0" w:color="auto"/>
            <w:right w:val="none" w:sz="0" w:space="0" w:color="auto"/>
          </w:divBdr>
          <w:divsChild>
            <w:div w:id="1674725552">
              <w:marLeft w:val="0"/>
              <w:marRight w:val="0"/>
              <w:marTop w:val="0"/>
              <w:marBottom w:val="0"/>
              <w:divBdr>
                <w:top w:val="none" w:sz="0" w:space="0" w:color="auto"/>
                <w:left w:val="none" w:sz="0" w:space="0" w:color="auto"/>
                <w:bottom w:val="none" w:sz="0" w:space="0" w:color="auto"/>
                <w:right w:val="none" w:sz="0" w:space="0" w:color="auto"/>
              </w:divBdr>
              <w:divsChild>
                <w:div w:id="1782408008">
                  <w:marLeft w:val="0"/>
                  <w:marRight w:val="0"/>
                  <w:marTop w:val="0"/>
                  <w:marBottom w:val="0"/>
                  <w:divBdr>
                    <w:top w:val="none" w:sz="0" w:space="0" w:color="auto"/>
                    <w:left w:val="none" w:sz="0" w:space="0" w:color="auto"/>
                    <w:bottom w:val="none" w:sz="0" w:space="0" w:color="auto"/>
                    <w:right w:val="none" w:sz="0" w:space="0" w:color="auto"/>
                  </w:divBdr>
                </w:div>
                <w:div w:id="1816021075">
                  <w:marLeft w:val="0"/>
                  <w:marRight w:val="0"/>
                  <w:marTop w:val="0"/>
                  <w:marBottom w:val="0"/>
                  <w:divBdr>
                    <w:top w:val="none" w:sz="0" w:space="0" w:color="auto"/>
                    <w:left w:val="none" w:sz="0" w:space="0" w:color="auto"/>
                    <w:bottom w:val="none" w:sz="0" w:space="0" w:color="auto"/>
                    <w:right w:val="none" w:sz="0" w:space="0" w:color="auto"/>
                  </w:divBdr>
                </w:div>
                <w:div w:id="1202473968">
                  <w:marLeft w:val="0"/>
                  <w:marRight w:val="0"/>
                  <w:marTop w:val="0"/>
                  <w:marBottom w:val="0"/>
                  <w:divBdr>
                    <w:top w:val="none" w:sz="0" w:space="0" w:color="auto"/>
                    <w:left w:val="none" w:sz="0" w:space="0" w:color="auto"/>
                    <w:bottom w:val="none" w:sz="0" w:space="0" w:color="auto"/>
                    <w:right w:val="none" w:sz="0" w:space="0" w:color="auto"/>
                  </w:divBdr>
                </w:div>
              </w:divsChild>
            </w:div>
            <w:div w:id="816799796">
              <w:marLeft w:val="0"/>
              <w:marRight w:val="0"/>
              <w:marTop w:val="0"/>
              <w:marBottom w:val="0"/>
              <w:divBdr>
                <w:top w:val="none" w:sz="0" w:space="0" w:color="auto"/>
                <w:left w:val="none" w:sz="0" w:space="0" w:color="auto"/>
                <w:bottom w:val="none" w:sz="0" w:space="0" w:color="auto"/>
                <w:right w:val="none" w:sz="0" w:space="0" w:color="auto"/>
              </w:divBdr>
              <w:divsChild>
                <w:div w:id="907498093">
                  <w:marLeft w:val="0"/>
                  <w:marRight w:val="0"/>
                  <w:marTop w:val="0"/>
                  <w:marBottom w:val="0"/>
                  <w:divBdr>
                    <w:top w:val="none" w:sz="0" w:space="0" w:color="auto"/>
                    <w:left w:val="none" w:sz="0" w:space="0" w:color="auto"/>
                    <w:bottom w:val="none" w:sz="0" w:space="0" w:color="auto"/>
                    <w:right w:val="none" w:sz="0" w:space="0" w:color="auto"/>
                  </w:divBdr>
                </w:div>
              </w:divsChild>
            </w:div>
            <w:div w:id="1836147188">
              <w:marLeft w:val="0"/>
              <w:marRight w:val="0"/>
              <w:marTop w:val="0"/>
              <w:marBottom w:val="0"/>
              <w:divBdr>
                <w:top w:val="none" w:sz="0" w:space="0" w:color="auto"/>
                <w:left w:val="none" w:sz="0" w:space="0" w:color="auto"/>
                <w:bottom w:val="none" w:sz="0" w:space="0" w:color="auto"/>
                <w:right w:val="none" w:sz="0" w:space="0" w:color="auto"/>
              </w:divBdr>
              <w:divsChild>
                <w:div w:id="1260989946">
                  <w:marLeft w:val="0"/>
                  <w:marRight w:val="0"/>
                  <w:marTop w:val="0"/>
                  <w:marBottom w:val="0"/>
                  <w:divBdr>
                    <w:top w:val="none" w:sz="0" w:space="0" w:color="auto"/>
                    <w:left w:val="none" w:sz="0" w:space="0" w:color="auto"/>
                    <w:bottom w:val="none" w:sz="0" w:space="0" w:color="auto"/>
                    <w:right w:val="none" w:sz="0" w:space="0" w:color="auto"/>
                  </w:divBdr>
                </w:div>
              </w:divsChild>
            </w:div>
            <w:div w:id="1242252272">
              <w:marLeft w:val="0"/>
              <w:marRight w:val="0"/>
              <w:marTop w:val="0"/>
              <w:marBottom w:val="0"/>
              <w:divBdr>
                <w:top w:val="none" w:sz="0" w:space="0" w:color="auto"/>
                <w:left w:val="none" w:sz="0" w:space="0" w:color="auto"/>
                <w:bottom w:val="none" w:sz="0" w:space="0" w:color="auto"/>
                <w:right w:val="none" w:sz="0" w:space="0" w:color="auto"/>
              </w:divBdr>
              <w:divsChild>
                <w:div w:id="19688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400">
      <w:bodyDiv w:val="1"/>
      <w:marLeft w:val="0"/>
      <w:marRight w:val="0"/>
      <w:marTop w:val="0"/>
      <w:marBottom w:val="0"/>
      <w:divBdr>
        <w:top w:val="none" w:sz="0" w:space="0" w:color="auto"/>
        <w:left w:val="none" w:sz="0" w:space="0" w:color="auto"/>
        <w:bottom w:val="none" w:sz="0" w:space="0" w:color="auto"/>
        <w:right w:val="none" w:sz="0" w:space="0" w:color="auto"/>
      </w:divBdr>
      <w:divsChild>
        <w:div w:id="1776973662">
          <w:marLeft w:val="0"/>
          <w:marRight w:val="0"/>
          <w:marTop w:val="0"/>
          <w:marBottom w:val="0"/>
          <w:divBdr>
            <w:top w:val="none" w:sz="0" w:space="0" w:color="auto"/>
            <w:left w:val="none" w:sz="0" w:space="0" w:color="auto"/>
            <w:bottom w:val="none" w:sz="0" w:space="0" w:color="auto"/>
            <w:right w:val="none" w:sz="0" w:space="0" w:color="auto"/>
          </w:divBdr>
          <w:divsChild>
            <w:div w:id="1235508937">
              <w:marLeft w:val="0"/>
              <w:marRight w:val="0"/>
              <w:marTop w:val="0"/>
              <w:marBottom w:val="0"/>
              <w:divBdr>
                <w:top w:val="none" w:sz="0" w:space="0" w:color="auto"/>
                <w:left w:val="none" w:sz="0" w:space="0" w:color="auto"/>
                <w:bottom w:val="none" w:sz="0" w:space="0" w:color="auto"/>
                <w:right w:val="none" w:sz="0" w:space="0" w:color="auto"/>
              </w:divBdr>
              <w:divsChild>
                <w:div w:id="20323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06340">
      <w:bodyDiv w:val="1"/>
      <w:marLeft w:val="0"/>
      <w:marRight w:val="0"/>
      <w:marTop w:val="0"/>
      <w:marBottom w:val="0"/>
      <w:divBdr>
        <w:top w:val="none" w:sz="0" w:space="0" w:color="auto"/>
        <w:left w:val="none" w:sz="0" w:space="0" w:color="auto"/>
        <w:bottom w:val="none" w:sz="0" w:space="0" w:color="auto"/>
        <w:right w:val="none" w:sz="0" w:space="0" w:color="auto"/>
      </w:divBdr>
      <w:divsChild>
        <w:div w:id="430248197">
          <w:marLeft w:val="0"/>
          <w:marRight w:val="0"/>
          <w:marTop w:val="0"/>
          <w:marBottom w:val="0"/>
          <w:divBdr>
            <w:top w:val="none" w:sz="0" w:space="0" w:color="auto"/>
            <w:left w:val="none" w:sz="0" w:space="0" w:color="auto"/>
            <w:bottom w:val="none" w:sz="0" w:space="0" w:color="auto"/>
            <w:right w:val="none" w:sz="0" w:space="0" w:color="auto"/>
          </w:divBdr>
          <w:divsChild>
            <w:div w:id="851648448">
              <w:marLeft w:val="0"/>
              <w:marRight w:val="0"/>
              <w:marTop w:val="0"/>
              <w:marBottom w:val="0"/>
              <w:divBdr>
                <w:top w:val="none" w:sz="0" w:space="0" w:color="auto"/>
                <w:left w:val="none" w:sz="0" w:space="0" w:color="auto"/>
                <w:bottom w:val="none" w:sz="0" w:space="0" w:color="auto"/>
                <w:right w:val="none" w:sz="0" w:space="0" w:color="auto"/>
              </w:divBdr>
              <w:divsChild>
                <w:div w:id="79483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60114">
      <w:bodyDiv w:val="1"/>
      <w:marLeft w:val="0"/>
      <w:marRight w:val="0"/>
      <w:marTop w:val="0"/>
      <w:marBottom w:val="0"/>
      <w:divBdr>
        <w:top w:val="none" w:sz="0" w:space="0" w:color="auto"/>
        <w:left w:val="none" w:sz="0" w:space="0" w:color="auto"/>
        <w:bottom w:val="none" w:sz="0" w:space="0" w:color="auto"/>
        <w:right w:val="none" w:sz="0" w:space="0" w:color="auto"/>
      </w:divBdr>
    </w:div>
    <w:div w:id="1951469175">
      <w:bodyDiv w:val="1"/>
      <w:marLeft w:val="0"/>
      <w:marRight w:val="0"/>
      <w:marTop w:val="0"/>
      <w:marBottom w:val="0"/>
      <w:divBdr>
        <w:top w:val="none" w:sz="0" w:space="0" w:color="auto"/>
        <w:left w:val="none" w:sz="0" w:space="0" w:color="auto"/>
        <w:bottom w:val="none" w:sz="0" w:space="0" w:color="auto"/>
        <w:right w:val="none" w:sz="0" w:space="0" w:color="auto"/>
      </w:divBdr>
      <w:divsChild>
        <w:div w:id="667440500">
          <w:marLeft w:val="0"/>
          <w:marRight w:val="0"/>
          <w:marTop w:val="0"/>
          <w:marBottom w:val="0"/>
          <w:divBdr>
            <w:top w:val="none" w:sz="0" w:space="0" w:color="auto"/>
            <w:left w:val="none" w:sz="0" w:space="0" w:color="auto"/>
            <w:bottom w:val="none" w:sz="0" w:space="0" w:color="auto"/>
            <w:right w:val="none" w:sz="0" w:space="0" w:color="auto"/>
          </w:divBdr>
          <w:divsChild>
            <w:div w:id="417285790">
              <w:marLeft w:val="0"/>
              <w:marRight w:val="0"/>
              <w:marTop w:val="0"/>
              <w:marBottom w:val="0"/>
              <w:divBdr>
                <w:top w:val="none" w:sz="0" w:space="0" w:color="auto"/>
                <w:left w:val="none" w:sz="0" w:space="0" w:color="auto"/>
                <w:bottom w:val="none" w:sz="0" w:space="0" w:color="auto"/>
                <w:right w:val="none" w:sz="0" w:space="0" w:color="auto"/>
              </w:divBdr>
              <w:divsChild>
                <w:div w:id="3954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4408">
      <w:bodyDiv w:val="1"/>
      <w:marLeft w:val="0"/>
      <w:marRight w:val="0"/>
      <w:marTop w:val="0"/>
      <w:marBottom w:val="0"/>
      <w:divBdr>
        <w:top w:val="none" w:sz="0" w:space="0" w:color="auto"/>
        <w:left w:val="none" w:sz="0" w:space="0" w:color="auto"/>
        <w:bottom w:val="none" w:sz="0" w:space="0" w:color="auto"/>
        <w:right w:val="none" w:sz="0" w:space="0" w:color="auto"/>
      </w:divBdr>
    </w:div>
    <w:div w:id="2040740167">
      <w:bodyDiv w:val="1"/>
      <w:marLeft w:val="0"/>
      <w:marRight w:val="0"/>
      <w:marTop w:val="0"/>
      <w:marBottom w:val="0"/>
      <w:divBdr>
        <w:top w:val="none" w:sz="0" w:space="0" w:color="auto"/>
        <w:left w:val="none" w:sz="0" w:space="0" w:color="auto"/>
        <w:bottom w:val="none" w:sz="0" w:space="0" w:color="auto"/>
        <w:right w:val="none" w:sz="0" w:space="0" w:color="auto"/>
      </w:divBdr>
    </w:div>
    <w:div w:id="2059696975">
      <w:bodyDiv w:val="1"/>
      <w:marLeft w:val="0"/>
      <w:marRight w:val="0"/>
      <w:marTop w:val="0"/>
      <w:marBottom w:val="0"/>
      <w:divBdr>
        <w:top w:val="none" w:sz="0" w:space="0" w:color="auto"/>
        <w:left w:val="none" w:sz="0" w:space="0" w:color="auto"/>
        <w:bottom w:val="none" w:sz="0" w:space="0" w:color="auto"/>
        <w:right w:val="none" w:sz="0" w:space="0" w:color="auto"/>
      </w:divBdr>
      <w:divsChild>
        <w:div w:id="3091082">
          <w:marLeft w:val="0"/>
          <w:marRight w:val="0"/>
          <w:marTop w:val="0"/>
          <w:marBottom w:val="0"/>
          <w:divBdr>
            <w:top w:val="none" w:sz="0" w:space="0" w:color="auto"/>
            <w:left w:val="none" w:sz="0" w:space="0" w:color="auto"/>
            <w:bottom w:val="none" w:sz="0" w:space="0" w:color="auto"/>
            <w:right w:val="none" w:sz="0" w:space="0" w:color="auto"/>
          </w:divBdr>
          <w:divsChild>
            <w:div w:id="854029163">
              <w:marLeft w:val="0"/>
              <w:marRight w:val="0"/>
              <w:marTop w:val="0"/>
              <w:marBottom w:val="0"/>
              <w:divBdr>
                <w:top w:val="none" w:sz="0" w:space="0" w:color="auto"/>
                <w:left w:val="none" w:sz="0" w:space="0" w:color="auto"/>
                <w:bottom w:val="none" w:sz="0" w:space="0" w:color="auto"/>
                <w:right w:val="none" w:sz="0" w:space="0" w:color="auto"/>
              </w:divBdr>
              <w:divsChild>
                <w:div w:id="18861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921">
      <w:bodyDiv w:val="1"/>
      <w:marLeft w:val="0"/>
      <w:marRight w:val="0"/>
      <w:marTop w:val="0"/>
      <w:marBottom w:val="0"/>
      <w:divBdr>
        <w:top w:val="none" w:sz="0" w:space="0" w:color="auto"/>
        <w:left w:val="none" w:sz="0" w:space="0" w:color="auto"/>
        <w:bottom w:val="none" w:sz="0" w:space="0" w:color="auto"/>
        <w:right w:val="none" w:sz="0" w:space="0" w:color="auto"/>
      </w:divBdr>
      <w:divsChild>
        <w:div w:id="2104305043">
          <w:marLeft w:val="0"/>
          <w:marRight w:val="0"/>
          <w:marTop w:val="0"/>
          <w:marBottom w:val="0"/>
          <w:divBdr>
            <w:top w:val="none" w:sz="0" w:space="0" w:color="auto"/>
            <w:left w:val="none" w:sz="0" w:space="0" w:color="auto"/>
            <w:bottom w:val="none" w:sz="0" w:space="0" w:color="auto"/>
            <w:right w:val="none" w:sz="0" w:space="0" w:color="auto"/>
          </w:divBdr>
          <w:divsChild>
            <w:div w:id="1388188967">
              <w:marLeft w:val="0"/>
              <w:marRight w:val="0"/>
              <w:marTop w:val="0"/>
              <w:marBottom w:val="0"/>
              <w:divBdr>
                <w:top w:val="none" w:sz="0" w:space="0" w:color="auto"/>
                <w:left w:val="none" w:sz="0" w:space="0" w:color="auto"/>
                <w:bottom w:val="none" w:sz="0" w:space="0" w:color="auto"/>
                <w:right w:val="none" w:sz="0" w:space="0" w:color="auto"/>
              </w:divBdr>
              <w:divsChild>
                <w:div w:id="11842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99627">
      <w:bodyDiv w:val="1"/>
      <w:marLeft w:val="0"/>
      <w:marRight w:val="0"/>
      <w:marTop w:val="0"/>
      <w:marBottom w:val="0"/>
      <w:divBdr>
        <w:top w:val="none" w:sz="0" w:space="0" w:color="auto"/>
        <w:left w:val="none" w:sz="0" w:space="0" w:color="auto"/>
        <w:bottom w:val="none" w:sz="0" w:space="0" w:color="auto"/>
        <w:right w:val="none" w:sz="0" w:space="0" w:color="auto"/>
      </w:divBdr>
    </w:div>
    <w:div w:id="2087800100">
      <w:bodyDiv w:val="1"/>
      <w:marLeft w:val="0"/>
      <w:marRight w:val="0"/>
      <w:marTop w:val="0"/>
      <w:marBottom w:val="0"/>
      <w:divBdr>
        <w:top w:val="none" w:sz="0" w:space="0" w:color="auto"/>
        <w:left w:val="none" w:sz="0" w:space="0" w:color="auto"/>
        <w:bottom w:val="none" w:sz="0" w:space="0" w:color="auto"/>
        <w:right w:val="none" w:sz="0" w:space="0" w:color="auto"/>
      </w:divBdr>
      <w:divsChild>
        <w:div w:id="549340068">
          <w:marLeft w:val="0"/>
          <w:marRight w:val="0"/>
          <w:marTop w:val="0"/>
          <w:marBottom w:val="0"/>
          <w:divBdr>
            <w:top w:val="none" w:sz="0" w:space="0" w:color="auto"/>
            <w:left w:val="none" w:sz="0" w:space="0" w:color="auto"/>
            <w:bottom w:val="none" w:sz="0" w:space="0" w:color="auto"/>
            <w:right w:val="none" w:sz="0" w:space="0" w:color="auto"/>
          </w:divBdr>
          <w:divsChild>
            <w:div w:id="999767479">
              <w:marLeft w:val="0"/>
              <w:marRight w:val="0"/>
              <w:marTop w:val="0"/>
              <w:marBottom w:val="0"/>
              <w:divBdr>
                <w:top w:val="none" w:sz="0" w:space="0" w:color="auto"/>
                <w:left w:val="none" w:sz="0" w:space="0" w:color="auto"/>
                <w:bottom w:val="none" w:sz="0" w:space="0" w:color="auto"/>
                <w:right w:val="none" w:sz="0" w:space="0" w:color="auto"/>
              </w:divBdr>
              <w:divsChild>
                <w:div w:id="14285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5537">
      <w:bodyDiv w:val="1"/>
      <w:marLeft w:val="0"/>
      <w:marRight w:val="0"/>
      <w:marTop w:val="0"/>
      <w:marBottom w:val="0"/>
      <w:divBdr>
        <w:top w:val="none" w:sz="0" w:space="0" w:color="auto"/>
        <w:left w:val="none" w:sz="0" w:space="0" w:color="auto"/>
        <w:bottom w:val="none" w:sz="0" w:space="0" w:color="auto"/>
        <w:right w:val="none" w:sz="0" w:space="0" w:color="auto"/>
      </w:divBdr>
      <w:divsChild>
        <w:div w:id="1519080300">
          <w:marLeft w:val="0"/>
          <w:marRight w:val="0"/>
          <w:marTop w:val="0"/>
          <w:marBottom w:val="0"/>
          <w:divBdr>
            <w:top w:val="none" w:sz="0" w:space="0" w:color="auto"/>
            <w:left w:val="none" w:sz="0" w:space="0" w:color="auto"/>
            <w:bottom w:val="none" w:sz="0" w:space="0" w:color="auto"/>
            <w:right w:val="none" w:sz="0" w:space="0" w:color="auto"/>
          </w:divBdr>
          <w:divsChild>
            <w:div w:id="381707900">
              <w:marLeft w:val="0"/>
              <w:marRight w:val="0"/>
              <w:marTop w:val="0"/>
              <w:marBottom w:val="0"/>
              <w:divBdr>
                <w:top w:val="none" w:sz="0" w:space="0" w:color="auto"/>
                <w:left w:val="none" w:sz="0" w:space="0" w:color="auto"/>
                <w:bottom w:val="none" w:sz="0" w:space="0" w:color="auto"/>
                <w:right w:val="none" w:sz="0" w:space="0" w:color="auto"/>
              </w:divBdr>
              <w:divsChild>
                <w:div w:id="7016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99493">
      <w:bodyDiv w:val="1"/>
      <w:marLeft w:val="0"/>
      <w:marRight w:val="0"/>
      <w:marTop w:val="0"/>
      <w:marBottom w:val="0"/>
      <w:divBdr>
        <w:top w:val="none" w:sz="0" w:space="0" w:color="auto"/>
        <w:left w:val="none" w:sz="0" w:space="0" w:color="auto"/>
        <w:bottom w:val="none" w:sz="0" w:space="0" w:color="auto"/>
        <w:right w:val="none" w:sz="0" w:space="0" w:color="auto"/>
      </w:divBdr>
      <w:divsChild>
        <w:div w:id="2079396297">
          <w:marLeft w:val="0"/>
          <w:marRight w:val="0"/>
          <w:marTop w:val="0"/>
          <w:marBottom w:val="0"/>
          <w:divBdr>
            <w:top w:val="none" w:sz="0" w:space="0" w:color="auto"/>
            <w:left w:val="none" w:sz="0" w:space="0" w:color="auto"/>
            <w:bottom w:val="none" w:sz="0" w:space="0" w:color="auto"/>
            <w:right w:val="none" w:sz="0" w:space="0" w:color="auto"/>
          </w:divBdr>
          <w:divsChild>
            <w:div w:id="130710126">
              <w:marLeft w:val="0"/>
              <w:marRight w:val="0"/>
              <w:marTop w:val="0"/>
              <w:marBottom w:val="0"/>
              <w:divBdr>
                <w:top w:val="none" w:sz="0" w:space="0" w:color="auto"/>
                <w:left w:val="none" w:sz="0" w:space="0" w:color="auto"/>
                <w:bottom w:val="none" w:sz="0" w:space="0" w:color="auto"/>
                <w:right w:val="none" w:sz="0" w:space="0" w:color="auto"/>
              </w:divBdr>
              <w:divsChild>
                <w:div w:id="21591916">
                  <w:marLeft w:val="0"/>
                  <w:marRight w:val="0"/>
                  <w:marTop w:val="0"/>
                  <w:marBottom w:val="0"/>
                  <w:divBdr>
                    <w:top w:val="none" w:sz="0" w:space="0" w:color="auto"/>
                    <w:left w:val="none" w:sz="0" w:space="0" w:color="auto"/>
                    <w:bottom w:val="none" w:sz="0" w:space="0" w:color="auto"/>
                    <w:right w:val="none" w:sz="0" w:space="0" w:color="auto"/>
                  </w:divBdr>
                </w:div>
              </w:divsChild>
            </w:div>
            <w:div w:id="1307469861">
              <w:marLeft w:val="0"/>
              <w:marRight w:val="0"/>
              <w:marTop w:val="0"/>
              <w:marBottom w:val="0"/>
              <w:divBdr>
                <w:top w:val="none" w:sz="0" w:space="0" w:color="auto"/>
                <w:left w:val="none" w:sz="0" w:space="0" w:color="auto"/>
                <w:bottom w:val="none" w:sz="0" w:space="0" w:color="auto"/>
                <w:right w:val="none" w:sz="0" w:space="0" w:color="auto"/>
              </w:divBdr>
              <w:divsChild>
                <w:div w:id="1745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8176">
          <w:marLeft w:val="0"/>
          <w:marRight w:val="0"/>
          <w:marTop w:val="0"/>
          <w:marBottom w:val="0"/>
          <w:divBdr>
            <w:top w:val="none" w:sz="0" w:space="0" w:color="auto"/>
            <w:left w:val="none" w:sz="0" w:space="0" w:color="auto"/>
            <w:bottom w:val="none" w:sz="0" w:space="0" w:color="auto"/>
            <w:right w:val="none" w:sz="0" w:space="0" w:color="auto"/>
          </w:divBdr>
          <w:divsChild>
            <w:div w:id="1829906807">
              <w:marLeft w:val="0"/>
              <w:marRight w:val="0"/>
              <w:marTop w:val="0"/>
              <w:marBottom w:val="0"/>
              <w:divBdr>
                <w:top w:val="none" w:sz="0" w:space="0" w:color="auto"/>
                <w:left w:val="none" w:sz="0" w:space="0" w:color="auto"/>
                <w:bottom w:val="none" w:sz="0" w:space="0" w:color="auto"/>
                <w:right w:val="none" w:sz="0" w:space="0" w:color="auto"/>
              </w:divBdr>
              <w:divsChild>
                <w:div w:id="13997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75337">
      <w:bodyDiv w:val="1"/>
      <w:marLeft w:val="0"/>
      <w:marRight w:val="0"/>
      <w:marTop w:val="0"/>
      <w:marBottom w:val="0"/>
      <w:divBdr>
        <w:top w:val="none" w:sz="0" w:space="0" w:color="auto"/>
        <w:left w:val="none" w:sz="0" w:space="0" w:color="auto"/>
        <w:bottom w:val="none" w:sz="0" w:space="0" w:color="auto"/>
        <w:right w:val="none" w:sz="0" w:space="0" w:color="auto"/>
      </w:divBdr>
      <w:divsChild>
        <w:div w:id="1096706159">
          <w:marLeft w:val="0"/>
          <w:marRight w:val="0"/>
          <w:marTop w:val="0"/>
          <w:marBottom w:val="0"/>
          <w:divBdr>
            <w:top w:val="none" w:sz="0" w:space="0" w:color="auto"/>
            <w:left w:val="none" w:sz="0" w:space="0" w:color="auto"/>
            <w:bottom w:val="none" w:sz="0" w:space="0" w:color="auto"/>
            <w:right w:val="none" w:sz="0" w:space="0" w:color="auto"/>
          </w:divBdr>
          <w:divsChild>
            <w:div w:id="126091303">
              <w:marLeft w:val="0"/>
              <w:marRight w:val="0"/>
              <w:marTop w:val="0"/>
              <w:marBottom w:val="0"/>
              <w:divBdr>
                <w:top w:val="none" w:sz="0" w:space="0" w:color="auto"/>
                <w:left w:val="none" w:sz="0" w:space="0" w:color="auto"/>
                <w:bottom w:val="none" w:sz="0" w:space="0" w:color="auto"/>
                <w:right w:val="none" w:sz="0" w:space="0" w:color="auto"/>
              </w:divBdr>
              <w:divsChild>
                <w:div w:id="1694459244">
                  <w:marLeft w:val="0"/>
                  <w:marRight w:val="0"/>
                  <w:marTop w:val="0"/>
                  <w:marBottom w:val="0"/>
                  <w:divBdr>
                    <w:top w:val="none" w:sz="0" w:space="0" w:color="auto"/>
                    <w:left w:val="none" w:sz="0" w:space="0" w:color="auto"/>
                    <w:bottom w:val="none" w:sz="0" w:space="0" w:color="auto"/>
                    <w:right w:val="none" w:sz="0" w:space="0" w:color="auto"/>
                  </w:divBdr>
                </w:div>
              </w:divsChild>
            </w:div>
            <w:div w:id="543565501">
              <w:marLeft w:val="0"/>
              <w:marRight w:val="0"/>
              <w:marTop w:val="0"/>
              <w:marBottom w:val="0"/>
              <w:divBdr>
                <w:top w:val="none" w:sz="0" w:space="0" w:color="auto"/>
                <w:left w:val="none" w:sz="0" w:space="0" w:color="auto"/>
                <w:bottom w:val="none" w:sz="0" w:space="0" w:color="auto"/>
                <w:right w:val="none" w:sz="0" w:space="0" w:color="auto"/>
              </w:divBdr>
              <w:divsChild>
                <w:div w:id="13410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3335">
      <w:bodyDiv w:val="1"/>
      <w:marLeft w:val="0"/>
      <w:marRight w:val="0"/>
      <w:marTop w:val="0"/>
      <w:marBottom w:val="0"/>
      <w:divBdr>
        <w:top w:val="none" w:sz="0" w:space="0" w:color="auto"/>
        <w:left w:val="none" w:sz="0" w:space="0" w:color="auto"/>
        <w:bottom w:val="none" w:sz="0" w:space="0" w:color="auto"/>
        <w:right w:val="none" w:sz="0" w:space="0" w:color="auto"/>
      </w:divBdr>
      <w:divsChild>
        <w:div w:id="474220357">
          <w:marLeft w:val="0"/>
          <w:marRight w:val="0"/>
          <w:marTop w:val="0"/>
          <w:marBottom w:val="0"/>
          <w:divBdr>
            <w:top w:val="none" w:sz="0" w:space="0" w:color="auto"/>
            <w:left w:val="none" w:sz="0" w:space="0" w:color="auto"/>
            <w:bottom w:val="none" w:sz="0" w:space="0" w:color="auto"/>
            <w:right w:val="none" w:sz="0" w:space="0" w:color="auto"/>
          </w:divBdr>
          <w:divsChild>
            <w:div w:id="1400665941">
              <w:marLeft w:val="0"/>
              <w:marRight w:val="0"/>
              <w:marTop w:val="0"/>
              <w:marBottom w:val="0"/>
              <w:divBdr>
                <w:top w:val="none" w:sz="0" w:space="0" w:color="auto"/>
                <w:left w:val="none" w:sz="0" w:space="0" w:color="auto"/>
                <w:bottom w:val="none" w:sz="0" w:space="0" w:color="auto"/>
                <w:right w:val="none" w:sz="0" w:space="0" w:color="auto"/>
              </w:divBdr>
              <w:divsChild>
                <w:div w:id="20320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1979">
      <w:bodyDiv w:val="1"/>
      <w:marLeft w:val="0"/>
      <w:marRight w:val="0"/>
      <w:marTop w:val="0"/>
      <w:marBottom w:val="0"/>
      <w:divBdr>
        <w:top w:val="none" w:sz="0" w:space="0" w:color="auto"/>
        <w:left w:val="none" w:sz="0" w:space="0" w:color="auto"/>
        <w:bottom w:val="none" w:sz="0" w:space="0" w:color="auto"/>
        <w:right w:val="none" w:sz="0" w:space="0" w:color="auto"/>
      </w:divBdr>
      <w:divsChild>
        <w:div w:id="857541983">
          <w:marLeft w:val="0"/>
          <w:marRight w:val="0"/>
          <w:marTop w:val="0"/>
          <w:marBottom w:val="0"/>
          <w:divBdr>
            <w:top w:val="none" w:sz="0" w:space="0" w:color="auto"/>
            <w:left w:val="none" w:sz="0" w:space="0" w:color="auto"/>
            <w:bottom w:val="none" w:sz="0" w:space="0" w:color="auto"/>
            <w:right w:val="none" w:sz="0" w:space="0" w:color="auto"/>
          </w:divBdr>
          <w:divsChild>
            <w:div w:id="1550068920">
              <w:marLeft w:val="0"/>
              <w:marRight w:val="0"/>
              <w:marTop w:val="0"/>
              <w:marBottom w:val="0"/>
              <w:divBdr>
                <w:top w:val="none" w:sz="0" w:space="0" w:color="auto"/>
                <w:left w:val="none" w:sz="0" w:space="0" w:color="auto"/>
                <w:bottom w:val="none" w:sz="0" w:space="0" w:color="auto"/>
                <w:right w:val="none" w:sz="0" w:space="0" w:color="auto"/>
              </w:divBdr>
              <w:divsChild>
                <w:div w:id="957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esd-bir.org/istatistikler"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www.resmigazete.gov.tr/eskiler/2006/07/20060707-11.ht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resmigazete.gov.tr/eskiler/2018/10/20181009-2.ht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eucast.org/ast_of_bacteria/disk_diffusion_methodology" TargetMode="External"/><Relationship Id="rId10" Type="http://schemas.openxmlformats.org/officeDocument/2006/relationships/hyperlink" Target="https://besd-bir.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s://wwwn.cdc.gov/foodnetfast/"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İzolat Sayısı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Sayfa1!$A$2:$A$11</c:f>
              <c:strCache>
                <c:ptCount val="10"/>
                <c:pt idx="0">
                  <c:v>AMP</c:v>
                </c:pt>
                <c:pt idx="1">
                  <c:v>ATM</c:v>
                </c:pt>
                <c:pt idx="2">
                  <c:v>C</c:v>
                </c:pt>
                <c:pt idx="3">
                  <c:v>CAZ</c:v>
                </c:pt>
                <c:pt idx="4">
                  <c:v>CN</c:v>
                </c:pt>
                <c:pt idx="5">
                  <c:v>COT</c:v>
                </c:pt>
                <c:pt idx="6">
                  <c:v>CTX</c:v>
                </c:pt>
                <c:pt idx="7">
                  <c:v>MRP</c:v>
                </c:pt>
                <c:pt idx="8">
                  <c:v>PEF</c:v>
                </c:pt>
                <c:pt idx="9">
                  <c:v>T</c:v>
                </c:pt>
              </c:strCache>
            </c:strRef>
          </c:cat>
          <c:val>
            <c:numRef>
              <c:f>Sayfa1!$B$2:$B$11</c:f>
              <c:numCache>
                <c:formatCode>General</c:formatCode>
                <c:ptCount val="10"/>
                <c:pt idx="0">
                  <c:v>20</c:v>
                </c:pt>
                <c:pt idx="1">
                  <c:v>5</c:v>
                </c:pt>
                <c:pt idx="2">
                  <c:v>20</c:v>
                </c:pt>
                <c:pt idx="3">
                  <c:v>3</c:v>
                </c:pt>
                <c:pt idx="4">
                  <c:v>9</c:v>
                </c:pt>
                <c:pt idx="5">
                  <c:v>21</c:v>
                </c:pt>
                <c:pt idx="6">
                  <c:v>3</c:v>
                </c:pt>
                <c:pt idx="7">
                  <c:v>0</c:v>
                </c:pt>
                <c:pt idx="8">
                  <c:v>37</c:v>
                </c:pt>
                <c:pt idx="9">
                  <c:v>32</c:v>
                </c:pt>
              </c:numCache>
            </c:numRef>
          </c:val>
          <c:extLst>
            <c:ext xmlns:c16="http://schemas.microsoft.com/office/drawing/2014/chart" uri="{C3380CC4-5D6E-409C-BE32-E72D297353CC}">
              <c16:uniqueId val="{00000000-624F-0040-82C0-16F9A840AAFB}"/>
            </c:ext>
          </c:extLst>
        </c:ser>
        <c:dLbls>
          <c:showLegendKey val="0"/>
          <c:showVal val="0"/>
          <c:showCatName val="0"/>
          <c:showSerName val="0"/>
          <c:showPercent val="0"/>
          <c:showBubbleSize val="0"/>
        </c:dLbls>
        <c:gapWidth val="150"/>
        <c:shape val="box"/>
        <c:axId val="1792015759"/>
        <c:axId val="1736503119"/>
        <c:axId val="0"/>
      </c:bar3DChart>
      <c:catAx>
        <c:axId val="17920157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36503119"/>
        <c:crosses val="autoZero"/>
        <c:auto val="1"/>
        <c:lblAlgn val="ctr"/>
        <c:lblOffset val="100"/>
        <c:noMultiLvlLbl val="0"/>
      </c:catAx>
      <c:valAx>
        <c:axId val="1736503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92015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C0FD7-8E67-4520-9EB3-C531A2EC0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23157</TotalTime>
  <Pages>80</Pages>
  <Words>23622</Words>
  <Characters>134652</Characters>
  <Application>Microsoft Office Word</Application>
  <DocSecurity>0</DocSecurity>
  <Lines>1122</Lines>
  <Paragraphs>315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Buket ALTIN</dc:creator>
  <cp:keywords/>
  <dc:description/>
  <cp:lastModifiedBy>Buket ALTIN</cp:lastModifiedBy>
  <cp:revision>678</cp:revision>
  <dcterms:created xsi:type="dcterms:W3CDTF">2022-09-05T19:45:00Z</dcterms:created>
  <dcterms:modified xsi:type="dcterms:W3CDTF">2024-01-29T10:12:00Z</dcterms:modified>
</cp:coreProperties>
</file>