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drawings/drawing6.xml" ContentType="application/vnd.openxmlformats-officedocument.drawingml.chartshapes+xml"/>
  <Override PartName="/word/charts/chart7.xml" ContentType="application/vnd.openxmlformats-officedocument.drawingml.chart+xml"/>
  <Override PartName="/word/drawings/drawing7.xml" ContentType="application/vnd.openxmlformats-officedocument.drawingml.chartshapes+xml"/>
  <Override PartName="/word/charts/chart8.xml" ContentType="application/vnd.openxmlformats-officedocument.drawingml.chart+xml"/>
  <Override PartName="/word/drawings/drawing8.xml" ContentType="application/vnd.openxmlformats-officedocument.drawingml.chartshapes+xml"/>
  <Override PartName="/word/charts/chart9.xml" ContentType="application/vnd.openxmlformats-officedocument.drawingml.chart+xml"/>
  <Override PartName="/word/drawings/drawing9.xml" ContentType="application/vnd.openxmlformats-officedocument.drawingml.chartshapes+xml"/>
  <Override PartName="/word/charts/chart10.xml" ContentType="application/vnd.openxmlformats-officedocument.drawingml.chart+xml"/>
  <Override PartName="/word/drawings/drawing10.xml" ContentType="application/vnd.openxmlformats-officedocument.drawingml.chartshapes+xml"/>
  <Override PartName="/word/charts/chart11.xml" ContentType="application/vnd.openxmlformats-officedocument.drawingml.chart+xml"/>
  <Override PartName="/word/drawings/drawing11.xml" ContentType="application/vnd.openxmlformats-officedocument.drawingml.chartshapes+xml"/>
  <Override PartName="/word/charts/chart12.xml" ContentType="application/vnd.openxmlformats-officedocument.drawingml.chart+xml"/>
  <Override PartName="/word/drawings/drawing12.xml" ContentType="application/vnd.openxmlformats-officedocument.drawingml.chartshapes+xml"/>
  <Override PartName="/word/charts/chart13.xml" ContentType="application/vnd.openxmlformats-officedocument.drawingml.chart+xml"/>
  <Override PartName="/word/drawings/drawing13.xml" ContentType="application/vnd.openxmlformats-officedocument.drawingml.chartshapes+xml"/>
  <Override PartName="/word/charts/chart14.xml" ContentType="application/vnd.openxmlformats-officedocument.drawingml.chart+xml"/>
  <Override PartName="/word/drawings/drawing14.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488004474"/>
    <w:bookmarkStart w:id="1" w:name="_Toc482344490"/>
    <w:bookmarkStart w:id="2" w:name="_Toc486288766"/>
    <w:p w14:paraId="3559D500" w14:textId="0B5D36B7" w:rsidR="00BC26CA" w:rsidRDefault="00631C82" w:rsidP="00631C82">
      <w:pPr>
        <w:ind w:right="10466"/>
      </w:pPr>
      <w:r>
        <w:rPr>
          <w:noProof/>
          <w:lang w:eastAsia="tr-TR"/>
        </w:rPr>
        <mc:AlternateContent>
          <mc:Choice Requires="wpg">
            <w:drawing>
              <wp:anchor distT="0" distB="0" distL="114300" distR="114300" simplePos="0" relativeHeight="251658240" behindDoc="0" locked="0" layoutInCell="1" allowOverlap="1" wp14:anchorId="7D1CB5FC" wp14:editId="36D11854">
                <wp:simplePos x="0" y="0"/>
                <wp:positionH relativeFrom="page">
                  <wp:posOffset>19050</wp:posOffset>
                </wp:positionH>
                <wp:positionV relativeFrom="page">
                  <wp:posOffset>28575</wp:posOffset>
                </wp:positionV>
                <wp:extent cx="7543800" cy="10664825"/>
                <wp:effectExtent l="0" t="0" r="0" b="3175"/>
                <wp:wrapTopAndBottom/>
                <wp:docPr id="20" name="Grup 20"/>
                <wp:cNvGraphicFramePr/>
                <a:graphic xmlns:a="http://schemas.openxmlformats.org/drawingml/2006/main">
                  <a:graphicData uri="http://schemas.microsoft.com/office/word/2010/wordprocessingGroup">
                    <wpg:wgp>
                      <wpg:cNvGrpSpPr/>
                      <wpg:grpSpPr>
                        <a:xfrm>
                          <a:off x="0" y="0"/>
                          <a:ext cx="7543800" cy="10664825"/>
                          <a:chOff x="16461" y="38353"/>
                          <a:chExt cx="7543800" cy="10664952"/>
                        </a:xfrm>
                      </wpg:grpSpPr>
                      <pic:pic xmlns:pic="http://schemas.openxmlformats.org/drawingml/2006/picture">
                        <pic:nvPicPr>
                          <pic:cNvPr id="24" name="Picture 142"/>
                          <pic:cNvPicPr/>
                        </pic:nvPicPr>
                        <pic:blipFill>
                          <a:blip r:embed="rId9"/>
                          <a:stretch>
                            <a:fillRect/>
                          </a:stretch>
                        </pic:blipFill>
                        <pic:spPr>
                          <a:xfrm>
                            <a:off x="16461" y="38353"/>
                            <a:ext cx="7543800" cy="10664952"/>
                          </a:xfrm>
                          <a:prstGeom prst="rect">
                            <a:avLst/>
                          </a:prstGeom>
                        </pic:spPr>
                      </pic:pic>
                      <wps:wsp>
                        <wps:cNvPr id="36" name="Rectangle 8"/>
                        <wps:cNvSpPr/>
                        <wps:spPr>
                          <a:xfrm>
                            <a:off x="1607566" y="2450902"/>
                            <a:ext cx="4841096" cy="261876"/>
                          </a:xfrm>
                          <a:prstGeom prst="rect">
                            <a:avLst/>
                          </a:prstGeom>
                          <a:ln>
                            <a:noFill/>
                          </a:ln>
                        </wps:spPr>
                        <wps:txbx>
                          <w:txbxContent>
                            <w:p w14:paraId="02190C08" w14:textId="77777777" w:rsidR="005E1AF4" w:rsidRDefault="005E1AF4" w:rsidP="00631C82">
                              <w:r>
                                <w:rPr>
                                  <w:rFonts w:eastAsia="Times New Roman" w:cs="Times New Roman"/>
                                  <w:b/>
                                  <w:sz w:val="28"/>
                                </w:rPr>
                                <w:t>AYDIN ADNAN MENDERES ÜNİVERSİTESİ</w:t>
                              </w:r>
                            </w:p>
                          </w:txbxContent>
                        </wps:txbx>
                        <wps:bodyPr horzOverflow="overflow" vert="horz" lIns="0" tIns="0" rIns="0" bIns="0" rtlCol="0">
                          <a:noAutofit/>
                        </wps:bodyPr>
                      </wps:wsp>
                      <wps:wsp>
                        <wps:cNvPr id="37" name="Rectangle 9"/>
                        <wps:cNvSpPr/>
                        <wps:spPr>
                          <a:xfrm>
                            <a:off x="1939544" y="2693089"/>
                            <a:ext cx="3679300" cy="261876"/>
                          </a:xfrm>
                          <a:prstGeom prst="rect">
                            <a:avLst/>
                          </a:prstGeom>
                          <a:ln>
                            <a:noFill/>
                          </a:ln>
                        </wps:spPr>
                        <wps:txbx>
                          <w:txbxContent>
                            <w:p w14:paraId="176234D0" w14:textId="77777777" w:rsidR="005E1AF4" w:rsidRDefault="005E1AF4" w:rsidP="00631C82">
                              <w:r>
                                <w:rPr>
                                  <w:rFonts w:eastAsia="Times New Roman" w:cs="Times New Roman"/>
                                  <w:b/>
                                  <w:sz w:val="28"/>
                                </w:rPr>
                                <w:t>SAĞLIK BİLİMLERİ ENSTİTÜSÜ</w:t>
                              </w:r>
                            </w:p>
                          </w:txbxContent>
                        </wps:txbx>
                        <wps:bodyPr horzOverflow="overflow" vert="horz" lIns="0" tIns="0" rIns="0" bIns="0" rtlCol="0">
                          <a:noAutofit/>
                        </wps:bodyPr>
                      </wps:wsp>
                      <wps:wsp>
                        <wps:cNvPr id="38" name="Rectangle 10"/>
                        <wps:cNvSpPr/>
                        <wps:spPr>
                          <a:xfrm>
                            <a:off x="1900301" y="2907340"/>
                            <a:ext cx="3783820" cy="261876"/>
                          </a:xfrm>
                          <a:prstGeom prst="rect">
                            <a:avLst/>
                          </a:prstGeom>
                          <a:ln>
                            <a:noFill/>
                          </a:ln>
                        </wps:spPr>
                        <wps:txbx>
                          <w:txbxContent>
                            <w:p w14:paraId="26D639F4" w14:textId="77777777" w:rsidR="005E1AF4" w:rsidRDefault="005E1AF4" w:rsidP="00631C82">
                              <w:r>
                                <w:rPr>
                                  <w:rFonts w:eastAsia="Times New Roman" w:cs="Times New Roman"/>
                                  <w:b/>
                                  <w:sz w:val="28"/>
                                </w:rPr>
                                <w:t>İÇ HASTALIKLARI (VETERİNER)</w:t>
                              </w:r>
                            </w:p>
                          </w:txbxContent>
                        </wps:txbx>
                        <wps:bodyPr horzOverflow="overflow" vert="horz" lIns="0" tIns="0" rIns="0" bIns="0" rtlCol="0">
                          <a:noAutofit/>
                        </wps:bodyPr>
                      </wps:wsp>
                      <wps:wsp>
                        <wps:cNvPr id="39" name="Rectangle 11"/>
                        <wps:cNvSpPr/>
                        <wps:spPr>
                          <a:xfrm>
                            <a:off x="1878076" y="3149783"/>
                            <a:ext cx="3310873" cy="261876"/>
                          </a:xfrm>
                          <a:prstGeom prst="rect">
                            <a:avLst/>
                          </a:prstGeom>
                          <a:ln>
                            <a:noFill/>
                          </a:ln>
                        </wps:spPr>
                        <wps:txbx>
                          <w:txbxContent>
                            <w:p w14:paraId="79B5A14D" w14:textId="77777777" w:rsidR="005E1AF4" w:rsidRDefault="005E1AF4" w:rsidP="00631C82">
                              <w:pPr>
                                <w:jc w:val="center"/>
                              </w:pPr>
                              <w:r>
                                <w:rPr>
                                  <w:rFonts w:eastAsia="Times New Roman" w:cs="Times New Roman"/>
                                  <w:b/>
                                  <w:sz w:val="28"/>
                                </w:rPr>
                                <w:t>YÜKSEK LİSANS PROGRAMI AYDIN</w:t>
                              </w:r>
                            </w:p>
                          </w:txbxContent>
                        </wps:txbx>
                        <wps:bodyPr horzOverflow="overflow" vert="horz" lIns="0" tIns="0" rIns="0" bIns="0" rtlCol="0">
                          <a:noAutofit/>
                        </wps:bodyPr>
                      </wps:wsp>
                      <wps:wsp>
                        <wps:cNvPr id="40" name="Rectangle 13"/>
                        <wps:cNvSpPr/>
                        <wps:spPr>
                          <a:xfrm>
                            <a:off x="507365" y="5096739"/>
                            <a:ext cx="6576950" cy="299287"/>
                          </a:xfrm>
                          <a:prstGeom prst="rect">
                            <a:avLst/>
                          </a:prstGeom>
                          <a:ln>
                            <a:noFill/>
                          </a:ln>
                        </wps:spPr>
                        <wps:txbx>
                          <w:txbxContent>
                            <w:p w14:paraId="5ABEE007" w14:textId="683CA9A8" w:rsidR="005E1AF4" w:rsidRDefault="005E1AF4" w:rsidP="00C57352">
                              <w:pPr>
                                <w:jc w:val="center"/>
                              </w:pPr>
                              <w:r>
                                <w:rPr>
                                  <w:rFonts w:eastAsia="Times New Roman" w:cs="Times New Roman"/>
                                  <w:b/>
                                  <w:sz w:val="32"/>
                                </w:rPr>
                                <w:t>EHRLİCHİOSİSLİ KÖPEKLERİN KLİNİK DEDEĞERLENDİRMESİNDE</w:t>
                              </w:r>
                            </w:p>
                          </w:txbxContent>
                        </wps:txbx>
                        <wps:bodyPr horzOverflow="overflow" vert="horz" lIns="0" tIns="0" rIns="0" bIns="0" rtlCol="0">
                          <a:noAutofit/>
                        </wps:bodyPr>
                      </wps:wsp>
                      <wps:wsp>
                        <wps:cNvPr id="41" name="Rectangle 14"/>
                        <wps:cNvSpPr/>
                        <wps:spPr>
                          <a:xfrm>
                            <a:off x="608330" y="5376626"/>
                            <a:ext cx="6629380" cy="299287"/>
                          </a:xfrm>
                          <a:prstGeom prst="rect">
                            <a:avLst/>
                          </a:prstGeom>
                          <a:ln>
                            <a:noFill/>
                          </a:ln>
                        </wps:spPr>
                        <wps:txbx>
                          <w:txbxContent>
                            <w:p w14:paraId="4A591179" w14:textId="7E1961B9" w:rsidR="005E1AF4" w:rsidRDefault="005E1AF4" w:rsidP="00C57352">
                              <w:pPr>
                                <w:jc w:val="center"/>
                              </w:pPr>
                              <w:r>
                                <w:rPr>
                                  <w:rFonts w:eastAsia="Times New Roman" w:cs="Times New Roman"/>
                                  <w:b/>
                                  <w:sz w:val="32"/>
                                </w:rPr>
                                <w:t>DEĞERLENDİRMESİNDE C-REAKTİF PROTEİN</w:t>
                              </w:r>
                            </w:p>
                          </w:txbxContent>
                        </wps:txbx>
                        <wps:bodyPr horzOverflow="overflow" vert="horz" lIns="0" tIns="0" rIns="0" bIns="0" rtlCol="0">
                          <a:noAutofit/>
                        </wps:bodyPr>
                      </wps:wsp>
                      <wps:wsp>
                        <wps:cNvPr id="43" name="Rectangle 15"/>
                        <wps:cNvSpPr/>
                        <wps:spPr>
                          <a:xfrm>
                            <a:off x="1033526" y="5617328"/>
                            <a:ext cx="5961308" cy="299287"/>
                          </a:xfrm>
                          <a:prstGeom prst="rect">
                            <a:avLst/>
                          </a:prstGeom>
                          <a:ln>
                            <a:noFill/>
                          </a:ln>
                        </wps:spPr>
                        <wps:txbx>
                          <w:txbxContent>
                            <w:p w14:paraId="5E18D811" w14:textId="3CC8AD39" w:rsidR="005E1AF4" w:rsidRDefault="005E1AF4" w:rsidP="00C57352">
                              <w:pPr>
                                <w:jc w:val="center"/>
                              </w:pPr>
                              <w:r>
                                <w:rPr>
                                  <w:rFonts w:eastAsia="Times New Roman" w:cs="Times New Roman"/>
                                  <w:b/>
                                  <w:sz w:val="32"/>
                                </w:rPr>
                                <w:t>KULLANIMININ ARAŞTIRILMASI</w:t>
                              </w:r>
                            </w:p>
                          </w:txbxContent>
                        </wps:txbx>
                        <wps:bodyPr horzOverflow="overflow" vert="horz" lIns="0" tIns="0" rIns="0" bIns="0" rtlCol="0">
                          <a:noAutofit/>
                        </wps:bodyPr>
                      </wps:wsp>
                      <wps:wsp>
                        <wps:cNvPr id="44" name="Rectangle 16"/>
                        <wps:cNvSpPr/>
                        <wps:spPr>
                          <a:xfrm>
                            <a:off x="2890882" y="7450921"/>
                            <a:ext cx="1570660" cy="224466"/>
                          </a:xfrm>
                          <a:prstGeom prst="rect">
                            <a:avLst/>
                          </a:prstGeom>
                          <a:ln>
                            <a:noFill/>
                          </a:ln>
                        </wps:spPr>
                        <wps:txbx>
                          <w:txbxContent>
                            <w:p w14:paraId="1ADFA453" w14:textId="4CC50AF2" w:rsidR="005E1AF4" w:rsidRDefault="005E1AF4" w:rsidP="00631C82">
                              <w:r>
                                <w:rPr>
                                  <w:rFonts w:eastAsia="Times New Roman" w:cs="Times New Roman"/>
                                  <w:b/>
                                </w:rPr>
                                <w:t>Şerif FIRAT</w:t>
                              </w:r>
                            </w:p>
                          </w:txbxContent>
                        </wps:txbx>
                        <wps:bodyPr horzOverflow="overflow" vert="horz" lIns="0" tIns="0" rIns="0" bIns="0" rtlCol="0">
                          <a:noAutofit/>
                        </wps:bodyPr>
                      </wps:wsp>
                      <wps:wsp>
                        <wps:cNvPr id="45" name="Rectangle 17"/>
                        <wps:cNvSpPr/>
                        <wps:spPr>
                          <a:xfrm>
                            <a:off x="2600833" y="7675387"/>
                            <a:ext cx="2173872" cy="224466"/>
                          </a:xfrm>
                          <a:prstGeom prst="rect">
                            <a:avLst/>
                          </a:prstGeom>
                          <a:ln>
                            <a:noFill/>
                          </a:ln>
                        </wps:spPr>
                        <wps:txbx>
                          <w:txbxContent>
                            <w:p w14:paraId="422F959F" w14:textId="77777777" w:rsidR="005E1AF4" w:rsidRDefault="005E1AF4" w:rsidP="00631C82">
                              <w:r>
                                <w:rPr>
                                  <w:rFonts w:eastAsia="Times New Roman" w:cs="Times New Roman"/>
                                  <w:b/>
                                </w:rPr>
                                <w:t>YÜKSEK LİSANS TEZİ</w:t>
                              </w:r>
                            </w:p>
                          </w:txbxContent>
                        </wps:txbx>
                        <wps:bodyPr horzOverflow="overflow" vert="horz" lIns="0" tIns="0" rIns="0" bIns="0" rtlCol="0">
                          <a:noAutofit/>
                        </wps:bodyPr>
                      </wps:wsp>
                      <wps:wsp>
                        <wps:cNvPr id="46" name="Rectangle 18"/>
                        <wps:cNvSpPr/>
                        <wps:spPr>
                          <a:xfrm>
                            <a:off x="2948032" y="8741156"/>
                            <a:ext cx="1298399" cy="245024"/>
                          </a:xfrm>
                          <a:prstGeom prst="rect">
                            <a:avLst/>
                          </a:prstGeom>
                          <a:ln>
                            <a:noFill/>
                          </a:ln>
                        </wps:spPr>
                        <wps:txbx>
                          <w:txbxContent>
                            <w:p w14:paraId="2F059EA6" w14:textId="77777777" w:rsidR="005E1AF4" w:rsidRDefault="005E1AF4" w:rsidP="00631C82">
                              <w:r>
                                <w:rPr>
                                  <w:rFonts w:eastAsia="Times New Roman" w:cs="Times New Roman"/>
                                </w:rPr>
                                <w:t>DANIŞMAN</w:t>
                              </w:r>
                            </w:p>
                          </w:txbxContent>
                        </wps:txbx>
                        <wps:bodyPr horzOverflow="overflow" vert="horz" lIns="0" tIns="0" rIns="0" bIns="0" rtlCol="0">
                          <a:noAutofit/>
                        </wps:bodyPr>
                      </wps:wsp>
                      <wps:wsp>
                        <wps:cNvPr id="47" name="Rectangle 19"/>
                        <wps:cNvSpPr/>
                        <wps:spPr>
                          <a:xfrm>
                            <a:off x="2540635" y="8972381"/>
                            <a:ext cx="2460479" cy="224465"/>
                          </a:xfrm>
                          <a:prstGeom prst="rect">
                            <a:avLst/>
                          </a:prstGeom>
                          <a:ln>
                            <a:noFill/>
                          </a:ln>
                        </wps:spPr>
                        <wps:txbx>
                          <w:txbxContent>
                            <w:p w14:paraId="0404C208" w14:textId="2EE83942" w:rsidR="005E1AF4" w:rsidRDefault="005E1AF4" w:rsidP="00631C82">
                              <w:r>
                                <w:rPr>
                                  <w:rFonts w:eastAsia="Times New Roman" w:cs="Times New Roman"/>
                                  <w:b/>
                                </w:rPr>
                                <w:t>Prof. Dr. Serdar PAŞA</w:t>
                              </w:r>
                            </w:p>
                          </w:txbxContent>
                        </wps:txbx>
                        <wps:bodyPr horzOverflow="overflow" vert="horz" lIns="0" tIns="0" rIns="0" bIns="0" rtlCol="0">
                          <a:noAutofit/>
                        </wps:bodyPr>
                      </wps:wsp>
                      <wps:wsp>
                        <wps:cNvPr id="48" name="Rectangle 20"/>
                        <wps:cNvSpPr/>
                        <wps:spPr>
                          <a:xfrm>
                            <a:off x="2737319" y="9739854"/>
                            <a:ext cx="1825742" cy="201452"/>
                          </a:xfrm>
                          <a:prstGeom prst="rect">
                            <a:avLst/>
                          </a:prstGeom>
                          <a:ln>
                            <a:noFill/>
                          </a:ln>
                        </wps:spPr>
                        <wps:txbx>
                          <w:txbxContent>
                            <w:p w14:paraId="68A9DC9E" w14:textId="78188E32" w:rsidR="005E1AF4" w:rsidRDefault="005E1AF4" w:rsidP="00631C82">
                              <w:pPr>
                                <w:jc w:val="center"/>
                              </w:pPr>
                              <w:r>
                                <w:rPr>
                                  <w:rFonts w:eastAsia="Times New Roman" w:cs="Times New Roman"/>
                                  <w:b/>
                                </w:rPr>
                                <w:t xml:space="preserve">AYDIN -2023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up 20" o:spid="_x0000_s1026" style="position:absolute;left:0;text-align:left;margin-left:1.5pt;margin-top:2.25pt;width:594pt;height:839.75pt;z-index:251658240;mso-position-horizontal-relative:page;mso-position-vertical-relative:page;mso-width-relative:margin;mso-height-relative:margin" coordorigin="164,383" coordsize="75438,10664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V5f9YasVXl/wBYaAPJf2Qf+TbvAX/YOX/0Jq9irx39kH/k27wF/wBg5f8A0Jq9ioGwoooo&#10;E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Xl/1hqxVeX/AFhoA8l/ZB/5&#10;Nu8Bf9g5f/Qmr2KvHf2Qf+TbvAX/AGDl/wDQmr2KgbCiiigQ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VeX/WGrFV5f8AWGgDyX9kH/k27wF/2Dl/9CavYq8d/ZB/5Nu8Bf8A&#10;YOX/ANCavYqBsKKKKB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V5f9Ya&#10;sVXl/wBYaAPJf2Qf+TbvAX/YOX/0Jq9irx39kH/k27wF/wBg5f8A0Jq9ioGwooooE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Xl/1hqxVeX/AFhoA8l/ZB/5Nu8Bf9g5f/Qm&#10;r2KvHf2Qf+TbvAX/AGDl/wDQmr2KgbCiiigQ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VeX/WGrFV5f8AWGgDyX9kH/k27wF/2Dl/9CavYq8d/ZB/5Nu8Bf8AYOX/ANCavYqB&#10;sKKKKB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V5f9YasVXl/wBYaAPJ&#10;f2Qf+TbvAX/YOX/0Jq9irx39kH/k27wF/wBg5f8A0Jq9ioGwooooE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VXl/1hqxVeX/AFhoA8l/ZB/5Nu8Bf9g5f/Qmr2KvHf2Qf+Tb&#10;vAX/AGDl/wDQmr2KgbCiiigQ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V&#10;eX/WGrFV5f8AWGgDyX9kH/k27wF/2Dl/9CavYq8d/ZB/5Nu8Bf8AYOX/ANCavYqBsKKKKB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V5f9YasVXl/wBYaAPJf2Qf+TbvAX/Y&#10;OX/0Jq9irx39kH/k27wF/wBg5f8A0Jq9ioGwooooE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SZFL&#10;QAUUUmRQAtFJkUZFAC0UmRRkUALRSZFGRQAtFFFABRRmkyKAF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qvL/rDViq8v+sNAHkv7IP8Aybd4C/7By/8AoTV7FXjv&#10;7IP/ACbd4C/7By/+hNXsVA2FFFFAg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q8v8ArDViq8v+sNAHkv7IP/Jt3gL/ALBy&#10;/wDoTV7FXjv7IP8Aybd4C/7By/8AoTV7FQNhRRRQI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qvL/AKw1YqvL/rDQB5L+yD/ybd4C/wCwcv8A6E1exV47+yD/AMm3eAv+wcv/&#10;AKE1exUDYUUUUC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ry/wCsNWKr&#10;y/6w0AeS/sg/8m3eAv8AsHL/AOhNXsVeO/sg/wDJt3gL/sHL/wChNXsVA2FFFFAg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q8v8ArDViq8v+sNAHkv7IP/Jt3gL/ALBy/wDo&#10;TV7FXjv7IP8Aybd4C/7By/8AoTV7FQNhRRRQI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qvL/AKw1YqvL/rDQB5L+yD/ybd4C/wCwcv8A6E1exV47+yD/AMm3eAv+wcv/AKE1&#10;exUDYUUUUC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ry/wCsNWKry/6w&#10;0AeS/sg/8m3eAv8AsHL/AOhNXsVeO/sg/wDJt3gL/sHL/wChNXsVA2FFFFAg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q8v8ArDViq8v+sNAHkv7IP/Jt3gL/ALBy/wDoTV7F&#10;Xjv7IP8Aybd4C/7By/8AoTV7FQNhRRRQI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qvL/AKw1YqvL/rDQB5L+yD/ybd4C/wCwcv8A6E1exV47+yD/AMm3eAv+wcv/AKE1exUD&#10;YUUUUC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ry/wCsNWKry/6w0AeS&#10;/sg/8m3eAv8AsHL/AOhNXsVeO/sg/wDJt3gL/sHL/wChNXsVA2FFFFAg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q8v8ArDViq8v+sNAHkv7IP/Jt3gL/ALBy/wDoTV7FXjv7&#10;IP8Aybd4C/7By/8AoTV7FQNhRRRQI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qvL/AKw1YqvL/rDQB5L+yD/ybd4C/wCwcv8A6E1exV47+yD/AMm3eAv+wcv/AKE1exUDYUUU&#10;UC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ry/wCsNWKry/6w0AeS/sg/&#10;8m3eAv8AsHL/AOhNXsVeO/sg/wDJt3gL/sHL/wChNXsVA2FFFFAg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q8v8ArDViq8v+sNAHkv7IP/Jt3gL/ALBy/wDoTV7FXjv7IP8A&#10;ybd4C/7By/8AoTV7FQNhRRRQI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qvL/AKw1YqvL/rDQB5L+yD/ybd4C/wCwcv8A6E1exV47+yD/AMm3eAv+wcv/AKE1exUDYUUUUC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ry/wCsNWKry/6w0AeS/sg/8m3e&#10;Av8AsHL/AOhNXsVeO/sg/wDJt3gL/sHL/wChNXsVA2FFFFAg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q8v8ArDViq8v+sNAHkv7IP/Jt3gL/ALBy/wDoTV7FXjv7IP8Aybd4&#10;C/7By/8AoTV7FQNhRRRQI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qvL/&#10;AKw1YqvL/rDQB5L+yD/ybd4C/wCwcv8A6E1exV47+yD/AMm3eAv+wcv/AKE1exUDYUUUUC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kb7ppaRvumgD8r/ANpr/kfLj/r7&#10;u/8A0bXkFev/ALTX/I+XH/X3d/8Ao2vIK8ip8TP7nyD/AJFlD0/U+qf+Ce//ACUjxH/2Cv8A2tHX&#10;6DL0r8+f+Ce//JSPEf8A2Cv/AGtHX6DL0r0aP8NH8yeIf/I+qekfyFooorY/MwooooAKKKKACiii&#10;gAooooAKKKKACiiigAooooAKKKKACiiigAooooAKKKKACiiigAooooAKKKKACiiigAooooAKKKKA&#10;CiiigAqvL/rDViq8v+sNAHkv7IP/ACbd4C/7By/+hNXsVeO/sg/8m3eAv+wcv/oTV7FQNhRRRQI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kb7ppaRvumgD8r/ANpr/kfLj/r7u/8A&#10;0bXkFev/ALTX/I+XH/X3d/8Ao2vIK8ip8TP7myD/AJFlD0/U+qf+Ce//ACUjxH/2Cv8A2tHX6DL0&#10;r8+f+Ce//JSPEf8A2Cv/AGtHX6DL0r0aP8NH8y+If/I+qekfyFooorY/MwooooAKKKKACiiigAoo&#10;ooAKKKKACiiigAooooAKKKKACiiigAooooAKKKKACiiigAooooAKKKKACiiigAooooAKKKKACiii&#10;gAqvL/rDViq8v+sNAHkv7IP/ACbd4C/7By/+hNXsVeO/sg/8m3eAv+wcv/oTV7FQNhRRRQI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kb7ppaRvumgD8r/ANpr/kfLj/r7u/8A0bXk&#10;Fev/ALTX/I+XH/X3d/8Ao2vIK8ip8TP7myD/AJFlD0/U+qf+Ce//ACUjxH/2Cv8A2tHX6DL0r8+f&#10;+Ce//JSPEf8A2Cv/AGtHX6DL0r0aP8NH8y+In/I+qekfyFooorY/MwooooAKKKKACiiigAooooAK&#10;KKKACiiigAooooAKKKKACiiigAooooAKKKKACiiigAooooAKKKKACiiigAooooAKKKKACiiigAqv&#10;L/rDViq8v+sNAHkv7IP/ACbd4C/7By/+hNXsVeO/sg/8m3eAv+wcv/oTV7FQNhRRRQI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kb7ppaRvumgD8r/ANpr/kfLj/r7u/8A0bXkFev/&#10;ALTX/I+XH/X3d/8Ao2vIK8ip8TP7myD/AJFlD0/U+qf+Ce//ACUjxH/2Cv8A2tHX6DL0r8+f+Ce/&#10;/JSPEf8A2Cv/AGtHX6DL0r0aP8NH8y+If/I+qekfyFooorY/MwooooAKKKKACiiigAooooAKKKKA&#10;CiiigAooooAKKKKACiiigAooooAKKKKACiiigAooooAKKKKACiiigAooooAKKKKACiiigAqvL/rD&#10;Viq8v+sNAHkv7IP/ACbd4C/7By/+hNXsVeO/sg/8m3eAv+wcv/oTV7FQNhRRRQI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SN900tI33TQB+V/7TX/I+XH/X&#10;3d/+ja8gr1/9pr/kfLj/AK+7v/0bXkFeRU+Jn9z5B/yLKHp+p9U/8E9/+SkeI/8AsFf+1o6/QZel&#10;fnz/AME9/wDkpHiP/sFf+1o6/QZelejR/ho/mTxD/wCR9U9I/kLRRRWx+ZhRRRQAUUUUAFFFFABR&#10;RRQAUUUUAFFFFABRRRQAUUUUAFFFFABRRRQAUUUUAFFFFABRRRQAUUUUAFFFFABRRRQAUUUUAFFF&#10;FABVeX/WGrFV5f8AWGgDyX9kH/k27wF/2Dl/9CavYq8d/ZB/5Nu8Bf8AYOX/ANCavYqBsKKKKB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I33TS0jfdNAH5X/tNf8j5cf9fd3/6NryCv&#10;X/2mv+R8uP8Ar7u//RteQV5FT4mf3NkH/Isoen6n1T/wT3/5KR4j/wCwV/7Wjr9Bl6V+fP8AwT3/&#10;AOSkeI/+wV/7Wjr9Bl6V6NH+Gj+ZfEP/AJH1T0j+QtFFFbH5mFFFFABRRRQAUUUUAFFFFABRRRQA&#10;UUUUAFFFFABRRRQAUUUUAFFFFABRRRQAUUUUAFFFFABRRRQAUUUUAFFFFABRRRQAUUUUAFV5f9Ya&#10;sVXl/wBYaAPJf2Qf+TbvAX/YOX/0Jq9irx39kH/k27wF/wBg5f8A0Jq9ioGwooooE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jfdNLSN900Aflf8AtNf8j5cf9fd3&#10;/wCja8gr1/8Aaa/5Hy4/6+7v/wBG15BXkVPiZ/c2Qf8AIsoen6n1T/wT3/5KR4j/AOwV/wC1o6/Q&#10;Zelfnz/wT3/5KR4j/wCwV/7Wjr9Bl6V6NH+Gj+ZfEP8A5H1T0j+QtFFFbH5mFFFFABRRRQAUUUUA&#10;FFFFABRRRQAUUUUAFFFFABRRRQAUUUUAFFFFABRRRQAUUUUAFFFFABRRRQAUUUUAFFFFABRRRQAU&#10;UUUAFV5f9YasVXl/1hoA8l/ZB/5Nu8Bf9g5f/Qmr2KvHf2Qf+TbvAX/YOX/0Jq9ioGwooooE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I33TS0jfdNAH5X/ALTX/I+XH/X3d/8Ao2vI&#10;K9f/AGmv+R8uP+vu7/8ARteQV5FT4mf3NkH/ACLKHp+p9U/8E9/+SkeI/wDsFf8AtaOv0GXpX58/&#10;8E9/+SkeI/8AsFf+1o6/QZelejR/ho/mXxD/AOR9U9I/kLRRRWx+ZhRRRQAUUUUAFFFFABRRRQAU&#10;UUUAFFFFABRRRQAUUUUAFFFFABRRRQAUUUUAFFFFABRRRQAUUUUAFFFFABRRRQAUUUUAFFFFABVe&#10;X/WGrFV5f9YaAPJf2Qf+TbvAX/YOX/0Jq9irx39kH/k27wF/2Dl/9CavYqBsKKKKB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jfdNLSN900Aflf+01/yPlx/wBfd3/6NryCvX/2&#10;mv8AkfLj/r7u/wD0bXkFeRU+Jn9z8P8A/Isoen6n1T/wT3/5KR4j/wCwV/7Wjr9Bl6V+fP8AwT3/&#10;AOSkeI/+wV/7Wjr9Bl6V6NH+Gj+ZPEP/AJH1T0j+QtFFFbH5mFFFFABRRRQAUUUUAFFFFABRRRQA&#10;UUUUAFFFFABRRRQAUUUUAFFFFABRRRQAUUUUAFFFFABRRRQAUUUUAFFFFABRRRQAUUUUAFV5f9Ya&#10;sVXl/wBYaAPJf2Qf+TbvAX/YOX/0Jq9irx39kH/k27wF/wBg5f8A0Jq9ioGwooooE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VeX/WGrFV5f9YaAPJf2Qf+TbvAX/YOX/0J&#10;q9irx39kH/k27wF/2Dl/9CavYqBsKKKKB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V5f9YasVXl/1hoA8l/ZB/5Nu8Bf9g5f/Qmr2KvHf2Qf+TbvAX/YOX/0Jq9ioGwooooE&#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VXl/1hqxVeX/WGgDyX9kH/k27&#10;wF/2Dl/9CavYq8d/ZB/5Nu8Bf9g5f/Qmr2KgbCiiigQ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V5f8AWGrFV5f9YaAPJf2Qf+TbvAX/AGDl/wDQmr2KvHf2Qf8Ak27wF/2Dl/8AQmr2KgbCiiig&#10;Q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VeX/AFhqxVeX/WGgDyX9kH/k&#10;27wF/wBg5f8A0Jq9irx39kH/AJNu8Bf9g5f/AEJq9ioGwooooE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Xl/wBYasVXl/1hoA8l/ZB/5Nu8Bf8AYOX/ANCavYq8d/ZB/wCT&#10;bvAX/YOX/wBCavYqBsKKKKB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V&#10;5f8AWGrFV5f9YaAPJf2Qf+TbvAX/AGDl/wDQmr2KvHf2Qf8Ak27wF/2Dl/8AQmr2KgbCiiigQ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VeX/AFhqxVeX/WGgDyX9kH/k27wF&#10;/wBg5f8A0Jq9irx39kH/AJNu8Bf9g5f/AEJq9ioGwooooE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Xl/wBYasVXl/1hoA8l/ZB/5Nu8Bf8AYOX/ANCavYq8d/ZB/wCTbvAX&#10;/YOX/wBCavYqBsKKKKB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V5f8A&#10;WGrFV5f9YaAPJf2Qf+TbvAX/AGDl/wDQmr2KvHf2Qf8Ak27wF/2Dl/8AQmr2KgbCiiigQ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VeX/AFhqxVeX/WGgDyX9kH/k27wF/wBg&#10;5f8A0Jq9irx39kH/AJNu8Bf9g5f/AEJq9ioGwooooE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VXl/wBYasVXl/1hoA8l/ZB/5Nu8Bf8AYOX/ANCavYq8d/ZB/wCTbvAX/YOX&#10;/wBCavYqBsKKKKB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V5f8AWGrF&#10;V5f9YaAPJf2Qf+TbvAX/AGDl/wDQmr2KvHf2Qf8Ak27wF/2Dl/8AQmr2KgbCiiigQ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VeX/AFhqxVeX/WGgDyX9kH/k27wF/wBg5f8A&#10;0Jq9irx39kH/AJNu8Bf9g5f/AEJq9ioGwooooE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Xl/wBYasVXl/1hoA8l/ZB/5Nu8Bf8AYOX/ANCavYq8d/ZB/wCTbvAX/YOX/wBC&#10;avYqBsKKKKB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V5f8AWGrFV5f9&#10;YaAPJf2Qf+TbvAX/AGDl/wDQmr2KvHf2Qf8Ak27wF/2Dl/8AQmr2KgbCiiigQ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VeX/AFhqxVeX/WGgDyX9kH/k27wF/wBg5f8A0Jq9&#10;irx39kH/AJNu8Bf9g5f/AEJq9ioGwooooE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VXl/wBYasVXl/1hoA8l/ZB/5Nu8Bf8AYOX/ANCavYq8d/ZB/wCTbvAX/YOX/wBCavYq&#10;BsKKKKB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V5f8AWGrFV5f9YaAP&#10;Jf2Qf+TbvAX/AGDl/wDQmr2KvHf2Qf8Ak27wF/2Dl/8AQmr2KgbCiiigQ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VeX/AFhqxVeX/WGgDyX9kH/k27wF/wBg5f8A0Jq9irx3&#10;9kH/AJNu8Bf9g5f/AEJq9ioGwooooE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VXl/wBYasVXl/1hoA8l/ZB/5Nu8Bf8AYOX/ANCavYq8d/ZB/wCTbvAX/YOX/wBCavYqBsKK&#10;KKB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V5f8AWGrFV5f9YaAPJf2Q&#10;f+TbvAX/AGDl/wDQmr2KvHf2Qf8Ak27wF/2Dl/8AQmr2KgbCiiigQ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2" o:spid="_x0000_s1027" type="#_x0000_t75" style="position:absolute;left:164;top:383;width:75438;height:1066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4NbbGAAAA2wAAAA8AAABkcnMvZG93bnJldi54bWxEj0FrAjEUhO+F/ofwCt5qVlEpq1FKoaIU&#10;D9pa9fbcPDdLNy/rJl3Xf98IQo/DzHzDTGatLUVDtS8cK+h1ExDEmdMF5wq+Pt+fX0D4gKyxdEwK&#10;ruRhNn18mGCq3YXX1GxCLiKEfYoKTAhVKqXPDFn0XVcRR+/kaoshyjqXusZLhNtS9pNkJC0WHBcM&#10;VvRmKPvZ/FoF22bfO513y+Fh8W3wYzU4rubbo1Kdp/Z1DCJQG/7D9/ZCK+gP4PYl/gA5/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7g1tsYAAADbAAAADwAAAAAAAAAAAAAA&#10;AACfAgAAZHJzL2Rvd25yZXYueG1sUEsFBgAAAAAEAAQA9wAAAJIDAAAAAA==&#10;">
                  <v:imagedata r:id="rId10" o:title=""/>
                </v:shape>
                <v:rect id="Rectangle 8" o:spid="_x0000_s1028" style="position:absolute;left:16075;top:24509;width:48411;height:2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Tj8MA&#10;AADbAAAADwAAAGRycy9kb3ducmV2LnhtbESPQYvCMBSE7wv7H8Jb8LamqyB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yTj8MAAADbAAAADwAAAAAAAAAAAAAAAACYAgAAZHJzL2Rv&#10;d25yZXYueG1sUEsFBgAAAAAEAAQA9QAAAIgDAAAAAA==&#10;" filled="f" stroked="f">
                  <v:textbox inset="0,0,0,0">
                    <w:txbxContent>
                      <w:p w14:paraId="02190C08" w14:textId="77777777" w:rsidR="005610EB" w:rsidRDefault="005610EB" w:rsidP="00631C82">
                        <w:r>
                          <w:rPr>
                            <w:rFonts w:eastAsia="Times New Roman" w:cs="Times New Roman"/>
                            <w:b/>
                            <w:sz w:val="28"/>
                          </w:rPr>
                          <w:t>AYDIN ADNAN MENDERES ÜNİVERSİTESİ</w:t>
                        </w:r>
                      </w:p>
                    </w:txbxContent>
                  </v:textbox>
                </v:rect>
                <v:rect id="Rectangle 9" o:spid="_x0000_s1029" style="position:absolute;left:19395;top:26930;width:36793;height:2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2FMMA&#10;AADbAAAADwAAAGRycy9kb3ducmV2LnhtbESPS4vCQBCE74L/YWjBm05cwU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A2FMMAAADbAAAADwAAAAAAAAAAAAAAAACYAgAAZHJzL2Rv&#10;d25yZXYueG1sUEsFBgAAAAAEAAQA9QAAAIgDAAAAAA==&#10;" filled="f" stroked="f">
                  <v:textbox inset="0,0,0,0">
                    <w:txbxContent>
                      <w:p w14:paraId="176234D0" w14:textId="77777777" w:rsidR="005610EB" w:rsidRDefault="005610EB" w:rsidP="00631C82">
                        <w:r>
                          <w:rPr>
                            <w:rFonts w:eastAsia="Times New Roman" w:cs="Times New Roman"/>
                            <w:b/>
                            <w:sz w:val="28"/>
                          </w:rPr>
                          <w:t>SAĞLIK BİLİMLERİ ENSTİTÜSÜ</w:t>
                        </w:r>
                      </w:p>
                    </w:txbxContent>
                  </v:textbox>
                </v:rect>
                <v:rect id="Rectangle 10" o:spid="_x0000_s1030" style="position:absolute;left:19003;top:29073;width:37838;height:2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ZsEA&#10;AADbAAAADwAAAGRycy9kb3ducmV2LnhtbERPy4rCMBTdD/gP4QqzG1MV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ombBAAAA2wAAAA8AAAAAAAAAAAAAAAAAmAIAAGRycy9kb3du&#10;cmV2LnhtbFBLBQYAAAAABAAEAPUAAACGAwAAAAA=&#10;" filled="f" stroked="f">
                  <v:textbox inset="0,0,0,0">
                    <w:txbxContent>
                      <w:p w14:paraId="26D639F4" w14:textId="77777777" w:rsidR="005610EB" w:rsidRDefault="005610EB" w:rsidP="00631C82">
                        <w:r>
                          <w:rPr>
                            <w:rFonts w:eastAsia="Times New Roman" w:cs="Times New Roman"/>
                            <w:b/>
                            <w:sz w:val="28"/>
                          </w:rPr>
                          <w:t>İÇ HASTALIKLARI (VETERİNER)</w:t>
                        </w:r>
                      </w:p>
                    </w:txbxContent>
                  </v:textbox>
                </v:rect>
                <v:rect id="Rectangle 11" o:spid="_x0000_s1031" style="position:absolute;left:18780;top:31497;width:33109;height:2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H/cMA&#10;AADbAAAADwAAAGRycy9kb3ducmV2LnhtbESPQYvCMBSE74L/ITzBm6auI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MH/cMAAADbAAAADwAAAAAAAAAAAAAAAACYAgAAZHJzL2Rv&#10;d25yZXYueG1sUEsFBgAAAAAEAAQA9QAAAIgDAAAAAA==&#10;" filled="f" stroked="f">
                  <v:textbox inset="0,0,0,0">
                    <w:txbxContent>
                      <w:p w14:paraId="79B5A14D" w14:textId="77777777" w:rsidR="005610EB" w:rsidRDefault="005610EB" w:rsidP="00631C82">
                        <w:pPr>
                          <w:jc w:val="center"/>
                        </w:pPr>
                        <w:r>
                          <w:rPr>
                            <w:rFonts w:eastAsia="Times New Roman" w:cs="Times New Roman"/>
                            <w:b/>
                            <w:sz w:val="28"/>
                          </w:rPr>
                          <w:t>YÜKSEK LİSANS PROGRAMI AYDIN</w:t>
                        </w:r>
                      </w:p>
                    </w:txbxContent>
                  </v:textbox>
                </v:rect>
                <v:rect id="Rectangle 13" o:spid="_x0000_s1032" style="position:absolute;left:5073;top:50967;width:65770;height:2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HcEA&#10;AADbAAAADwAAAGRycy9kb3ducmV2LnhtbERPy4rCMBTdD/gP4QqzG1NF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P3R3BAAAA2wAAAA8AAAAAAAAAAAAAAAAAmAIAAGRycy9kb3du&#10;cmV2LnhtbFBLBQYAAAAABAAEAPUAAACGAwAAAAA=&#10;" filled="f" stroked="f">
                  <v:textbox inset="0,0,0,0">
                    <w:txbxContent>
                      <w:p w14:paraId="5ABEE007" w14:textId="683CA9A8" w:rsidR="005610EB" w:rsidRDefault="005610EB" w:rsidP="00C57352">
                        <w:pPr>
                          <w:jc w:val="center"/>
                        </w:pPr>
                        <w:r>
                          <w:rPr>
                            <w:rFonts w:eastAsia="Times New Roman" w:cs="Times New Roman"/>
                            <w:b/>
                            <w:sz w:val="32"/>
                          </w:rPr>
                          <w:t>EHRLİCHİOSİSLİ KÖPEKLERİN KLİNİK DEDEĞERLENDİRMESİNDE</w:t>
                        </w:r>
                      </w:p>
                    </w:txbxContent>
                  </v:textbox>
                </v:rect>
                <v:rect id="Rectangle 14" o:spid="_x0000_s1033" style="position:absolute;left:6083;top:53766;width:66294;height:2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4hsUA&#10;AADbAAAADwAAAGRycy9kb3ducmV2LnhtbESPQWvCQBSE74L/YXlCb7qxi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3iGxQAAANsAAAAPAAAAAAAAAAAAAAAAAJgCAABkcnMv&#10;ZG93bnJldi54bWxQSwUGAAAAAAQABAD1AAAAigMAAAAA&#10;" filled="f" stroked="f">
                  <v:textbox inset="0,0,0,0">
                    <w:txbxContent>
                      <w:p w14:paraId="4A591179" w14:textId="7E1961B9" w:rsidR="005610EB" w:rsidRDefault="005610EB" w:rsidP="00C57352">
                        <w:pPr>
                          <w:jc w:val="center"/>
                        </w:pPr>
                        <w:r>
                          <w:rPr>
                            <w:rFonts w:eastAsia="Times New Roman" w:cs="Times New Roman"/>
                            <w:b/>
                            <w:sz w:val="32"/>
                          </w:rPr>
                          <w:t>DEĞERLENDİRMESİNDE C-REAKTİF PROTEİN</w:t>
                        </w:r>
                      </w:p>
                    </w:txbxContent>
                  </v:textbox>
                </v:rect>
                <v:rect id="Rectangle 15" o:spid="_x0000_s1034" style="position:absolute;left:10335;top:56173;width:59613;height:2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1DasMA&#10;AADbAAAADwAAAGRycy9kb3ducmV2LnhtbESPS4vCQBCE74L/YWjBm05cR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1DasMAAADbAAAADwAAAAAAAAAAAAAAAACYAgAAZHJzL2Rv&#10;d25yZXYueG1sUEsFBgAAAAAEAAQA9QAAAIgDAAAAAA==&#10;" filled="f" stroked="f">
                  <v:textbox inset="0,0,0,0">
                    <w:txbxContent>
                      <w:p w14:paraId="5E18D811" w14:textId="3CC8AD39" w:rsidR="005610EB" w:rsidRDefault="005610EB" w:rsidP="00C57352">
                        <w:pPr>
                          <w:jc w:val="center"/>
                        </w:pPr>
                        <w:r>
                          <w:rPr>
                            <w:rFonts w:eastAsia="Times New Roman" w:cs="Times New Roman"/>
                            <w:b/>
                            <w:sz w:val="32"/>
                          </w:rPr>
                          <w:t>KULLANIMININ ARAŞTIRILMASI</w:t>
                        </w:r>
                      </w:p>
                    </w:txbxContent>
                  </v:textbox>
                </v:rect>
                <v:rect id="Rectangle 16" o:spid="_x0000_s1035" style="position:absolute;left:28908;top:74509;width:157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bHsUA&#10;AADbAAAADwAAAGRycy9kb3ducmV2LnhtbESPQWvCQBSE7wX/w/KE3pqNJ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NsexQAAANsAAAAPAAAAAAAAAAAAAAAAAJgCAABkcnMv&#10;ZG93bnJldi54bWxQSwUGAAAAAAQABAD1AAAAigMAAAAA&#10;" filled="f" stroked="f">
                  <v:textbox inset="0,0,0,0">
                    <w:txbxContent>
                      <w:p w14:paraId="1ADFA453" w14:textId="4CC50AF2" w:rsidR="005610EB" w:rsidRDefault="005610EB" w:rsidP="00631C82">
                        <w:r>
                          <w:rPr>
                            <w:rFonts w:eastAsia="Times New Roman" w:cs="Times New Roman"/>
                            <w:b/>
                          </w:rPr>
                          <w:t>Şerif FIRAT</w:t>
                        </w:r>
                      </w:p>
                    </w:txbxContent>
                  </v:textbox>
                </v:rect>
                <v:rect id="Rectangle 17" o:spid="_x0000_s1036" style="position:absolute;left:26008;top:76753;width:21739;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hcMA&#10;AADbAAAADwAAAGRycy9kb3ducmV2LnhtbESPS4vCQBCE74L/YWjBm05cVD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h+hcMAAADbAAAADwAAAAAAAAAAAAAAAACYAgAAZHJzL2Rv&#10;d25yZXYueG1sUEsFBgAAAAAEAAQA9QAAAIgDAAAAAA==&#10;" filled="f" stroked="f">
                  <v:textbox inset="0,0,0,0">
                    <w:txbxContent>
                      <w:p w14:paraId="422F959F" w14:textId="77777777" w:rsidR="005610EB" w:rsidRDefault="005610EB" w:rsidP="00631C82">
                        <w:r>
                          <w:rPr>
                            <w:rFonts w:eastAsia="Times New Roman" w:cs="Times New Roman"/>
                            <w:b/>
                          </w:rPr>
                          <w:t>YÜKSEK LİSANS TEZİ</w:t>
                        </w:r>
                      </w:p>
                    </w:txbxContent>
                  </v:textbox>
                </v:rect>
                <v:rect id="Rectangle 18" o:spid="_x0000_s1037" style="position:absolute;left:29480;top:87411;width:12984;height:2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g8sMA&#10;AADbAAAADwAAAGRycy9kb3ducmV2LnhtbESPQYvCMBSE7wv7H8Jb8LamKyJ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rg8sMAAADbAAAADwAAAAAAAAAAAAAAAACYAgAAZHJzL2Rv&#10;d25yZXYueG1sUEsFBgAAAAAEAAQA9QAAAIgDAAAAAA==&#10;" filled="f" stroked="f">
                  <v:textbox inset="0,0,0,0">
                    <w:txbxContent>
                      <w:p w14:paraId="2F059EA6" w14:textId="77777777" w:rsidR="005610EB" w:rsidRDefault="005610EB" w:rsidP="00631C82">
                        <w:r>
                          <w:rPr>
                            <w:rFonts w:eastAsia="Times New Roman" w:cs="Times New Roman"/>
                          </w:rPr>
                          <w:t>DANIŞMAN</w:t>
                        </w:r>
                      </w:p>
                    </w:txbxContent>
                  </v:textbox>
                </v:rect>
                <v:rect id="Rectangle 19" o:spid="_x0000_s1038" style="position:absolute;left:25406;top:89723;width:24605;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FacMA&#10;AADbAAAADwAAAGRycy9kb3ducmV2LnhtbESPS4vCQBCE74L/YWjBm05cxE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ZFacMAAADbAAAADwAAAAAAAAAAAAAAAACYAgAAZHJzL2Rv&#10;d25yZXYueG1sUEsFBgAAAAAEAAQA9QAAAIgDAAAAAA==&#10;" filled="f" stroked="f">
                  <v:textbox inset="0,0,0,0">
                    <w:txbxContent>
                      <w:p w14:paraId="0404C208" w14:textId="2EE83942" w:rsidR="005610EB" w:rsidRDefault="005610EB" w:rsidP="00631C82">
                        <w:r>
                          <w:rPr>
                            <w:rFonts w:eastAsia="Times New Roman" w:cs="Times New Roman"/>
                            <w:b/>
                          </w:rPr>
                          <w:t>Prof. Dr. Serdar PAŞA</w:t>
                        </w:r>
                      </w:p>
                    </w:txbxContent>
                  </v:textbox>
                </v:rect>
                <v:rect id="Rectangle 20" o:spid="_x0000_s1039" style="position:absolute;left:27373;top:97398;width:18257;height:2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nRG8EA&#10;AADbAAAADwAAAGRycy9kb3ducmV2LnhtbERPy4rCMBTdD/gP4QqzG1NF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50RvBAAAA2wAAAA8AAAAAAAAAAAAAAAAAmAIAAGRycy9kb3du&#10;cmV2LnhtbFBLBQYAAAAABAAEAPUAAACGAwAAAAA=&#10;" filled="f" stroked="f">
                  <v:textbox inset="0,0,0,0">
                    <w:txbxContent>
                      <w:p w14:paraId="68A9DC9E" w14:textId="78188E32" w:rsidR="005610EB" w:rsidRDefault="005610EB" w:rsidP="00631C82">
                        <w:pPr>
                          <w:jc w:val="center"/>
                        </w:pPr>
                        <w:r>
                          <w:rPr>
                            <w:rFonts w:eastAsia="Times New Roman" w:cs="Times New Roman"/>
                            <w:b/>
                          </w:rPr>
                          <w:t xml:space="preserve">AYDIN -2023 </w:t>
                        </w:r>
                      </w:p>
                    </w:txbxContent>
                  </v:textbox>
                </v:rect>
                <w10:wrap type="topAndBottom" anchorx="page" anchory="page"/>
              </v:group>
            </w:pict>
          </mc:Fallback>
        </mc:AlternateContent>
      </w:r>
      <w:bookmarkEnd w:id="0"/>
    </w:p>
    <w:p w14:paraId="4C89292F" w14:textId="77777777" w:rsidR="008E4E37" w:rsidRPr="00CE03FD" w:rsidRDefault="008E4E37" w:rsidP="008E4E37">
      <w:pPr>
        <w:spacing w:after="120"/>
        <w:ind w:firstLine="0"/>
        <w:jc w:val="center"/>
        <w:rPr>
          <w:b/>
        </w:rPr>
      </w:pPr>
      <w:bookmarkStart w:id="3" w:name="_Toc459142247"/>
      <w:bookmarkStart w:id="4" w:name="_Toc473149682"/>
      <w:bookmarkStart w:id="5" w:name="_Toc488057396"/>
      <w:bookmarkStart w:id="6" w:name="_Toc488176612"/>
      <w:r w:rsidRPr="00CE03FD">
        <w:rPr>
          <w:b/>
        </w:rPr>
        <w:lastRenderedPageBreak/>
        <w:t>T.C.</w:t>
      </w:r>
    </w:p>
    <w:p w14:paraId="44FDC305" w14:textId="77777777" w:rsidR="008E4E37" w:rsidRPr="00CE03FD" w:rsidRDefault="008E4E37" w:rsidP="008E4E37">
      <w:pPr>
        <w:spacing w:after="120"/>
        <w:ind w:firstLine="0"/>
        <w:jc w:val="center"/>
        <w:rPr>
          <w:b/>
        </w:rPr>
      </w:pPr>
      <w:r>
        <w:rPr>
          <w:b/>
        </w:rPr>
        <w:t xml:space="preserve">AYDIN </w:t>
      </w:r>
      <w:r w:rsidRPr="00CE03FD">
        <w:rPr>
          <w:b/>
        </w:rPr>
        <w:t xml:space="preserve">ADNAN MENDERES ÜNİVERSİTESİ </w:t>
      </w:r>
    </w:p>
    <w:p w14:paraId="562F7394" w14:textId="77777777" w:rsidR="008E4E37" w:rsidRPr="00CE03FD" w:rsidRDefault="008E4E37" w:rsidP="008E4E37">
      <w:pPr>
        <w:spacing w:after="120"/>
        <w:ind w:firstLine="0"/>
        <w:jc w:val="center"/>
        <w:rPr>
          <w:b/>
        </w:rPr>
      </w:pPr>
      <w:r w:rsidRPr="00CE03FD">
        <w:rPr>
          <w:b/>
        </w:rPr>
        <w:t xml:space="preserve">SAĞLIK BİLİMLERİ ENSTİTÜSÜ </w:t>
      </w:r>
    </w:p>
    <w:p w14:paraId="7571C9A8" w14:textId="3723B18D" w:rsidR="008E4E37" w:rsidRDefault="00F54566" w:rsidP="008E4E37">
      <w:pPr>
        <w:spacing w:after="120"/>
        <w:ind w:firstLine="0"/>
        <w:jc w:val="center"/>
        <w:rPr>
          <w:b/>
        </w:rPr>
      </w:pPr>
      <w:r>
        <w:rPr>
          <w:b/>
        </w:rPr>
        <w:t>İÇ HASTALIKLARI</w:t>
      </w:r>
      <w:r w:rsidR="008E4E37">
        <w:rPr>
          <w:b/>
        </w:rPr>
        <w:t xml:space="preserve"> (VETERİNER) </w:t>
      </w:r>
    </w:p>
    <w:p w14:paraId="29522A85" w14:textId="77777777" w:rsidR="008E4E37" w:rsidRDefault="008E4E37" w:rsidP="008E4E37">
      <w:pPr>
        <w:spacing w:after="120"/>
        <w:ind w:firstLine="0"/>
        <w:jc w:val="center"/>
        <w:rPr>
          <w:b/>
        </w:rPr>
      </w:pPr>
      <w:r>
        <w:rPr>
          <w:b/>
        </w:rPr>
        <w:t>YÜKSEK LİSANS PROGRAMI</w:t>
      </w:r>
    </w:p>
    <w:p w14:paraId="5035E6CA" w14:textId="77777777" w:rsidR="008E4E37" w:rsidRDefault="008E4E37" w:rsidP="008E4E37"/>
    <w:p w14:paraId="3EE3AF3F" w14:textId="77777777" w:rsidR="008E4E37" w:rsidRDefault="008E4E37" w:rsidP="008E4E37"/>
    <w:p w14:paraId="3FC6D1E3" w14:textId="77777777" w:rsidR="008E4E37" w:rsidRDefault="008E4E37" w:rsidP="008E4E37"/>
    <w:p w14:paraId="496ECEAD" w14:textId="77777777" w:rsidR="008E4E37" w:rsidRDefault="008E4E37" w:rsidP="008E4E37"/>
    <w:p w14:paraId="5F4D490D" w14:textId="77777777" w:rsidR="00C57352" w:rsidRDefault="00C57352" w:rsidP="00C57352">
      <w:pPr>
        <w:jc w:val="center"/>
        <w:rPr>
          <w:rFonts w:eastAsia="Times New Roman" w:cs="Times New Roman"/>
          <w:b/>
          <w:sz w:val="32"/>
        </w:rPr>
      </w:pPr>
      <w:bookmarkStart w:id="7" w:name="_GoBack"/>
      <w:r w:rsidRPr="00C57352">
        <w:rPr>
          <w:rFonts w:eastAsia="Times New Roman" w:cs="Times New Roman"/>
          <w:b/>
          <w:sz w:val="32"/>
        </w:rPr>
        <w:t xml:space="preserve">Ehrlichiosisli Köpeklerin Klinik Değerlendirilmesinde </w:t>
      </w:r>
    </w:p>
    <w:p w14:paraId="21E03D40" w14:textId="32F8687E" w:rsidR="008E4E37" w:rsidRDefault="00C57352" w:rsidP="00C57352">
      <w:pPr>
        <w:jc w:val="center"/>
        <w:rPr>
          <w:b/>
        </w:rPr>
      </w:pPr>
      <w:r w:rsidRPr="00C57352">
        <w:rPr>
          <w:rFonts w:eastAsia="Times New Roman" w:cs="Times New Roman"/>
          <w:b/>
          <w:sz w:val="32"/>
        </w:rPr>
        <w:t>C-Reaktif Protein Kullanımının Araştırılması</w:t>
      </w:r>
    </w:p>
    <w:bookmarkEnd w:id="7"/>
    <w:p w14:paraId="329A86FC" w14:textId="77777777" w:rsidR="008E4E37" w:rsidRDefault="008E4E37" w:rsidP="008E4E37">
      <w:pPr>
        <w:jc w:val="center"/>
        <w:rPr>
          <w:b/>
        </w:rPr>
      </w:pPr>
    </w:p>
    <w:p w14:paraId="6D393701" w14:textId="77777777" w:rsidR="008E4E37" w:rsidRPr="00737759" w:rsidRDefault="008E4E37" w:rsidP="008E4E37">
      <w:pPr>
        <w:jc w:val="center"/>
        <w:rPr>
          <w:b/>
        </w:rPr>
      </w:pPr>
    </w:p>
    <w:p w14:paraId="470009D0" w14:textId="299E797B" w:rsidR="008E4E37" w:rsidRDefault="00C57352" w:rsidP="008E4E37">
      <w:pPr>
        <w:spacing w:after="120"/>
        <w:ind w:firstLine="0"/>
        <w:jc w:val="center"/>
        <w:rPr>
          <w:b/>
        </w:rPr>
      </w:pPr>
      <w:r>
        <w:rPr>
          <w:b/>
        </w:rPr>
        <w:t>ŞERİF FIRAT</w:t>
      </w:r>
    </w:p>
    <w:p w14:paraId="6785527E" w14:textId="77777777" w:rsidR="008E4E37" w:rsidRPr="00B33FEB" w:rsidRDefault="008E4E37" w:rsidP="008E4E37">
      <w:pPr>
        <w:spacing w:after="120"/>
        <w:ind w:firstLine="0"/>
        <w:jc w:val="center"/>
        <w:rPr>
          <w:b/>
        </w:rPr>
      </w:pPr>
      <w:r>
        <w:rPr>
          <w:b/>
        </w:rPr>
        <w:t>YÜKSEK LİSANS</w:t>
      </w:r>
      <w:r w:rsidRPr="00B33FEB">
        <w:rPr>
          <w:b/>
        </w:rPr>
        <w:t xml:space="preserve"> TEZİ</w:t>
      </w:r>
    </w:p>
    <w:p w14:paraId="00BA9520" w14:textId="77777777" w:rsidR="008E4E37" w:rsidRDefault="008E4E37" w:rsidP="008E4E37">
      <w:pPr>
        <w:jc w:val="center"/>
        <w:rPr>
          <w:b/>
        </w:rPr>
      </w:pPr>
    </w:p>
    <w:p w14:paraId="10F7AEF1" w14:textId="77777777" w:rsidR="008E4E37" w:rsidRPr="00737759" w:rsidRDefault="008E4E37" w:rsidP="008E4E37">
      <w:pPr>
        <w:jc w:val="center"/>
        <w:rPr>
          <w:b/>
        </w:rPr>
      </w:pPr>
    </w:p>
    <w:p w14:paraId="08FEFD84" w14:textId="77777777" w:rsidR="008E4E37" w:rsidRDefault="008E4E37" w:rsidP="008E4E37">
      <w:pPr>
        <w:ind w:firstLine="0"/>
        <w:jc w:val="center"/>
        <w:rPr>
          <w:b/>
        </w:rPr>
      </w:pPr>
    </w:p>
    <w:p w14:paraId="2D37D2C7" w14:textId="77777777" w:rsidR="00F54566" w:rsidRDefault="00F54566" w:rsidP="008E4E37">
      <w:pPr>
        <w:ind w:firstLine="0"/>
        <w:jc w:val="center"/>
        <w:rPr>
          <w:b/>
        </w:rPr>
      </w:pPr>
    </w:p>
    <w:p w14:paraId="39506524" w14:textId="77777777" w:rsidR="008E4E37" w:rsidRPr="00737759" w:rsidRDefault="008E4E37" w:rsidP="008E4E37">
      <w:pPr>
        <w:spacing w:after="120"/>
        <w:ind w:firstLine="0"/>
        <w:jc w:val="center"/>
        <w:rPr>
          <w:b/>
        </w:rPr>
      </w:pPr>
      <w:r w:rsidRPr="00737759">
        <w:rPr>
          <w:b/>
        </w:rPr>
        <w:t>DANIŞMAN</w:t>
      </w:r>
    </w:p>
    <w:p w14:paraId="5C44F067" w14:textId="75A7E60B" w:rsidR="008E4E37" w:rsidRDefault="00C57352" w:rsidP="008E4E37">
      <w:pPr>
        <w:spacing w:after="120"/>
        <w:ind w:firstLine="0"/>
        <w:jc w:val="center"/>
        <w:rPr>
          <w:b/>
        </w:rPr>
      </w:pPr>
      <w:r>
        <w:rPr>
          <w:b/>
        </w:rPr>
        <w:t>Prof. Dr. Serdar PAŞA</w:t>
      </w:r>
    </w:p>
    <w:p w14:paraId="5BC78B2A" w14:textId="77777777" w:rsidR="008E4E37" w:rsidRDefault="008E4E37" w:rsidP="008E4E37">
      <w:pPr>
        <w:jc w:val="center"/>
        <w:rPr>
          <w:b/>
        </w:rPr>
      </w:pPr>
    </w:p>
    <w:p w14:paraId="5FF35790" w14:textId="519DF7C8" w:rsidR="008E4E37" w:rsidRDefault="008E4E37" w:rsidP="008E4E37">
      <w:pPr>
        <w:spacing w:after="120"/>
        <w:ind w:firstLine="0"/>
      </w:pPr>
    </w:p>
    <w:p w14:paraId="15730A5A" w14:textId="77777777" w:rsidR="008E4E37" w:rsidRDefault="008E4E37" w:rsidP="008E4E37"/>
    <w:p w14:paraId="7960ECC4" w14:textId="77777777" w:rsidR="008E4E37" w:rsidRDefault="008E4E37" w:rsidP="008E4E37"/>
    <w:p w14:paraId="12FE9B5E" w14:textId="77777777" w:rsidR="001C4FBA" w:rsidRDefault="001C4FBA" w:rsidP="008E4E37"/>
    <w:p w14:paraId="4C9B3193" w14:textId="77777777" w:rsidR="001C4FBA" w:rsidRDefault="001C4FBA" w:rsidP="008E4E37"/>
    <w:p w14:paraId="78C9B8BA" w14:textId="77777777" w:rsidR="001C4FBA" w:rsidRDefault="001C4FBA" w:rsidP="008E4E37"/>
    <w:p w14:paraId="16960A66" w14:textId="77777777" w:rsidR="001C4FBA" w:rsidRDefault="001C4FBA" w:rsidP="008E4E37"/>
    <w:p w14:paraId="166825C0" w14:textId="1589DB70" w:rsidR="008E4E37" w:rsidRDefault="008E4E37" w:rsidP="008E4E37">
      <w:pPr>
        <w:ind w:firstLine="0"/>
        <w:jc w:val="center"/>
        <w:rPr>
          <w:b/>
          <w:szCs w:val="28"/>
        </w:rPr>
      </w:pPr>
      <w:bookmarkStart w:id="8" w:name="_Toc488175977"/>
      <w:bookmarkStart w:id="9" w:name="_Toc488176611"/>
      <w:bookmarkStart w:id="10" w:name="_Toc488244505"/>
      <w:bookmarkStart w:id="11" w:name="_Toc488343533"/>
      <w:bookmarkStart w:id="12" w:name="_Toc488669077"/>
      <w:bookmarkStart w:id="13" w:name="_Toc489187151"/>
      <w:bookmarkStart w:id="14" w:name="_Toc489260606"/>
      <w:r w:rsidRPr="002B291A">
        <w:rPr>
          <w:b/>
          <w:szCs w:val="28"/>
        </w:rPr>
        <w:t>AYDIN–20</w:t>
      </w:r>
      <w:bookmarkEnd w:id="8"/>
      <w:bookmarkEnd w:id="9"/>
      <w:bookmarkEnd w:id="10"/>
      <w:bookmarkEnd w:id="11"/>
      <w:bookmarkEnd w:id="12"/>
      <w:bookmarkEnd w:id="13"/>
      <w:bookmarkEnd w:id="14"/>
      <w:r>
        <w:rPr>
          <w:b/>
          <w:szCs w:val="28"/>
        </w:rPr>
        <w:t>23</w:t>
      </w:r>
    </w:p>
    <w:p w14:paraId="3D9EDFDB" w14:textId="77777777" w:rsidR="001C4FBA" w:rsidRPr="002B291A" w:rsidRDefault="001C4FBA" w:rsidP="008E4E37">
      <w:pPr>
        <w:ind w:firstLine="0"/>
        <w:jc w:val="center"/>
        <w:rPr>
          <w:b/>
          <w:szCs w:val="28"/>
        </w:rPr>
        <w:sectPr w:rsidR="001C4FBA" w:rsidRPr="002B291A" w:rsidSect="001C4FBA">
          <w:headerReference w:type="default" r:id="rId11"/>
          <w:footerReference w:type="default" r:id="rId12"/>
          <w:type w:val="continuous"/>
          <w:pgSz w:w="11906" w:h="16838"/>
          <w:pgMar w:top="1418" w:right="1134" w:bottom="1418" w:left="1701" w:header="709" w:footer="709" w:gutter="0"/>
          <w:cols w:space="708"/>
          <w:docGrid w:linePitch="360"/>
        </w:sectPr>
      </w:pPr>
    </w:p>
    <w:p w14:paraId="77ABFDB7" w14:textId="4ED35E3E" w:rsidR="004C1241" w:rsidRPr="004557D9" w:rsidRDefault="00BC2D3E" w:rsidP="00BB461D">
      <w:pPr>
        <w:pStyle w:val="Balk1"/>
        <w:rPr>
          <w:rFonts w:eastAsia="Times New Roman"/>
          <w:lang w:eastAsia="tr-TR"/>
        </w:rPr>
      </w:pPr>
      <w:bookmarkStart w:id="15" w:name="_Toc140002628"/>
      <w:bookmarkStart w:id="16" w:name="_Toc140058266"/>
      <w:bookmarkStart w:id="17" w:name="_Toc144203035"/>
      <w:r>
        <w:rPr>
          <w:rFonts w:eastAsia="Times New Roman"/>
          <w:lang w:eastAsia="tr-TR"/>
        </w:rPr>
        <w:lastRenderedPageBreak/>
        <w:t>KABUL VE ONAY</w:t>
      </w:r>
      <w:bookmarkEnd w:id="15"/>
      <w:bookmarkEnd w:id="16"/>
      <w:bookmarkEnd w:id="17"/>
    </w:p>
    <w:p w14:paraId="1C314653" w14:textId="77777777" w:rsidR="004C1241" w:rsidRDefault="004C1241" w:rsidP="00BC2D3E">
      <w:pPr>
        <w:spacing w:after="120"/>
        <w:rPr>
          <w:rFonts w:eastAsia="Times New Roman" w:cs="Times New Roman"/>
          <w:szCs w:val="24"/>
          <w:lang w:eastAsia="tr-TR"/>
        </w:rPr>
      </w:pPr>
    </w:p>
    <w:p w14:paraId="2963A6E9" w14:textId="77777777" w:rsidR="004557D9" w:rsidRPr="00BB3BE3" w:rsidRDefault="004557D9" w:rsidP="00BC2D3E">
      <w:pPr>
        <w:spacing w:after="120"/>
        <w:rPr>
          <w:rFonts w:eastAsia="Times New Roman" w:cs="Times New Roman"/>
          <w:szCs w:val="24"/>
          <w:lang w:eastAsia="tr-TR"/>
        </w:rPr>
      </w:pPr>
    </w:p>
    <w:p w14:paraId="6F06FA6E" w14:textId="0775FCEC" w:rsidR="004C1241" w:rsidRPr="00BB3BE3" w:rsidRDefault="004C1241" w:rsidP="008563F0">
      <w:pPr>
        <w:spacing w:after="120"/>
        <w:rPr>
          <w:rFonts w:eastAsia="Times New Roman" w:cs="Times New Roman"/>
          <w:szCs w:val="24"/>
          <w:lang w:eastAsia="tr-TR"/>
        </w:rPr>
      </w:pPr>
      <w:r w:rsidRPr="00BB3BE3">
        <w:rPr>
          <w:rFonts w:eastAsia="Times New Roman" w:cs="Times New Roman"/>
          <w:szCs w:val="24"/>
          <w:lang w:eastAsia="tr-TR"/>
        </w:rPr>
        <w:t xml:space="preserve">T.C. </w:t>
      </w:r>
      <w:r w:rsidR="00306C69">
        <w:rPr>
          <w:rFonts w:eastAsia="Times New Roman" w:cs="Times New Roman"/>
          <w:szCs w:val="24"/>
          <w:lang w:eastAsia="tr-TR"/>
        </w:rPr>
        <w:t xml:space="preserve">Aydın </w:t>
      </w:r>
      <w:r w:rsidRPr="00BB3BE3">
        <w:rPr>
          <w:rFonts w:eastAsia="Times New Roman" w:cs="Times New Roman"/>
          <w:szCs w:val="24"/>
          <w:lang w:eastAsia="tr-TR"/>
        </w:rPr>
        <w:t xml:space="preserve">Adnan Menderes Üniversitesi Sağlık Bilimleri Enstitüsü </w:t>
      </w:r>
      <w:r w:rsidR="008E4E37">
        <w:rPr>
          <w:rFonts w:eastAsia="Times New Roman" w:cs="Times New Roman"/>
          <w:szCs w:val="24"/>
          <w:lang w:eastAsia="tr-TR"/>
        </w:rPr>
        <w:t xml:space="preserve">İç Hastalıkları </w:t>
      </w:r>
      <w:r w:rsidR="009C4A3D">
        <w:rPr>
          <w:rFonts w:eastAsia="Times New Roman" w:cs="Times New Roman"/>
          <w:szCs w:val="24"/>
          <w:lang w:eastAsia="tr-TR"/>
        </w:rPr>
        <w:t>Anabilim Dalı</w:t>
      </w:r>
      <w:r w:rsidR="00FE717E" w:rsidRPr="00BB3BE3">
        <w:rPr>
          <w:rFonts w:eastAsia="Times New Roman" w:cs="Times New Roman"/>
          <w:szCs w:val="24"/>
          <w:lang w:eastAsia="tr-TR"/>
        </w:rPr>
        <w:t xml:space="preserve"> (Veteriner)</w:t>
      </w:r>
      <w:r w:rsidR="00FE717E">
        <w:rPr>
          <w:rFonts w:eastAsia="Times New Roman" w:cs="Times New Roman"/>
          <w:szCs w:val="24"/>
          <w:lang w:eastAsia="tr-TR"/>
        </w:rPr>
        <w:t xml:space="preserve"> </w:t>
      </w:r>
      <w:r w:rsidRPr="00BB3BE3">
        <w:rPr>
          <w:rFonts w:eastAsia="Times New Roman" w:cs="Times New Roman"/>
          <w:szCs w:val="24"/>
          <w:lang w:eastAsia="tr-TR"/>
        </w:rPr>
        <w:t xml:space="preserve">Yüksek Lisans Programı çerçevesinde </w:t>
      </w:r>
      <w:r w:rsidR="00C57352">
        <w:rPr>
          <w:rFonts w:eastAsia="Times New Roman" w:cs="Times New Roman"/>
          <w:szCs w:val="24"/>
          <w:lang w:eastAsia="tr-TR"/>
        </w:rPr>
        <w:t>Şerif FIRAT</w:t>
      </w:r>
      <w:r w:rsidRPr="00BB3BE3">
        <w:rPr>
          <w:rFonts w:eastAsia="Times New Roman" w:cs="Times New Roman"/>
          <w:szCs w:val="24"/>
          <w:lang w:eastAsia="tr-TR"/>
        </w:rPr>
        <w:t xml:space="preserve"> tarafından hazırlanan “</w:t>
      </w:r>
      <w:r w:rsidR="00C57352" w:rsidRPr="00C26876">
        <w:rPr>
          <w:sz w:val="22"/>
        </w:rPr>
        <w:t>Ehrlichiosisli Köpeklerin Klinik Değerlendirilmesinde C-Reaktif Protein Kullanımının Araştırılması</w:t>
      </w:r>
      <w:r w:rsidRPr="00BB3BE3">
        <w:rPr>
          <w:rFonts w:eastAsia="Times New Roman" w:cs="Times New Roman"/>
          <w:szCs w:val="24"/>
          <w:lang w:eastAsia="tr-TR"/>
        </w:rPr>
        <w:t>” başlıklı tez, aşağıdaki jüri tarafından Yüksek Lisans Tezi olarak kabul edilmiştir.</w:t>
      </w:r>
    </w:p>
    <w:p w14:paraId="79C23A3B" w14:textId="77777777" w:rsidR="008E0F15" w:rsidRDefault="004C1241" w:rsidP="00BC2D3E">
      <w:pPr>
        <w:spacing w:after="120"/>
        <w:ind w:left="4956" w:firstLine="0"/>
        <w:rPr>
          <w:rFonts w:eastAsia="Times New Roman" w:cs="Times New Roman"/>
          <w:szCs w:val="24"/>
          <w:lang w:eastAsia="tr-TR"/>
        </w:rPr>
      </w:pPr>
      <w:r w:rsidRPr="00BB3BE3">
        <w:rPr>
          <w:rFonts w:eastAsia="Times New Roman" w:cs="Times New Roman"/>
          <w:szCs w:val="24"/>
          <w:lang w:eastAsia="tr-TR"/>
        </w:rPr>
        <w:t xml:space="preserve"> </w:t>
      </w:r>
      <w:r w:rsidR="006A722B">
        <w:rPr>
          <w:rFonts w:eastAsia="Times New Roman" w:cs="Times New Roman"/>
          <w:szCs w:val="24"/>
          <w:lang w:eastAsia="tr-TR"/>
        </w:rPr>
        <w:t xml:space="preserve">            </w:t>
      </w:r>
    </w:p>
    <w:p w14:paraId="2B40D568" w14:textId="5118506D" w:rsidR="004C1241" w:rsidRDefault="006A722B" w:rsidP="00BC2D3E">
      <w:pPr>
        <w:spacing w:after="120"/>
        <w:ind w:left="4956" w:firstLine="708"/>
        <w:rPr>
          <w:rFonts w:eastAsia="Times New Roman" w:cs="Times New Roman"/>
          <w:szCs w:val="24"/>
          <w:lang w:eastAsia="tr-TR"/>
        </w:rPr>
      </w:pPr>
      <w:r>
        <w:rPr>
          <w:rFonts w:eastAsia="Times New Roman" w:cs="Times New Roman"/>
          <w:szCs w:val="24"/>
          <w:lang w:eastAsia="tr-TR"/>
        </w:rPr>
        <w:t xml:space="preserve"> </w:t>
      </w:r>
      <w:r w:rsidR="004C1241" w:rsidRPr="00BB3BE3">
        <w:rPr>
          <w:rFonts w:eastAsia="Times New Roman" w:cs="Times New Roman"/>
          <w:szCs w:val="24"/>
          <w:lang w:eastAsia="tr-TR"/>
        </w:rPr>
        <w:t xml:space="preserve">Tez Savunma Tarihi:  </w:t>
      </w:r>
      <w:r w:rsidR="00C57352">
        <w:rPr>
          <w:rFonts w:eastAsia="Times New Roman" w:cs="Times New Roman"/>
          <w:szCs w:val="24"/>
          <w:lang w:eastAsia="tr-TR"/>
        </w:rPr>
        <w:t>0</w:t>
      </w:r>
      <w:r w:rsidR="00686B6F">
        <w:rPr>
          <w:rFonts w:eastAsia="Times New Roman" w:cs="Times New Roman"/>
          <w:szCs w:val="24"/>
          <w:lang w:eastAsia="tr-TR"/>
        </w:rPr>
        <w:t>4</w:t>
      </w:r>
      <w:r w:rsidR="00C57352">
        <w:rPr>
          <w:rFonts w:eastAsia="Times New Roman" w:cs="Times New Roman"/>
          <w:szCs w:val="24"/>
          <w:lang w:eastAsia="tr-TR"/>
        </w:rPr>
        <w:t>/08</w:t>
      </w:r>
      <w:r w:rsidR="004C1241">
        <w:rPr>
          <w:rFonts w:eastAsia="Times New Roman" w:cs="Times New Roman"/>
          <w:szCs w:val="24"/>
          <w:lang w:eastAsia="tr-TR"/>
        </w:rPr>
        <w:t>/</w:t>
      </w:r>
      <w:r w:rsidR="00F66E3A">
        <w:rPr>
          <w:rFonts w:eastAsia="Times New Roman" w:cs="Times New Roman"/>
          <w:szCs w:val="24"/>
          <w:lang w:eastAsia="tr-TR"/>
        </w:rPr>
        <w:t>2023</w:t>
      </w:r>
    </w:p>
    <w:p w14:paraId="084637AE" w14:textId="77777777" w:rsidR="008D328B" w:rsidRPr="00BB3BE3" w:rsidRDefault="008D328B" w:rsidP="00BC2D3E">
      <w:pPr>
        <w:spacing w:after="120"/>
        <w:ind w:left="4956" w:firstLine="708"/>
        <w:rPr>
          <w:rFonts w:eastAsia="Times New Roman" w:cs="Times New Roman"/>
          <w:szCs w:val="24"/>
          <w:lang w:eastAsia="tr-TR"/>
        </w:rPr>
      </w:pPr>
    </w:p>
    <w:p w14:paraId="16A20304" w14:textId="45B3BD41" w:rsidR="004C1241" w:rsidRDefault="008D328B" w:rsidP="008D328B">
      <w:pPr>
        <w:spacing w:after="120"/>
        <w:ind w:firstLine="0"/>
        <w:jc w:val="left"/>
        <w:rPr>
          <w:rFonts w:eastAsia="Times New Roman" w:cs="Times New Roman"/>
          <w:szCs w:val="24"/>
          <w:lang w:eastAsia="tr-TR"/>
        </w:rPr>
      </w:pPr>
      <w:r>
        <w:rPr>
          <w:rFonts w:eastAsia="Times New Roman" w:cs="Times New Roman"/>
          <w:szCs w:val="24"/>
          <w:lang w:eastAsia="tr-TR"/>
        </w:rPr>
        <w:t xml:space="preserve">ÜYE (TD): </w:t>
      </w:r>
      <w:r w:rsidR="00686B6F">
        <w:rPr>
          <w:rFonts w:eastAsia="Times New Roman" w:cs="Times New Roman"/>
          <w:szCs w:val="24"/>
          <w:lang w:eastAsia="tr-TR"/>
        </w:rPr>
        <w:t>Prof. Dr. Serdar  PAŞA……………</w:t>
      </w:r>
      <w:r>
        <w:rPr>
          <w:rFonts w:eastAsia="Times New Roman" w:cs="Times New Roman"/>
          <w:szCs w:val="24"/>
          <w:lang w:eastAsia="tr-TR"/>
        </w:rPr>
        <w:t xml:space="preserve"> Aydın Adnan Menderes Üniversitesi</w:t>
      </w:r>
    </w:p>
    <w:p w14:paraId="0729D606" w14:textId="562D6B0A" w:rsidR="00686B6F" w:rsidRDefault="00686B6F" w:rsidP="008D328B">
      <w:pPr>
        <w:spacing w:after="120"/>
        <w:ind w:firstLine="0"/>
        <w:jc w:val="left"/>
        <w:rPr>
          <w:rFonts w:eastAsia="Times New Roman" w:cs="Times New Roman"/>
          <w:szCs w:val="24"/>
          <w:lang w:eastAsia="tr-TR"/>
        </w:rPr>
      </w:pPr>
      <w:r>
        <w:rPr>
          <w:rFonts w:eastAsia="Times New Roman" w:cs="Times New Roman"/>
          <w:szCs w:val="24"/>
          <w:lang w:eastAsia="tr-TR"/>
        </w:rPr>
        <w:t>ÜYE:</w:t>
      </w:r>
      <w:r w:rsidRPr="00686B6F">
        <w:rPr>
          <w:rFonts w:eastAsia="Times New Roman" w:cs="Times New Roman"/>
          <w:szCs w:val="24"/>
          <w:lang w:eastAsia="tr-TR"/>
        </w:rPr>
        <w:t xml:space="preserve"> </w:t>
      </w:r>
      <w:r>
        <w:rPr>
          <w:rFonts w:eastAsia="Times New Roman" w:cs="Times New Roman"/>
          <w:szCs w:val="24"/>
          <w:lang w:eastAsia="tr-TR"/>
        </w:rPr>
        <w:t>Doç. Dr. Mehmet GÜLTEKİN…………  Aydın Adnan Menderes Üniversitesi</w:t>
      </w:r>
    </w:p>
    <w:p w14:paraId="24A5A3C1" w14:textId="535B4DD8" w:rsidR="008D328B" w:rsidRDefault="008D328B" w:rsidP="008D328B">
      <w:pPr>
        <w:spacing w:after="120"/>
        <w:ind w:firstLine="0"/>
        <w:jc w:val="left"/>
        <w:rPr>
          <w:rFonts w:eastAsia="Times New Roman" w:cs="Times New Roman"/>
          <w:szCs w:val="24"/>
          <w:lang w:eastAsia="tr-TR"/>
        </w:rPr>
      </w:pPr>
      <w:r>
        <w:rPr>
          <w:rFonts w:eastAsia="Times New Roman" w:cs="Times New Roman"/>
          <w:szCs w:val="24"/>
          <w:lang w:eastAsia="tr-TR"/>
        </w:rPr>
        <w:t>ÜYE:</w:t>
      </w:r>
      <w:r w:rsidR="00686B6F" w:rsidRPr="00686B6F">
        <w:rPr>
          <w:rFonts w:eastAsia="Times New Roman" w:cs="Times New Roman"/>
          <w:szCs w:val="24"/>
          <w:lang w:eastAsia="tr-TR"/>
        </w:rPr>
        <w:t xml:space="preserve"> </w:t>
      </w:r>
      <w:r w:rsidR="00686B6F">
        <w:rPr>
          <w:rFonts w:eastAsia="Times New Roman" w:cs="Times New Roman"/>
          <w:szCs w:val="24"/>
          <w:lang w:eastAsia="tr-TR"/>
        </w:rPr>
        <w:t>Doç. Dr. Songül ERDOĞAN</w:t>
      </w:r>
      <w:r>
        <w:rPr>
          <w:rFonts w:eastAsia="Times New Roman" w:cs="Times New Roman"/>
          <w:szCs w:val="24"/>
          <w:lang w:eastAsia="tr-TR"/>
        </w:rPr>
        <w:t xml:space="preserve"> </w:t>
      </w:r>
      <w:r w:rsidR="008E4E37">
        <w:rPr>
          <w:rFonts w:eastAsia="Times New Roman" w:cs="Times New Roman"/>
          <w:szCs w:val="24"/>
          <w:lang w:eastAsia="tr-TR"/>
        </w:rPr>
        <w:t>……………Aydın Adnan Menderes Üniversitesi</w:t>
      </w:r>
    </w:p>
    <w:p w14:paraId="072D0EBA" w14:textId="6FC8A973" w:rsidR="008D328B" w:rsidRDefault="008D328B" w:rsidP="008D328B">
      <w:pPr>
        <w:spacing w:after="120"/>
        <w:ind w:firstLine="0"/>
        <w:jc w:val="left"/>
        <w:rPr>
          <w:rFonts w:eastAsia="Times New Roman" w:cs="Times New Roman"/>
          <w:szCs w:val="24"/>
          <w:lang w:eastAsia="tr-TR"/>
        </w:rPr>
      </w:pPr>
      <w:r>
        <w:rPr>
          <w:rFonts w:eastAsia="Times New Roman" w:cs="Times New Roman"/>
          <w:szCs w:val="24"/>
          <w:lang w:eastAsia="tr-TR"/>
        </w:rPr>
        <w:t>ÜYE:</w:t>
      </w:r>
      <w:r w:rsidR="00686B6F">
        <w:rPr>
          <w:rFonts w:eastAsia="Times New Roman" w:cs="Times New Roman"/>
          <w:szCs w:val="24"/>
          <w:lang w:eastAsia="tr-TR"/>
        </w:rPr>
        <w:t>Dr.Öğr. Üyesi</w:t>
      </w:r>
      <w:r w:rsidR="0088078A">
        <w:rPr>
          <w:rFonts w:eastAsia="Times New Roman" w:cs="Times New Roman"/>
          <w:szCs w:val="24"/>
          <w:lang w:eastAsia="tr-TR"/>
        </w:rPr>
        <w:t xml:space="preserve"> Canberk BALIKÇI.............</w:t>
      </w:r>
      <w:r w:rsidR="00686B6F">
        <w:rPr>
          <w:rFonts w:eastAsia="Times New Roman" w:cs="Times New Roman"/>
          <w:szCs w:val="24"/>
          <w:lang w:eastAsia="tr-TR"/>
        </w:rPr>
        <w:t>………………..</w:t>
      </w:r>
      <w:r w:rsidR="008E4E37" w:rsidRPr="008E4E37">
        <w:rPr>
          <w:rFonts w:eastAsia="Times New Roman" w:cs="Times New Roman"/>
          <w:szCs w:val="24"/>
          <w:lang w:eastAsia="tr-TR"/>
        </w:rPr>
        <w:t xml:space="preserve"> </w:t>
      </w:r>
      <w:r w:rsidR="00686B6F">
        <w:rPr>
          <w:rFonts w:eastAsia="Times New Roman" w:cs="Times New Roman"/>
          <w:szCs w:val="24"/>
          <w:lang w:eastAsia="tr-TR"/>
        </w:rPr>
        <w:t>Harran Üniversitesi</w:t>
      </w:r>
    </w:p>
    <w:p w14:paraId="24F9433A" w14:textId="77777777" w:rsidR="008D328B" w:rsidRDefault="008D328B" w:rsidP="00BC2D3E">
      <w:pPr>
        <w:spacing w:after="120"/>
        <w:ind w:firstLine="0"/>
        <w:rPr>
          <w:rFonts w:eastAsia="Times New Roman" w:cs="Times New Roman"/>
          <w:szCs w:val="24"/>
          <w:lang w:eastAsia="tr-TR"/>
        </w:rPr>
      </w:pPr>
    </w:p>
    <w:p w14:paraId="371A471B" w14:textId="77777777" w:rsidR="00686B6F" w:rsidRDefault="00686B6F" w:rsidP="00BC2D3E">
      <w:pPr>
        <w:spacing w:after="120"/>
        <w:ind w:firstLine="0"/>
        <w:rPr>
          <w:rFonts w:eastAsia="Times New Roman" w:cs="Times New Roman"/>
          <w:szCs w:val="24"/>
          <w:lang w:eastAsia="tr-TR"/>
        </w:rPr>
      </w:pPr>
    </w:p>
    <w:p w14:paraId="75646834" w14:textId="77777777" w:rsidR="004C1241" w:rsidRPr="00BB3BE3" w:rsidRDefault="004C1241" w:rsidP="00BC2D3E">
      <w:pPr>
        <w:spacing w:after="120"/>
        <w:ind w:firstLine="0"/>
        <w:rPr>
          <w:rFonts w:eastAsia="Times New Roman" w:cs="Times New Roman"/>
          <w:szCs w:val="24"/>
          <w:lang w:eastAsia="tr-TR"/>
        </w:rPr>
      </w:pPr>
      <w:r w:rsidRPr="00BB3BE3">
        <w:rPr>
          <w:rFonts w:eastAsia="Times New Roman" w:cs="Times New Roman"/>
          <w:szCs w:val="24"/>
          <w:lang w:eastAsia="tr-TR"/>
        </w:rPr>
        <w:t xml:space="preserve">ONAY: </w:t>
      </w:r>
    </w:p>
    <w:p w14:paraId="27FE96B1" w14:textId="77777777" w:rsidR="004C1241" w:rsidRPr="00BB3BE3" w:rsidRDefault="004C1241" w:rsidP="00BC2D3E">
      <w:pPr>
        <w:autoSpaceDE w:val="0"/>
        <w:autoSpaceDN w:val="0"/>
        <w:adjustRightInd w:val="0"/>
        <w:spacing w:after="120"/>
        <w:ind w:firstLine="0"/>
        <w:rPr>
          <w:rFonts w:eastAsia="Times New Roman" w:cs="Times New Roman"/>
          <w:szCs w:val="24"/>
          <w:lang w:eastAsia="tr-TR"/>
        </w:rPr>
      </w:pPr>
      <w:r w:rsidRPr="00BB3BE3">
        <w:rPr>
          <w:rFonts w:eastAsia="Times New Roman" w:cs="Times New Roman"/>
          <w:szCs w:val="24"/>
          <w:lang w:eastAsia="tr-TR"/>
        </w:rPr>
        <w:t xml:space="preserve">Bu tez </w:t>
      </w:r>
      <w:r w:rsidR="00306C69">
        <w:rPr>
          <w:rFonts w:eastAsia="Times New Roman" w:cs="Times New Roman"/>
          <w:szCs w:val="24"/>
          <w:lang w:eastAsia="tr-TR"/>
        </w:rPr>
        <w:t xml:space="preserve">Aydın </w:t>
      </w:r>
      <w:r w:rsidRPr="00BB3BE3">
        <w:rPr>
          <w:rFonts w:eastAsia="Times New Roman" w:cs="Times New Roman"/>
          <w:szCs w:val="24"/>
          <w:lang w:eastAsia="tr-TR"/>
        </w:rPr>
        <w:t xml:space="preserve">Adnan Menderes Üniversitesi Lisansüstü Eğitim-Öğretim ve Sınav Yönetmeliğinin ilgili maddeleri uyarınca yukarıdaki jüri tarafından uygun görülmüş ve Sağlık Bilimleri Enstitüsünün ……………..……..… tarih ve ………………………… sayılı oturumunda alınan …………………… nolu Yönetim Kurulu kararıyla kabul edilmiştir. </w:t>
      </w:r>
    </w:p>
    <w:p w14:paraId="6CE7CB41" w14:textId="77777777" w:rsidR="004C1241" w:rsidRDefault="004C1241" w:rsidP="00BC2D3E">
      <w:pPr>
        <w:autoSpaceDE w:val="0"/>
        <w:autoSpaceDN w:val="0"/>
        <w:adjustRightInd w:val="0"/>
        <w:spacing w:after="120"/>
        <w:ind w:firstLine="0"/>
        <w:rPr>
          <w:rFonts w:eastAsia="Times New Roman" w:cs="Times New Roman"/>
          <w:szCs w:val="24"/>
          <w:lang w:eastAsia="tr-TR"/>
        </w:rPr>
      </w:pPr>
    </w:p>
    <w:p w14:paraId="136D7D58" w14:textId="77777777" w:rsidR="00B5543C" w:rsidRPr="00BB3BE3" w:rsidRDefault="00B5543C" w:rsidP="00BC2D3E">
      <w:pPr>
        <w:autoSpaceDE w:val="0"/>
        <w:autoSpaceDN w:val="0"/>
        <w:adjustRightInd w:val="0"/>
        <w:spacing w:after="120"/>
        <w:ind w:firstLine="0"/>
        <w:rPr>
          <w:rFonts w:eastAsia="Times New Roman" w:cs="Times New Roman"/>
          <w:szCs w:val="24"/>
          <w:lang w:eastAsia="tr-TR"/>
        </w:rPr>
      </w:pPr>
    </w:p>
    <w:p w14:paraId="6A6E4ED7" w14:textId="77777777" w:rsidR="004C1241" w:rsidRPr="00BB3BE3" w:rsidRDefault="004C1241" w:rsidP="00BC2D3E">
      <w:pPr>
        <w:spacing w:after="120"/>
        <w:ind w:firstLine="0"/>
        <w:jc w:val="left"/>
        <w:rPr>
          <w:rFonts w:eastAsia="Times New Roman" w:cs="Times New Roman"/>
          <w:szCs w:val="24"/>
          <w:lang w:eastAsia="tr-TR"/>
        </w:rPr>
      </w:pPr>
      <w:r w:rsidRPr="00BB3BE3">
        <w:rPr>
          <w:rFonts w:eastAsia="Times New Roman" w:cs="Times New Roman"/>
          <w:szCs w:val="24"/>
          <w:lang w:eastAsia="tr-TR"/>
        </w:rPr>
        <w:tab/>
      </w:r>
      <w:r w:rsidRPr="00BB3BE3">
        <w:rPr>
          <w:rFonts w:eastAsia="Times New Roman" w:cs="Times New Roman"/>
          <w:szCs w:val="24"/>
          <w:lang w:eastAsia="tr-TR"/>
        </w:rPr>
        <w:tab/>
      </w:r>
      <w:r w:rsidRPr="00BB3BE3">
        <w:rPr>
          <w:rFonts w:eastAsia="Times New Roman" w:cs="Times New Roman"/>
          <w:szCs w:val="24"/>
          <w:lang w:eastAsia="tr-TR"/>
        </w:rPr>
        <w:tab/>
      </w:r>
      <w:r w:rsidRPr="00BB3BE3">
        <w:rPr>
          <w:rFonts w:eastAsia="Times New Roman" w:cs="Times New Roman"/>
          <w:szCs w:val="24"/>
          <w:lang w:eastAsia="tr-TR"/>
        </w:rPr>
        <w:tab/>
      </w:r>
      <w:r>
        <w:rPr>
          <w:rFonts w:eastAsia="Times New Roman" w:cs="Times New Roman"/>
          <w:szCs w:val="24"/>
          <w:lang w:eastAsia="tr-TR"/>
        </w:rPr>
        <w:t xml:space="preserve">                            </w:t>
      </w:r>
      <w:r w:rsidR="00193C2A">
        <w:rPr>
          <w:rFonts w:eastAsia="Times New Roman" w:cs="Times New Roman"/>
          <w:szCs w:val="24"/>
          <w:lang w:eastAsia="tr-TR"/>
        </w:rPr>
        <w:t xml:space="preserve">    </w:t>
      </w:r>
      <w:r w:rsidR="001F5670">
        <w:rPr>
          <w:rFonts w:eastAsia="Times New Roman" w:cs="Times New Roman"/>
          <w:szCs w:val="24"/>
          <w:lang w:eastAsia="tr-TR"/>
        </w:rPr>
        <w:t xml:space="preserve">  </w:t>
      </w:r>
      <w:r w:rsidR="008A5BFE">
        <w:rPr>
          <w:rFonts w:eastAsia="Times New Roman" w:cs="Times New Roman"/>
          <w:szCs w:val="24"/>
          <w:lang w:eastAsia="tr-TR"/>
        </w:rPr>
        <w:t xml:space="preserve">                       Prof. Dr. Süleyman AYPAK</w:t>
      </w:r>
      <w:r w:rsidRPr="00BB3BE3">
        <w:rPr>
          <w:rFonts w:eastAsia="Times New Roman" w:cs="Times New Roman"/>
          <w:szCs w:val="24"/>
          <w:lang w:eastAsia="tr-TR"/>
        </w:rPr>
        <w:t xml:space="preserve">         </w:t>
      </w:r>
    </w:p>
    <w:p w14:paraId="426C4E66" w14:textId="0E9F2583" w:rsidR="001C4FBA" w:rsidRPr="008D328B" w:rsidRDefault="004C1241" w:rsidP="001C4FBA">
      <w:pPr>
        <w:spacing w:after="120"/>
        <w:ind w:firstLine="0"/>
        <w:jc w:val="center"/>
        <w:rPr>
          <w:rFonts w:eastAsia="Times New Roman" w:cs="Times New Roman"/>
          <w:szCs w:val="24"/>
          <w:lang w:eastAsia="tr-TR"/>
        </w:rPr>
      </w:pPr>
      <w:r w:rsidRPr="00BB3BE3">
        <w:rPr>
          <w:rFonts w:eastAsia="Times New Roman" w:cs="Times New Roman"/>
          <w:szCs w:val="24"/>
          <w:lang w:eastAsia="tr-TR"/>
        </w:rPr>
        <w:t xml:space="preserve">                                                                              </w:t>
      </w:r>
      <w:r w:rsidR="001F5670">
        <w:rPr>
          <w:rFonts w:eastAsia="Times New Roman" w:cs="Times New Roman"/>
          <w:szCs w:val="24"/>
          <w:lang w:eastAsia="tr-TR"/>
        </w:rPr>
        <w:t xml:space="preserve">    </w:t>
      </w:r>
      <w:r w:rsidR="008A5BFE">
        <w:rPr>
          <w:rFonts w:eastAsia="Times New Roman" w:cs="Times New Roman"/>
          <w:szCs w:val="24"/>
          <w:lang w:eastAsia="tr-TR"/>
        </w:rPr>
        <w:t xml:space="preserve">                         </w:t>
      </w:r>
      <w:r w:rsidRPr="00BB3BE3">
        <w:rPr>
          <w:rFonts w:eastAsia="Times New Roman" w:cs="Times New Roman"/>
          <w:szCs w:val="24"/>
          <w:lang w:eastAsia="tr-TR"/>
        </w:rPr>
        <w:t xml:space="preserve">Enstitü Müdürü </w:t>
      </w:r>
      <w:r w:rsidR="008A5BFE">
        <w:rPr>
          <w:rFonts w:eastAsia="Times New Roman" w:cs="Times New Roman"/>
          <w:szCs w:val="24"/>
          <w:lang w:eastAsia="tr-TR"/>
        </w:rPr>
        <w:t>V.</w:t>
      </w:r>
      <w:r w:rsidRPr="00BB3BE3">
        <w:rPr>
          <w:rFonts w:eastAsia="Times New Roman" w:cs="Times New Roman"/>
          <w:szCs w:val="24"/>
          <w:lang w:eastAsia="tr-TR"/>
        </w:rPr>
        <w:t xml:space="preserve">   </w:t>
      </w:r>
    </w:p>
    <w:bookmarkEnd w:id="3"/>
    <w:bookmarkEnd w:id="4"/>
    <w:bookmarkEnd w:id="5"/>
    <w:bookmarkEnd w:id="6"/>
    <w:p w14:paraId="14E38706" w14:textId="77777777" w:rsidR="00686B6F" w:rsidRDefault="00686B6F" w:rsidP="00F82BF8">
      <w:pPr>
        <w:pStyle w:val="Balk1"/>
        <w:sectPr w:rsidR="00686B6F" w:rsidSect="00A969D1">
          <w:footerReference w:type="default" r:id="rId13"/>
          <w:type w:val="continuous"/>
          <w:pgSz w:w="11906" w:h="16838"/>
          <w:pgMar w:top="1418" w:right="1134" w:bottom="1418" w:left="1701" w:header="709" w:footer="709" w:gutter="0"/>
          <w:pgNumType w:fmt="lowerRoman" w:start="1"/>
          <w:cols w:space="708"/>
          <w:docGrid w:linePitch="360"/>
        </w:sectPr>
      </w:pPr>
    </w:p>
    <w:p w14:paraId="60B9F8E2" w14:textId="77777777" w:rsidR="004B4F65" w:rsidRPr="00F82BF8" w:rsidRDefault="00BB3BE3" w:rsidP="00F82BF8">
      <w:pPr>
        <w:pStyle w:val="Balk1"/>
      </w:pPr>
      <w:r w:rsidRPr="00F82BF8">
        <w:lastRenderedPageBreak/>
        <w:t xml:space="preserve"> </w:t>
      </w:r>
      <w:bookmarkStart w:id="18" w:name="_Toc140002629"/>
      <w:bookmarkStart w:id="19" w:name="_Toc140058267"/>
      <w:bookmarkStart w:id="20" w:name="_Toc144203036"/>
      <w:r w:rsidR="004557D9" w:rsidRPr="00F82BF8">
        <w:t>TEŞEKKÜR</w:t>
      </w:r>
      <w:bookmarkEnd w:id="18"/>
      <w:bookmarkEnd w:id="19"/>
      <w:bookmarkEnd w:id="20"/>
    </w:p>
    <w:p w14:paraId="598DD050" w14:textId="77777777" w:rsidR="00020870" w:rsidRDefault="00020870" w:rsidP="00BC2D3E">
      <w:pPr>
        <w:spacing w:after="120"/>
        <w:rPr>
          <w:noProof/>
        </w:rPr>
      </w:pPr>
    </w:p>
    <w:p w14:paraId="307D8194" w14:textId="77777777" w:rsidR="004557D9" w:rsidRDefault="004557D9" w:rsidP="00BC2D3E">
      <w:pPr>
        <w:spacing w:after="120"/>
        <w:rPr>
          <w:noProof/>
        </w:rPr>
      </w:pPr>
    </w:p>
    <w:p w14:paraId="58675706" w14:textId="10B9DFB3" w:rsidR="00D122F7" w:rsidRDefault="00CA65A2" w:rsidP="00D122F7">
      <w:pPr>
        <w:spacing w:after="120"/>
        <w:rPr>
          <w:lang w:eastAsia="tr-TR"/>
        </w:rPr>
      </w:pPr>
      <w:r>
        <w:rPr>
          <w:lang w:eastAsia="tr-TR"/>
        </w:rPr>
        <w:t>Yüksek Lisans</w:t>
      </w:r>
      <w:r w:rsidR="004B4F65" w:rsidRPr="004B4F65">
        <w:rPr>
          <w:lang w:eastAsia="tr-TR"/>
        </w:rPr>
        <w:t xml:space="preserve"> </w:t>
      </w:r>
      <w:r w:rsidR="005039D8">
        <w:rPr>
          <w:lang w:eastAsia="tr-TR"/>
        </w:rPr>
        <w:t>eğitimim ve öğretimim boyunca her türlü akademik bilgisini benden esirgemeyen, z</w:t>
      </w:r>
      <w:r w:rsidR="005039D8" w:rsidRPr="00F41DB5">
        <w:rPr>
          <w:noProof/>
        </w:rPr>
        <w:t xml:space="preserve">amanın ilerisinde düşünceleri, hayranlık uyandıran mesleki profesyonelliği ve tecrübesiyle, tanışmaktan ve kendisiyle çalışma imkanı bulmaktan mutluluk duyduğum çok kıymetli, saygıdeğer hocam </w:t>
      </w:r>
      <w:r w:rsidR="00D122F7">
        <w:rPr>
          <w:noProof/>
        </w:rPr>
        <w:t xml:space="preserve">Sayın </w:t>
      </w:r>
      <w:r w:rsidR="00764A25">
        <w:rPr>
          <w:noProof/>
        </w:rPr>
        <w:t>Prof. Dr. Serdar PAŞA</w:t>
      </w:r>
      <w:r w:rsidR="005039D8" w:rsidRPr="00F41DB5">
        <w:rPr>
          <w:noProof/>
        </w:rPr>
        <w:t>’</w:t>
      </w:r>
      <w:r w:rsidR="00764A25">
        <w:rPr>
          <w:noProof/>
        </w:rPr>
        <w:t xml:space="preserve"> y</w:t>
      </w:r>
      <w:r w:rsidR="005039D8" w:rsidRPr="00F41DB5">
        <w:rPr>
          <w:noProof/>
        </w:rPr>
        <w:t xml:space="preserve">a </w:t>
      </w:r>
      <w:r w:rsidR="005039D8">
        <w:rPr>
          <w:noProof/>
        </w:rPr>
        <w:t xml:space="preserve">mesleğe ilk adımlarımı attığım </w:t>
      </w:r>
      <w:r w:rsidR="00CE2DC4" w:rsidRPr="00F41DB5">
        <w:rPr>
          <w:noProof/>
        </w:rPr>
        <w:t xml:space="preserve">bu </w:t>
      </w:r>
      <w:r w:rsidR="00EB2C7A">
        <w:rPr>
          <w:noProof/>
        </w:rPr>
        <w:t>üç</w:t>
      </w:r>
      <w:r w:rsidR="005039D8" w:rsidRPr="00F41DB5">
        <w:rPr>
          <w:noProof/>
        </w:rPr>
        <w:t xml:space="preserve"> yıllık süreçte bana kattığı donanımlı bilgiler, gösterdiği saygı ve sevgi için sonsuz teşekkürlerimi sunarım.</w:t>
      </w:r>
    </w:p>
    <w:p w14:paraId="734D66B1" w14:textId="3E91FCE0" w:rsidR="00CE2DC4" w:rsidRDefault="00D122F7" w:rsidP="00CE2DC4">
      <w:pPr>
        <w:spacing w:after="120"/>
      </w:pPr>
      <w:r>
        <w:t xml:space="preserve">Bu süreçte akademik bilgi ve tecrübesini </w:t>
      </w:r>
      <w:r w:rsidR="004B38D1">
        <w:t xml:space="preserve">bizlerden </w:t>
      </w:r>
      <w:r>
        <w:t xml:space="preserve">esirgemeyen, her türlü sorunumda beni sabırla dinleyen, yardımcı olmaya çalışan bunları yaparken de sevgi ve sabrını hiç eksik etmeyen güzel tebessümüyle hatırlayacağım, odasının kapısını her an heyecanla çalmak isteyeceğim çok kıymetli saygıdeğer hocam Sayın Doç Dr. </w:t>
      </w:r>
      <w:r w:rsidR="00764A25">
        <w:t>Hasan</w:t>
      </w:r>
      <w:r>
        <w:t xml:space="preserve"> </w:t>
      </w:r>
      <w:r w:rsidR="00764A25">
        <w:t>ERDOĞAN ve Sayın Doç. Dr. Songül ERDOĞAN’a</w:t>
      </w:r>
      <w:r w:rsidR="00CE2DC4">
        <w:t xml:space="preserve"> </w:t>
      </w:r>
    </w:p>
    <w:p w14:paraId="2719057E" w14:textId="30FC9CAE" w:rsidR="00D122F7" w:rsidRDefault="009B3B29" w:rsidP="009B3B29">
      <w:pPr>
        <w:spacing w:after="120"/>
      </w:pPr>
      <w:r>
        <w:t>Ba</w:t>
      </w:r>
      <w:r w:rsidR="00764A25">
        <w:t>şta tez çalışmam olmak üzere üç</w:t>
      </w:r>
      <w:r>
        <w:t xml:space="preserve"> yıllık süreçte akademik bilgi ve birikimleriyle yardımlarını benden esirgemeyen </w:t>
      </w:r>
      <w:r w:rsidR="00CE2DC4">
        <w:t xml:space="preserve">Sayın </w:t>
      </w:r>
      <w:r w:rsidR="00764A25">
        <w:t>Prof. Dr. Kerem URAL ve Doç. Dr. Mehmet GÜLTEKİN’ e</w:t>
      </w:r>
    </w:p>
    <w:p w14:paraId="63DF5E6A" w14:textId="661382CB" w:rsidR="00CA65A2" w:rsidRDefault="00CA65A2" w:rsidP="00EB0060">
      <w:pPr>
        <w:spacing w:after="120"/>
        <w:rPr>
          <w:lang w:eastAsia="tr-TR"/>
        </w:rPr>
      </w:pPr>
      <w:r>
        <w:rPr>
          <w:lang w:eastAsia="tr-TR"/>
        </w:rPr>
        <w:t>Yüksek lisans eğitimimi tamamlamamda şüphesiz en büyük katkıyı sağlayan aileme saygı, sevgi ve teşekkürlerimi sunarım.</w:t>
      </w:r>
    </w:p>
    <w:p w14:paraId="7B893E4B" w14:textId="77777777" w:rsidR="00BB3BE3" w:rsidRPr="00F82BF8" w:rsidRDefault="008C1525" w:rsidP="00F82BF8">
      <w:pPr>
        <w:pStyle w:val="Balk1"/>
      </w:pPr>
      <w:r>
        <w:br w:type="page"/>
      </w:r>
      <w:bookmarkStart w:id="21" w:name="_Toc488176614"/>
      <w:bookmarkStart w:id="22" w:name="_Toc140002630"/>
      <w:bookmarkStart w:id="23" w:name="_Toc140058268"/>
      <w:bookmarkStart w:id="24" w:name="_Toc144203037"/>
      <w:bookmarkStart w:id="25" w:name="_Hlk9776778"/>
      <w:r w:rsidR="00FB3696" w:rsidRPr="00F82BF8">
        <w:lastRenderedPageBreak/>
        <w:t>İÇİNDEKİLER</w:t>
      </w:r>
      <w:bookmarkEnd w:id="21"/>
      <w:bookmarkEnd w:id="22"/>
      <w:bookmarkEnd w:id="23"/>
      <w:bookmarkEnd w:id="24"/>
    </w:p>
    <w:p w14:paraId="5B27C1A6" w14:textId="77777777" w:rsidR="00020870" w:rsidRPr="004557D9" w:rsidRDefault="00020870" w:rsidP="001A28F3">
      <w:pPr>
        <w:tabs>
          <w:tab w:val="left" w:pos="8325"/>
        </w:tabs>
        <w:ind w:firstLine="142"/>
        <w:rPr>
          <w:rFonts w:cs="Times New Roman"/>
          <w:szCs w:val="24"/>
        </w:rPr>
      </w:pPr>
    </w:p>
    <w:sdt>
      <w:sdtPr>
        <w:rPr>
          <w:rFonts w:ascii="Times New Roman" w:eastAsiaTheme="minorHAnsi" w:hAnsi="Times New Roman" w:cstheme="minorBidi"/>
          <w:b w:val="0"/>
          <w:bCs w:val="0"/>
          <w:color w:val="auto"/>
          <w:sz w:val="24"/>
          <w:szCs w:val="22"/>
          <w:lang w:eastAsia="en-US"/>
        </w:rPr>
        <w:id w:val="462932914"/>
        <w:docPartObj>
          <w:docPartGallery w:val="Table of Contents"/>
          <w:docPartUnique/>
        </w:docPartObj>
      </w:sdtPr>
      <w:sdtEndPr>
        <w:rPr>
          <w:rFonts w:cs="Times New Roman"/>
        </w:rPr>
      </w:sdtEndPr>
      <w:sdtContent>
        <w:p w14:paraId="49498E78" w14:textId="189C141F" w:rsidR="00707C8C" w:rsidRDefault="00707C8C">
          <w:pPr>
            <w:pStyle w:val="TBal"/>
          </w:pPr>
        </w:p>
        <w:p w14:paraId="4A7D7743" w14:textId="77777777" w:rsidR="00A969D1" w:rsidRPr="00A969D1" w:rsidRDefault="00707C8C">
          <w:pPr>
            <w:pStyle w:val="T1"/>
            <w:rPr>
              <w:rFonts w:eastAsiaTheme="minorEastAsia"/>
              <w:b w:val="0"/>
              <w:bCs w:val="0"/>
              <w:szCs w:val="22"/>
              <w:lang w:eastAsia="tr-TR"/>
            </w:rPr>
          </w:pPr>
          <w:r w:rsidRPr="00CE4F34">
            <w:rPr>
              <w:b w:val="0"/>
              <w:bCs w:val="0"/>
            </w:rPr>
            <w:fldChar w:fldCharType="begin"/>
          </w:r>
          <w:r w:rsidRPr="00CE4F34">
            <w:rPr>
              <w:b w:val="0"/>
              <w:bCs w:val="0"/>
            </w:rPr>
            <w:instrText xml:space="preserve"> TOC \o "1-5" \h \z \u </w:instrText>
          </w:r>
          <w:r w:rsidRPr="00CE4F34">
            <w:rPr>
              <w:b w:val="0"/>
              <w:bCs w:val="0"/>
            </w:rPr>
            <w:fldChar w:fldCharType="separate"/>
          </w:r>
          <w:hyperlink w:anchor="_Toc144203035" w:history="1">
            <w:r w:rsidR="00A969D1" w:rsidRPr="00A969D1">
              <w:rPr>
                <w:rStyle w:val="Kpr"/>
                <w:rFonts w:eastAsia="Times New Roman"/>
                <w:lang w:eastAsia="tr-TR"/>
              </w:rPr>
              <w:t>KABUL VE ONAY</w:t>
            </w:r>
            <w:r w:rsidR="00A969D1" w:rsidRPr="00A969D1">
              <w:rPr>
                <w:webHidden/>
              </w:rPr>
              <w:tab/>
            </w:r>
            <w:r w:rsidR="00A969D1" w:rsidRPr="00A969D1">
              <w:rPr>
                <w:webHidden/>
              </w:rPr>
              <w:fldChar w:fldCharType="begin"/>
            </w:r>
            <w:r w:rsidR="00A969D1" w:rsidRPr="00A969D1">
              <w:rPr>
                <w:webHidden/>
              </w:rPr>
              <w:instrText xml:space="preserve"> PAGEREF _Toc144203035 \h </w:instrText>
            </w:r>
            <w:r w:rsidR="00A969D1" w:rsidRPr="00A969D1">
              <w:rPr>
                <w:webHidden/>
              </w:rPr>
            </w:r>
            <w:r w:rsidR="00A969D1" w:rsidRPr="00A969D1">
              <w:rPr>
                <w:webHidden/>
              </w:rPr>
              <w:fldChar w:fldCharType="separate"/>
            </w:r>
            <w:r w:rsidR="00E564A4">
              <w:rPr>
                <w:webHidden/>
              </w:rPr>
              <w:t>i</w:t>
            </w:r>
            <w:r w:rsidR="00A969D1" w:rsidRPr="00A969D1">
              <w:rPr>
                <w:webHidden/>
              </w:rPr>
              <w:fldChar w:fldCharType="end"/>
            </w:r>
          </w:hyperlink>
        </w:p>
        <w:p w14:paraId="4A551CC8" w14:textId="77777777" w:rsidR="00A969D1" w:rsidRPr="00A969D1" w:rsidRDefault="005E1AF4">
          <w:pPr>
            <w:pStyle w:val="T1"/>
            <w:rPr>
              <w:rFonts w:eastAsiaTheme="minorEastAsia"/>
              <w:b w:val="0"/>
              <w:bCs w:val="0"/>
              <w:szCs w:val="22"/>
              <w:lang w:eastAsia="tr-TR"/>
            </w:rPr>
          </w:pPr>
          <w:hyperlink w:anchor="_Toc144203036" w:history="1">
            <w:r w:rsidR="00A969D1" w:rsidRPr="00A969D1">
              <w:rPr>
                <w:rStyle w:val="Kpr"/>
              </w:rPr>
              <w:t>TEŞEKKÜR</w:t>
            </w:r>
            <w:r w:rsidR="00A969D1" w:rsidRPr="00A969D1">
              <w:rPr>
                <w:webHidden/>
              </w:rPr>
              <w:tab/>
            </w:r>
            <w:r w:rsidR="00A969D1" w:rsidRPr="00A969D1">
              <w:rPr>
                <w:webHidden/>
              </w:rPr>
              <w:fldChar w:fldCharType="begin"/>
            </w:r>
            <w:r w:rsidR="00A969D1" w:rsidRPr="00A969D1">
              <w:rPr>
                <w:webHidden/>
              </w:rPr>
              <w:instrText xml:space="preserve"> PAGEREF _Toc144203036 \h </w:instrText>
            </w:r>
            <w:r w:rsidR="00A969D1" w:rsidRPr="00A969D1">
              <w:rPr>
                <w:webHidden/>
              </w:rPr>
            </w:r>
            <w:r w:rsidR="00A969D1" w:rsidRPr="00A969D1">
              <w:rPr>
                <w:webHidden/>
              </w:rPr>
              <w:fldChar w:fldCharType="separate"/>
            </w:r>
            <w:r w:rsidR="00E564A4">
              <w:rPr>
                <w:webHidden/>
              </w:rPr>
              <w:t>ii</w:t>
            </w:r>
            <w:r w:rsidR="00A969D1" w:rsidRPr="00A969D1">
              <w:rPr>
                <w:webHidden/>
              </w:rPr>
              <w:fldChar w:fldCharType="end"/>
            </w:r>
          </w:hyperlink>
        </w:p>
        <w:p w14:paraId="3E3DFD86" w14:textId="77777777" w:rsidR="00A969D1" w:rsidRPr="00A969D1" w:rsidRDefault="005E1AF4">
          <w:pPr>
            <w:pStyle w:val="T1"/>
            <w:rPr>
              <w:rFonts w:eastAsiaTheme="minorEastAsia"/>
              <w:b w:val="0"/>
              <w:bCs w:val="0"/>
              <w:szCs w:val="22"/>
              <w:lang w:eastAsia="tr-TR"/>
            </w:rPr>
          </w:pPr>
          <w:hyperlink w:anchor="_Toc144203037" w:history="1">
            <w:r w:rsidR="00A969D1" w:rsidRPr="00A969D1">
              <w:rPr>
                <w:rStyle w:val="Kpr"/>
              </w:rPr>
              <w:t>İÇİNDEKİLER</w:t>
            </w:r>
            <w:r w:rsidR="00A969D1" w:rsidRPr="00A969D1">
              <w:rPr>
                <w:webHidden/>
              </w:rPr>
              <w:tab/>
            </w:r>
            <w:r w:rsidR="00A969D1" w:rsidRPr="00A969D1">
              <w:rPr>
                <w:webHidden/>
              </w:rPr>
              <w:fldChar w:fldCharType="begin"/>
            </w:r>
            <w:r w:rsidR="00A969D1" w:rsidRPr="00A969D1">
              <w:rPr>
                <w:webHidden/>
              </w:rPr>
              <w:instrText xml:space="preserve"> PAGEREF _Toc144203037 \h </w:instrText>
            </w:r>
            <w:r w:rsidR="00A969D1" w:rsidRPr="00A969D1">
              <w:rPr>
                <w:webHidden/>
              </w:rPr>
            </w:r>
            <w:r w:rsidR="00A969D1" w:rsidRPr="00A969D1">
              <w:rPr>
                <w:webHidden/>
              </w:rPr>
              <w:fldChar w:fldCharType="separate"/>
            </w:r>
            <w:r w:rsidR="00E564A4">
              <w:rPr>
                <w:webHidden/>
              </w:rPr>
              <w:t>iii</w:t>
            </w:r>
            <w:r w:rsidR="00A969D1" w:rsidRPr="00A969D1">
              <w:rPr>
                <w:webHidden/>
              </w:rPr>
              <w:fldChar w:fldCharType="end"/>
            </w:r>
          </w:hyperlink>
        </w:p>
        <w:p w14:paraId="6B33C17D" w14:textId="77777777" w:rsidR="00A969D1" w:rsidRPr="00A969D1" w:rsidRDefault="005E1AF4">
          <w:pPr>
            <w:pStyle w:val="T1"/>
            <w:rPr>
              <w:rFonts w:eastAsiaTheme="minorEastAsia"/>
              <w:b w:val="0"/>
              <w:bCs w:val="0"/>
              <w:szCs w:val="22"/>
              <w:lang w:eastAsia="tr-TR"/>
            </w:rPr>
          </w:pPr>
          <w:hyperlink w:anchor="_Toc144203038" w:history="1">
            <w:r w:rsidR="00A969D1" w:rsidRPr="00A969D1">
              <w:rPr>
                <w:rStyle w:val="Kpr"/>
              </w:rPr>
              <w:t>SİMGELER VE KISALTMALAR DİZİNİ</w:t>
            </w:r>
            <w:r w:rsidR="00A969D1" w:rsidRPr="00A969D1">
              <w:rPr>
                <w:webHidden/>
              </w:rPr>
              <w:tab/>
            </w:r>
            <w:r w:rsidR="00A969D1" w:rsidRPr="00A969D1">
              <w:rPr>
                <w:webHidden/>
              </w:rPr>
              <w:fldChar w:fldCharType="begin"/>
            </w:r>
            <w:r w:rsidR="00A969D1" w:rsidRPr="00A969D1">
              <w:rPr>
                <w:webHidden/>
              </w:rPr>
              <w:instrText xml:space="preserve"> PAGEREF _Toc144203038 \h </w:instrText>
            </w:r>
            <w:r w:rsidR="00A969D1" w:rsidRPr="00A969D1">
              <w:rPr>
                <w:webHidden/>
              </w:rPr>
            </w:r>
            <w:r w:rsidR="00A969D1" w:rsidRPr="00A969D1">
              <w:rPr>
                <w:webHidden/>
              </w:rPr>
              <w:fldChar w:fldCharType="separate"/>
            </w:r>
            <w:r w:rsidR="00E564A4">
              <w:rPr>
                <w:webHidden/>
              </w:rPr>
              <w:t>v</w:t>
            </w:r>
            <w:r w:rsidR="00A969D1" w:rsidRPr="00A969D1">
              <w:rPr>
                <w:webHidden/>
              </w:rPr>
              <w:fldChar w:fldCharType="end"/>
            </w:r>
          </w:hyperlink>
        </w:p>
        <w:p w14:paraId="3B92C103" w14:textId="77777777" w:rsidR="00A969D1" w:rsidRPr="00A969D1" w:rsidRDefault="005E1AF4">
          <w:pPr>
            <w:pStyle w:val="T1"/>
            <w:rPr>
              <w:rFonts w:eastAsiaTheme="minorEastAsia"/>
              <w:b w:val="0"/>
              <w:bCs w:val="0"/>
              <w:szCs w:val="22"/>
              <w:lang w:eastAsia="tr-TR"/>
            </w:rPr>
          </w:pPr>
          <w:hyperlink w:anchor="_Toc144203039" w:history="1">
            <w:r w:rsidR="00A969D1" w:rsidRPr="00A969D1">
              <w:rPr>
                <w:rStyle w:val="Kpr"/>
              </w:rPr>
              <w:t>RESİMLER DİZİNİ</w:t>
            </w:r>
            <w:r w:rsidR="00A969D1" w:rsidRPr="00A969D1">
              <w:rPr>
                <w:webHidden/>
              </w:rPr>
              <w:tab/>
            </w:r>
            <w:r w:rsidR="00A969D1" w:rsidRPr="00A969D1">
              <w:rPr>
                <w:webHidden/>
              </w:rPr>
              <w:fldChar w:fldCharType="begin"/>
            </w:r>
            <w:r w:rsidR="00A969D1" w:rsidRPr="00A969D1">
              <w:rPr>
                <w:webHidden/>
              </w:rPr>
              <w:instrText xml:space="preserve"> PAGEREF _Toc144203039 \h </w:instrText>
            </w:r>
            <w:r w:rsidR="00A969D1" w:rsidRPr="00A969D1">
              <w:rPr>
                <w:webHidden/>
              </w:rPr>
            </w:r>
            <w:r w:rsidR="00A969D1" w:rsidRPr="00A969D1">
              <w:rPr>
                <w:webHidden/>
              </w:rPr>
              <w:fldChar w:fldCharType="separate"/>
            </w:r>
            <w:r w:rsidR="00E564A4">
              <w:rPr>
                <w:webHidden/>
              </w:rPr>
              <w:t>vi</w:t>
            </w:r>
            <w:r w:rsidR="00A969D1" w:rsidRPr="00A969D1">
              <w:rPr>
                <w:webHidden/>
              </w:rPr>
              <w:fldChar w:fldCharType="end"/>
            </w:r>
          </w:hyperlink>
        </w:p>
        <w:p w14:paraId="4A9550A4" w14:textId="77777777" w:rsidR="00A969D1" w:rsidRPr="00A969D1" w:rsidRDefault="005E1AF4">
          <w:pPr>
            <w:pStyle w:val="T1"/>
            <w:rPr>
              <w:rFonts w:eastAsiaTheme="minorEastAsia"/>
              <w:b w:val="0"/>
              <w:bCs w:val="0"/>
              <w:szCs w:val="22"/>
              <w:lang w:eastAsia="tr-TR"/>
            </w:rPr>
          </w:pPr>
          <w:hyperlink w:anchor="_Toc144203043" w:history="1">
            <w:r w:rsidR="00A969D1" w:rsidRPr="00A969D1">
              <w:rPr>
                <w:rStyle w:val="Kpr"/>
              </w:rPr>
              <w:t>TABLOLAR DİZİNİ</w:t>
            </w:r>
            <w:r w:rsidR="00A969D1" w:rsidRPr="00A969D1">
              <w:rPr>
                <w:webHidden/>
              </w:rPr>
              <w:tab/>
            </w:r>
            <w:r w:rsidR="00A969D1" w:rsidRPr="00A969D1">
              <w:rPr>
                <w:webHidden/>
              </w:rPr>
              <w:fldChar w:fldCharType="begin"/>
            </w:r>
            <w:r w:rsidR="00A969D1" w:rsidRPr="00A969D1">
              <w:rPr>
                <w:webHidden/>
              </w:rPr>
              <w:instrText xml:space="preserve"> PAGEREF _Toc144203043 \h </w:instrText>
            </w:r>
            <w:r w:rsidR="00A969D1" w:rsidRPr="00A969D1">
              <w:rPr>
                <w:webHidden/>
              </w:rPr>
            </w:r>
            <w:r w:rsidR="00A969D1" w:rsidRPr="00A969D1">
              <w:rPr>
                <w:webHidden/>
              </w:rPr>
              <w:fldChar w:fldCharType="separate"/>
            </w:r>
            <w:r w:rsidR="00E564A4">
              <w:rPr>
                <w:webHidden/>
              </w:rPr>
              <w:t>vii</w:t>
            </w:r>
            <w:r w:rsidR="00A969D1" w:rsidRPr="00A969D1">
              <w:rPr>
                <w:webHidden/>
              </w:rPr>
              <w:fldChar w:fldCharType="end"/>
            </w:r>
          </w:hyperlink>
        </w:p>
        <w:p w14:paraId="5D4376D2" w14:textId="77777777" w:rsidR="00A969D1" w:rsidRPr="00A969D1" w:rsidRDefault="005E1AF4">
          <w:pPr>
            <w:pStyle w:val="T1"/>
            <w:rPr>
              <w:rFonts w:eastAsiaTheme="minorEastAsia"/>
              <w:b w:val="0"/>
              <w:bCs w:val="0"/>
              <w:szCs w:val="22"/>
              <w:lang w:eastAsia="tr-TR"/>
            </w:rPr>
          </w:pPr>
          <w:hyperlink w:anchor="_Toc144203044" w:history="1">
            <w:r w:rsidR="00A969D1" w:rsidRPr="00A969D1">
              <w:rPr>
                <w:rStyle w:val="Kpr"/>
              </w:rPr>
              <w:t>ŞEKİLLER DİZİNİ</w:t>
            </w:r>
            <w:r w:rsidR="00A969D1" w:rsidRPr="00A969D1">
              <w:rPr>
                <w:webHidden/>
              </w:rPr>
              <w:tab/>
            </w:r>
            <w:r w:rsidR="00A969D1" w:rsidRPr="00A969D1">
              <w:rPr>
                <w:webHidden/>
              </w:rPr>
              <w:fldChar w:fldCharType="begin"/>
            </w:r>
            <w:r w:rsidR="00A969D1" w:rsidRPr="00A969D1">
              <w:rPr>
                <w:webHidden/>
              </w:rPr>
              <w:instrText xml:space="preserve"> PAGEREF _Toc144203044 \h </w:instrText>
            </w:r>
            <w:r w:rsidR="00A969D1" w:rsidRPr="00A969D1">
              <w:rPr>
                <w:webHidden/>
              </w:rPr>
            </w:r>
            <w:r w:rsidR="00A969D1" w:rsidRPr="00A969D1">
              <w:rPr>
                <w:webHidden/>
              </w:rPr>
              <w:fldChar w:fldCharType="separate"/>
            </w:r>
            <w:r w:rsidR="00E564A4">
              <w:rPr>
                <w:webHidden/>
              </w:rPr>
              <w:t>viii</w:t>
            </w:r>
            <w:r w:rsidR="00A969D1" w:rsidRPr="00A969D1">
              <w:rPr>
                <w:webHidden/>
              </w:rPr>
              <w:fldChar w:fldCharType="end"/>
            </w:r>
          </w:hyperlink>
        </w:p>
        <w:p w14:paraId="00324EEE" w14:textId="77777777" w:rsidR="00A969D1" w:rsidRPr="00A969D1" w:rsidRDefault="005E1AF4">
          <w:pPr>
            <w:pStyle w:val="T1"/>
            <w:rPr>
              <w:rFonts w:eastAsiaTheme="minorEastAsia"/>
              <w:b w:val="0"/>
              <w:bCs w:val="0"/>
              <w:szCs w:val="22"/>
              <w:lang w:eastAsia="tr-TR"/>
            </w:rPr>
          </w:pPr>
          <w:hyperlink w:anchor="_Toc144203045" w:history="1">
            <w:r w:rsidR="00A969D1" w:rsidRPr="00A969D1">
              <w:rPr>
                <w:rStyle w:val="Kpr"/>
              </w:rPr>
              <w:t>1.GİRİŞ</w:t>
            </w:r>
            <w:r w:rsidR="00A969D1" w:rsidRPr="00A969D1">
              <w:rPr>
                <w:webHidden/>
              </w:rPr>
              <w:tab/>
            </w:r>
            <w:r w:rsidR="00A969D1" w:rsidRPr="00A969D1">
              <w:rPr>
                <w:webHidden/>
              </w:rPr>
              <w:fldChar w:fldCharType="begin"/>
            </w:r>
            <w:r w:rsidR="00A969D1" w:rsidRPr="00A969D1">
              <w:rPr>
                <w:webHidden/>
              </w:rPr>
              <w:instrText xml:space="preserve"> PAGEREF _Toc144203045 \h </w:instrText>
            </w:r>
            <w:r w:rsidR="00A969D1" w:rsidRPr="00A969D1">
              <w:rPr>
                <w:webHidden/>
              </w:rPr>
            </w:r>
            <w:r w:rsidR="00A969D1" w:rsidRPr="00A969D1">
              <w:rPr>
                <w:webHidden/>
              </w:rPr>
              <w:fldChar w:fldCharType="separate"/>
            </w:r>
            <w:r w:rsidR="00E564A4">
              <w:rPr>
                <w:webHidden/>
              </w:rPr>
              <w:t>1</w:t>
            </w:r>
            <w:r w:rsidR="00A969D1" w:rsidRPr="00A969D1">
              <w:rPr>
                <w:webHidden/>
              </w:rPr>
              <w:fldChar w:fldCharType="end"/>
            </w:r>
          </w:hyperlink>
        </w:p>
        <w:p w14:paraId="250A9E82" w14:textId="77777777" w:rsidR="00A969D1" w:rsidRPr="00A969D1" w:rsidRDefault="005E1AF4">
          <w:pPr>
            <w:pStyle w:val="T1"/>
            <w:rPr>
              <w:rFonts w:eastAsiaTheme="minorEastAsia"/>
              <w:b w:val="0"/>
              <w:bCs w:val="0"/>
              <w:szCs w:val="22"/>
              <w:lang w:eastAsia="tr-TR"/>
            </w:rPr>
          </w:pPr>
          <w:hyperlink w:anchor="_Toc144203046" w:history="1">
            <w:r w:rsidR="00A969D1" w:rsidRPr="00A969D1">
              <w:rPr>
                <w:rStyle w:val="Kpr"/>
              </w:rPr>
              <w:t>2. GENEL BİLGİLER</w:t>
            </w:r>
            <w:r w:rsidR="00A969D1" w:rsidRPr="00A969D1">
              <w:rPr>
                <w:webHidden/>
              </w:rPr>
              <w:tab/>
            </w:r>
            <w:r w:rsidR="00A969D1" w:rsidRPr="00A969D1">
              <w:rPr>
                <w:webHidden/>
              </w:rPr>
              <w:fldChar w:fldCharType="begin"/>
            </w:r>
            <w:r w:rsidR="00A969D1" w:rsidRPr="00A969D1">
              <w:rPr>
                <w:webHidden/>
              </w:rPr>
              <w:instrText xml:space="preserve"> PAGEREF _Toc144203046 \h </w:instrText>
            </w:r>
            <w:r w:rsidR="00A969D1" w:rsidRPr="00A969D1">
              <w:rPr>
                <w:webHidden/>
              </w:rPr>
            </w:r>
            <w:r w:rsidR="00A969D1" w:rsidRPr="00A969D1">
              <w:rPr>
                <w:webHidden/>
              </w:rPr>
              <w:fldChar w:fldCharType="separate"/>
            </w:r>
            <w:r w:rsidR="00E564A4">
              <w:rPr>
                <w:webHidden/>
              </w:rPr>
              <w:t>2</w:t>
            </w:r>
            <w:r w:rsidR="00A969D1" w:rsidRPr="00A969D1">
              <w:rPr>
                <w:webHidden/>
              </w:rPr>
              <w:fldChar w:fldCharType="end"/>
            </w:r>
          </w:hyperlink>
        </w:p>
        <w:p w14:paraId="236FB4DA" w14:textId="77777777" w:rsidR="00A969D1" w:rsidRPr="00A969D1" w:rsidRDefault="005E1AF4">
          <w:pPr>
            <w:pStyle w:val="T2"/>
            <w:rPr>
              <w:rFonts w:eastAsiaTheme="minorEastAsia"/>
              <w:sz w:val="22"/>
              <w:szCs w:val="22"/>
              <w:lang w:eastAsia="tr-TR"/>
            </w:rPr>
          </w:pPr>
          <w:hyperlink w:anchor="_Toc144203047" w:history="1">
            <w:r w:rsidR="00A969D1" w:rsidRPr="00A969D1">
              <w:rPr>
                <w:rStyle w:val="Kpr"/>
              </w:rPr>
              <w:t>2.1.Köpeklerde Ehrlichiosis</w:t>
            </w:r>
            <w:r w:rsidR="00A969D1" w:rsidRPr="00A969D1">
              <w:rPr>
                <w:webHidden/>
              </w:rPr>
              <w:tab/>
            </w:r>
            <w:r w:rsidR="00A969D1" w:rsidRPr="00A969D1">
              <w:rPr>
                <w:webHidden/>
              </w:rPr>
              <w:fldChar w:fldCharType="begin"/>
            </w:r>
            <w:r w:rsidR="00A969D1" w:rsidRPr="00A969D1">
              <w:rPr>
                <w:webHidden/>
              </w:rPr>
              <w:instrText xml:space="preserve"> PAGEREF _Toc144203047 \h </w:instrText>
            </w:r>
            <w:r w:rsidR="00A969D1" w:rsidRPr="00A969D1">
              <w:rPr>
                <w:webHidden/>
              </w:rPr>
            </w:r>
            <w:r w:rsidR="00A969D1" w:rsidRPr="00A969D1">
              <w:rPr>
                <w:webHidden/>
              </w:rPr>
              <w:fldChar w:fldCharType="separate"/>
            </w:r>
            <w:r w:rsidR="00E564A4">
              <w:rPr>
                <w:webHidden/>
              </w:rPr>
              <w:t>2</w:t>
            </w:r>
            <w:r w:rsidR="00A969D1" w:rsidRPr="00A969D1">
              <w:rPr>
                <w:webHidden/>
              </w:rPr>
              <w:fldChar w:fldCharType="end"/>
            </w:r>
          </w:hyperlink>
        </w:p>
        <w:p w14:paraId="0F79C5F9" w14:textId="77777777" w:rsidR="00A969D1" w:rsidRPr="00A969D1" w:rsidRDefault="005E1AF4">
          <w:pPr>
            <w:pStyle w:val="T3"/>
            <w:rPr>
              <w:rFonts w:eastAsiaTheme="minorEastAsia"/>
              <w:sz w:val="22"/>
              <w:szCs w:val="22"/>
              <w:lang w:eastAsia="tr-TR"/>
            </w:rPr>
          </w:pPr>
          <w:hyperlink w:anchor="_Toc144203048" w:history="1">
            <w:r w:rsidR="00A969D1" w:rsidRPr="00A969D1">
              <w:rPr>
                <w:rStyle w:val="Kpr"/>
              </w:rPr>
              <w:t>2.1.1.Etiyoloji</w:t>
            </w:r>
            <w:r w:rsidR="00A969D1" w:rsidRPr="00A969D1">
              <w:rPr>
                <w:webHidden/>
              </w:rPr>
              <w:tab/>
            </w:r>
            <w:r w:rsidR="00A969D1" w:rsidRPr="00A969D1">
              <w:rPr>
                <w:webHidden/>
              </w:rPr>
              <w:fldChar w:fldCharType="begin"/>
            </w:r>
            <w:r w:rsidR="00A969D1" w:rsidRPr="00A969D1">
              <w:rPr>
                <w:webHidden/>
              </w:rPr>
              <w:instrText xml:space="preserve"> PAGEREF _Toc144203048 \h </w:instrText>
            </w:r>
            <w:r w:rsidR="00A969D1" w:rsidRPr="00A969D1">
              <w:rPr>
                <w:webHidden/>
              </w:rPr>
            </w:r>
            <w:r w:rsidR="00A969D1" w:rsidRPr="00A969D1">
              <w:rPr>
                <w:webHidden/>
              </w:rPr>
              <w:fldChar w:fldCharType="separate"/>
            </w:r>
            <w:r w:rsidR="00E564A4">
              <w:rPr>
                <w:webHidden/>
              </w:rPr>
              <w:t>2</w:t>
            </w:r>
            <w:r w:rsidR="00A969D1" w:rsidRPr="00A969D1">
              <w:rPr>
                <w:webHidden/>
              </w:rPr>
              <w:fldChar w:fldCharType="end"/>
            </w:r>
          </w:hyperlink>
        </w:p>
        <w:p w14:paraId="4DAC8C77" w14:textId="77777777" w:rsidR="00A969D1" w:rsidRPr="00A969D1" w:rsidRDefault="005E1AF4">
          <w:pPr>
            <w:pStyle w:val="T3"/>
            <w:rPr>
              <w:rFonts w:eastAsiaTheme="minorEastAsia"/>
              <w:sz w:val="22"/>
              <w:szCs w:val="22"/>
              <w:lang w:eastAsia="tr-TR"/>
            </w:rPr>
          </w:pPr>
          <w:hyperlink w:anchor="_Toc144203049" w:history="1">
            <w:r w:rsidR="00A969D1" w:rsidRPr="00A969D1">
              <w:rPr>
                <w:rStyle w:val="Kpr"/>
              </w:rPr>
              <w:t>2.1.2. Epidemiyoloji</w:t>
            </w:r>
            <w:r w:rsidR="00A969D1" w:rsidRPr="00A969D1">
              <w:rPr>
                <w:webHidden/>
              </w:rPr>
              <w:tab/>
            </w:r>
            <w:r w:rsidR="00A969D1" w:rsidRPr="00A969D1">
              <w:rPr>
                <w:webHidden/>
              </w:rPr>
              <w:fldChar w:fldCharType="begin"/>
            </w:r>
            <w:r w:rsidR="00A969D1" w:rsidRPr="00A969D1">
              <w:rPr>
                <w:webHidden/>
              </w:rPr>
              <w:instrText xml:space="preserve"> PAGEREF _Toc144203049 \h </w:instrText>
            </w:r>
            <w:r w:rsidR="00A969D1" w:rsidRPr="00A969D1">
              <w:rPr>
                <w:webHidden/>
              </w:rPr>
            </w:r>
            <w:r w:rsidR="00A969D1" w:rsidRPr="00A969D1">
              <w:rPr>
                <w:webHidden/>
              </w:rPr>
              <w:fldChar w:fldCharType="separate"/>
            </w:r>
            <w:r w:rsidR="00E564A4">
              <w:rPr>
                <w:webHidden/>
              </w:rPr>
              <w:t>2</w:t>
            </w:r>
            <w:r w:rsidR="00A969D1" w:rsidRPr="00A969D1">
              <w:rPr>
                <w:webHidden/>
              </w:rPr>
              <w:fldChar w:fldCharType="end"/>
            </w:r>
          </w:hyperlink>
        </w:p>
        <w:p w14:paraId="6F95951B" w14:textId="77777777" w:rsidR="00A969D1" w:rsidRPr="00A969D1" w:rsidRDefault="005E1AF4">
          <w:pPr>
            <w:pStyle w:val="T3"/>
            <w:rPr>
              <w:rFonts w:eastAsiaTheme="minorEastAsia"/>
              <w:sz w:val="22"/>
              <w:szCs w:val="22"/>
              <w:lang w:eastAsia="tr-TR"/>
            </w:rPr>
          </w:pPr>
          <w:hyperlink w:anchor="_Toc144203050" w:history="1">
            <w:r w:rsidR="00A969D1" w:rsidRPr="00A969D1">
              <w:rPr>
                <w:rStyle w:val="Kpr"/>
              </w:rPr>
              <w:t>2.1.3. Risk Faktörleri</w:t>
            </w:r>
            <w:r w:rsidR="00A969D1" w:rsidRPr="00A969D1">
              <w:rPr>
                <w:webHidden/>
              </w:rPr>
              <w:tab/>
            </w:r>
            <w:r w:rsidR="00A969D1" w:rsidRPr="00A969D1">
              <w:rPr>
                <w:webHidden/>
              </w:rPr>
              <w:fldChar w:fldCharType="begin"/>
            </w:r>
            <w:r w:rsidR="00A969D1" w:rsidRPr="00A969D1">
              <w:rPr>
                <w:webHidden/>
              </w:rPr>
              <w:instrText xml:space="preserve"> PAGEREF _Toc144203050 \h </w:instrText>
            </w:r>
            <w:r w:rsidR="00A969D1" w:rsidRPr="00A969D1">
              <w:rPr>
                <w:webHidden/>
              </w:rPr>
            </w:r>
            <w:r w:rsidR="00A969D1" w:rsidRPr="00A969D1">
              <w:rPr>
                <w:webHidden/>
              </w:rPr>
              <w:fldChar w:fldCharType="separate"/>
            </w:r>
            <w:r w:rsidR="00E564A4">
              <w:rPr>
                <w:webHidden/>
              </w:rPr>
              <w:t>8</w:t>
            </w:r>
            <w:r w:rsidR="00A969D1" w:rsidRPr="00A969D1">
              <w:rPr>
                <w:webHidden/>
              </w:rPr>
              <w:fldChar w:fldCharType="end"/>
            </w:r>
          </w:hyperlink>
        </w:p>
        <w:p w14:paraId="588631E1" w14:textId="77777777" w:rsidR="00A969D1" w:rsidRPr="00A969D1" w:rsidRDefault="005E1AF4">
          <w:pPr>
            <w:pStyle w:val="T3"/>
            <w:rPr>
              <w:rFonts w:eastAsiaTheme="minorEastAsia"/>
              <w:sz w:val="22"/>
              <w:szCs w:val="22"/>
              <w:lang w:eastAsia="tr-TR"/>
            </w:rPr>
          </w:pPr>
          <w:hyperlink w:anchor="_Toc144203051" w:history="1">
            <w:r w:rsidR="00A969D1" w:rsidRPr="00A969D1">
              <w:rPr>
                <w:rStyle w:val="Kpr"/>
              </w:rPr>
              <w:t>2.1.4. Yaşam Döngüsü</w:t>
            </w:r>
            <w:r w:rsidR="00A969D1" w:rsidRPr="00A969D1">
              <w:rPr>
                <w:webHidden/>
              </w:rPr>
              <w:tab/>
            </w:r>
            <w:r w:rsidR="00A969D1" w:rsidRPr="00A969D1">
              <w:rPr>
                <w:webHidden/>
              </w:rPr>
              <w:fldChar w:fldCharType="begin"/>
            </w:r>
            <w:r w:rsidR="00A969D1" w:rsidRPr="00A969D1">
              <w:rPr>
                <w:webHidden/>
              </w:rPr>
              <w:instrText xml:space="preserve"> PAGEREF _Toc144203051 \h </w:instrText>
            </w:r>
            <w:r w:rsidR="00A969D1" w:rsidRPr="00A969D1">
              <w:rPr>
                <w:webHidden/>
              </w:rPr>
            </w:r>
            <w:r w:rsidR="00A969D1" w:rsidRPr="00A969D1">
              <w:rPr>
                <w:webHidden/>
              </w:rPr>
              <w:fldChar w:fldCharType="separate"/>
            </w:r>
            <w:r w:rsidR="00E564A4">
              <w:rPr>
                <w:webHidden/>
              </w:rPr>
              <w:t>9</w:t>
            </w:r>
            <w:r w:rsidR="00A969D1" w:rsidRPr="00A969D1">
              <w:rPr>
                <w:webHidden/>
              </w:rPr>
              <w:fldChar w:fldCharType="end"/>
            </w:r>
          </w:hyperlink>
        </w:p>
        <w:p w14:paraId="2F34755B" w14:textId="77777777" w:rsidR="00A969D1" w:rsidRPr="00A969D1" w:rsidRDefault="005E1AF4">
          <w:pPr>
            <w:pStyle w:val="T3"/>
            <w:rPr>
              <w:rFonts w:eastAsiaTheme="minorEastAsia"/>
              <w:sz w:val="22"/>
              <w:szCs w:val="22"/>
              <w:lang w:eastAsia="tr-TR"/>
            </w:rPr>
          </w:pPr>
          <w:hyperlink w:anchor="_Toc144203052" w:history="1">
            <w:r w:rsidR="00A969D1" w:rsidRPr="00A969D1">
              <w:rPr>
                <w:rStyle w:val="Kpr"/>
              </w:rPr>
              <w:t>2.1.5. Patojenite</w:t>
            </w:r>
            <w:r w:rsidR="00A969D1" w:rsidRPr="00A969D1">
              <w:rPr>
                <w:webHidden/>
              </w:rPr>
              <w:tab/>
            </w:r>
            <w:r w:rsidR="00A969D1" w:rsidRPr="00A969D1">
              <w:rPr>
                <w:webHidden/>
              </w:rPr>
              <w:fldChar w:fldCharType="begin"/>
            </w:r>
            <w:r w:rsidR="00A969D1" w:rsidRPr="00A969D1">
              <w:rPr>
                <w:webHidden/>
              </w:rPr>
              <w:instrText xml:space="preserve"> PAGEREF _Toc144203052 \h </w:instrText>
            </w:r>
            <w:r w:rsidR="00A969D1" w:rsidRPr="00A969D1">
              <w:rPr>
                <w:webHidden/>
              </w:rPr>
            </w:r>
            <w:r w:rsidR="00A969D1" w:rsidRPr="00A969D1">
              <w:rPr>
                <w:webHidden/>
              </w:rPr>
              <w:fldChar w:fldCharType="separate"/>
            </w:r>
            <w:r w:rsidR="00E564A4">
              <w:rPr>
                <w:webHidden/>
              </w:rPr>
              <w:t>10</w:t>
            </w:r>
            <w:r w:rsidR="00A969D1" w:rsidRPr="00A969D1">
              <w:rPr>
                <w:webHidden/>
              </w:rPr>
              <w:fldChar w:fldCharType="end"/>
            </w:r>
          </w:hyperlink>
        </w:p>
        <w:p w14:paraId="0A86FE20" w14:textId="77777777" w:rsidR="00A969D1" w:rsidRPr="00A969D1" w:rsidRDefault="005E1AF4">
          <w:pPr>
            <w:pStyle w:val="T3"/>
            <w:rPr>
              <w:rFonts w:eastAsiaTheme="minorEastAsia"/>
              <w:sz w:val="22"/>
              <w:szCs w:val="22"/>
              <w:lang w:eastAsia="tr-TR"/>
            </w:rPr>
          </w:pPr>
          <w:hyperlink w:anchor="_Toc144203053" w:history="1">
            <w:r w:rsidR="00A969D1" w:rsidRPr="00A969D1">
              <w:rPr>
                <w:rStyle w:val="Kpr"/>
              </w:rPr>
              <w:t>2.1.6. Klinik Belirtiler</w:t>
            </w:r>
            <w:r w:rsidR="00A969D1" w:rsidRPr="00A969D1">
              <w:rPr>
                <w:webHidden/>
              </w:rPr>
              <w:tab/>
            </w:r>
            <w:r w:rsidR="00A969D1" w:rsidRPr="00A969D1">
              <w:rPr>
                <w:webHidden/>
              </w:rPr>
              <w:fldChar w:fldCharType="begin"/>
            </w:r>
            <w:r w:rsidR="00A969D1" w:rsidRPr="00A969D1">
              <w:rPr>
                <w:webHidden/>
              </w:rPr>
              <w:instrText xml:space="preserve"> PAGEREF _Toc144203053 \h </w:instrText>
            </w:r>
            <w:r w:rsidR="00A969D1" w:rsidRPr="00A969D1">
              <w:rPr>
                <w:webHidden/>
              </w:rPr>
            </w:r>
            <w:r w:rsidR="00A969D1" w:rsidRPr="00A969D1">
              <w:rPr>
                <w:webHidden/>
              </w:rPr>
              <w:fldChar w:fldCharType="separate"/>
            </w:r>
            <w:r w:rsidR="00E564A4">
              <w:rPr>
                <w:webHidden/>
              </w:rPr>
              <w:t>11</w:t>
            </w:r>
            <w:r w:rsidR="00A969D1" w:rsidRPr="00A969D1">
              <w:rPr>
                <w:webHidden/>
              </w:rPr>
              <w:fldChar w:fldCharType="end"/>
            </w:r>
          </w:hyperlink>
        </w:p>
        <w:p w14:paraId="77CFD1D6" w14:textId="77777777" w:rsidR="00A969D1" w:rsidRPr="00A969D1" w:rsidRDefault="005E1AF4">
          <w:pPr>
            <w:pStyle w:val="T3"/>
            <w:rPr>
              <w:rFonts w:eastAsiaTheme="minorEastAsia"/>
              <w:sz w:val="22"/>
              <w:szCs w:val="22"/>
              <w:lang w:eastAsia="tr-TR"/>
            </w:rPr>
          </w:pPr>
          <w:hyperlink w:anchor="_Toc144203054" w:history="1">
            <w:r w:rsidR="00A969D1" w:rsidRPr="00A969D1">
              <w:rPr>
                <w:rStyle w:val="Kpr"/>
              </w:rPr>
              <w:t>2.1.7. Klinik Patoloji</w:t>
            </w:r>
            <w:r w:rsidR="00A969D1" w:rsidRPr="00A969D1">
              <w:rPr>
                <w:webHidden/>
              </w:rPr>
              <w:tab/>
            </w:r>
            <w:r w:rsidR="00A969D1" w:rsidRPr="00A969D1">
              <w:rPr>
                <w:webHidden/>
              </w:rPr>
              <w:fldChar w:fldCharType="begin"/>
            </w:r>
            <w:r w:rsidR="00A969D1" w:rsidRPr="00A969D1">
              <w:rPr>
                <w:webHidden/>
              </w:rPr>
              <w:instrText xml:space="preserve"> PAGEREF _Toc144203054 \h </w:instrText>
            </w:r>
            <w:r w:rsidR="00A969D1" w:rsidRPr="00A969D1">
              <w:rPr>
                <w:webHidden/>
              </w:rPr>
            </w:r>
            <w:r w:rsidR="00A969D1" w:rsidRPr="00A969D1">
              <w:rPr>
                <w:webHidden/>
              </w:rPr>
              <w:fldChar w:fldCharType="separate"/>
            </w:r>
            <w:r w:rsidR="00E564A4">
              <w:rPr>
                <w:webHidden/>
              </w:rPr>
              <w:t>12</w:t>
            </w:r>
            <w:r w:rsidR="00A969D1" w:rsidRPr="00A969D1">
              <w:rPr>
                <w:webHidden/>
              </w:rPr>
              <w:fldChar w:fldCharType="end"/>
            </w:r>
          </w:hyperlink>
        </w:p>
        <w:p w14:paraId="7AB1F221" w14:textId="77777777" w:rsidR="00A969D1" w:rsidRPr="00A969D1" w:rsidRDefault="005E1AF4">
          <w:pPr>
            <w:pStyle w:val="T3"/>
            <w:rPr>
              <w:rFonts w:eastAsiaTheme="minorEastAsia"/>
              <w:sz w:val="22"/>
              <w:szCs w:val="22"/>
              <w:lang w:eastAsia="tr-TR"/>
            </w:rPr>
          </w:pPr>
          <w:hyperlink w:anchor="_Toc144203055" w:history="1">
            <w:r w:rsidR="00A969D1" w:rsidRPr="00A969D1">
              <w:rPr>
                <w:rStyle w:val="Kpr"/>
              </w:rPr>
              <w:t>2.1.8. Teşhis</w:t>
            </w:r>
            <w:r w:rsidR="00A969D1" w:rsidRPr="00A969D1">
              <w:rPr>
                <w:webHidden/>
              </w:rPr>
              <w:tab/>
            </w:r>
            <w:r w:rsidR="00A969D1" w:rsidRPr="00A969D1">
              <w:rPr>
                <w:webHidden/>
              </w:rPr>
              <w:fldChar w:fldCharType="begin"/>
            </w:r>
            <w:r w:rsidR="00A969D1" w:rsidRPr="00A969D1">
              <w:rPr>
                <w:webHidden/>
              </w:rPr>
              <w:instrText xml:space="preserve"> PAGEREF _Toc144203055 \h </w:instrText>
            </w:r>
            <w:r w:rsidR="00A969D1" w:rsidRPr="00A969D1">
              <w:rPr>
                <w:webHidden/>
              </w:rPr>
            </w:r>
            <w:r w:rsidR="00A969D1" w:rsidRPr="00A969D1">
              <w:rPr>
                <w:webHidden/>
              </w:rPr>
              <w:fldChar w:fldCharType="separate"/>
            </w:r>
            <w:r w:rsidR="00E564A4">
              <w:rPr>
                <w:webHidden/>
              </w:rPr>
              <w:t>13</w:t>
            </w:r>
            <w:r w:rsidR="00A969D1" w:rsidRPr="00A969D1">
              <w:rPr>
                <w:webHidden/>
              </w:rPr>
              <w:fldChar w:fldCharType="end"/>
            </w:r>
          </w:hyperlink>
        </w:p>
        <w:p w14:paraId="17A2D1B4" w14:textId="77777777" w:rsidR="00A969D1" w:rsidRPr="00A969D1" w:rsidRDefault="005E1AF4" w:rsidP="00A969D1">
          <w:pPr>
            <w:pStyle w:val="T4"/>
            <w:tabs>
              <w:tab w:val="right" w:leader="dot" w:pos="9061"/>
            </w:tabs>
            <w:ind w:left="0" w:firstLine="0"/>
            <w:rPr>
              <w:rFonts w:ascii="Times New Roman" w:eastAsiaTheme="minorEastAsia" w:hAnsi="Times New Roman" w:cs="Times New Roman"/>
              <w:noProof/>
              <w:sz w:val="22"/>
              <w:szCs w:val="22"/>
              <w:lang w:eastAsia="tr-TR"/>
            </w:rPr>
          </w:pPr>
          <w:hyperlink w:anchor="_Toc144203056" w:history="1">
            <w:r w:rsidR="00A969D1" w:rsidRPr="00A969D1">
              <w:rPr>
                <w:rStyle w:val="Kpr"/>
                <w:rFonts w:ascii="Times New Roman" w:hAnsi="Times New Roman" w:cs="Times New Roman"/>
                <w:noProof/>
              </w:rPr>
              <w:t>2.1.8.1. Mikroskopi</w:t>
            </w:r>
            <w:r w:rsidR="00A969D1" w:rsidRPr="00A969D1">
              <w:rPr>
                <w:rFonts w:ascii="Times New Roman" w:hAnsi="Times New Roman" w:cs="Times New Roman"/>
                <w:noProof/>
                <w:webHidden/>
              </w:rPr>
              <w:tab/>
            </w:r>
            <w:r w:rsidR="00A969D1" w:rsidRPr="00A969D1">
              <w:rPr>
                <w:rFonts w:ascii="Times New Roman" w:hAnsi="Times New Roman" w:cs="Times New Roman"/>
                <w:noProof/>
                <w:webHidden/>
              </w:rPr>
              <w:fldChar w:fldCharType="begin"/>
            </w:r>
            <w:r w:rsidR="00A969D1" w:rsidRPr="00A969D1">
              <w:rPr>
                <w:rFonts w:ascii="Times New Roman" w:hAnsi="Times New Roman" w:cs="Times New Roman"/>
                <w:noProof/>
                <w:webHidden/>
              </w:rPr>
              <w:instrText xml:space="preserve"> PAGEREF _Toc144203056 \h </w:instrText>
            </w:r>
            <w:r w:rsidR="00A969D1" w:rsidRPr="00A969D1">
              <w:rPr>
                <w:rFonts w:ascii="Times New Roman" w:hAnsi="Times New Roman" w:cs="Times New Roman"/>
                <w:noProof/>
                <w:webHidden/>
              </w:rPr>
            </w:r>
            <w:r w:rsidR="00A969D1" w:rsidRPr="00A969D1">
              <w:rPr>
                <w:rFonts w:ascii="Times New Roman" w:hAnsi="Times New Roman" w:cs="Times New Roman"/>
                <w:noProof/>
                <w:webHidden/>
              </w:rPr>
              <w:fldChar w:fldCharType="separate"/>
            </w:r>
            <w:r w:rsidR="00E564A4">
              <w:rPr>
                <w:rFonts w:ascii="Times New Roman" w:hAnsi="Times New Roman" w:cs="Times New Roman"/>
                <w:noProof/>
                <w:webHidden/>
              </w:rPr>
              <w:t>13</w:t>
            </w:r>
            <w:r w:rsidR="00A969D1" w:rsidRPr="00A969D1">
              <w:rPr>
                <w:rFonts w:ascii="Times New Roman" w:hAnsi="Times New Roman" w:cs="Times New Roman"/>
                <w:noProof/>
                <w:webHidden/>
              </w:rPr>
              <w:fldChar w:fldCharType="end"/>
            </w:r>
          </w:hyperlink>
        </w:p>
        <w:p w14:paraId="5C53A7A7" w14:textId="77777777" w:rsidR="00A969D1" w:rsidRPr="00A969D1" w:rsidRDefault="005E1AF4" w:rsidP="00A969D1">
          <w:pPr>
            <w:pStyle w:val="T4"/>
            <w:tabs>
              <w:tab w:val="right" w:leader="dot" w:pos="9061"/>
            </w:tabs>
            <w:ind w:left="0" w:firstLine="0"/>
            <w:rPr>
              <w:rFonts w:ascii="Times New Roman" w:eastAsiaTheme="minorEastAsia" w:hAnsi="Times New Roman" w:cs="Times New Roman"/>
              <w:noProof/>
              <w:sz w:val="22"/>
              <w:szCs w:val="22"/>
              <w:lang w:eastAsia="tr-TR"/>
            </w:rPr>
          </w:pPr>
          <w:hyperlink w:anchor="_Toc144203057" w:history="1">
            <w:r w:rsidR="00A969D1" w:rsidRPr="00A969D1">
              <w:rPr>
                <w:rStyle w:val="Kpr"/>
                <w:rFonts w:ascii="Times New Roman" w:hAnsi="Times New Roman" w:cs="Times New Roman"/>
                <w:noProof/>
              </w:rPr>
              <w:t>2.1.8.2. Seroloji</w:t>
            </w:r>
            <w:r w:rsidR="00A969D1" w:rsidRPr="00A969D1">
              <w:rPr>
                <w:rFonts w:ascii="Times New Roman" w:hAnsi="Times New Roman" w:cs="Times New Roman"/>
                <w:noProof/>
                <w:webHidden/>
              </w:rPr>
              <w:tab/>
            </w:r>
            <w:r w:rsidR="00A969D1" w:rsidRPr="00A969D1">
              <w:rPr>
                <w:rFonts w:ascii="Times New Roman" w:hAnsi="Times New Roman" w:cs="Times New Roman"/>
                <w:noProof/>
                <w:webHidden/>
              </w:rPr>
              <w:fldChar w:fldCharType="begin"/>
            </w:r>
            <w:r w:rsidR="00A969D1" w:rsidRPr="00A969D1">
              <w:rPr>
                <w:rFonts w:ascii="Times New Roman" w:hAnsi="Times New Roman" w:cs="Times New Roman"/>
                <w:noProof/>
                <w:webHidden/>
              </w:rPr>
              <w:instrText xml:space="preserve"> PAGEREF _Toc144203057 \h </w:instrText>
            </w:r>
            <w:r w:rsidR="00A969D1" w:rsidRPr="00A969D1">
              <w:rPr>
                <w:rFonts w:ascii="Times New Roman" w:hAnsi="Times New Roman" w:cs="Times New Roman"/>
                <w:noProof/>
                <w:webHidden/>
              </w:rPr>
            </w:r>
            <w:r w:rsidR="00A969D1" w:rsidRPr="00A969D1">
              <w:rPr>
                <w:rFonts w:ascii="Times New Roman" w:hAnsi="Times New Roman" w:cs="Times New Roman"/>
                <w:noProof/>
                <w:webHidden/>
              </w:rPr>
              <w:fldChar w:fldCharType="separate"/>
            </w:r>
            <w:r w:rsidR="00E564A4">
              <w:rPr>
                <w:rFonts w:ascii="Times New Roman" w:hAnsi="Times New Roman" w:cs="Times New Roman"/>
                <w:noProof/>
                <w:webHidden/>
              </w:rPr>
              <w:t>14</w:t>
            </w:r>
            <w:r w:rsidR="00A969D1" w:rsidRPr="00A969D1">
              <w:rPr>
                <w:rFonts w:ascii="Times New Roman" w:hAnsi="Times New Roman" w:cs="Times New Roman"/>
                <w:noProof/>
                <w:webHidden/>
              </w:rPr>
              <w:fldChar w:fldCharType="end"/>
            </w:r>
          </w:hyperlink>
        </w:p>
        <w:p w14:paraId="10539387" w14:textId="77777777" w:rsidR="00A969D1" w:rsidRPr="00A969D1" w:rsidRDefault="005E1AF4" w:rsidP="00A969D1">
          <w:pPr>
            <w:pStyle w:val="T4"/>
            <w:tabs>
              <w:tab w:val="right" w:leader="dot" w:pos="9061"/>
            </w:tabs>
            <w:ind w:left="0" w:firstLine="0"/>
            <w:rPr>
              <w:rFonts w:ascii="Times New Roman" w:eastAsiaTheme="minorEastAsia" w:hAnsi="Times New Roman" w:cs="Times New Roman"/>
              <w:noProof/>
              <w:sz w:val="22"/>
              <w:szCs w:val="22"/>
              <w:lang w:eastAsia="tr-TR"/>
            </w:rPr>
          </w:pPr>
          <w:hyperlink w:anchor="_Toc144203058" w:history="1">
            <w:r w:rsidR="00A969D1" w:rsidRPr="00A969D1">
              <w:rPr>
                <w:rStyle w:val="Kpr"/>
                <w:rFonts w:ascii="Times New Roman" w:hAnsi="Times New Roman" w:cs="Times New Roman"/>
                <w:noProof/>
              </w:rPr>
              <w:t>2.1.8.3. Moleküler</w:t>
            </w:r>
            <w:r w:rsidR="00A969D1" w:rsidRPr="00A969D1">
              <w:rPr>
                <w:rFonts w:ascii="Times New Roman" w:hAnsi="Times New Roman" w:cs="Times New Roman"/>
                <w:noProof/>
                <w:webHidden/>
              </w:rPr>
              <w:tab/>
            </w:r>
            <w:r w:rsidR="00A969D1" w:rsidRPr="00A969D1">
              <w:rPr>
                <w:rFonts w:ascii="Times New Roman" w:hAnsi="Times New Roman" w:cs="Times New Roman"/>
                <w:noProof/>
                <w:webHidden/>
              </w:rPr>
              <w:fldChar w:fldCharType="begin"/>
            </w:r>
            <w:r w:rsidR="00A969D1" w:rsidRPr="00A969D1">
              <w:rPr>
                <w:rFonts w:ascii="Times New Roman" w:hAnsi="Times New Roman" w:cs="Times New Roman"/>
                <w:noProof/>
                <w:webHidden/>
              </w:rPr>
              <w:instrText xml:space="preserve"> PAGEREF _Toc144203058 \h </w:instrText>
            </w:r>
            <w:r w:rsidR="00A969D1" w:rsidRPr="00A969D1">
              <w:rPr>
                <w:rFonts w:ascii="Times New Roman" w:hAnsi="Times New Roman" w:cs="Times New Roman"/>
                <w:noProof/>
                <w:webHidden/>
              </w:rPr>
            </w:r>
            <w:r w:rsidR="00A969D1" w:rsidRPr="00A969D1">
              <w:rPr>
                <w:rFonts w:ascii="Times New Roman" w:hAnsi="Times New Roman" w:cs="Times New Roman"/>
                <w:noProof/>
                <w:webHidden/>
              </w:rPr>
              <w:fldChar w:fldCharType="separate"/>
            </w:r>
            <w:r w:rsidR="00E564A4">
              <w:rPr>
                <w:rFonts w:ascii="Times New Roman" w:hAnsi="Times New Roman" w:cs="Times New Roman"/>
                <w:noProof/>
                <w:webHidden/>
              </w:rPr>
              <w:t>15</w:t>
            </w:r>
            <w:r w:rsidR="00A969D1" w:rsidRPr="00A969D1">
              <w:rPr>
                <w:rFonts w:ascii="Times New Roman" w:hAnsi="Times New Roman" w:cs="Times New Roman"/>
                <w:noProof/>
                <w:webHidden/>
              </w:rPr>
              <w:fldChar w:fldCharType="end"/>
            </w:r>
          </w:hyperlink>
        </w:p>
        <w:p w14:paraId="714F5E0F" w14:textId="77777777" w:rsidR="00A969D1" w:rsidRPr="00A969D1" w:rsidRDefault="005E1AF4">
          <w:pPr>
            <w:pStyle w:val="T3"/>
            <w:rPr>
              <w:rFonts w:eastAsiaTheme="minorEastAsia"/>
              <w:sz w:val="22"/>
              <w:szCs w:val="22"/>
              <w:lang w:eastAsia="tr-TR"/>
            </w:rPr>
          </w:pPr>
          <w:hyperlink w:anchor="_Toc144203059" w:history="1">
            <w:r w:rsidR="00A969D1" w:rsidRPr="00A969D1">
              <w:rPr>
                <w:rStyle w:val="Kpr"/>
              </w:rPr>
              <w:t>2.1.9. Tedavi</w:t>
            </w:r>
            <w:r w:rsidR="00A969D1" w:rsidRPr="00A969D1">
              <w:rPr>
                <w:webHidden/>
              </w:rPr>
              <w:tab/>
            </w:r>
            <w:r w:rsidR="00A969D1" w:rsidRPr="00A969D1">
              <w:rPr>
                <w:webHidden/>
              </w:rPr>
              <w:fldChar w:fldCharType="begin"/>
            </w:r>
            <w:r w:rsidR="00A969D1" w:rsidRPr="00A969D1">
              <w:rPr>
                <w:webHidden/>
              </w:rPr>
              <w:instrText xml:space="preserve"> PAGEREF _Toc144203059 \h </w:instrText>
            </w:r>
            <w:r w:rsidR="00A969D1" w:rsidRPr="00A969D1">
              <w:rPr>
                <w:webHidden/>
              </w:rPr>
            </w:r>
            <w:r w:rsidR="00A969D1" w:rsidRPr="00A969D1">
              <w:rPr>
                <w:webHidden/>
              </w:rPr>
              <w:fldChar w:fldCharType="separate"/>
            </w:r>
            <w:r w:rsidR="00E564A4">
              <w:rPr>
                <w:webHidden/>
              </w:rPr>
              <w:t>15</w:t>
            </w:r>
            <w:r w:rsidR="00A969D1" w:rsidRPr="00A969D1">
              <w:rPr>
                <w:webHidden/>
              </w:rPr>
              <w:fldChar w:fldCharType="end"/>
            </w:r>
          </w:hyperlink>
        </w:p>
        <w:p w14:paraId="0CD85240" w14:textId="77777777" w:rsidR="00A969D1" w:rsidRPr="00A969D1" w:rsidRDefault="005E1AF4">
          <w:pPr>
            <w:pStyle w:val="T3"/>
            <w:rPr>
              <w:rFonts w:eastAsiaTheme="minorEastAsia"/>
              <w:sz w:val="22"/>
              <w:szCs w:val="22"/>
              <w:lang w:eastAsia="tr-TR"/>
            </w:rPr>
          </w:pPr>
          <w:hyperlink w:anchor="_Toc144203060" w:history="1">
            <w:r w:rsidR="00A969D1" w:rsidRPr="00A969D1">
              <w:rPr>
                <w:rStyle w:val="Kpr"/>
              </w:rPr>
              <w:t>2.1.10. Takip</w:t>
            </w:r>
            <w:r w:rsidR="00A969D1" w:rsidRPr="00A969D1">
              <w:rPr>
                <w:webHidden/>
              </w:rPr>
              <w:tab/>
            </w:r>
            <w:r w:rsidR="00A969D1" w:rsidRPr="00A969D1">
              <w:rPr>
                <w:webHidden/>
              </w:rPr>
              <w:fldChar w:fldCharType="begin"/>
            </w:r>
            <w:r w:rsidR="00A969D1" w:rsidRPr="00A969D1">
              <w:rPr>
                <w:webHidden/>
              </w:rPr>
              <w:instrText xml:space="preserve"> PAGEREF _Toc144203060 \h </w:instrText>
            </w:r>
            <w:r w:rsidR="00A969D1" w:rsidRPr="00A969D1">
              <w:rPr>
                <w:webHidden/>
              </w:rPr>
            </w:r>
            <w:r w:rsidR="00A969D1" w:rsidRPr="00A969D1">
              <w:rPr>
                <w:webHidden/>
              </w:rPr>
              <w:fldChar w:fldCharType="separate"/>
            </w:r>
            <w:r w:rsidR="00E564A4">
              <w:rPr>
                <w:webHidden/>
              </w:rPr>
              <w:t>16</w:t>
            </w:r>
            <w:r w:rsidR="00A969D1" w:rsidRPr="00A969D1">
              <w:rPr>
                <w:webHidden/>
              </w:rPr>
              <w:fldChar w:fldCharType="end"/>
            </w:r>
          </w:hyperlink>
        </w:p>
        <w:p w14:paraId="61D80AD5" w14:textId="77777777" w:rsidR="00A969D1" w:rsidRPr="00A969D1" w:rsidRDefault="005E1AF4">
          <w:pPr>
            <w:pStyle w:val="T3"/>
            <w:rPr>
              <w:rFonts w:eastAsiaTheme="minorEastAsia"/>
              <w:sz w:val="22"/>
              <w:szCs w:val="22"/>
              <w:lang w:eastAsia="tr-TR"/>
            </w:rPr>
          </w:pPr>
          <w:hyperlink w:anchor="_Toc144203061" w:history="1">
            <w:r w:rsidR="00A969D1" w:rsidRPr="00A969D1">
              <w:rPr>
                <w:rStyle w:val="Kpr"/>
              </w:rPr>
              <w:t>2.1.11. Önleme ve Kontrol</w:t>
            </w:r>
            <w:r w:rsidR="00A969D1" w:rsidRPr="00A969D1">
              <w:rPr>
                <w:webHidden/>
              </w:rPr>
              <w:tab/>
            </w:r>
            <w:r w:rsidR="00A969D1" w:rsidRPr="00A969D1">
              <w:rPr>
                <w:webHidden/>
              </w:rPr>
              <w:fldChar w:fldCharType="begin"/>
            </w:r>
            <w:r w:rsidR="00A969D1" w:rsidRPr="00A969D1">
              <w:rPr>
                <w:webHidden/>
              </w:rPr>
              <w:instrText xml:space="preserve"> PAGEREF _Toc144203061 \h </w:instrText>
            </w:r>
            <w:r w:rsidR="00A969D1" w:rsidRPr="00A969D1">
              <w:rPr>
                <w:webHidden/>
              </w:rPr>
            </w:r>
            <w:r w:rsidR="00A969D1" w:rsidRPr="00A969D1">
              <w:rPr>
                <w:webHidden/>
              </w:rPr>
              <w:fldChar w:fldCharType="separate"/>
            </w:r>
            <w:r w:rsidR="00E564A4">
              <w:rPr>
                <w:webHidden/>
              </w:rPr>
              <w:t>17</w:t>
            </w:r>
            <w:r w:rsidR="00A969D1" w:rsidRPr="00A969D1">
              <w:rPr>
                <w:webHidden/>
              </w:rPr>
              <w:fldChar w:fldCharType="end"/>
            </w:r>
          </w:hyperlink>
        </w:p>
        <w:p w14:paraId="38248650" w14:textId="77777777" w:rsidR="00A969D1" w:rsidRPr="00A969D1" w:rsidRDefault="005E1AF4">
          <w:pPr>
            <w:pStyle w:val="T2"/>
            <w:rPr>
              <w:rFonts w:eastAsiaTheme="minorEastAsia"/>
              <w:sz w:val="22"/>
              <w:szCs w:val="22"/>
              <w:lang w:eastAsia="tr-TR"/>
            </w:rPr>
          </w:pPr>
          <w:hyperlink w:anchor="_Toc144203062" w:history="1">
            <w:r w:rsidR="00A969D1" w:rsidRPr="00A969D1">
              <w:rPr>
                <w:rStyle w:val="Kpr"/>
              </w:rPr>
              <w:t>2.2. Akut Faz Proteinleri ve CRP</w:t>
            </w:r>
            <w:r w:rsidR="00A969D1" w:rsidRPr="00A969D1">
              <w:rPr>
                <w:webHidden/>
              </w:rPr>
              <w:tab/>
            </w:r>
            <w:r w:rsidR="00A969D1" w:rsidRPr="00A969D1">
              <w:rPr>
                <w:webHidden/>
              </w:rPr>
              <w:fldChar w:fldCharType="begin"/>
            </w:r>
            <w:r w:rsidR="00A969D1" w:rsidRPr="00A969D1">
              <w:rPr>
                <w:webHidden/>
              </w:rPr>
              <w:instrText xml:space="preserve"> PAGEREF _Toc144203062 \h </w:instrText>
            </w:r>
            <w:r w:rsidR="00A969D1" w:rsidRPr="00A969D1">
              <w:rPr>
                <w:webHidden/>
              </w:rPr>
            </w:r>
            <w:r w:rsidR="00A969D1" w:rsidRPr="00A969D1">
              <w:rPr>
                <w:webHidden/>
              </w:rPr>
              <w:fldChar w:fldCharType="separate"/>
            </w:r>
            <w:r w:rsidR="00E564A4">
              <w:rPr>
                <w:webHidden/>
              </w:rPr>
              <w:t>18</w:t>
            </w:r>
            <w:r w:rsidR="00A969D1" w:rsidRPr="00A969D1">
              <w:rPr>
                <w:webHidden/>
              </w:rPr>
              <w:fldChar w:fldCharType="end"/>
            </w:r>
          </w:hyperlink>
        </w:p>
        <w:p w14:paraId="6C418B58" w14:textId="77777777" w:rsidR="00A969D1" w:rsidRPr="00A969D1" w:rsidRDefault="005E1AF4">
          <w:pPr>
            <w:pStyle w:val="T3"/>
            <w:rPr>
              <w:rFonts w:eastAsiaTheme="minorEastAsia"/>
              <w:sz w:val="22"/>
              <w:szCs w:val="22"/>
              <w:lang w:eastAsia="tr-TR"/>
            </w:rPr>
          </w:pPr>
          <w:hyperlink w:anchor="_Toc144203063" w:history="1">
            <w:r w:rsidR="00A969D1" w:rsidRPr="00A969D1">
              <w:rPr>
                <w:rStyle w:val="Kpr"/>
              </w:rPr>
              <w:t>2.2.1. Akut Faz Tepkisi</w:t>
            </w:r>
            <w:r w:rsidR="00A969D1" w:rsidRPr="00A969D1">
              <w:rPr>
                <w:webHidden/>
              </w:rPr>
              <w:tab/>
            </w:r>
            <w:r w:rsidR="00A969D1" w:rsidRPr="00A969D1">
              <w:rPr>
                <w:webHidden/>
              </w:rPr>
              <w:fldChar w:fldCharType="begin"/>
            </w:r>
            <w:r w:rsidR="00A969D1" w:rsidRPr="00A969D1">
              <w:rPr>
                <w:webHidden/>
              </w:rPr>
              <w:instrText xml:space="preserve"> PAGEREF _Toc144203063 \h </w:instrText>
            </w:r>
            <w:r w:rsidR="00A969D1" w:rsidRPr="00A969D1">
              <w:rPr>
                <w:webHidden/>
              </w:rPr>
            </w:r>
            <w:r w:rsidR="00A969D1" w:rsidRPr="00A969D1">
              <w:rPr>
                <w:webHidden/>
              </w:rPr>
              <w:fldChar w:fldCharType="separate"/>
            </w:r>
            <w:r w:rsidR="00E564A4">
              <w:rPr>
                <w:webHidden/>
              </w:rPr>
              <w:t>18</w:t>
            </w:r>
            <w:r w:rsidR="00A969D1" w:rsidRPr="00A969D1">
              <w:rPr>
                <w:webHidden/>
              </w:rPr>
              <w:fldChar w:fldCharType="end"/>
            </w:r>
          </w:hyperlink>
        </w:p>
        <w:p w14:paraId="298B9878" w14:textId="77777777" w:rsidR="00A969D1" w:rsidRPr="00A969D1" w:rsidRDefault="005E1AF4" w:rsidP="00A969D1">
          <w:pPr>
            <w:pStyle w:val="T4"/>
            <w:tabs>
              <w:tab w:val="right" w:leader="dot" w:pos="9061"/>
            </w:tabs>
            <w:ind w:left="0" w:firstLine="0"/>
            <w:rPr>
              <w:rFonts w:ascii="Times New Roman" w:eastAsiaTheme="minorEastAsia" w:hAnsi="Times New Roman" w:cs="Times New Roman"/>
              <w:noProof/>
              <w:sz w:val="22"/>
              <w:szCs w:val="22"/>
              <w:lang w:eastAsia="tr-TR"/>
            </w:rPr>
          </w:pPr>
          <w:hyperlink w:anchor="_Toc144203064" w:history="1">
            <w:r w:rsidR="00A969D1" w:rsidRPr="00A969D1">
              <w:rPr>
                <w:rStyle w:val="Kpr"/>
                <w:rFonts w:ascii="Times New Roman" w:hAnsi="Times New Roman" w:cs="Times New Roman"/>
                <w:noProof/>
              </w:rPr>
              <w:t>2.2.1.1. Akut Faz Reaksiyonu ve Enflamatuvar Süreç</w:t>
            </w:r>
            <w:r w:rsidR="00A969D1" w:rsidRPr="00A969D1">
              <w:rPr>
                <w:rFonts w:ascii="Times New Roman" w:hAnsi="Times New Roman" w:cs="Times New Roman"/>
                <w:noProof/>
                <w:webHidden/>
              </w:rPr>
              <w:tab/>
            </w:r>
            <w:r w:rsidR="00A969D1" w:rsidRPr="00A969D1">
              <w:rPr>
                <w:rFonts w:ascii="Times New Roman" w:hAnsi="Times New Roman" w:cs="Times New Roman"/>
                <w:noProof/>
                <w:webHidden/>
              </w:rPr>
              <w:fldChar w:fldCharType="begin"/>
            </w:r>
            <w:r w:rsidR="00A969D1" w:rsidRPr="00A969D1">
              <w:rPr>
                <w:rFonts w:ascii="Times New Roman" w:hAnsi="Times New Roman" w:cs="Times New Roman"/>
                <w:noProof/>
                <w:webHidden/>
              </w:rPr>
              <w:instrText xml:space="preserve"> PAGEREF _Toc144203064 \h </w:instrText>
            </w:r>
            <w:r w:rsidR="00A969D1" w:rsidRPr="00A969D1">
              <w:rPr>
                <w:rFonts w:ascii="Times New Roman" w:hAnsi="Times New Roman" w:cs="Times New Roman"/>
                <w:noProof/>
                <w:webHidden/>
              </w:rPr>
            </w:r>
            <w:r w:rsidR="00A969D1" w:rsidRPr="00A969D1">
              <w:rPr>
                <w:rFonts w:ascii="Times New Roman" w:hAnsi="Times New Roman" w:cs="Times New Roman"/>
                <w:noProof/>
                <w:webHidden/>
              </w:rPr>
              <w:fldChar w:fldCharType="separate"/>
            </w:r>
            <w:r w:rsidR="00E564A4">
              <w:rPr>
                <w:rFonts w:ascii="Times New Roman" w:hAnsi="Times New Roman" w:cs="Times New Roman"/>
                <w:noProof/>
                <w:webHidden/>
              </w:rPr>
              <w:t>18</w:t>
            </w:r>
            <w:r w:rsidR="00A969D1" w:rsidRPr="00A969D1">
              <w:rPr>
                <w:rFonts w:ascii="Times New Roman" w:hAnsi="Times New Roman" w:cs="Times New Roman"/>
                <w:noProof/>
                <w:webHidden/>
              </w:rPr>
              <w:fldChar w:fldCharType="end"/>
            </w:r>
          </w:hyperlink>
        </w:p>
        <w:p w14:paraId="6B6503D7" w14:textId="77777777" w:rsidR="00A969D1" w:rsidRPr="00A969D1" w:rsidRDefault="005E1AF4">
          <w:pPr>
            <w:pStyle w:val="T3"/>
            <w:rPr>
              <w:rFonts w:eastAsiaTheme="minorEastAsia"/>
              <w:sz w:val="22"/>
              <w:szCs w:val="22"/>
              <w:lang w:eastAsia="tr-TR"/>
            </w:rPr>
          </w:pPr>
          <w:hyperlink w:anchor="_Toc144203065" w:history="1">
            <w:r w:rsidR="00A969D1" w:rsidRPr="00A969D1">
              <w:rPr>
                <w:rStyle w:val="Kpr"/>
              </w:rPr>
              <w:t>2.2.2. Akut Faz Proteinleri</w:t>
            </w:r>
            <w:r w:rsidR="00A969D1" w:rsidRPr="00A969D1">
              <w:rPr>
                <w:webHidden/>
              </w:rPr>
              <w:tab/>
            </w:r>
            <w:r w:rsidR="00A969D1" w:rsidRPr="00A969D1">
              <w:rPr>
                <w:webHidden/>
              </w:rPr>
              <w:fldChar w:fldCharType="begin"/>
            </w:r>
            <w:r w:rsidR="00A969D1" w:rsidRPr="00A969D1">
              <w:rPr>
                <w:webHidden/>
              </w:rPr>
              <w:instrText xml:space="preserve"> PAGEREF _Toc144203065 \h </w:instrText>
            </w:r>
            <w:r w:rsidR="00A969D1" w:rsidRPr="00A969D1">
              <w:rPr>
                <w:webHidden/>
              </w:rPr>
            </w:r>
            <w:r w:rsidR="00A969D1" w:rsidRPr="00A969D1">
              <w:rPr>
                <w:webHidden/>
              </w:rPr>
              <w:fldChar w:fldCharType="separate"/>
            </w:r>
            <w:r w:rsidR="00E564A4">
              <w:rPr>
                <w:webHidden/>
              </w:rPr>
              <w:t>19</w:t>
            </w:r>
            <w:r w:rsidR="00A969D1" w:rsidRPr="00A969D1">
              <w:rPr>
                <w:webHidden/>
              </w:rPr>
              <w:fldChar w:fldCharType="end"/>
            </w:r>
          </w:hyperlink>
        </w:p>
        <w:p w14:paraId="1D513D8D" w14:textId="77777777" w:rsidR="00A969D1" w:rsidRPr="00A969D1" w:rsidRDefault="005E1AF4" w:rsidP="00A969D1">
          <w:pPr>
            <w:pStyle w:val="T4"/>
            <w:tabs>
              <w:tab w:val="right" w:leader="dot" w:pos="9061"/>
            </w:tabs>
            <w:ind w:left="0" w:firstLine="0"/>
            <w:rPr>
              <w:rFonts w:ascii="Times New Roman" w:eastAsiaTheme="minorEastAsia" w:hAnsi="Times New Roman" w:cs="Times New Roman"/>
              <w:noProof/>
              <w:sz w:val="22"/>
              <w:szCs w:val="22"/>
              <w:lang w:eastAsia="tr-TR"/>
            </w:rPr>
          </w:pPr>
          <w:hyperlink w:anchor="_Toc144203066" w:history="1">
            <w:r w:rsidR="00A969D1" w:rsidRPr="00A969D1">
              <w:rPr>
                <w:rStyle w:val="Kpr"/>
                <w:rFonts w:ascii="Times New Roman" w:hAnsi="Times New Roman" w:cs="Times New Roman"/>
                <w:noProof/>
              </w:rPr>
              <w:t>2.2.2.1. Bazı Başlıca Akut Faz Proteinleri</w:t>
            </w:r>
            <w:r w:rsidR="00A969D1" w:rsidRPr="00A969D1">
              <w:rPr>
                <w:rFonts w:ascii="Times New Roman" w:hAnsi="Times New Roman" w:cs="Times New Roman"/>
                <w:noProof/>
                <w:webHidden/>
              </w:rPr>
              <w:tab/>
            </w:r>
            <w:r w:rsidR="00A969D1" w:rsidRPr="00A969D1">
              <w:rPr>
                <w:rFonts w:ascii="Times New Roman" w:hAnsi="Times New Roman" w:cs="Times New Roman"/>
                <w:noProof/>
                <w:webHidden/>
              </w:rPr>
              <w:fldChar w:fldCharType="begin"/>
            </w:r>
            <w:r w:rsidR="00A969D1" w:rsidRPr="00A969D1">
              <w:rPr>
                <w:rFonts w:ascii="Times New Roman" w:hAnsi="Times New Roman" w:cs="Times New Roman"/>
                <w:noProof/>
                <w:webHidden/>
              </w:rPr>
              <w:instrText xml:space="preserve"> PAGEREF _Toc144203066 \h </w:instrText>
            </w:r>
            <w:r w:rsidR="00A969D1" w:rsidRPr="00A969D1">
              <w:rPr>
                <w:rFonts w:ascii="Times New Roman" w:hAnsi="Times New Roman" w:cs="Times New Roman"/>
                <w:noProof/>
                <w:webHidden/>
              </w:rPr>
            </w:r>
            <w:r w:rsidR="00A969D1" w:rsidRPr="00A969D1">
              <w:rPr>
                <w:rFonts w:ascii="Times New Roman" w:hAnsi="Times New Roman" w:cs="Times New Roman"/>
                <w:noProof/>
                <w:webHidden/>
              </w:rPr>
              <w:fldChar w:fldCharType="separate"/>
            </w:r>
            <w:r w:rsidR="00E564A4">
              <w:rPr>
                <w:rFonts w:ascii="Times New Roman" w:hAnsi="Times New Roman" w:cs="Times New Roman"/>
                <w:noProof/>
                <w:webHidden/>
              </w:rPr>
              <w:t>20</w:t>
            </w:r>
            <w:r w:rsidR="00A969D1" w:rsidRPr="00A969D1">
              <w:rPr>
                <w:rFonts w:ascii="Times New Roman" w:hAnsi="Times New Roman" w:cs="Times New Roman"/>
                <w:noProof/>
                <w:webHidden/>
              </w:rPr>
              <w:fldChar w:fldCharType="end"/>
            </w:r>
          </w:hyperlink>
        </w:p>
        <w:p w14:paraId="50B31A05" w14:textId="77777777" w:rsidR="00A969D1" w:rsidRPr="00A969D1" w:rsidRDefault="005E1AF4" w:rsidP="00A969D1">
          <w:pPr>
            <w:pStyle w:val="T5"/>
            <w:tabs>
              <w:tab w:val="right" w:leader="dot" w:pos="9061"/>
            </w:tabs>
            <w:ind w:left="0" w:firstLine="0"/>
            <w:rPr>
              <w:rFonts w:ascii="Times New Roman" w:eastAsiaTheme="minorEastAsia" w:hAnsi="Times New Roman" w:cs="Times New Roman"/>
              <w:noProof/>
              <w:sz w:val="22"/>
              <w:szCs w:val="22"/>
              <w:lang w:eastAsia="tr-TR"/>
            </w:rPr>
          </w:pPr>
          <w:hyperlink w:anchor="_Toc144203067" w:history="1">
            <w:r w:rsidR="00A969D1" w:rsidRPr="00A969D1">
              <w:rPr>
                <w:rStyle w:val="Kpr"/>
                <w:rFonts w:ascii="Times New Roman" w:hAnsi="Times New Roman" w:cs="Times New Roman"/>
                <w:noProof/>
              </w:rPr>
              <w:t>2.2.1.1.1. Serum Amiloid A</w:t>
            </w:r>
            <w:r w:rsidR="00A969D1" w:rsidRPr="00A969D1">
              <w:rPr>
                <w:rFonts w:ascii="Times New Roman" w:hAnsi="Times New Roman" w:cs="Times New Roman"/>
                <w:noProof/>
                <w:webHidden/>
              </w:rPr>
              <w:tab/>
            </w:r>
            <w:r w:rsidR="00A969D1" w:rsidRPr="00A969D1">
              <w:rPr>
                <w:rFonts w:ascii="Times New Roman" w:hAnsi="Times New Roman" w:cs="Times New Roman"/>
                <w:noProof/>
                <w:webHidden/>
              </w:rPr>
              <w:fldChar w:fldCharType="begin"/>
            </w:r>
            <w:r w:rsidR="00A969D1" w:rsidRPr="00A969D1">
              <w:rPr>
                <w:rFonts w:ascii="Times New Roman" w:hAnsi="Times New Roman" w:cs="Times New Roman"/>
                <w:noProof/>
                <w:webHidden/>
              </w:rPr>
              <w:instrText xml:space="preserve"> PAGEREF _Toc144203067 \h </w:instrText>
            </w:r>
            <w:r w:rsidR="00A969D1" w:rsidRPr="00A969D1">
              <w:rPr>
                <w:rFonts w:ascii="Times New Roman" w:hAnsi="Times New Roman" w:cs="Times New Roman"/>
                <w:noProof/>
                <w:webHidden/>
              </w:rPr>
            </w:r>
            <w:r w:rsidR="00A969D1" w:rsidRPr="00A969D1">
              <w:rPr>
                <w:rFonts w:ascii="Times New Roman" w:hAnsi="Times New Roman" w:cs="Times New Roman"/>
                <w:noProof/>
                <w:webHidden/>
              </w:rPr>
              <w:fldChar w:fldCharType="separate"/>
            </w:r>
            <w:r w:rsidR="00E564A4">
              <w:rPr>
                <w:rFonts w:ascii="Times New Roman" w:hAnsi="Times New Roman" w:cs="Times New Roman"/>
                <w:noProof/>
                <w:webHidden/>
              </w:rPr>
              <w:t>20</w:t>
            </w:r>
            <w:r w:rsidR="00A969D1" w:rsidRPr="00A969D1">
              <w:rPr>
                <w:rFonts w:ascii="Times New Roman" w:hAnsi="Times New Roman" w:cs="Times New Roman"/>
                <w:noProof/>
                <w:webHidden/>
              </w:rPr>
              <w:fldChar w:fldCharType="end"/>
            </w:r>
          </w:hyperlink>
        </w:p>
        <w:p w14:paraId="01FA1CD1" w14:textId="77777777" w:rsidR="00A969D1" w:rsidRPr="00A969D1" w:rsidRDefault="005E1AF4" w:rsidP="00A969D1">
          <w:pPr>
            <w:pStyle w:val="T5"/>
            <w:tabs>
              <w:tab w:val="right" w:leader="dot" w:pos="9061"/>
            </w:tabs>
            <w:ind w:left="0" w:firstLine="0"/>
            <w:rPr>
              <w:rFonts w:ascii="Times New Roman" w:eastAsiaTheme="minorEastAsia" w:hAnsi="Times New Roman" w:cs="Times New Roman"/>
              <w:noProof/>
              <w:sz w:val="22"/>
              <w:szCs w:val="22"/>
              <w:lang w:eastAsia="tr-TR"/>
            </w:rPr>
          </w:pPr>
          <w:hyperlink w:anchor="_Toc144203068" w:history="1">
            <w:r w:rsidR="00A969D1" w:rsidRPr="00A969D1">
              <w:rPr>
                <w:rStyle w:val="Kpr"/>
                <w:rFonts w:ascii="Times New Roman" w:hAnsi="Times New Roman" w:cs="Times New Roman"/>
                <w:noProof/>
              </w:rPr>
              <w:t>2.2.2.1.2. Haptoglobin</w:t>
            </w:r>
            <w:r w:rsidR="00A969D1" w:rsidRPr="00A969D1">
              <w:rPr>
                <w:rFonts w:ascii="Times New Roman" w:hAnsi="Times New Roman" w:cs="Times New Roman"/>
                <w:noProof/>
                <w:webHidden/>
              </w:rPr>
              <w:tab/>
            </w:r>
            <w:r w:rsidR="00A969D1" w:rsidRPr="00A969D1">
              <w:rPr>
                <w:rFonts w:ascii="Times New Roman" w:hAnsi="Times New Roman" w:cs="Times New Roman"/>
                <w:noProof/>
                <w:webHidden/>
              </w:rPr>
              <w:fldChar w:fldCharType="begin"/>
            </w:r>
            <w:r w:rsidR="00A969D1" w:rsidRPr="00A969D1">
              <w:rPr>
                <w:rFonts w:ascii="Times New Roman" w:hAnsi="Times New Roman" w:cs="Times New Roman"/>
                <w:noProof/>
                <w:webHidden/>
              </w:rPr>
              <w:instrText xml:space="preserve"> PAGEREF _Toc144203068 \h </w:instrText>
            </w:r>
            <w:r w:rsidR="00A969D1" w:rsidRPr="00A969D1">
              <w:rPr>
                <w:rFonts w:ascii="Times New Roman" w:hAnsi="Times New Roman" w:cs="Times New Roman"/>
                <w:noProof/>
                <w:webHidden/>
              </w:rPr>
            </w:r>
            <w:r w:rsidR="00A969D1" w:rsidRPr="00A969D1">
              <w:rPr>
                <w:rFonts w:ascii="Times New Roman" w:hAnsi="Times New Roman" w:cs="Times New Roman"/>
                <w:noProof/>
                <w:webHidden/>
              </w:rPr>
              <w:fldChar w:fldCharType="separate"/>
            </w:r>
            <w:r w:rsidR="00E564A4">
              <w:rPr>
                <w:rFonts w:ascii="Times New Roman" w:hAnsi="Times New Roman" w:cs="Times New Roman"/>
                <w:noProof/>
                <w:webHidden/>
              </w:rPr>
              <w:t>20</w:t>
            </w:r>
            <w:r w:rsidR="00A969D1" w:rsidRPr="00A969D1">
              <w:rPr>
                <w:rFonts w:ascii="Times New Roman" w:hAnsi="Times New Roman" w:cs="Times New Roman"/>
                <w:noProof/>
                <w:webHidden/>
              </w:rPr>
              <w:fldChar w:fldCharType="end"/>
            </w:r>
          </w:hyperlink>
        </w:p>
        <w:p w14:paraId="73304016" w14:textId="77777777" w:rsidR="00A969D1" w:rsidRPr="00A969D1" w:rsidRDefault="005E1AF4" w:rsidP="00A969D1">
          <w:pPr>
            <w:pStyle w:val="T5"/>
            <w:tabs>
              <w:tab w:val="right" w:leader="dot" w:pos="9061"/>
            </w:tabs>
            <w:ind w:left="0" w:firstLine="0"/>
            <w:rPr>
              <w:rFonts w:ascii="Times New Roman" w:eastAsiaTheme="minorEastAsia" w:hAnsi="Times New Roman" w:cs="Times New Roman"/>
              <w:noProof/>
              <w:sz w:val="22"/>
              <w:szCs w:val="22"/>
              <w:lang w:eastAsia="tr-TR"/>
            </w:rPr>
          </w:pPr>
          <w:hyperlink w:anchor="_Toc144203069" w:history="1">
            <w:r w:rsidR="00A969D1" w:rsidRPr="00A969D1">
              <w:rPr>
                <w:rStyle w:val="Kpr"/>
                <w:rFonts w:ascii="Times New Roman" w:hAnsi="Times New Roman" w:cs="Times New Roman"/>
                <w:noProof/>
              </w:rPr>
              <w:t>2.2.2.1.3 C-Reaktif Protein</w:t>
            </w:r>
            <w:r w:rsidR="00A969D1" w:rsidRPr="00A969D1">
              <w:rPr>
                <w:rFonts w:ascii="Times New Roman" w:hAnsi="Times New Roman" w:cs="Times New Roman"/>
                <w:noProof/>
                <w:webHidden/>
              </w:rPr>
              <w:tab/>
            </w:r>
            <w:r w:rsidR="00A969D1" w:rsidRPr="00A969D1">
              <w:rPr>
                <w:rFonts w:ascii="Times New Roman" w:hAnsi="Times New Roman" w:cs="Times New Roman"/>
                <w:noProof/>
                <w:webHidden/>
              </w:rPr>
              <w:fldChar w:fldCharType="begin"/>
            </w:r>
            <w:r w:rsidR="00A969D1" w:rsidRPr="00A969D1">
              <w:rPr>
                <w:rFonts w:ascii="Times New Roman" w:hAnsi="Times New Roman" w:cs="Times New Roman"/>
                <w:noProof/>
                <w:webHidden/>
              </w:rPr>
              <w:instrText xml:space="preserve"> PAGEREF _Toc144203069 \h </w:instrText>
            </w:r>
            <w:r w:rsidR="00A969D1" w:rsidRPr="00A969D1">
              <w:rPr>
                <w:rFonts w:ascii="Times New Roman" w:hAnsi="Times New Roman" w:cs="Times New Roman"/>
                <w:noProof/>
                <w:webHidden/>
              </w:rPr>
            </w:r>
            <w:r w:rsidR="00A969D1" w:rsidRPr="00A969D1">
              <w:rPr>
                <w:rFonts w:ascii="Times New Roman" w:hAnsi="Times New Roman" w:cs="Times New Roman"/>
                <w:noProof/>
                <w:webHidden/>
              </w:rPr>
              <w:fldChar w:fldCharType="separate"/>
            </w:r>
            <w:r w:rsidR="00E564A4">
              <w:rPr>
                <w:rFonts w:ascii="Times New Roman" w:hAnsi="Times New Roman" w:cs="Times New Roman"/>
                <w:noProof/>
                <w:webHidden/>
              </w:rPr>
              <w:t>22</w:t>
            </w:r>
            <w:r w:rsidR="00A969D1" w:rsidRPr="00A969D1">
              <w:rPr>
                <w:rFonts w:ascii="Times New Roman" w:hAnsi="Times New Roman" w:cs="Times New Roman"/>
                <w:noProof/>
                <w:webHidden/>
              </w:rPr>
              <w:fldChar w:fldCharType="end"/>
            </w:r>
          </w:hyperlink>
        </w:p>
        <w:p w14:paraId="1D1774BF" w14:textId="77777777" w:rsidR="00A969D1" w:rsidRPr="00A969D1" w:rsidRDefault="005E1AF4" w:rsidP="00A969D1">
          <w:pPr>
            <w:pStyle w:val="T4"/>
            <w:tabs>
              <w:tab w:val="right" w:leader="dot" w:pos="9061"/>
            </w:tabs>
            <w:ind w:left="0" w:firstLine="0"/>
            <w:rPr>
              <w:rFonts w:ascii="Times New Roman" w:eastAsiaTheme="minorEastAsia" w:hAnsi="Times New Roman" w:cs="Times New Roman"/>
              <w:noProof/>
              <w:sz w:val="22"/>
              <w:szCs w:val="22"/>
              <w:lang w:eastAsia="tr-TR"/>
            </w:rPr>
          </w:pPr>
          <w:hyperlink w:anchor="_Toc144203070" w:history="1">
            <w:r w:rsidR="00A969D1" w:rsidRPr="00A969D1">
              <w:rPr>
                <w:rStyle w:val="Kpr"/>
                <w:rFonts w:ascii="Times New Roman" w:hAnsi="Times New Roman" w:cs="Times New Roman"/>
                <w:noProof/>
              </w:rPr>
              <w:t>2.2.2.2. Türkiye Veteriner Hekimliğinde Akut Faz Proteinlerinin Klinik Önemi</w:t>
            </w:r>
            <w:r w:rsidR="00A969D1" w:rsidRPr="00A969D1">
              <w:rPr>
                <w:rFonts w:ascii="Times New Roman" w:hAnsi="Times New Roman" w:cs="Times New Roman"/>
                <w:noProof/>
                <w:webHidden/>
              </w:rPr>
              <w:tab/>
            </w:r>
            <w:r w:rsidR="00A969D1" w:rsidRPr="00A969D1">
              <w:rPr>
                <w:rFonts w:ascii="Times New Roman" w:hAnsi="Times New Roman" w:cs="Times New Roman"/>
                <w:noProof/>
                <w:webHidden/>
              </w:rPr>
              <w:fldChar w:fldCharType="begin"/>
            </w:r>
            <w:r w:rsidR="00A969D1" w:rsidRPr="00A969D1">
              <w:rPr>
                <w:rFonts w:ascii="Times New Roman" w:hAnsi="Times New Roman" w:cs="Times New Roman"/>
                <w:noProof/>
                <w:webHidden/>
              </w:rPr>
              <w:instrText xml:space="preserve"> PAGEREF _Toc144203070 \h </w:instrText>
            </w:r>
            <w:r w:rsidR="00A969D1" w:rsidRPr="00A969D1">
              <w:rPr>
                <w:rFonts w:ascii="Times New Roman" w:hAnsi="Times New Roman" w:cs="Times New Roman"/>
                <w:noProof/>
                <w:webHidden/>
              </w:rPr>
            </w:r>
            <w:r w:rsidR="00A969D1" w:rsidRPr="00A969D1">
              <w:rPr>
                <w:rFonts w:ascii="Times New Roman" w:hAnsi="Times New Roman" w:cs="Times New Roman"/>
                <w:noProof/>
                <w:webHidden/>
              </w:rPr>
              <w:fldChar w:fldCharType="separate"/>
            </w:r>
            <w:r w:rsidR="00E564A4">
              <w:rPr>
                <w:rFonts w:ascii="Times New Roman" w:hAnsi="Times New Roman" w:cs="Times New Roman"/>
                <w:noProof/>
                <w:webHidden/>
              </w:rPr>
              <w:t>23</w:t>
            </w:r>
            <w:r w:rsidR="00A969D1" w:rsidRPr="00A969D1">
              <w:rPr>
                <w:rFonts w:ascii="Times New Roman" w:hAnsi="Times New Roman" w:cs="Times New Roman"/>
                <w:noProof/>
                <w:webHidden/>
              </w:rPr>
              <w:fldChar w:fldCharType="end"/>
            </w:r>
          </w:hyperlink>
        </w:p>
        <w:p w14:paraId="5278AAC8" w14:textId="77777777" w:rsidR="00A969D1" w:rsidRPr="00A969D1" w:rsidRDefault="005E1AF4" w:rsidP="00A969D1">
          <w:pPr>
            <w:pStyle w:val="T4"/>
            <w:tabs>
              <w:tab w:val="right" w:leader="dot" w:pos="9061"/>
            </w:tabs>
            <w:ind w:left="0" w:firstLine="0"/>
            <w:rPr>
              <w:rFonts w:ascii="Times New Roman" w:eastAsiaTheme="minorEastAsia" w:hAnsi="Times New Roman" w:cs="Times New Roman"/>
              <w:noProof/>
              <w:sz w:val="22"/>
              <w:szCs w:val="22"/>
              <w:lang w:eastAsia="tr-TR"/>
            </w:rPr>
          </w:pPr>
          <w:hyperlink w:anchor="_Toc144203072" w:history="1">
            <w:r w:rsidR="00A969D1" w:rsidRPr="00A969D1">
              <w:rPr>
                <w:rStyle w:val="Kpr"/>
                <w:rFonts w:ascii="Times New Roman" w:hAnsi="Times New Roman" w:cs="Times New Roman"/>
                <w:noProof/>
              </w:rPr>
              <w:t>2.2.2.3. Türkiye'de Akut Faz Proteinlerini Değerlendiren Bazı Patoloji Çalışmaları</w:t>
            </w:r>
            <w:r w:rsidR="00A969D1" w:rsidRPr="00A969D1">
              <w:rPr>
                <w:rFonts w:ascii="Times New Roman" w:hAnsi="Times New Roman" w:cs="Times New Roman"/>
                <w:noProof/>
                <w:webHidden/>
              </w:rPr>
              <w:tab/>
            </w:r>
            <w:r w:rsidR="00A969D1" w:rsidRPr="00A969D1">
              <w:rPr>
                <w:rFonts w:ascii="Times New Roman" w:hAnsi="Times New Roman" w:cs="Times New Roman"/>
                <w:noProof/>
                <w:webHidden/>
              </w:rPr>
              <w:fldChar w:fldCharType="begin"/>
            </w:r>
            <w:r w:rsidR="00A969D1" w:rsidRPr="00A969D1">
              <w:rPr>
                <w:rFonts w:ascii="Times New Roman" w:hAnsi="Times New Roman" w:cs="Times New Roman"/>
                <w:noProof/>
                <w:webHidden/>
              </w:rPr>
              <w:instrText xml:space="preserve"> PAGEREF _Toc144203072 \h </w:instrText>
            </w:r>
            <w:r w:rsidR="00A969D1" w:rsidRPr="00A969D1">
              <w:rPr>
                <w:rFonts w:ascii="Times New Roman" w:hAnsi="Times New Roman" w:cs="Times New Roman"/>
                <w:noProof/>
                <w:webHidden/>
              </w:rPr>
            </w:r>
            <w:r w:rsidR="00A969D1" w:rsidRPr="00A969D1">
              <w:rPr>
                <w:rFonts w:ascii="Times New Roman" w:hAnsi="Times New Roman" w:cs="Times New Roman"/>
                <w:noProof/>
                <w:webHidden/>
              </w:rPr>
              <w:fldChar w:fldCharType="separate"/>
            </w:r>
            <w:r w:rsidR="00E564A4">
              <w:rPr>
                <w:rFonts w:ascii="Times New Roman" w:hAnsi="Times New Roman" w:cs="Times New Roman"/>
                <w:noProof/>
                <w:webHidden/>
              </w:rPr>
              <w:t>25</w:t>
            </w:r>
            <w:r w:rsidR="00A969D1" w:rsidRPr="00A969D1">
              <w:rPr>
                <w:rFonts w:ascii="Times New Roman" w:hAnsi="Times New Roman" w:cs="Times New Roman"/>
                <w:noProof/>
                <w:webHidden/>
              </w:rPr>
              <w:fldChar w:fldCharType="end"/>
            </w:r>
          </w:hyperlink>
        </w:p>
        <w:p w14:paraId="7A3C8BA7" w14:textId="77777777" w:rsidR="00A969D1" w:rsidRPr="00A969D1" w:rsidRDefault="005E1AF4">
          <w:pPr>
            <w:pStyle w:val="T2"/>
            <w:rPr>
              <w:rFonts w:eastAsiaTheme="minorEastAsia"/>
              <w:sz w:val="22"/>
              <w:szCs w:val="22"/>
              <w:lang w:eastAsia="tr-TR"/>
            </w:rPr>
          </w:pPr>
          <w:hyperlink w:anchor="_Toc144203073" w:history="1">
            <w:r w:rsidR="00A969D1" w:rsidRPr="00A969D1">
              <w:rPr>
                <w:rStyle w:val="Kpr"/>
              </w:rPr>
              <w:t>2.3. Köpeklerde Enfeksiyöz Hastalıklarda CRP Önemi</w:t>
            </w:r>
            <w:r w:rsidR="00A969D1" w:rsidRPr="00A969D1">
              <w:rPr>
                <w:webHidden/>
              </w:rPr>
              <w:tab/>
            </w:r>
            <w:r w:rsidR="00A969D1" w:rsidRPr="00A969D1">
              <w:rPr>
                <w:webHidden/>
              </w:rPr>
              <w:fldChar w:fldCharType="begin"/>
            </w:r>
            <w:r w:rsidR="00A969D1" w:rsidRPr="00A969D1">
              <w:rPr>
                <w:webHidden/>
              </w:rPr>
              <w:instrText xml:space="preserve"> PAGEREF _Toc144203073 \h </w:instrText>
            </w:r>
            <w:r w:rsidR="00A969D1" w:rsidRPr="00A969D1">
              <w:rPr>
                <w:webHidden/>
              </w:rPr>
            </w:r>
            <w:r w:rsidR="00A969D1" w:rsidRPr="00A969D1">
              <w:rPr>
                <w:webHidden/>
              </w:rPr>
              <w:fldChar w:fldCharType="separate"/>
            </w:r>
            <w:r w:rsidR="00E564A4">
              <w:rPr>
                <w:webHidden/>
              </w:rPr>
              <w:t>25</w:t>
            </w:r>
            <w:r w:rsidR="00A969D1" w:rsidRPr="00A969D1">
              <w:rPr>
                <w:webHidden/>
              </w:rPr>
              <w:fldChar w:fldCharType="end"/>
            </w:r>
          </w:hyperlink>
        </w:p>
        <w:p w14:paraId="7FC66D11" w14:textId="77777777" w:rsidR="00A969D1" w:rsidRPr="00A969D1" w:rsidRDefault="005E1AF4">
          <w:pPr>
            <w:pStyle w:val="T3"/>
            <w:rPr>
              <w:rFonts w:eastAsiaTheme="minorEastAsia"/>
              <w:sz w:val="22"/>
              <w:szCs w:val="22"/>
              <w:lang w:eastAsia="tr-TR"/>
            </w:rPr>
          </w:pPr>
          <w:hyperlink w:anchor="_Toc144203074" w:history="1">
            <w:r w:rsidR="00A969D1" w:rsidRPr="00A969D1">
              <w:rPr>
                <w:rStyle w:val="Kpr"/>
              </w:rPr>
              <w:t>2.3.2. Veteriner Hekimlikte Bulunan Klinik Kaynaklar</w:t>
            </w:r>
            <w:r w:rsidR="00A969D1" w:rsidRPr="00A969D1">
              <w:rPr>
                <w:webHidden/>
              </w:rPr>
              <w:tab/>
            </w:r>
            <w:r w:rsidR="00A969D1" w:rsidRPr="00A969D1">
              <w:rPr>
                <w:webHidden/>
              </w:rPr>
              <w:fldChar w:fldCharType="begin"/>
            </w:r>
            <w:r w:rsidR="00A969D1" w:rsidRPr="00A969D1">
              <w:rPr>
                <w:webHidden/>
              </w:rPr>
              <w:instrText xml:space="preserve"> PAGEREF _Toc144203074 \h </w:instrText>
            </w:r>
            <w:r w:rsidR="00A969D1" w:rsidRPr="00A969D1">
              <w:rPr>
                <w:webHidden/>
              </w:rPr>
            </w:r>
            <w:r w:rsidR="00A969D1" w:rsidRPr="00A969D1">
              <w:rPr>
                <w:webHidden/>
              </w:rPr>
              <w:fldChar w:fldCharType="separate"/>
            </w:r>
            <w:r w:rsidR="00E564A4">
              <w:rPr>
                <w:webHidden/>
              </w:rPr>
              <w:t>27</w:t>
            </w:r>
            <w:r w:rsidR="00A969D1" w:rsidRPr="00A969D1">
              <w:rPr>
                <w:webHidden/>
              </w:rPr>
              <w:fldChar w:fldCharType="end"/>
            </w:r>
          </w:hyperlink>
        </w:p>
        <w:p w14:paraId="7A53187D" w14:textId="77777777" w:rsidR="00A969D1" w:rsidRPr="00A969D1" w:rsidRDefault="005E1AF4">
          <w:pPr>
            <w:pStyle w:val="T3"/>
            <w:rPr>
              <w:rFonts w:eastAsiaTheme="minorEastAsia"/>
              <w:sz w:val="22"/>
              <w:szCs w:val="22"/>
              <w:lang w:eastAsia="tr-TR"/>
            </w:rPr>
          </w:pPr>
          <w:hyperlink w:anchor="_Toc144203075" w:history="1">
            <w:r w:rsidR="00A969D1" w:rsidRPr="00A969D1">
              <w:rPr>
                <w:rStyle w:val="Kpr"/>
              </w:rPr>
              <w:t>2.3.3. Sağlıklı Köpeklerde CRP Konsantrasyonları</w:t>
            </w:r>
            <w:r w:rsidR="00A969D1" w:rsidRPr="00A969D1">
              <w:rPr>
                <w:webHidden/>
              </w:rPr>
              <w:tab/>
            </w:r>
            <w:r w:rsidR="00A969D1" w:rsidRPr="00A969D1">
              <w:rPr>
                <w:webHidden/>
              </w:rPr>
              <w:fldChar w:fldCharType="begin"/>
            </w:r>
            <w:r w:rsidR="00A969D1" w:rsidRPr="00A969D1">
              <w:rPr>
                <w:webHidden/>
              </w:rPr>
              <w:instrText xml:space="preserve"> PAGEREF _Toc144203075 \h </w:instrText>
            </w:r>
            <w:r w:rsidR="00A969D1" w:rsidRPr="00A969D1">
              <w:rPr>
                <w:webHidden/>
              </w:rPr>
            </w:r>
            <w:r w:rsidR="00A969D1" w:rsidRPr="00A969D1">
              <w:rPr>
                <w:webHidden/>
              </w:rPr>
              <w:fldChar w:fldCharType="separate"/>
            </w:r>
            <w:r w:rsidR="00E564A4">
              <w:rPr>
                <w:webHidden/>
              </w:rPr>
              <w:t>29</w:t>
            </w:r>
            <w:r w:rsidR="00A969D1" w:rsidRPr="00A969D1">
              <w:rPr>
                <w:webHidden/>
              </w:rPr>
              <w:fldChar w:fldCharType="end"/>
            </w:r>
          </w:hyperlink>
        </w:p>
        <w:p w14:paraId="60DF623A" w14:textId="77777777" w:rsidR="00A969D1" w:rsidRPr="00A969D1" w:rsidRDefault="005E1AF4">
          <w:pPr>
            <w:pStyle w:val="T3"/>
            <w:rPr>
              <w:rFonts w:eastAsiaTheme="minorEastAsia"/>
              <w:sz w:val="22"/>
              <w:szCs w:val="22"/>
              <w:lang w:eastAsia="tr-TR"/>
            </w:rPr>
          </w:pPr>
          <w:hyperlink w:anchor="_Toc144203076" w:history="1">
            <w:r w:rsidR="00A969D1" w:rsidRPr="00A969D1">
              <w:rPr>
                <w:rStyle w:val="Kpr"/>
              </w:rPr>
              <w:t>2.3.4. Fiziksel Egzersiz</w:t>
            </w:r>
            <w:r w:rsidR="00A969D1" w:rsidRPr="00A969D1">
              <w:rPr>
                <w:webHidden/>
              </w:rPr>
              <w:tab/>
            </w:r>
            <w:r w:rsidR="00A969D1" w:rsidRPr="00A969D1">
              <w:rPr>
                <w:webHidden/>
              </w:rPr>
              <w:fldChar w:fldCharType="begin"/>
            </w:r>
            <w:r w:rsidR="00A969D1" w:rsidRPr="00A969D1">
              <w:rPr>
                <w:webHidden/>
              </w:rPr>
              <w:instrText xml:space="preserve"> PAGEREF _Toc144203076 \h </w:instrText>
            </w:r>
            <w:r w:rsidR="00A969D1" w:rsidRPr="00A969D1">
              <w:rPr>
                <w:webHidden/>
              </w:rPr>
            </w:r>
            <w:r w:rsidR="00A969D1" w:rsidRPr="00A969D1">
              <w:rPr>
                <w:webHidden/>
              </w:rPr>
              <w:fldChar w:fldCharType="separate"/>
            </w:r>
            <w:r w:rsidR="00E564A4">
              <w:rPr>
                <w:webHidden/>
              </w:rPr>
              <w:t>30</w:t>
            </w:r>
            <w:r w:rsidR="00A969D1" w:rsidRPr="00A969D1">
              <w:rPr>
                <w:webHidden/>
              </w:rPr>
              <w:fldChar w:fldCharType="end"/>
            </w:r>
          </w:hyperlink>
        </w:p>
        <w:p w14:paraId="74C83DC8" w14:textId="77777777" w:rsidR="00A969D1" w:rsidRPr="00A969D1" w:rsidRDefault="005E1AF4">
          <w:pPr>
            <w:pStyle w:val="T3"/>
            <w:rPr>
              <w:rFonts w:eastAsiaTheme="minorEastAsia"/>
              <w:sz w:val="22"/>
              <w:szCs w:val="22"/>
              <w:lang w:eastAsia="tr-TR"/>
            </w:rPr>
          </w:pPr>
          <w:hyperlink w:anchor="_Toc144203077" w:history="1">
            <w:r w:rsidR="00A969D1" w:rsidRPr="00A969D1">
              <w:rPr>
                <w:rStyle w:val="Kpr"/>
              </w:rPr>
              <w:t>2.3.5. Bakteriyel ve Viral Etiyoloji Hastalıkları</w:t>
            </w:r>
            <w:r w:rsidR="00A969D1" w:rsidRPr="00A969D1">
              <w:rPr>
                <w:webHidden/>
              </w:rPr>
              <w:tab/>
            </w:r>
            <w:r w:rsidR="00A969D1" w:rsidRPr="00A969D1">
              <w:rPr>
                <w:webHidden/>
              </w:rPr>
              <w:fldChar w:fldCharType="begin"/>
            </w:r>
            <w:r w:rsidR="00A969D1" w:rsidRPr="00A969D1">
              <w:rPr>
                <w:webHidden/>
              </w:rPr>
              <w:instrText xml:space="preserve"> PAGEREF _Toc144203077 \h </w:instrText>
            </w:r>
            <w:r w:rsidR="00A969D1" w:rsidRPr="00A969D1">
              <w:rPr>
                <w:webHidden/>
              </w:rPr>
            </w:r>
            <w:r w:rsidR="00A969D1" w:rsidRPr="00A969D1">
              <w:rPr>
                <w:webHidden/>
              </w:rPr>
              <w:fldChar w:fldCharType="separate"/>
            </w:r>
            <w:r w:rsidR="00E564A4">
              <w:rPr>
                <w:webHidden/>
              </w:rPr>
              <w:t>32</w:t>
            </w:r>
            <w:r w:rsidR="00A969D1" w:rsidRPr="00A969D1">
              <w:rPr>
                <w:webHidden/>
              </w:rPr>
              <w:fldChar w:fldCharType="end"/>
            </w:r>
          </w:hyperlink>
        </w:p>
        <w:p w14:paraId="40F72561" w14:textId="77777777" w:rsidR="00A969D1" w:rsidRPr="00A969D1" w:rsidRDefault="005E1AF4">
          <w:pPr>
            <w:pStyle w:val="T3"/>
            <w:rPr>
              <w:rFonts w:eastAsiaTheme="minorEastAsia"/>
              <w:sz w:val="22"/>
              <w:szCs w:val="22"/>
              <w:lang w:eastAsia="tr-TR"/>
            </w:rPr>
          </w:pPr>
          <w:hyperlink w:anchor="_Toc144203078" w:history="1">
            <w:r w:rsidR="00A969D1" w:rsidRPr="00A969D1">
              <w:rPr>
                <w:rStyle w:val="Kpr"/>
              </w:rPr>
              <w:t>2.3.6. Paraziter Etiyoloji Hastalıkları</w:t>
            </w:r>
            <w:r w:rsidR="00A969D1" w:rsidRPr="00A969D1">
              <w:rPr>
                <w:webHidden/>
              </w:rPr>
              <w:tab/>
            </w:r>
            <w:r w:rsidR="00A969D1" w:rsidRPr="00A969D1">
              <w:rPr>
                <w:webHidden/>
              </w:rPr>
              <w:fldChar w:fldCharType="begin"/>
            </w:r>
            <w:r w:rsidR="00A969D1" w:rsidRPr="00A969D1">
              <w:rPr>
                <w:webHidden/>
              </w:rPr>
              <w:instrText xml:space="preserve"> PAGEREF _Toc144203078 \h </w:instrText>
            </w:r>
            <w:r w:rsidR="00A969D1" w:rsidRPr="00A969D1">
              <w:rPr>
                <w:webHidden/>
              </w:rPr>
            </w:r>
            <w:r w:rsidR="00A969D1" w:rsidRPr="00A969D1">
              <w:rPr>
                <w:webHidden/>
              </w:rPr>
              <w:fldChar w:fldCharType="separate"/>
            </w:r>
            <w:r w:rsidR="00E564A4">
              <w:rPr>
                <w:webHidden/>
              </w:rPr>
              <w:t>34</w:t>
            </w:r>
            <w:r w:rsidR="00A969D1" w:rsidRPr="00A969D1">
              <w:rPr>
                <w:webHidden/>
              </w:rPr>
              <w:fldChar w:fldCharType="end"/>
            </w:r>
          </w:hyperlink>
        </w:p>
        <w:p w14:paraId="6461E083" w14:textId="77777777" w:rsidR="00A969D1" w:rsidRPr="00A969D1" w:rsidRDefault="005E1AF4">
          <w:pPr>
            <w:pStyle w:val="T3"/>
            <w:rPr>
              <w:rFonts w:eastAsiaTheme="minorEastAsia"/>
              <w:sz w:val="22"/>
              <w:szCs w:val="22"/>
              <w:lang w:eastAsia="tr-TR"/>
            </w:rPr>
          </w:pPr>
          <w:hyperlink w:anchor="_Toc144203079" w:history="1">
            <w:r w:rsidR="00A969D1" w:rsidRPr="00A969D1">
              <w:rPr>
                <w:rStyle w:val="Kpr"/>
              </w:rPr>
              <w:t>2.3.7. Cerrahi Yaklaşımlar</w:t>
            </w:r>
            <w:r w:rsidR="00A969D1" w:rsidRPr="00A969D1">
              <w:rPr>
                <w:webHidden/>
              </w:rPr>
              <w:tab/>
            </w:r>
            <w:r w:rsidR="00A969D1" w:rsidRPr="00A969D1">
              <w:rPr>
                <w:webHidden/>
              </w:rPr>
              <w:fldChar w:fldCharType="begin"/>
            </w:r>
            <w:r w:rsidR="00A969D1" w:rsidRPr="00A969D1">
              <w:rPr>
                <w:webHidden/>
              </w:rPr>
              <w:instrText xml:space="preserve"> PAGEREF _Toc144203079 \h </w:instrText>
            </w:r>
            <w:r w:rsidR="00A969D1" w:rsidRPr="00A969D1">
              <w:rPr>
                <w:webHidden/>
              </w:rPr>
            </w:r>
            <w:r w:rsidR="00A969D1" w:rsidRPr="00A969D1">
              <w:rPr>
                <w:webHidden/>
              </w:rPr>
              <w:fldChar w:fldCharType="separate"/>
            </w:r>
            <w:r w:rsidR="00E564A4">
              <w:rPr>
                <w:webHidden/>
              </w:rPr>
              <w:t>35</w:t>
            </w:r>
            <w:r w:rsidR="00A969D1" w:rsidRPr="00A969D1">
              <w:rPr>
                <w:webHidden/>
              </w:rPr>
              <w:fldChar w:fldCharType="end"/>
            </w:r>
          </w:hyperlink>
        </w:p>
        <w:p w14:paraId="19EEFF79" w14:textId="77777777" w:rsidR="00A969D1" w:rsidRPr="00A969D1" w:rsidRDefault="005E1AF4">
          <w:pPr>
            <w:pStyle w:val="T3"/>
            <w:rPr>
              <w:rFonts w:eastAsiaTheme="minorEastAsia"/>
              <w:sz w:val="22"/>
              <w:szCs w:val="22"/>
              <w:lang w:eastAsia="tr-TR"/>
            </w:rPr>
          </w:pPr>
          <w:hyperlink w:anchor="_Toc144203080" w:history="1">
            <w:r w:rsidR="00A969D1" w:rsidRPr="00A969D1">
              <w:rPr>
                <w:rStyle w:val="Kpr"/>
              </w:rPr>
              <w:t>2.3.8. Ortopedik Hastalıklar</w:t>
            </w:r>
            <w:r w:rsidR="00A969D1" w:rsidRPr="00A969D1">
              <w:rPr>
                <w:webHidden/>
              </w:rPr>
              <w:tab/>
            </w:r>
            <w:r w:rsidR="00A969D1" w:rsidRPr="00A969D1">
              <w:rPr>
                <w:webHidden/>
              </w:rPr>
              <w:fldChar w:fldCharType="begin"/>
            </w:r>
            <w:r w:rsidR="00A969D1" w:rsidRPr="00A969D1">
              <w:rPr>
                <w:webHidden/>
              </w:rPr>
              <w:instrText xml:space="preserve"> PAGEREF _Toc144203080 \h </w:instrText>
            </w:r>
            <w:r w:rsidR="00A969D1" w:rsidRPr="00A969D1">
              <w:rPr>
                <w:webHidden/>
              </w:rPr>
            </w:r>
            <w:r w:rsidR="00A969D1" w:rsidRPr="00A969D1">
              <w:rPr>
                <w:webHidden/>
              </w:rPr>
              <w:fldChar w:fldCharType="separate"/>
            </w:r>
            <w:r w:rsidR="00E564A4">
              <w:rPr>
                <w:webHidden/>
              </w:rPr>
              <w:t>36</w:t>
            </w:r>
            <w:r w:rsidR="00A969D1" w:rsidRPr="00A969D1">
              <w:rPr>
                <w:webHidden/>
              </w:rPr>
              <w:fldChar w:fldCharType="end"/>
            </w:r>
          </w:hyperlink>
        </w:p>
        <w:p w14:paraId="00CB7E6E" w14:textId="77777777" w:rsidR="00A969D1" w:rsidRPr="00A969D1" w:rsidRDefault="005E1AF4">
          <w:pPr>
            <w:pStyle w:val="T3"/>
            <w:rPr>
              <w:rFonts w:eastAsiaTheme="minorEastAsia"/>
              <w:sz w:val="22"/>
              <w:szCs w:val="22"/>
              <w:lang w:eastAsia="tr-TR"/>
            </w:rPr>
          </w:pPr>
          <w:hyperlink w:anchor="_Toc144203081" w:history="1">
            <w:r w:rsidR="00A969D1" w:rsidRPr="00A969D1">
              <w:rPr>
                <w:rStyle w:val="Kpr"/>
              </w:rPr>
              <w:t>2.3.9. Otoimmün Hastalıklar</w:t>
            </w:r>
            <w:r w:rsidR="00A969D1" w:rsidRPr="00A969D1">
              <w:rPr>
                <w:webHidden/>
              </w:rPr>
              <w:tab/>
            </w:r>
            <w:r w:rsidR="00A969D1" w:rsidRPr="00A969D1">
              <w:rPr>
                <w:webHidden/>
              </w:rPr>
              <w:fldChar w:fldCharType="begin"/>
            </w:r>
            <w:r w:rsidR="00A969D1" w:rsidRPr="00A969D1">
              <w:rPr>
                <w:webHidden/>
              </w:rPr>
              <w:instrText xml:space="preserve"> PAGEREF _Toc144203081 \h </w:instrText>
            </w:r>
            <w:r w:rsidR="00A969D1" w:rsidRPr="00A969D1">
              <w:rPr>
                <w:webHidden/>
              </w:rPr>
            </w:r>
            <w:r w:rsidR="00A969D1" w:rsidRPr="00A969D1">
              <w:rPr>
                <w:webHidden/>
              </w:rPr>
              <w:fldChar w:fldCharType="separate"/>
            </w:r>
            <w:r w:rsidR="00E564A4">
              <w:rPr>
                <w:webHidden/>
              </w:rPr>
              <w:t>37</w:t>
            </w:r>
            <w:r w:rsidR="00A969D1" w:rsidRPr="00A969D1">
              <w:rPr>
                <w:webHidden/>
              </w:rPr>
              <w:fldChar w:fldCharType="end"/>
            </w:r>
          </w:hyperlink>
        </w:p>
        <w:p w14:paraId="19BE01A7" w14:textId="77777777" w:rsidR="00A969D1" w:rsidRPr="00A969D1" w:rsidRDefault="005E1AF4">
          <w:pPr>
            <w:pStyle w:val="T3"/>
            <w:rPr>
              <w:rFonts w:eastAsiaTheme="minorEastAsia"/>
              <w:sz w:val="22"/>
              <w:szCs w:val="22"/>
              <w:lang w:eastAsia="tr-TR"/>
            </w:rPr>
          </w:pPr>
          <w:hyperlink w:anchor="_Toc144203082" w:history="1">
            <w:r w:rsidR="00A969D1" w:rsidRPr="00A969D1">
              <w:rPr>
                <w:rStyle w:val="Kpr"/>
              </w:rPr>
              <w:t>2.3.10. Neoplazi</w:t>
            </w:r>
            <w:r w:rsidR="00A969D1" w:rsidRPr="00A969D1">
              <w:rPr>
                <w:webHidden/>
              </w:rPr>
              <w:tab/>
            </w:r>
            <w:r w:rsidR="00A969D1" w:rsidRPr="00A969D1">
              <w:rPr>
                <w:webHidden/>
              </w:rPr>
              <w:fldChar w:fldCharType="begin"/>
            </w:r>
            <w:r w:rsidR="00A969D1" w:rsidRPr="00A969D1">
              <w:rPr>
                <w:webHidden/>
              </w:rPr>
              <w:instrText xml:space="preserve"> PAGEREF _Toc144203082 \h </w:instrText>
            </w:r>
            <w:r w:rsidR="00A969D1" w:rsidRPr="00A969D1">
              <w:rPr>
                <w:webHidden/>
              </w:rPr>
            </w:r>
            <w:r w:rsidR="00A969D1" w:rsidRPr="00A969D1">
              <w:rPr>
                <w:webHidden/>
              </w:rPr>
              <w:fldChar w:fldCharType="separate"/>
            </w:r>
            <w:r w:rsidR="00E564A4">
              <w:rPr>
                <w:webHidden/>
              </w:rPr>
              <w:t>38</w:t>
            </w:r>
            <w:r w:rsidR="00A969D1" w:rsidRPr="00A969D1">
              <w:rPr>
                <w:webHidden/>
              </w:rPr>
              <w:fldChar w:fldCharType="end"/>
            </w:r>
          </w:hyperlink>
        </w:p>
        <w:p w14:paraId="29522648" w14:textId="77777777" w:rsidR="00A969D1" w:rsidRPr="00A969D1" w:rsidRDefault="005E1AF4">
          <w:pPr>
            <w:pStyle w:val="T3"/>
            <w:rPr>
              <w:rFonts w:eastAsiaTheme="minorEastAsia"/>
              <w:sz w:val="22"/>
              <w:szCs w:val="22"/>
              <w:lang w:eastAsia="tr-TR"/>
            </w:rPr>
          </w:pPr>
          <w:hyperlink w:anchor="_Toc144203083" w:history="1">
            <w:r w:rsidR="00A969D1" w:rsidRPr="00A969D1">
              <w:rPr>
                <w:rStyle w:val="Kpr"/>
              </w:rPr>
              <w:t>2.3.11. Diğer Hastalıklar</w:t>
            </w:r>
            <w:r w:rsidR="00A969D1" w:rsidRPr="00A969D1">
              <w:rPr>
                <w:webHidden/>
              </w:rPr>
              <w:tab/>
            </w:r>
            <w:r w:rsidR="00A969D1" w:rsidRPr="00A969D1">
              <w:rPr>
                <w:webHidden/>
              </w:rPr>
              <w:fldChar w:fldCharType="begin"/>
            </w:r>
            <w:r w:rsidR="00A969D1" w:rsidRPr="00A969D1">
              <w:rPr>
                <w:webHidden/>
              </w:rPr>
              <w:instrText xml:space="preserve"> PAGEREF _Toc144203083 \h </w:instrText>
            </w:r>
            <w:r w:rsidR="00A969D1" w:rsidRPr="00A969D1">
              <w:rPr>
                <w:webHidden/>
              </w:rPr>
            </w:r>
            <w:r w:rsidR="00A969D1" w:rsidRPr="00A969D1">
              <w:rPr>
                <w:webHidden/>
              </w:rPr>
              <w:fldChar w:fldCharType="separate"/>
            </w:r>
            <w:r w:rsidR="00E564A4">
              <w:rPr>
                <w:webHidden/>
              </w:rPr>
              <w:t>39</w:t>
            </w:r>
            <w:r w:rsidR="00A969D1" w:rsidRPr="00A969D1">
              <w:rPr>
                <w:webHidden/>
              </w:rPr>
              <w:fldChar w:fldCharType="end"/>
            </w:r>
          </w:hyperlink>
        </w:p>
        <w:p w14:paraId="4F93697E" w14:textId="77777777" w:rsidR="00A969D1" w:rsidRPr="00A969D1" w:rsidRDefault="005E1AF4">
          <w:pPr>
            <w:pStyle w:val="T1"/>
            <w:rPr>
              <w:rFonts w:eastAsiaTheme="minorEastAsia"/>
              <w:b w:val="0"/>
              <w:bCs w:val="0"/>
              <w:szCs w:val="22"/>
              <w:lang w:eastAsia="tr-TR"/>
            </w:rPr>
          </w:pPr>
          <w:hyperlink w:anchor="_Toc144203084" w:history="1">
            <w:r w:rsidR="00A969D1" w:rsidRPr="00A969D1">
              <w:rPr>
                <w:rStyle w:val="Kpr"/>
              </w:rPr>
              <w:t>3. GEREÇ VE YÖNTEM</w:t>
            </w:r>
            <w:r w:rsidR="00A969D1" w:rsidRPr="00A969D1">
              <w:rPr>
                <w:webHidden/>
              </w:rPr>
              <w:tab/>
            </w:r>
            <w:r w:rsidR="00A969D1" w:rsidRPr="00A969D1">
              <w:rPr>
                <w:webHidden/>
              </w:rPr>
              <w:fldChar w:fldCharType="begin"/>
            </w:r>
            <w:r w:rsidR="00A969D1" w:rsidRPr="00A969D1">
              <w:rPr>
                <w:webHidden/>
              </w:rPr>
              <w:instrText xml:space="preserve"> PAGEREF _Toc144203084 \h </w:instrText>
            </w:r>
            <w:r w:rsidR="00A969D1" w:rsidRPr="00A969D1">
              <w:rPr>
                <w:webHidden/>
              </w:rPr>
            </w:r>
            <w:r w:rsidR="00A969D1" w:rsidRPr="00A969D1">
              <w:rPr>
                <w:webHidden/>
              </w:rPr>
              <w:fldChar w:fldCharType="separate"/>
            </w:r>
            <w:r w:rsidR="00E564A4">
              <w:rPr>
                <w:webHidden/>
              </w:rPr>
              <w:t>41</w:t>
            </w:r>
            <w:r w:rsidR="00A969D1" w:rsidRPr="00A969D1">
              <w:rPr>
                <w:webHidden/>
              </w:rPr>
              <w:fldChar w:fldCharType="end"/>
            </w:r>
          </w:hyperlink>
        </w:p>
        <w:p w14:paraId="6542D3FC" w14:textId="77777777" w:rsidR="00A969D1" w:rsidRPr="00A969D1" w:rsidRDefault="005E1AF4">
          <w:pPr>
            <w:pStyle w:val="T2"/>
            <w:rPr>
              <w:rFonts w:eastAsiaTheme="minorEastAsia"/>
              <w:sz w:val="22"/>
              <w:szCs w:val="22"/>
              <w:lang w:eastAsia="tr-TR"/>
            </w:rPr>
          </w:pPr>
          <w:hyperlink w:anchor="_Toc144203085" w:history="1">
            <w:r w:rsidR="00A969D1" w:rsidRPr="00A969D1">
              <w:rPr>
                <w:rStyle w:val="Kpr"/>
              </w:rPr>
              <w:t>3.1.Gereç</w:t>
            </w:r>
            <w:r w:rsidR="00A969D1" w:rsidRPr="00A969D1">
              <w:rPr>
                <w:webHidden/>
              </w:rPr>
              <w:tab/>
            </w:r>
            <w:r w:rsidR="00A969D1" w:rsidRPr="00A969D1">
              <w:rPr>
                <w:webHidden/>
              </w:rPr>
              <w:fldChar w:fldCharType="begin"/>
            </w:r>
            <w:r w:rsidR="00A969D1" w:rsidRPr="00A969D1">
              <w:rPr>
                <w:webHidden/>
              </w:rPr>
              <w:instrText xml:space="preserve"> PAGEREF _Toc144203085 \h </w:instrText>
            </w:r>
            <w:r w:rsidR="00A969D1" w:rsidRPr="00A969D1">
              <w:rPr>
                <w:webHidden/>
              </w:rPr>
            </w:r>
            <w:r w:rsidR="00A969D1" w:rsidRPr="00A969D1">
              <w:rPr>
                <w:webHidden/>
              </w:rPr>
              <w:fldChar w:fldCharType="separate"/>
            </w:r>
            <w:r w:rsidR="00E564A4">
              <w:rPr>
                <w:webHidden/>
              </w:rPr>
              <w:t>41</w:t>
            </w:r>
            <w:r w:rsidR="00A969D1" w:rsidRPr="00A969D1">
              <w:rPr>
                <w:webHidden/>
              </w:rPr>
              <w:fldChar w:fldCharType="end"/>
            </w:r>
          </w:hyperlink>
        </w:p>
        <w:p w14:paraId="4FCB5E89" w14:textId="77777777" w:rsidR="00A969D1" w:rsidRPr="00A969D1" w:rsidRDefault="005E1AF4">
          <w:pPr>
            <w:pStyle w:val="T3"/>
            <w:rPr>
              <w:rFonts w:eastAsiaTheme="minorEastAsia"/>
              <w:sz w:val="22"/>
              <w:szCs w:val="22"/>
              <w:lang w:eastAsia="tr-TR"/>
            </w:rPr>
          </w:pPr>
          <w:hyperlink w:anchor="_Toc144203086" w:history="1">
            <w:r w:rsidR="00A969D1" w:rsidRPr="00A969D1">
              <w:rPr>
                <w:rStyle w:val="Kpr"/>
              </w:rPr>
              <w:t>3.1.1.Hayvan Materyali</w:t>
            </w:r>
            <w:r w:rsidR="00A969D1" w:rsidRPr="00A969D1">
              <w:rPr>
                <w:webHidden/>
              </w:rPr>
              <w:tab/>
            </w:r>
            <w:r w:rsidR="00A969D1" w:rsidRPr="00A969D1">
              <w:rPr>
                <w:webHidden/>
              </w:rPr>
              <w:fldChar w:fldCharType="begin"/>
            </w:r>
            <w:r w:rsidR="00A969D1" w:rsidRPr="00A969D1">
              <w:rPr>
                <w:webHidden/>
              </w:rPr>
              <w:instrText xml:space="preserve"> PAGEREF _Toc144203086 \h </w:instrText>
            </w:r>
            <w:r w:rsidR="00A969D1" w:rsidRPr="00A969D1">
              <w:rPr>
                <w:webHidden/>
              </w:rPr>
            </w:r>
            <w:r w:rsidR="00A969D1" w:rsidRPr="00A969D1">
              <w:rPr>
                <w:webHidden/>
              </w:rPr>
              <w:fldChar w:fldCharType="separate"/>
            </w:r>
            <w:r w:rsidR="00E564A4">
              <w:rPr>
                <w:webHidden/>
              </w:rPr>
              <w:t>41</w:t>
            </w:r>
            <w:r w:rsidR="00A969D1" w:rsidRPr="00A969D1">
              <w:rPr>
                <w:webHidden/>
              </w:rPr>
              <w:fldChar w:fldCharType="end"/>
            </w:r>
          </w:hyperlink>
        </w:p>
        <w:p w14:paraId="47F68E80" w14:textId="77777777" w:rsidR="00A969D1" w:rsidRPr="00A969D1" w:rsidRDefault="005E1AF4">
          <w:pPr>
            <w:pStyle w:val="T3"/>
            <w:rPr>
              <w:rFonts w:eastAsiaTheme="minorEastAsia"/>
              <w:sz w:val="22"/>
              <w:szCs w:val="22"/>
              <w:lang w:eastAsia="tr-TR"/>
            </w:rPr>
          </w:pPr>
          <w:hyperlink w:anchor="_Toc144203087" w:history="1">
            <w:r w:rsidR="00A969D1" w:rsidRPr="00A969D1">
              <w:rPr>
                <w:rStyle w:val="Kpr"/>
              </w:rPr>
              <w:t>3.1.2.Hayvan Muayenesi ve Gruplandırma Protokolü</w:t>
            </w:r>
            <w:r w:rsidR="00A969D1" w:rsidRPr="00A969D1">
              <w:rPr>
                <w:webHidden/>
              </w:rPr>
              <w:tab/>
            </w:r>
            <w:r w:rsidR="00A969D1" w:rsidRPr="00A969D1">
              <w:rPr>
                <w:webHidden/>
              </w:rPr>
              <w:fldChar w:fldCharType="begin"/>
            </w:r>
            <w:r w:rsidR="00A969D1" w:rsidRPr="00A969D1">
              <w:rPr>
                <w:webHidden/>
              </w:rPr>
              <w:instrText xml:space="preserve"> PAGEREF _Toc144203087 \h </w:instrText>
            </w:r>
            <w:r w:rsidR="00A969D1" w:rsidRPr="00A969D1">
              <w:rPr>
                <w:webHidden/>
              </w:rPr>
            </w:r>
            <w:r w:rsidR="00A969D1" w:rsidRPr="00A969D1">
              <w:rPr>
                <w:webHidden/>
              </w:rPr>
              <w:fldChar w:fldCharType="separate"/>
            </w:r>
            <w:r w:rsidR="00E564A4">
              <w:rPr>
                <w:webHidden/>
              </w:rPr>
              <w:t>41</w:t>
            </w:r>
            <w:r w:rsidR="00A969D1" w:rsidRPr="00A969D1">
              <w:rPr>
                <w:webHidden/>
              </w:rPr>
              <w:fldChar w:fldCharType="end"/>
            </w:r>
          </w:hyperlink>
        </w:p>
        <w:p w14:paraId="58C5B172" w14:textId="77777777" w:rsidR="00A969D1" w:rsidRPr="00A969D1" w:rsidRDefault="005E1AF4">
          <w:pPr>
            <w:pStyle w:val="T3"/>
            <w:rPr>
              <w:rFonts w:eastAsiaTheme="minorEastAsia"/>
              <w:sz w:val="22"/>
              <w:szCs w:val="22"/>
              <w:lang w:eastAsia="tr-TR"/>
            </w:rPr>
          </w:pPr>
          <w:hyperlink w:anchor="_Toc144203088" w:history="1">
            <w:r w:rsidR="00A969D1" w:rsidRPr="00A969D1">
              <w:rPr>
                <w:rStyle w:val="Kpr"/>
              </w:rPr>
              <w:t>3.1.3.Kan Örneklerinin Toplanması</w:t>
            </w:r>
            <w:r w:rsidR="00A969D1" w:rsidRPr="00A969D1">
              <w:rPr>
                <w:webHidden/>
              </w:rPr>
              <w:tab/>
            </w:r>
            <w:r w:rsidR="00A969D1" w:rsidRPr="00A969D1">
              <w:rPr>
                <w:webHidden/>
              </w:rPr>
              <w:fldChar w:fldCharType="begin"/>
            </w:r>
            <w:r w:rsidR="00A969D1" w:rsidRPr="00A969D1">
              <w:rPr>
                <w:webHidden/>
              </w:rPr>
              <w:instrText xml:space="preserve"> PAGEREF _Toc144203088 \h </w:instrText>
            </w:r>
            <w:r w:rsidR="00A969D1" w:rsidRPr="00A969D1">
              <w:rPr>
                <w:webHidden/>
              </w:rPr>
            </w:r>
            <w:r w:rsidR="00A969D1" w:rsidRPr="00A969D1">
              <w:rPr>
                <w:webHidden/>
              </w:rPr>
              <w:fldChar w:fldCharType="separate"/>
            </w:r>
            <w:r w:rsidR="00E564A4">
              <w:rPr>
                <w:webHidden/>
              </w:rPr>
              <w:t>42</w:t>
            </w:r>
            <w:r w:rsidR="00A969D1" w:rsidRPr="00A969D1">
              <w:rPr>
                <w:webHidden/>
              </w:rPr>
              <w:fldChar w:fldCharType="end"/>
            </w:r>
          </w:hyperlink>
        </w:p>
        <w:p w14:paraId="3335404D" w14:textId="77777777" w:rsidR="00A969D1" w:rsidRPr="00A969D1" w:rsidRDefault="005E1AF4">
          <w:pPr>
            <w:pStyle w:val="T2"/>
            <w:rPr>
              <w:rFonts w:eastAsiaTheme="minorEastAsia"/>
              <w:sz w:val="22"/>
              <w:szCs w:val="22"/>
              <w:lang w:eastAsia="tr-TR"/>
            </w:rPr>
          </w:pPr>
          <w:hyperlink w:anchor="_Toc144203089" w:history="1">
            <w:r w:rsidR="00A969D1" w:rsidRPr="00A969D1">
              <w:rPr>
                <w:rStyle w:val="Kpr"/>
              </w:rPr>
              <w:t>3.2.Yöntem</w:t>
            </w:r>
            <w:r w:rsidR="00A969D1" w:rsidRPr="00A969D1">
              <w:rPr>
                <w:webHidden/>
              </w:rPr>
              <w:tab/>
            </w:r>
            <w:r w:rsidR="00A969D1" w:rsidRPr="00A969D1">
              <w:rPr>
                <w:webHidden/>
              </w:rPr>
              <w:fldChar w:fldCharType="begin"/>
            </w:r>
            <w:r w:rsidR="00A969D1" w:rsidRPr="00A969D1">
              <w:rPr>
                <w:webHidden/>
              </w:rPr>
              <w:instrText xml:space="preserve"> PAGEREF _Toc144203089 \h </w:instrText>
            </w:r>
            <w:r w:rsidR="00A969D1" w:rsidRPr="00A969D1">
              <w:rPr>
                <w:webHidden/>
              </w:rPr>
            </w:r>
            <w:r w:rsidR="00A969D1" w:rsidRPr="00A969D1">
              <w:rPr>
                <w:webHidden/>
              </w:rPr>
              <w:fldChar w:fldCharType="separate"/>
            </w:r>
            <w:r w:rsidR="00E564A4">
              <w:rPr>
                <w:webHidden/>
              </w:rPr>
              <w:t>42</w:t>
            </w:r>
            <w:r w:rsidR="00A969D1" w:rsidRPr="00A969D1">
              <w:rPr>
                <w:webHidden/>
              </w:rPr>
              <w:fldChar w:fldCharType="end"/>
            </w:r>
          </w:hyperlink>
        </w:p>
        <w:p w14:paraId="1CF0944E" w14:textId="77777777" w:rsidR="00A969D1" w:rsidRPr="00A969D1" w:rsidRDefault="005E1AF4">
          <w:pPr>
            <w:pStyle w:val="T3"/>
            <w:rPr>
              <w:rFonts w:eastAsiaTheme="minorEastAsia"/>
              <w:sz w:val="22"/>
              <w:szCs w:val="22"/>
              <w:lang w:eastAsia="tr-TR"/>
            </w:rPr>
          </w:pPr>
          <w:hyperlink w:anchor="_Toc144203090" w:history="1">
            <w:r w:rsidR="00A969D1" w:rsidRPr="00A969D1">
              <w:rPr>
                <w:rStyle w:val="Kpr"/>
              </w:rPr>
              <w:t>3.2.1. Klinik Skorlama</w:t>
            </w:r>
            <w:r w:rsidR="00A969D1" w:rsidRPr="00A969D1">
              <w:rPr>
                <w:webHidden/>
              </w:rPr>
              <w:tab/>
            </w:r>
            <w:r w:rsidR="00A969D1" w:rsidRPr="00A969D1">
              <w:rPr>
                <w:webHidden/>
              </w:rPr>
              <w:fldChar w:fldCharType="begin"/>
            </w:r>
            <w:r w:rsidR="00A969D1" w:rsidRPr="00A969D1">
              <w:rPr>
                <w:webHidden/>
              </w:rPr>
              <w:instrText xml:space="preserve"> PAGEREF _Toc144203090 \h </w:instrText>
            </w:r>
            <w:r w:rsidR="00A969D1" w:rsidRPr="00A969D1">
              <w:rPr>
                <w:webHidden/>
              </w:rPr>
            </w:r>
            <w:r w:rsidR="00A969D1" w:rsidRPr="00A969D1">
              <w:rPr>
                <w:webHidden/>
              </w:rPr>
              <w:fldChar w:fldCharType="separate"/>
            </w:r>
            <w:r w:rsidR="00E564A4">
              <w:rPr>
                <w:webHidden/>
              </w:rPr>
              <w:t>43</w:t>
            </w:r>
            <w:r w:rsidR="00A969D1" w:rsidRPr="00A969D1">
              <w:rPr>
                <w:webHidden/>
              </w:rPr>
              <w:fldChar w:fldCharType="end"/>
            </w:r>
          </w:hyperlink>
        </w:p>
        <w:p w14:paraId="54762F01" w14:textId="77777777" w:rsidR="00A969D1" w:rsidRPr="00A969D1" w:rsidRDefault="005E1AF4">
          <w:pPr>
            <w:pStyle w:val="T3"/>
            <w:rPr>
              <w:rFonts w:eastAsiaTheme="minorEastAsia"/>
              <w:sz w:val="22"/>
              <w:szCs w:val="22"/>
              <w:lang w:eastAsia="tr-TR"/>
            </w:rPr>
          </w:pPr>
          <w:hyperlink w:anchor="_Toc144203091" w:history="1">
            <w:r w:rsidR="00A969D1" w:rsidRPr="00A969D1">
              <w:rPr>
                <w:rStyle w:val="Kpr"/>
              </w:rPr>
              <w:t>3.2.3.Serum CRP Düzeyinin Belirlenmesi</w:t>
            </w:r>
            <w:r w:rsidR="00A969D1" w:rsidRPr="00A969D1">
              <w:rPr>
                <w:webHidden/>
              </w:rPr>
              <w:tab/>
            </w:r>
            <w:r w:rsidR="00A969D1" w:rsidRPr="00A969D1">
              <w:rPr>
                <w:webHidden/>
              </w:rPr>
              <w:fldChar w:fldCharType="begin"/>
            </w:r>
            <w:r w:rsidR="00A969D1" w:rsidRPr="00A969D1">
              <w:rPr>
                <w:webHidden/>
              </w:rPr>
              <w:instrText xml:space="preserve"> PAGEREF _Toc144203091 \h </w:instrText>
            </w:r>
            <w:r w:rsidR="00A969D1" w:rsidRPr="00A969D1">
              <w:rPr>
                <w:webHidden/>
              </w:rPr>
            </w:r>
            <w:r w:rsidR="00A969D1" w:rsidRPr="00A969D1">
              <w:rPr>
                <w:webHidden/>
              </w:rPr>
              <w:fldChar w:fldCharType="separate"/>
            </w:r>
            <w:r w:rsidR="00E564A4">
              <w:rPr>
                <w:webHidden/>
              </w:rPr>
              <w:t>44</w:t>
            </w:r>
            <w:r w:rsidR="00A969D1" w:rsidRPr="00A969D1">
              <w:rPr>
                <w:webHidden/>
              </w:rPr>
              <w:fldChar w:fldCharType="end"/>
            </w:r>
          </w:hyperlink>
        </w:p>
        <w:p w14:paraId="54F61BD1" w14:textId="77777777" w:rsidR="00A969D1" w:rsidRPr="00A969D1" w:rsidRDefault="005E1AF4">
          <w:pPr>
            <w:pStyle w:val="T3"/>
            <w:rPr>
              <w:rFonts w:eastAsiaTheme="minorEastAsia"/>
              <w:sz w:val="22"/>
              <w:szCs w:val="22"/>
              <w:lang w:eastAsia="tr-TR"/>
            </w:rPr>
          </w:pPr>
          <w:hyperlink w:anchor="_Toc144203092" w:history="1">
            <w:r w:rsidR="00A969D1" w:rsidRPr="00A969D1">
              <w:rPr>
                <w:rStyle w:val="Kpr"/>
              </w:rPr>
              <w:t>3.2.4. İstatistiksel Analiz</w:t>
            </w:r>
            <w:r w:rsidR="00A969D1" w:rsidRPr="00A969D1">
              <w:rPr>
                <w:webHidden/>
              </w:rPr>
              <w:tab/>
            </w:r>
            <w:r w:rsidR="00A969D1" w:rsidRPr="00A969D1">
              <w:rPr>
                <w:webHidden/>
              </w:rPr>
              <w:fldChar w:fldCharType="begin"/>
            </w:r>
            <w:r w:rsidR="00A969D1" w:rsidRPr="00A969D1">
              <w:rPr>
                <w:webHidden/>
              </w:rPr>
              <w:instrText xml:space="preserve"> PAGEREF _Toc144203092 \h </w:instrText>
            </w:r>
            <w:r w:rsidR="00A969D1" w:rsidRPr="00A969D1">
              <w:rPr>
                <w:webHidden/>
              </w:rPr>
            </w:r>
            <w:r w:rsidR="00A969D1" w:rsidRPr="00A969D1">
              <w:rPr>
                <w:webHidden/>
              </w:rPr>
              <w:fldChar w:fldCharType="separate"/>
            </w:r>
            <w:r w:rsidR="00E564A4">
              <w:rPr>
                <w:webHidden/>
              </w:rPr>
              <w:t>44</w:t>
            </w:r>
            <w:r w:rsidR="00A969D1" w:rsidRPr="00A969D1">
              <w:rPr>
                <w:webHidden/>
              </w:rPr>
              <w:fldChar w:fldCharType="end"/>
            </w:r>
          </w:hyperlink>
        </w:p>
        <w:p w14:paraId="009614B2" w14:textId="77777777" w:rsidR="00A969D1" w:rsidRPr="00A969D1" w:rsidRDefault="005E1AF4">
          <w:pPr>
            <w:pStyle w:val="T1"/>
            <w:rPr>
              <w:rFonts w:eastAsiaTheme="minorEastAsia"/>
              <w:b w:val="0"/>
              <w:bCs w:val="0"/>
              <w:szCs w:val="22"/>
              <w:lang w:eastAsia="tr-TR"/>
            </w:rPr>
          </w:pPr>
          <w:hyperlink w:anchor="_Toc144203093" w:history="1">
            <w:r w:rsidR="00A969D1" w:rsidRPr="00A969D1">
              <w:rPr>
                <w:rStyle w:val="Kpr"/>
                <w:shd w:val="clear" w:color="auto" w:fill="FFFFFF"/>
              </w:rPr>
              <w:t>4. BULGULAR</w:t>
            </w:r>
            <w:r w:rsidR="00A969D1" w:rsidRPr="00A969D1">
              <w:rPr>
                <w:webHidden/>
              </w:rPr>
              <w:tab/>
            </w:r>
            <w:r w:rsidR="00A969D1" w:rsidRPr="00A969D1">
              <w:rPr>
                <w:webHidden/>
              </w:rPr>
              <w:fldChar w:fldCharType="begin"/>
            </w:r>
            <w:r w:rsidR="00A969D1" w:rsidRPr="00A969D1">
              <w:rPr>
                <w:webHidden/>
              </w:rPr>
              <w:instrText xml:space="preserve"> PAGEREF _Toc144203093 \h </w:instrText>
            </w:r>
            <w:r w:rsidR="00A969D1" w:rsidRPr="00A969D1">
              <w:rPr>
                <w:webHidden/>
              </w:rPr>
            </w:r>
            <w:r w:rsidR="00A969D1" w:rsidRPr="00A969D1">
              <w:rPr>
                <w:webHidden/>
              </w:rPr>
              <w:fldChar w:fldCharType="separate"/>
            </w:r>
            <w:r w:rsidR="00E564A4">
              <w:rPr>
                <w:webHidden/>
              </w:rPr>
              <w:t>45</w:t>
            </w:r>
            <w:r w:rsidR="00A969D1" w:rsidRPr="00A969D1">
              <w:rPr>
                <w:webHidden/>
              </w:rPr>
              <w:fldChar w:fldCharType="end"/>
            </w:r>
          </w:hyperlink>
        </w:p>
        <w:p w14:paraId="18A49622" w14:textId="77777777" w:rsidR="00A969D1" w:rsidRPr="00A969D1" w:rsidRDefault="005E1AF4">
          <w:pPr>
            <w:pStyle w:val="T2"/>
            <w:rPr>
              <w:rFonts w:eastAsiaTheme="minorEastAsia"/>
              <w:sz w:val="22"/>
              <w:szCs w:val="22"/>
              <w:lang w:eastAsia="tr-TR"/>
            </w:rPr>
          </w:pPr>
          <w:hyperlink w:anchor="_Toc144203094" w:history="1">
            <w:r w:rsidR="00A969D1" w:rsidRPr="00A969D1">
              <w:rPr>
                <w:rStyle w:val="Kpr"/>
              </w:rPr>
              <w:t>4.1. Hayvanların Demografik Dağılımı ve Klinik Bulguları</w:t>
            </w:r>
            <w:r w:rsidR="00A969D1" w:rsidRPr="00A969D1">
              <w:rPr>
                <w:webHidden/>
              </w:rPr>
              <w:tab/>
            </w:r>
            <w:r w:rsidR="00A969D1" w:rsidRPr="00A969D1">
              <w:rPr>
                <w:webHidden/>
              </w:rPr>
              <w:fldChar w:fldCharType="begin"/>
            </w:r>
            <w:r w:rsidR="00A969D1" w:rsidRPr="00A969D1">
              <w:rPr>
                <w:webHidden/>
              </w:rPr>
              <w:instrText xml:space="preserve"> PAGEREF _Toc144203094 \h </w:instrText>
            </w:r>
            <w:r w:rsidR="00A969D1" w:rsidRPr="00A969D1">
              <w:rPr>
                <w:webHidden/>
              </w:rPr>
            </w:r>
            <w:r w:rsidR="00A969D1" w:rsidRPr="00A969D1">
              <w:rPr>
                <w:webHidden/>
              </w:rPr>
              <w:fldChar w:fldCharType="separate"/>
            </w:r>
            <w:r w:rsidR="00E564A4">
              <w:rPr>
                <w:webHidden/>
              </w:rPr>
              <w:t>45</w:t>
            </w:r>
            <w:r w:rsidR="00A969D1" w:rsidRPr="00A969D1">
              <w:rPr>
                <w:webHidden/>
              </w:rPr>
              <w:fldChar w:fldCharType="end"/>
            </w:r>
          </w:hyperlink>
        </w:p>
        <w:p w14:paraId="7D2042EF" w14:textId="77777777" w:rsidR="00A969D1" w:rsidRPr="00A969D1" w:rsidRDefault="005E1AF4">
          <w:pPr>
            <w:pStyle w:val="T2"/>
            <w:rPr>
              <w:rFonts w:eastAsiaTheme="minorEastAsia"/>
              <w:sz w:val="22"/>
              <w:szCs w:val="22"/>
              <w:lang w:eastAsia="tr-TR"/>
            </w:rPr>
          </w:pPr>
          <w:hyperlink w:anchor="_Toc144203095" w:history="1">
            <w:r w:rsidR="00A969D1" w:rsidRPr="00A969D1">
              <w:rPr>
                <w:rStyle w:val="Kpr"/>
              </w:rPr>
              <w:t>4.2. Serum CRP Düzeyleri</w:t>
            </w:r>
            <w:r w:rsidR="00A969D1" w:rsidRPr="00A969D1">
              <w:rPr>
                <w:webHidden/>
              </w:rPr>
              <w:tab/>
            </w:r>
            <w:r w:rsidR="00A969D1" w:rsidRPr="00A969D1">
              <w:rPr>
                <w:webHidden/>
              </w:rPr>
              <w:fldChar w:fldCharType="begin"/>
            </w:r>
            <w:r w:rsidR="00A969D1" w:rsidRPr="00A969D1">
              <w:rPr>
                <w:webHidden/>
              </w:rPr>
              <w:instrText xml:space="preserve"> PAGEREF _Toc144203095 \h </w:instrText>
            </w:r>
            <w:r w:rsidR="00A969D1" w:rsidRPr="00A969D1">
              <w:rPr>
                <w:webHidden/>
              </w:rPr>
            </w:r>
            <w:r w:rsidR="00A969D1" w:rsidRPr="00A969D1">
              <w:rPr>
                <w:webHidden/>
              </w:rPr>
              <w:fldChar w:fldCharType="separate"/>
            </w:r>
            <w:r w:rsidR="00E564A4">
              <w:rPr>
                <w:webHidden/>
              </w:rPr>
              <w:t>51</w:t>
            </w:r>
            <w:r w:rsidR="00A969D1" w:rsidRPr="00A969D1">
              <w:rPr>
                <w:webHidden/>
              </w:rPr>
              <w:fldChar w:fldCharType="end"/>
            </w:r>
          </w:hyperlink>
        </w:p>
        <w:p w14:paraId="59B4B316" w14:textId="77777777" w:rsidR="00A969D1" w:rsidRPr="00A969D1" w:rsidRDefault="005E1AF4">
          <w:pPr>
            <w:pStyle w:val="T2"/>
            <w:rPr>
              <w:rFonts w:eastAsiaTheme="minorEastAsia"/>
              <w:sz w:val="22"/>
              <w:szCs w:val="22"/>
              <w:lang w:eastAsia="tr-TR"/>
            </w:rPr>
          </w:pPr>
          <w:hyperlink w:anchor="_Toc144203096" w:history="1">
            <w:r w:rsidR="00A969D1" w:rsidRPr="00A969D1">
              <w:rPr>
                <w:rStyle w:val="Kpr"/>
              </w:rPr>
              <w:t>4.3. Serum CRP ve Klinik Bulgular Arasındaki İlişki</w:t>
            </w:r>
            <w:r w:rsidR="00A969D1" w:rsidRPr="00A969D1">
              <w:rPr>
                <w:webHidden/>
              </w:rPr>
              <w:tab/>
            </w:r>
            <w:r w:rsidR="00A969D1" w:rsidRPr="00A969D1">
              <w:rPr>
                <w:webHidden/>
              </w:rPr>
              <w:fldChar w:fldCharType="begin"/>
            </w:r>
            <w:r w:rsidR="00A969D1" w:rsidRPr="00A969D1">
              <w:rPr>
                <w:webHidden/>
              </w:rPr>
              <w:instrText xml:space="preserve"> PAGEREF _Toc144203096 \h </w:instrText>
            </w:r>
            <w:r w:rsidR="00A969D1" w:rsidRPr="00A969D1">
              <w:rPr>
                <w:webHidden/>
              </w:rPr>
            </w:r>
            <w:r w:rsidR="00A969D1" w:rsidRPr="00A969D1">
              <w:rPr>
                <w:webHidden/>
              </w:rPr>
              <w:fldChar w:fldCharType="separate"/>
            </w:r>
            <w:r w:rsidR="00E564A4">
              <w:rPr>
                <w:webHidden/>
              </w:rPr>
              <w:t>51</w:t>
            </w:r>
            <w:r w:rsidR="00A969D1" w:rsidRPr="00A969D1">
              <w:rPr>
                <w:webHidden/>
              </w:rPr>
              <w:fldChar w:fldCharType="end"/>
            </w:r>
          </w:hyperlink>
        </w:p>
        <w:p w14:paraId="04473693" w14:textId="77777777" w:rsidR="00A969D1" w:rsidRPr="00A969D1" w:rsidRDefault="005E1AF4">
          <w:pPr>
            <w:pStyle w:val="T1"/>
            <w:rPr>
              <w:rFonts w:eastAsiaTheme="minorEastAsia"/>
              <w:b w:val="0"/>
              <w:bCs w:val="0"/>
              <w:szCs w:val="22"/>
              <w:lang w:eastAsia="tr-TR"/>
            </w:rPr>
          </w:pPr>
          <w:hyperlink w:anchor="_Toc144203097" w:history="1">
            <w:r w:rsidR="00A969D1" w:rsidRPr="00A969D1">
              <w:rPr>
                <w:rStyle w:val="Kpr"/>
                <w:shd w:val="clear" w:color="auto" w:fill="FFFFFF"/>
              </w:rPr>
              <w:t>5. TARTIŞMA</w:t>
            </w:r>
            <w:r w:rsidR="00A969D1" w:rsidRPr="00A969D1">
              <w:rPr>
                <w:webHidden/>
              </w:rPr>
              <w:tab/>
            </w:r>
            <w:r w:rsidR="00A969D1" w:rsidRPr="00A969D1">
              <w:rPr>
                <w:webHidden/>
              </w:rPr>
              <w:fldChar w:fldCharType="begin"/>
            </w:r>
            <w:r w:rsidR="00A969D1" w:rsidRPr="00A969D1">
              <w:rPr>
                <w:webHidden/>
              </w:rPr>
              <w:instrText xml:space="preserve"> PAGEREF _Toc144203097 \h </w:instrText>
            </w:r>
            <w:r w:rsidR="00A969D1" w:rsidRPr="00A969D1">
              <w:rPr>
                <w:webHidden/>
              </w:rPr>
            </w:r>
            <w:r w:rsidR="00A969D1" w:rsidRPr="00A969D1">
              <w:rPr>
                <w:webHidden/>
              </w:rPr>
              <w:fldChar w:fldCharType="separate"/>
            </w:r>
            <w:r w:rsidR="00E564A4">
              <w:rPr>
                <w:webHidden/>
              </w:rPr>
              <w:t>53</w:t>
            </w:r>
            <w:r w:rsidR="00A969D1" w:rsidRPr="00A969D1">
              <w:rPr>
                <w:webHidden/>
              </w:rPr>
              <w:fldChar w:fldCharType="end"/>
            </w:r>
          </w:hyperlink>
        </w:p>
        <w:p w14:paraId="3B05683D" w14:textId="77777777" w:rsidR="00A969D1" w:rsidRPr="00A969D1" w:rsidRDefault="005E1AF4">
          <w:pPr>
            <w:pStyle w:val="T1"/>
            <w:rPr>
              <w:rFonts w:eastAsiaTheme="minorEastAsia"/>
              <w:b w:val="0"/>
              <w:bCs w:val="0"/>
              <w:szCs w:val="22"/>
              <w:lang w:eastAsia="tr-TR"/>
            </w:rPr>
          </w:pPr>
          <w:hyperlink w:anchor="_Toc144203098" w:history="1">
            <w:r w:rsidR="00A969D1" w:rsidRPr="00A969D1">
              <w:rPr>
                <w:rStyle w:val="Kpr"/>
              </w:rPr>
              <w:t>6. SONUÇ VE ÖNERİLER</w:t>
            </w:r>
            <w:r w:rsidR="00A969D1" w:rsidRPr="00A969D1">
              <w:rPr>
                <w:webHidden/>
              </w:rPr>
              <w:tab/>
            </w:r>
            <w:r w:rsidR="00A969D1" w:rsidRPr="00A969D1">
              <w:rPr>
                <w:webHidden/>
              </w:rPr>
              <w:fldChar w:fldCharType="begin"/>
            </w:r>
            <w:r w:rsidR="00A969D1" w:rsidRPr="00A969D1">
              <w:rPr>
                <w:webHidden/>
              </w:rPr>
              <w:instrText xml:space="preserve"> PAGEREF _Toc144203098 \h </w:instrText>
            </w:r>
            <w:r w:rsidR="00A969D1" w:rsidRPr="00A969D1">
              <w:rPr>
                <w:webHidden/>
              </w:rPr>
            </w:r>
            <w:r w:rsidR="00A969D1" w:rsidRPr="00A969D1">
              <w:rPr>
                <w:webHidden/>
              </w:rPr>
              <w:fldChar w:fldCharType="separate"/>
            </w:r>
            <w:r w:rsidR="00E564A4">
              <w:rPr>
                <w:webHidden/>
              </w:rPr>
              <w:t>60</w:t>
            </w:r>
            <w:r w:rsidR="00A969D1" w:rsidRPr="00A969D1">
              <w:rPr>
                <w:webHidden/>
              </w:rPr>
              <w:fldChar w:fldCharType="end"/>
            </w:r>
          </w:hyperlink>
        </w:p>
        <w:p w14:paraId="597CC6E6" w14:textId="77777777" w:rsidR="00A969D1" w:rsidRPr="00A969D1" w:rsidRDefault="005E1AF4">
          <w:pPr>
            <w:pStyle w:val="T1"/>
            <w:rPr>
              <w:rFonts w:eastAsiaTheme="minorEastAsia"/>
              <w:b w:val="0"/>
              <w:bCs w:val="0"/>
              <w:szCs w:val="22"/>
              <w:lang w:eastAsia="tr-TR"/>
            </w:rPr>
          </w:pPr>
          <w:hyperlink w:anchor="_Toc144203099" w:history="1">
            <w:r w:rsidR="00A969D1" w:rsidRPr="00A969D1">
              <w:rPr>
                <w:rStyle w:val="Kpr"/>
                <w:rFonts w:eastAsia="Calibri"/>
                <w:lang w:eastAsia="tr-TR" w:bidi="tr-TR"/>
              </w:rPr>
              <w:t>KAYNAKLAR</w:t>
            </w:r>
            <w:r w:rsidR="00A969D1" w:rsidRPr="00A969D1">
              <w:rPr>
                <w:webHidden/>
              </w:rPr>
              <w:tab/>
            </w:r>
            <w:r w:rsidR="00A969D1" w:rsidRPr="00A969D1">
              <w:rPr>
                <w:webHidden/>
              </w:rPr>
              <w:fldChar w:fldCharType="begin"/>
            </w:r>
            <w:r w:rsidR="00A969D1" w:rsidRPr="00A969D1">
              <w:rPr>
                <w:webHidden/>
              </w:rPr>
              <w:instrText xml:space="preserve"> PAGEREF _Toc144203099 \h </w:instrText>
            </w:r>
            <w:r w:rsidR="00A969D1" w:rsidRPr="00A969D1">
              <w:rPr>
                <w:webHidden/>
              </w:rPr>
            </w:r>
            <w:r w:rsidR="00A969D1" w:rsidRPr="00A969D1">
              <w:rPr>
                <w:webHidden/>
              </w:rPr>
              <w:fldChar w:fldCharType="separate"/>
            </w:r>
            <w:r w:rsidR="00E564A4">
              <w:rPr>
                <w:webHidden/>
              </w:rPr>
              <w:t>61</w:t>
            </w:r>
            <w:r w:rsidR="00A969D1" w:rsidRPr="00A969D1">
              <w:rPr>
                <w:webHidden/>
              </w:rPr>
              <w:fldChar w:fldCharType="end"/>
            </w:r>
          </w:hyperlink>
        </w:p>
        <w:p w14:paraId="25EB5EEC" w14:textId="308A0889" w:rsidR="00707C8C" w:rsidRPr="00CE4F34" w:rsidRDefault="00707C8C">
          <w:pPr>
            <w:rPr>
              <w:rFonts w:cs="Times New Roman"/>
            </w:rPr>
          </w:pPr>
          <w:r w:rsidRPr="00CE4F34">
            <w:rPr>
              <w:rFonts w:cs="Times New Roman"/>
              <w:b/>
              <w:bCs/>
              <w:noProof/>
              <w:sz w:val="22"/>
              <w:szCs w:val="24"/>
            </w:rPr>
            <w:fldChar w:fldCharType="end"/>
          </w:r>
        </w:p>
      </w:sdtContent>
    </w:sdt>
    <w:p w14:paraId="1F3CE7A1" w14:textId="77777777" w:rsidR="004557D9" w:rsidRPr="004557D9" w:rsidRDefault="004557D9" w:rsidP="001A28F3">
      <w:pPr>
        <w:tabs>
          <w:tab w:val="left" w:pos="8325"/>
        </w:tabs>
        <w:ind w:firstLine="142"/>
        <w:rPr>
          <w:rFonts w:cs="Times New Roman"/>
          <w:szCs w:val="24"/>
        </w:rPr>
      </w:pPr>
    </w:p>
    <w:p w14:paraId="6EEBBC77" w14:textId="77777777" w:rsidR="00BB461D" w:rsidRDefault="00BB461D" w:rsidP="00AC4802">
      <w:pPr>
        <w:spacing w:after="120"/>
        <w:ind w:firstLine="0"/>
        <w:jc w:val="center"/>
        <w:rPr>
          <w:rFonts w:cs="Times New Roman"/>
          <w:b/>
          <w:sz w:val="28"/>
          <w:szCs w:val="24"/>
        </w:rPr>
      </w:pPr>
      <w:bookmarkStart w:id="26" w:name="_Toc488176615"/>
      <w:bookmarkEnd w:id="25"/>
    </w:p>
    <w:p w14:paraId="1DCD161C" w14:textId="77777777" w:rsidR="0003179A" w:rsidRDefault="00C44C5D" w:rsidP="009B6D6A">
      <w:pPr>
        <w:pStyle w:val="Balk1"/>
      </w:pPr>
      <w:bookmarkStart w:id="27" w:name="_Toc140058269"/>
      <w:bookmarkStart w:id="28" w:name="_Toc144203038"/>
      <w:r w:rsidRPr="00C44C5D">
        <w:lastRenderedPageBreak/>
        <w:t>SİMGELER VE KISALTMALAR DİZİNİ</w:t>
      </w:r>
      <w:bookmarkEnd w:id="27"/>
      <w:bookmarkEnd w:id="28"/>
    </w:p>
    <w:p w14:paraId="6395FC01" w14:textId="77777777" w:rsidR="00686B6F" w:rsidRDefault="00686B6F" w:rsidP="00686B6F"/>
    <w:p w14:paraId="4F039CE3" w14:textId="77777777" w:rsidR="00686B6F" w:rsidRPr="00686B6F" w:rsidRDefault="00686B6F" w:rsidP="00686B6F"/>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402"/>
      </w:tblGrid>
      <w:tr w:rsidR="00336A20" w14:paraId="4E417EBB" w14:textId="77777777" w:rsidTr="009B6D6A">
        <w:tc>
          <w:tcPr>
            <w:tcW w:w="1809" w:type="dxa"/>
          </w:tcPr>
          <w:p w14:paraId="6EF8FBFF" w14:textId="77777777" w:rsidR="00336A20" w:rsidRDefault="00336A20" w:rsidP="009B6D6A">
            <w:pPr>
              <w:spacing w:after="120"/>
              <w:ind w:firstLine="0"/>
              <w:jc w:val="left"/>
              <w:rPr>
                <w:rFonts w:cs="Times New Roman"/>
                <w:b/>
                <w:szCs w:val="24"/>
              </w:rPr>
            </w:pPr>
            <w:r>
              <w:rPr>
                <w:rFonts w:cs="Times New Roman"/>
                <w:b/>
                <w:szCs w:val="24"/>
              </w:rPr>
              <w:t>µg/dl</w:t>
            </w:r>
          </w:p>
        </w:tc>
        <w:tc>
          <w:tcPr>
            <w:tcW w:w="7402" w:type="dxa"/>
          </w:tcPr>
          <w:p w14:paraId="60E86397" w14:textId="77777777" w:rsidR="00336A20" w:rsidRDefault="00336A20" w:rsidP="009B6D6A">
            <w:pPr>
              <w:spacing w:after="120"/>
              <w:ind w:firstLine="0"/>
              <w:jc w:val="left"/>
              <w:rPr>
                <w:rFonts w:cs="Times New Roman"/>
                <w:b/>
                <w:szCs w:val="24"/>
              </w:rPr>
            </w:pPr>
            <w:r>
              <w:rPr>
                <w:rFonts w:cs="Times New Roman"/>
                <w:b/>
                <w:szCs w:val="24"/>
              </w:rPr>
              <w:t>:</w:t>
            </w:r>
            <w:r>
              <w:t xml:space="preserve"> Mikrogram/ desilitre</w:t>
            </w:r>
          </w:p>
        </w:tc>
      </w:tr>
      <w:tr w:rsidR="00336A20" w14:paraId="49DC075C" w14:textId="77777777" w:rsidTr="009B6D6A">
        <w:tc>
          <w:tcPr>
            <w:tcW w:w="1809" w:type="dxa"/>
          </w:tcPr>
          <w:p w14:paraId="41A7B4D5" w14:textId="77777777" w:rsidR="00336A20" w:rsidRDefault="00336A20" w:rsidP="009B6D6A">
            <w:pPr>
              <w:spacing w:after="120"/>
              <w:ind w:firstLine="0"/>
              <w:jc w:val="left"/>
              <w:rPr>
                <w:rFonts w:cs="Times New Roman"/>
                <w:b/>
                <w:szCs w:val="24"/>
              </w:rPr>
            </w:pPr>
            <w:r>
              <w:rPr>
                <w:rFonts w:cs="Times New Roman"/>
                <w:b/>
                <w:szCs w:val="24"/>
              </w:rPr>
              <w:t>µg/ml</w:t>
            </w:r>
          </w:p>
        </w:tc>
        <w:tc>
          <w:tcPr>
            <w:tcW w:w="7402" w:type="dxa"/>
          </w:tcPr>
          <w:p w14:paraId="59D1349B" w14:textId="77777777" w:rsidR="00336A20" w:rsidRDefault="00336A20" w:rsidP="009B6D6A">
            <w:pPr>
              <w:spacing w:after="120"/>
              <w:ind w:firstLine="0"/>
              <w:jc w:val="left"/>
              <w:rPr>
                <w:rFonts w:cs="Times New Roman"/>
                <w:b/>
                <w:szCs w:val="24"/>
              </w:rPr>
            </w:pPr>
            <w:r>
              <w:rPr>
                <w:rFonts w:cs="Times New Roman"/>
                <w:b/>
                <w:szCs w:val="24"/>
              </w:rPr>
              <w:t>:</w:t>
            </w:r>
            <w:r>
              <w:t xml:space="preserve"> Mikrogram/ mililitre</w:t>
            </w:r>
          </w:p>
        </w:tc>
      </w:tr>
      <w:tr w:rsidR="00336A20" w14:paraId="0E2C5D82" w14:textId="77777777" w:rsidTr="009B6D6A">
        <w:tc>
          <w:tcPr>
            <w:tcW w:w="1809" w:type="dxa"/>
          </w:tcPr>
          <w:p w14:paraId="1913213A" w14:textId="77777777" w:rsidR="00336A20" w:rsidRDefault="00336A20" w:rsidP="009B6D6A">
            <w:pPr>
              <w:spacing w:after="120"/>
              <w:ind w:firstLine="0"/>
              <w:jc w:val="left"/>
              <w:rPr>
                <w:rFonts w:cs="Times New Roman"/>
                <w:b/>
                <w:szCs w:val="24"/>
              </w:rPr>
            </w:pPr>
            <w:r>
              <w:rPr>
                <w:rFonts w:cs="Times New Roman"/>
                <w:b/>
                <w:szCs w:val="24"/>
              </w:rPr>
              <w:t>APP</w:t>
            </w:r>
          </w:p>
        </w:tc>
        <w:tc>
          <w:tcPr>
            <w:tcW w:w="7402" w:type="dxa"/>
          </w:tcPr>
          <w:p w14:paraId="0DEE6885" w14:textId="77777777" w:rsidR="00336A20" w:rsidRDefault="00336A20" w:rsidP="009B6D6A">
            <w:pPr>
              <w:spacing w:after="120"/>
              <w:ind w:firstLine="0"/>
              <w:jc w:val="left"/>
              <w:rPr>
                <w:rFonts w:cs="Times New Roman"/>
                <w:b/>
                <w:szCs w:val="24"/>
              </w:rPr>
            </w:pPr>
            <w:r>
              <w:rPr>
                <w:rFonts w:cs="Times New Roman"/>
                <w:color w:val="000000"/>
                <w:szCs w:val="24"/>
              </w:rPr>
              <w:t>:Akut Faz Proteini</w:t>
            </w:r>
          </w:p>
        </w:tc>
      </w:tr>
      <w:tr w:rsidR="00336A20" w14:paraId="691F834F" w14:textId="77777777" w:rsidTr="009B6D6A">
        <w:tc>
          <w:tcPr>
            <w:tcW w:w="1809" w:type="dxa"/>
          </w:tcPr>
          <w:p w14:paraId="570BF7A0" w14:textId="77777777" w:rsidR="00336A20" w:rsidRDefault="00336A20" w:rsidP="009B6D6A">
            <w:pPr>
              <w:spacing w:after="120"/>
              <w:ind w:firstLine="0"/>
              <w:jc w:val="left"/>
              <w:rPr>
                <w:rFonts w:cs="Times New Roman"/>
                <w:b/>
                <w:szCs w:val="24"/>
              </w:rPr>
            </w:pPr>
            <w:r>
              <w:rPr>
                <w:rFonts w:cs="Times New Roman"/>
                <w:b/>
                <w:szCs w:val="24"/>
              </w:rPr>
              <w:t>APR</w:t>
            </w:r>
          </w:p>
        </w:tc>
        <w:tc>
          <w:tcPr>
            <w:tcW w:w="7402" w:type="dxa"/>
          </w:tcPr>
          <w:p w14:paraId="0127A632" w14:textId="77777777" w:rsidR="00336A20" w:rsidRDefault="00336A20" w:rsidP="009B6D6A">
            <w:pPr>
              <w:spacing w:after="120"/>
              <w:ind w:firstLine="0"/>
              <w:jc w:val="left"/>
              <w:rPr>
                <w:rFonts w:cs="Times New Roman"/>
                <w:b/>
                <w:szCs w:val="24"/>
              </w:rPr>
            </w:pPr>
            <w:r>
              <w:rPr>
                <w:rFonts w:cs="Times New Roman"/>
                <w:b/>
                <w:szCs w:val="24"/>
              </w:rPr>
              <w:t>:</w:t>
            </w:r>
            <w:r>
              <w:rPr>
                <w:rFonts w:eastAsia="Times New Roman" w:cs="Times New Roman"/>
                <w:szCs w:val="24"/>
                <w:lang w:eastAsia="tr-TR"/>
              </w:rPr>
              <w:t xml:space="preserve"> Akut Faz Reaksiyonı</w:t>
            </w:r>
          </w:p>
        </w:tc>
      </w:tr>
      <w:tr w:rsidR="00336A20" w14:paraId="07020008" w14:textId="77777777" w:rsidTr="009B6D6A">
        <w:tc>
          <w:tcPr>
            <w:tcW w:w="1809" w:type="dxa"/>
          </w:tcPr>
          <w:p w14:paraId="78FD61E9" w14:textId="77777777" w:rsidR="00336A20" w:rsidRDefault="00336A20" w:rsidP="009B6D6A">
            <w:pPr>
              <w:spacing w:after="120"/>
              <w:ind w:firstLine="0"/>
              <w:jc w:val="left"/>
              <w:rPr>
                <w:rFonts w:cs="Times New Roman"/>
                <w:b/>
                <w:szCs w:val="24"/>
              </w:rPr>
            </w:pPr>
            <w:r>
              <w:rPr>
                <w:rFonts w:cs="Times New Roman"/>
                <w:b/>
                <w:szCs w:val="24"/>
              </w:rPr>
              <w:t>BUN</w:t>
            </w:r>
          </w:p>
        </w:tc>
        <w:tc>
          <w:tcPr>
            <w:tcW w:w="7402" w:type="dxa"/>
          </w:tcPr>
          <w:p w14:paraId="2BA228BF" w14:textId="77777777" w:rsidR="00336A20" w:rsidRDefault="00336A20" w:rsidP="009B6D6A">
            <w:pPr>
              <w:spacing w:after="120"/>
              <w:ind w:firstLine="0"/>
              <w:jc w:val="left"/>
              <w:rPr>
                <w:rFonts w:cs="Times New Roman"/>
                <w:b/>
                <w:szCs w:val="24"/>
              </w:rPr>
            </w:pPr>
            <w:r>
              <w:rPr>
                <w:rFonts w:cs="Times New Roman"/>
                <w:b/>
                <w:szCs w:val="24"/>
              </w:rPr>
              <w:t>:</w:t>
            </w:r>
            <w:r>
              <w:rPr>
                <w:rFonts w:eastAsia="Times New Roman" w:cs="Times New Roman"/>
                <w:szCs w:val="24"/>
                <w:lang w:eastAsia="tr-TR"/>
              </w:rPr>
              <w:t xml:space="preserve"> Kan Üre Nitrojeni</w:t>
            </w:r>
          </w:p>
        </w:tc>
      </w:tr>
      <w:tr w:rsidR="00336A20" w14:paraId="10358E91" w14:textId="77777777" w:rsidTr="009B6D6A">
        <w:tc>
          <w:tcPr>
            <w:tcW w:w="1809" w:type="dxa"/>
          </w:tcPr>
          <w:p w14:paraId="72C7E1CF" w14:textId="77777777" w:rsidR="00336A20" w:rsidRDefault="00336A20" w:rsidP="009B6D6A">
            <w:pPr>
              <w:spacing w:after="120"/>
              <w:ind w:firstLine="0"/>
              <w:jc w:val="left"/>
              <w:rPr>
                <w:rFonts w:cs="Times New Roman"/>
                <w:b/>
                <w:szCs w:val="24"/>
              </w:rPr>
            </w:pPr>
            <w:r>
              <w:rPr>
                <w:rFonts w:cs="Times New Roman"/>
                <w:b/>
                <w:szCs w:val="24"/>
              </w:rPr>
              <w:t>CRP</w:t>
            </w:r>
          </w:p>
        </w:tc>
        <w:tc>
          <w:tcPr>
            <w:tcW w:w="7402" w:type="dxa"/>
          </w:tcPr>
          <w:p w14:paraId="792EB729" w14:textId="77777777" w:rsidR="00336A20" w:rsidRDefault="00336A20" w:rsidP="009B6D6A">
            <w:pPr>
              <w:spacing w:after="120"/>
              <w:ind w:firstLine="0"/>
              <w:jc w:val="left"/>
              <w:rPr>
                <w:rFonts w:cs="Times New Roman"/>
                <w:b/>
                <w:szCs w:val="24"/>
              </w:rPr>
            </w:pPr>
            <w:r>
              <w:rPr>
                <w:rFonts w:cs="Times New Roman"/>
                <w:b/>
                <w:szCs w:val="24"/>
              </w:rPr>
              <w:t>:</w:t>
            </w:r>
            <w:r>
              <w:rPr>
                <w:rFonts w:cs="Times New Roman"/>
                <w:color w:val="000000"/>
                <w:szCs w:val="24"/>
              </w:rPr>
              <w:t xml:space="preserve"> C-Reaktif Protein</w:t>
            </w:r>
          </w:p>
        </w:tc>
      </w:tr>
      <w:tr w:rsidR="00336A20" w14:paraId="176CFE89" w14:textId="77777777" w:rsidTr="009B6D6A">
        <w:tc>
          <w:tcPr>
            <w:tcW w:w="1809" w:type="dxa"/>
          </w:tcPr>
          <w:p w14:paraId="71AB0F17" w14:textId="77777777" w:rsidR="00336A20" w:rsidRDefault="00336A20" w:rsidP="009B6D6A">
            <w:pPr>
              <w:spacing w:after="120"/>
              <w:ind w:firstLine="0"/>
              <w:jc w:val="left"/>
              <w:rPr>
                <w:rFonts w:cs="Times New Roman"/>
                <w:b/>
                <w:szCs w:val="24"/>
              </w:rPr>
            </w:pPr>
            <w:r>
              <w:rPr>
                <w:rFonts w:cs="Times New Roman"/>
                <w:b/>
                <w:szCs w:val="24"/>
              </w:rPr>
              <w:t>ELISA</w:t>
            </w:r>
          </w:p>
        </w:tc>
        <w:tc>
          <w:tcPr>
            <w:tcW w:w="7402" w:type="dxa"/>
          </w:tcPr>
          <w:p w14:paraId="4A6ECAF5" w14:textId="77777777" w:rsidR="00336A20" w:rsidRDefault="00336A20" w:rsidP="009B6D6A">
            <w:pPr>
              <w:spacing w:after="120"/>
              <w:ind w:firstLine="0"/>
              <w:jc w:val="left"/>
              <w:rPr>
                <w:rFonts w:cs="Times New Roman"/>
                <w:b/>
                <w:szCs w:val="24"/>
              </w:rPr>
            </w:pPr>
            <w:r>
              <w:rPr>
                <w:rFonts w:cs="Times New Roman"/>
                <w:b/>
                <w:szCs w:val="24"/>
              </w:rPr>
              <w:t>:</w:t>
            </w:r>
            <w:r w:rsidRPr="00564152">
              <w:rPr>
                <w:rFonts w:eastAsia="Times New Roman" w:cs="Times New Roman"/>
                <w:szCs w:val="24"/>
                <w:lang w:eastAsia="tr-TR"/>
              </w:rPr>
              <w:t xml:space="preserve"> Enzim Bağlı İmmünosorbent Deneyi</w:t>
            </w:r>
          </w:p>
        </w:tc>
      </w:tr>
      <w:tr w:rsidR="00336A20" w14:paraId="338F9974" w14:textId="77777777" w:rsidTr="009B6D6A">
        <w:tc>
          <w:tcPr>
            <w:tcW w:w="1809" w:type="dxa"/>
          </w:tcPr>
          <w:p w14:paraId="4B6D85F7" w14:textId="77777777" w:rsidR="00336A20" w:rsidRDefault="00336A20" w:rsidP="009B6D6A">
            <w:pPr>
              <w:spacing w:after="120"/>
              <w:ind w:firstLine="0"/>
              <w:jc w:val="left"/>
              <w:rPr>
                <w:rFonts w:cs="Times New Roman"/>
                <w:b/>
                <w:szCs w:val="24"/>
              </w:rPr>
            </w:pPr>
            <w:r>
              <w:rPr>
                <w:rFonts w:cs="Times New Roman"/>
                <w:b/>
                <w:szCs w:val="24"/>
              </w:rPr>
              <w:t>HME</w:t>
            </w:r>
          </w:p>
        </w:tc>
        <w:tc>
          <w:tcPr>
            <w:tcW w:w="7402" w:type="dxa"/>
          </w:tcPr>
          <w:p w14:paraId="43B93769" w14:textId="77777777" w:rsidR="00336A20" w:rsidRDefault="00336A20" w:rsidP="009B6D6A">
            <w:pPr>
              <w:spacing w:after="120"/>
              <w:ind w:firstLine="0"/>
              <w:jc w:val="left"/>
              <w:rPr>
                <w:rFonts w:cs="Times New Roman"/>
                <w:b/>
                <w:szCs w:val="24"/>
              </w:rPr>
            </w:pPr>
            <w:r>
              <w:rPr>
                <w:rFonts w:cs="Times New Roman"/>
                <w:b/>
                <w:szCs w:val="24"/>
              </w:rPr>
              <w:t>:</w:t>
            </w:r>
            <w:r>
              <w:rPr>
                <w:rFonts w:eastAsia="Times New Roman"/>
                <w:szCs w:val="24"/>
                <w:lang w:val="en-US"/>
              </w:rPr>
              <w:t xml:space="preserve"> İnsan Monositik Ehrlichiosis</w:t>
            </w:r>
          </w:p>
        </w:tc>
      </w:tr>
      <w:tr w:rsidR="00336A20" w14:paraId="45A3576F" w14:textId="77777777" w:rsidTr="009B6D6A">
        <w:tc>
          <w:tcPr>
            <w:tcW w:w="1809" w:type="dxa"/>
          </w:tcPr>
          <w:p w14:paraId="26FEB69B" w14:textId="77777777" w:rsidR="00336A20" w:rsidRDefault="00336A20" w:rsidP="009B6D6A">
            <w:pPr>
              <w:spacing w:after="120"/>
              <w:ind w:firstLine="0"/>
              <w:jc w:val="left"/>
              <w:rPr>
                <w:rFonts w:cs="Times New Roman"/>
                <w:b/>
                <w:szCs w:val="24"/>
              </w:rPr>
            </w:pPr>
            <w:r>
              <w:rPr>
                <w:rFonts w:cs="Times New Roman"/>
                <w:b/>
                <w:szCs w:val="24"/>
              </w:rPr>
              <w:t>Hp</w:t>
            </w:r>
          </w:p>
        </w:tc>
        <w:tc>
          <w:tcPr>
            <w:tcW w:w="7402" w:type="dxa"/>
          </w:tcPr>
          <w:p w14:paraId="14B02C62" w14:textId="77777777" w:rsidR="00336A20" w:rsidRDefault="00336A20" w:rsidP="009B6D6A">
            <w:pPr>
              <w:spacing w:after="120"/>
              <w:ind w:firstLine="0"/>
              <w:jc w:val="left"/>
              <w:rPr>
                <w:rFonts w:cs="Times New Roman"/>
                <w:b/>
                <w:szCs w:val="24"/>
              </w:rPr>
            </w:pPr>
            <w:r>
              <w:rPr>
                <w:rFonts w:cs="Times New Roman"/>
                <w:b/>
                <w:szCs w:val="24"/>
              </w:rPr>
              <w:t>:</w:t>
            </w:r>
            <w:r>
              <w:t xml:space="preserve"> Haptoglobulin</w:t>
            </w:r>
          </w:p>
        </w:tc>
      </w:tr>
      <w:tr w:rsidR="00336A20" w14:paraId="51B9C24F" w14:textId="77777777" w:rsidTr="009B6D6A">
        <w:tc>
          <w:tcPr>
            <w:tcW w:w="1809" w:type="dxa"/>
          </w:tcPr>
          <w:p w14:paraId="265E2121" w14:textId="77777777" w:rsidR="00336A20" w:rsidRDefault="00336A20" w:rsidP="009B6D6A">
            <w:pPr>
              <w:spacing w:after="120"/>
              <w:ind w:firstLine="0"/>
              <w:jc w:val="left"/>
              <w:rPr>
                <w:rFonts w:cs="Times New Roman"/>
                <w:b/>
                <w:szCs w:val="24"/>
              </w:rPr>
            </w:pPr>
            <w:r>
              <w:rPr>
                <w:rFonts w:cs="Times New Roman"/>
                <w:b/>
                <w:szCs w:val="24"/>
              </w:rPr>
              <w:t>IgG</w:t>
            </w:r>
          </w:p>
        </w:tc>
        <w:tc>
          <w:tcPr>
            <w:tcW w:w="7402" w:type="dxa"/>
          </w:tcPr>
          <w:p w14:paraId="0429C6BC" w14:textId="77777777" w:rsidR="00336A20" w:rsidRDefault="00336A20" w:rsidP="009B6D6A">
            <w:pPr>
              <w:spacing w:after="120"/>
              <w:ind w:firstLine="0"/>
              <w:jc w:val="left"/>
              <w:rPr>
                <w:rFonts w:cs="Times New Roman"/>
                <w:b/>
                <w:szCs w:val="24"/>
              </w:rPr>
            </w:pPr>
            <w:r>
              <w:rPr>
                <w:rFonts w:cs="Times New Roman"/>
                <w:b/>
                <w:szCs w:val="24"/>
              </w:rPr>
              <w:t>:</w:t>
            </w:r>
            <w:r>
              <w:rPr>
                <w:rFonts w:eastAsia="Times New Roman" w:cs="Times New Roman"/>
                <w:szCs w:val="24"/>
                <w:lang w:eastAsia="tr-TR"/>
              </w:rPr>
              <w:t xml:space="preserve"> İmmunglobulin G</w:t>
            </w:r>
          </w:p>
        </w:tc>
      </w:tr>
      <w:tr w:rsidR="00336A20" w14:paraId="01270173" w14:textId="77777777" w:rsidTr="009B6D6A">
        <w:tc>
          <w:tcPr>
            <w:tcW w:w="1809" w:type="dxa"/>
          </w:tcPr>
          <w:p w14:paraId="5E602A63" w14:textId="77777777" w:rsidR="00336A20" w:rsidRDefault="00336A20" w:rsidP="009B6D6A">
            <w:pPr>
              <w:spacing w:after="120"/>
              <w:ind w:firstLine="0"/>
              <w:jc w:val="left"/>
              <w:rPr>
                <w:rFonts w:cs="Times New Roman"/>
                <w:b/>
                <w:szCs w:val="24"/>
              </w:rPr>
            </w:pPr>
            <w:r>
              <w:rPr>
                <w:rFonts w:cs="Times New Roman"/>
                <w:b/>
                <w:szCs w:val="24"/>
              </w:rPr>
              <w:t>IL-1</w:t>
            </w:r>
          </w:p>
        </w:tc>
        <w:tc>
          <w:tcPr>
            <w:tcW w:w="7402" w:type="dxa"/>
          </w:tcPr>
          <w:p w14:paraId="2A470211" w14:textId="77777777" w:rsidR="00336A20" w:rsidRDefault="00336A20" w:rsidP="009B6D6A">
            <w:pPr>
              <w:spacing w:after="120"/>
              <w:ind w:firstLine="0"/>
              <w:jc w:val="left"/>
              <w:rPr>
                <w:rFonts w:cs="Times New Roman"/>
                <w:b/>
                <w:szCs w:val="24"/>
              </w:rPr>
            </w:pPr>
            <w:r>
              <w:rPr>
                <w:rFonts w:cs="Times New Roman"/>
                <w:b/>
                <w:szCs w:val="24"/>
              </w:rPr>
              <w:t>:</w:t>
            </w:r>
            <w:r>
              <w:rPr>
                <w:rFonts w:eastAsia="Times New Roman" w:cs="Times New Roman"/>
                <w:szCs w:val="24"/>
                <w:lang w:eastAsia="tr-TR"/>
              </w:rPr>
              <w:t xml:space="preserve"> İnterlökin-1</w:t>
            </w:r>
          </w:p>
        </w:tc>
      </w:tr>
      <w:tr w:rsidR="00336A20" w14:paraId="3EA0346A" w14:textId="77777777" w:rsidTr="009B6D6A">
        <w:tc>
          <w:tcPr>
            <w:tcW w:w="1809" w:type="dxa"/>
          </w:tcPr>
          <w:p w14:paraId="506F3FE4" w14:textId="77777777" w:rsidR="00336A20" w:rsidRDefault="00336A20" w:rsidP="009B6D6A">
            <w:pPr>
              <w:spacing w:after="120"/>
              <w:ind w:firstLine="0"/>
              <w:jc w:val="left"/>
              <w:rPr>
                <w:rFonts w:cs="Times New Roman"/>
                <w:b/>
                <w:szCs w:val="24"/>
              </w:rPr>
            </w:pPr>
            <w:r>
              <w:rPr>
                <w:rFonts w:cs="Times New Roman"/>
                <w:b/>
                <w:szCs w:val="24"/>
              </w:rPr>
              <w:t>IL-6</w:t>
            </w:r>
          </w:p>
        </w:tc>
        <w:tc>
          <w:tcPr>
            <w:tcW w:w="7402" w:type="dxa"/>
          </w:tcPr>
          <w:p w14:paraId="56F2E0A0" w14:textId="77777777" w:rsidR="00336A20" w:rsidRDefault="00336A20" w:rsidP="009B6D6A">
            <w:pPr>
              <w:spacing w:after="120"/>
              <w:ind w:firstLine="0"/>
              <w:jc w:val="left"/>
              <w:rPr>
                <w:rFonts w:cs="Times New Roman"/>
                <w:b/>
                <w:szCs w:val="24"/>
              </w:rPr>
            </w:pPr>
            <w:r>
              <w:rPr>
                <w:rFonts w:cs="Times New Roman"/>
                <w:b/>
                <w:szCs w:val="24"/>
              </w:rPr>
              <w:t>:</w:t>
            </w:r>
            <w:r>
              <w:t xml:space="preserve"> İnterlökin-6</w:t>
            </w:r>
          </w:p>
        </w:tc>
      </w:tr>
      <w:tr w:rsidR="00336A20" w14:paraId="344618A4" w14:textId="77777777" w:rsidTr="009B6D6A">
        <w:tc>
          <w:tcPr>
            <w:tcW w:w="1809" w:type="dxa"/>
          </w:tcPr>
          <w:p w14:paraId="23079BA1" w14:textId="77777777" w:rsidR="00336A20" w:rsidRDefault="00336A20" w:rsidP="009B6D6A">
            <w:pPr>
              <w:spacing w:after="120"/>
              <w:ind w:firstLine="0"/>
              <w:jc w:val="left"/>
              <w:rPr>
                <w:rFonts w:cs="Times New Roman"/>
                <w:b/>
                <w:szCs w:val="24"/>
              </w:rPr>
            </w:pPr>
            <w:r>
              <w:rPr>
                <w:rFonts w:cs="Times New Roman"/>
                <w:b/>
                <w:szCs w:val="24"/>
              </w:rPr>
              <w:t>IMHA</w:t>
            </w:r>
          </w:p>
        </w:tc>
        <w:tc>
          <w:tcPr>
            <w:tcW w:w="7402" w:type="dxa"/>
          </w:tcPr>
          <w:p w14:paraId="75EA3026" w14:textId="77777777" w:rsidR="00336A20" w:rsidRDefault="00336A20" w:rsidP="009B6D6A">
            <w:pPr>
              <w:spacing w:after="120"/>
              <w:ind w:firstLine="0"/>
              <w:jc w:val="left"/>
              <w:rPr>
                <w:rFonts w:cs="Times New Roman"/>
                <w:b/>
                <w:szCs w:val="24"/>
              </w:rPr>
            </w:pPr>
            <w:r>
              <w:rPr>
                <w:rFonts w:cs="Times New Roman"/>
                <w:b/>
                <w:szCs w:val="24"/>
              </w:rPr>
              <w:t>:</w:t>
            </w:r>
            <w:r>
              <w:t xml:space="preserve"> Immun Aracılı Hemolitik Anemi</w:t>
            </w:r>
          </w:p>
        </w:tc>
      </w:tr>
      <w:tr w:rsidR="00336A20" w14:paraId="29804C4C" w14:textId="77777777" w:rsidTr="009B6D6A">
        <w:tc>
          <w:tcPr>
            <w:tcW w:w="1809" w:type="dxa"/>
          </w:tcPr>
          <w:p w14:paraId="002C2891" w14:textId="77777777" w:rsidR="00336A20" w:rsidRDefault="00336A20" w:rsidP="009B6D6A">
            <w:pPr>
              <w:spacing w:after="120"/>
              <w:ind w:firstLine="0"/>
              <w:jc w:val="left"/>
              <w:rPr>
                <w:rFonts w:cs="Times New Roman"/>
                <w:b/>
                <w:szCs w:val="24"/>
              </w:rPr>
            </w:pPr>
            <w:r>
              <w:rPr>
                <w:rFonts w:cs="Times New Roman"/>
                <w:b/>
                <w:szCs w:val="24"/>
              </w:rPr>
              <w:t>KME</w:t>
            </w:r>
          </w:p>
        </w:tc>
        <w:tc>
          <w:tcPr>
            <w:tcW w:w="7402" w:type="dxa"/>
          </w:tcPr>
          <w:p w14:paraId="391D061D" w14:textId="77777777" w:rsidR="00336A20" w:rsidRDefault="00336A20" w:rsidP="009B6D6A">
            <w:pPr>
              <w:spacing w:after="120"/>
              <w:ind w:firstLine="0"/>
              <w:jc w:val="left"/>
              <w:rPr>
                <w:rFonts w:cs="Times New Roman"/>
                <w:b/>
                <w:szCs w:val="24"/>
              </w:rPr>
            </w:pPr>
            <w:r>
              <w:rPr>
                <w:rFonts w:cs="Times New Roman"/>
                <w:b/>
                <w:szCs w:val="24"/>
              </w:rPr>
              <w:t>:</w:t>
            </w:r>
            <w:r>
              <w:rPr>
                <w:rFonts w:cs="Times New Roman"/>
                <w:color w:val="000000"/>
                <w:szCs w:val="24"/>
              </w:rPr>
              <w:t xml:space="preserve"> Köpek Monositik Ehrlichiosis</w:t>
            </w:r>
          </w:p>
        </w:tc>
      </w:tr>
      <w:tr w:rsidR="00336A20" w14:paraId="21059225" w14:textId="77777777" w:rsidTr="009B6D6A">
        <w:tc>
          <w:tcPr>
            <w:tcW w:w="1809" w:type="dxa"/>
          </w:tcPr>
          <w:p w14:paraId="39FBC598" w14:textId="77777777" w:rsidR="00336A20" w:rsidRDefault="00336A20" w:rsidP="009B6D6A">
            <w:pPr>
              <w:spacing w:after="120"/>
              <w:ind w:firstLine="0"/>
              <w:jc w:val="left"/>
              <w:rPr>
                <w:rFonts w:cs="Times New Roman"/>
                <w:b/>
                <w:szCs w:val="24"/>
              </w:rPr>
            </w:pPr>
            <w:r>
              <w:rPr>
                <w:rFonts w:cs="Times New Roman"/>
                <w:b/>
                <w:szCs w:val="24"/>
              </w:rPr>
              <w:t>LPS</w:t>
            </w:r>
          </w:p>
        </w:tc>
        <w:tc>
          <w:tcPr>
            <w:tcW w:w="7402" w:type="dxa"/>
          </w:tcPr>
          <w:p w14:paraId="0AD824B9" w14:textId="77777777" w:rsidR="00336A20" w:rsidRDefault="00336A20" w:rsidP="009B6D6A">
            <w:pPr>
              <w:spacing w:after="120"/>
              <w:ind w:firstLine="0"/>
              <w:jc w:val="left"/>
              <w:rPr>
                <w:rFonts w:cs="Times New Roman"/>
                <w:b/>
                <w:szCs w:val="24"/>
              </w:rPr>
            </w:pPr>
            <w:r>
              <w:rPr>
                <w:rFonts w:cs="Times New Roman"/>
                <w:b/>
                <w:szCs w:val="24"/>
              </w:rPr>
              <w:t>:</w:t>
            </w:r>
            <w:r>
              <w:t xml:space="preserve"> Lipopolisakkarit</w:t>
            </w:r>
          </w:p>
        </w:tc>
      </w:tr>
      <w:tr w:rsidR="00336A20" w14:paraId="0C837644" w14:textId="77777777" w:rsidTr="009B6D6A">
        <w:tc>
          <w:tcPr>
            <w:tcW w:w="1809" w:type="dxa"/>
          </w:tcPr>
          <w:p w14:paraId="6DC44D1C" w14:textId="77777777" w:rsidR="00336A20" w:rsidRDefault="00336A20" w:rsidP="009B6D6A">
            <w:pPr>
              <w:spacing w:after="120"/>
              <w:ind w:firstLine="0"/>
              <w:jc w:val="left"/>
              <w:rPr>
                <w:rFonts w:cs="Times New Roman"/>
                <w:b/>
                <w:szCs w:val="24"/>
              </w:rPr>
            </w:pPr>
            <w:r>
              <w:rPr>
                <w:rFonts w:cs="Times New Roman"/>
                <w:b/>
                <w:szCs w:val="24"/>
              </w:rPr>
              <w:t>PCR</w:t>
            </w:r>
          </w:p>
        </w:tc>
        <w:tc>
          <w:tcPr>
            <w:tcW w:w="7402" w:type="dxa"/>
          </w:tcPr>
          <w:p w14:paraId="1ECF29CE" w14:textId="77777777" w:rsidR="00336A20" w:rsidRDefault="00336A20" w:rsidP="009B6D6A">
            <w:pPr>
              <w:spacing w:after="120"/>
              <w:ind w:firstLine="0"/>
              <w:jc w:val="left"/>
              <w:rPr>
                <w:rFonts w:cs="Times New Roman"/>
                <w:b/>
                <w:szCs w:val="24"/>
              </w:rPr>
            </w:pPr>
            <w:r>
              <w:rPr>
                <w:rFonts w:cs="Times New Roman"/>
                <w:b/>
                <w:szCs w:val="24"/>
              </w:rPr>
              <w:t>:</w:t>
            </w:r>
            <w:r>
              <w:rPr>
                <w:rFonts w:eastAsia="Times New Roman" w:cs="Times New Roman"/>
                <w:szCs w:val="24"/>
                <w:lang w:eastAsia="tr-TR"/>
              </w:rPr>
              <w:t xml:space="preserve"> Polimerize Zincir Reaksiyonu</w:t>
            </w:r>
          </w:p>
        </w:tc>
      </w:tr>
      <w:tr w:rsidR="00336A20" w14:paraId="32B8AD53" w14:textId="77777777" w:rsidTr="009B6D6A">
        <w:tc>
          <w:tcPr>
            <w:tcW w:w="1809" w:type="dxa"/>
          </w:tcPr>
          <w:p w14:paraId="2A5CCB8C" w14:textId="77777777" w:rsidR="00336A20" w:rsidRDefault="00336A20" w:rsidP="009B6D6A">
            <w:pPr>
              <w:spacing w:after="120"/>
              <w:ind w:firstLine="0"/>
              <w:jc w:val="left"/>
              <w:rPr>
                <w:rFonts w:cs="Times New Roman"/>
                <w:b/>
                <w:szCs w:val="24"/>
              </w:rPr>
            </w:pPr>
            <w:r>
              <w:rPr>
                <w:rFonts w:cs="Times New Roman"/>
                <w:b/>
                <w:szCs w:val="24"/>
              </w:rPr>
              <w:t>PCV</w:t>
            </w:r>
          </w:p>
        </w:tc>
        <w:tc>
          <w:tcPr>
            <w:tcW w:w="7402" w:type="dxa"/>
          </w:tcPr>
          <w:p w14:paraId="44F98038" w14:textId="77777777" w:rsidR="00336A20" w:rsidRDefault="00336A20" w:rsidP="009B6D6A">
            <w:pPr>
              <w:spacing w:after="120"/>
              <w:ind w:firstLine="0"/>
              <w:jc w:val="left"/>
              <w:rPr>
                <w:rFonts w:cs="Times New Roman"/>
                <w:b/>
                <w:szCs w:val="24"/>
              </w:rPr>
            </w:pPr>
            <w:r>
              <w:rPr>
                <w:rFonts w:cs="Times New Roman"/>
                <w:b/>
                <w:szCs w:val="24"/>
              </w:rPr>
              <w:t>:</w:t>
            </w:r>
            <w:r>
              <w:t xml:space="preserve"> Hematokrit</w:t>
            </w:r>
          </w:p>
        </w:tc>
      </w:tr>
      <w:tr w:rsidR="00336A20" w14:paraId="37082CE6" w14:textId="77777777" w:rsidTr="009B6D6A">
        <w:tc>
          <w:tcPr>
            <w:tcW w:w="1809" w:type="dxa"/>
          </w:tcPr>
          <w:p w14:paraId="71DE1FD7" w14:textId="77777777" w:rsidR="00336A20" w:rsidRDefault="00336A20" w:rsidP="009B6D6A">
            <w:pPr>
              <w:spacing w:after="120"/>
              <w:ind w:firstLine="0"/>
              <w:jc w:val="left"/>
              <w:rPr>
                <w:rFonts w:cs="Times New Roman"/>
                <w:b/>
                <w:szCs w:val="24"/>
              </w:rPr>
            </w:pPr>
            <w:r>
              <w:rPr>
                <w:rFonts w:cs="Times New Roman"/>
                <w:b/>
                <w:szCs w:val="24"/>
              </w:rPr>
              <w:t>SAA</w:t>
            </w:r>
          </w:p>
        </w:tc>
        <w:tc>
          <w:tcPr>
            <w:tcW w:w="7402" w:type="dxa"/>
          </w:tcPr>
          <w:p w14:paraId="71788160" w14:textId="77777777" w:rsidR="00336A20" w:rsidRDefault="00336A20" w:rsidP="009B6D6A">
            <w:pPr>
              <w:spacing w:after="120"/>
              <w:ind w:firstLine="0"/>
              <w:jc w:val="left"/>
              <w:rPr>
                <w:rFonts w:cs="Times New Roman"/>
                <w:b/>
                <w:szCs w:val="24"/>
              </w:rPr>
            </w:pPr>
            <w:r>
              <w:rPr>
                <w:rFonts w:cs="Times New Roman"/>
                <w:b/>
                <w:szCs w:val="24"/>
              </w:rPr>
              <w:t>:</w:t>
            </w:r>
            <w:r w:rsidRPr="00564152">
              <w:t xml:space="preserve"> Serum Amiloid A</w:t>
            </w:r>
          </w:p>
        </w:tc>
      </w:tr>
      <w:tr w:rsidR="00336A20" w14:paraId="3DD851F9" w14:textId="77777777" w:rsidTr="009B6D6A">
        <w:tc>
          <w:tcPr>
            <w:tcW w:w="1809" w:type="dxa"/>
          </w:tcPr>
          <w:p w14:paraId="4FAF321F" w14:textId="77777777" w:rsidR="00336A20" w:rsidRDefault="00336A20" w:rsidP="009B6D6A">
            <w:pPr>
              <w:spacing w:after="120"/>
              <w:ind w:firstLine="0"/>
              <w:jc w:val="left"/>
              <w:rPr>
                <w:rFonts w:cs="Times New Roman"/>
                <w:b/>
                <w:szCs w:val="24"/>
              </w:rPr>
            </w:pPr>
            <w:r>
              <w:rPr>
                <w:rFonts w:cs="Times New Roman"/>
                <w:b/>
                <w:szCs w:val="24"/>
              </w:rPr>
              <w:t>TNF-α</w:t>
            </w:r>
          </w:p>
        </w:tc>
        <w:tc>
          <w:tcPr>
            <w:tcW w:w="7402" w:type="dxa"/>
          </w:tcPr>
          <w:p w14:paraId="0F229C71" w14:textId="77777777" w:rsidR="00336A20" w:rsidRDefault="00336A20" w:rsidP="009B6D6A">
            <w:pPr>
              <w:spacing w:after="120"/>
              <w:ind w:firstLine="0"/>
              <w:jc w:val="left"/>
              <w:rPr>
                <w:rFonts w:cs="Times New Roman"/>
                <w:b/>
                <w:szCs w:val="24"/>
              </w:rPr>
            </w:pPr>
            <w:r>
              <w:rPr>
                <w:rFonts w:cs="Times New Roman"/>
                <w:b/>
                <w:szCs w:val="24"/>
              </w:rPr>
              <w:t>:</w:t>
            </w:r>
            <w:r>
              <w:t xml:space="preserve"> Tümör Nekroz Faktör-</w:t>
            </w:r>
            <w:r>
              <w:rPr>
                <w:rFonts w:cs="Times New Roman"/>
              </w:rPr>
              <w:t>α</w:t>
            </w:r>
          </w:p>
        </w:tc>
      </w:tr>
      <w:tr w:rsidR="00336A20" w14:paraId="2DBBA591" w14:textId="77777777" w:rsidTr="009B6D6A">
        <w:tc>
          <w:tcPr>
            <w:tcW w:w="1809" w:type="dxa"/>
          </w:tcPr>
          <w:p w14:paraId="2ECD9CC4" w14:textId="77777777" w:rsidR="00336A20" w:rsidRDefault="00336A20" w:rsidP="009B6D6A">
            <w:pPr>
              <w:spacing w:after="120"/>
              <w:ind w:firstLine="0"/>
              <w:jc w:val="left"/>
              <w:rPr>
                <w:rFonts w:cs="Times New Roman"/>
                <w:b/>
                <w:szCs w:val="24"/>
              </w:rPr>
            </w:pPr>
            <w:r>
              <w:rPr>
                <w:rFonts w:cs="Times New Roman"/>
                <w:b/>
                <w:szCs w:val="24"/>
              </w:rPr>
              <w:t>WBC</w:t>
            </w:r>
          </w:p>
        </w:tc>
        <w:tc>
          <w:tcPr>
            <w:tcW w:w="7402" w:type="dxa"/>
          </w:tcPr>
          <w:p w14:paraId="2103E6D8" w14:textId="77777777" w:rsidR="00336A20" w:rsidRDefault="00336A20" w:rsidP="009B6D6A">
            <w:pPr>
              <w:spacing w:after="120"/>
              <w:ind w:firstLine="0"/>
              <w:jc w:val="left"/>
              <w:rPr>
                <w:rFonts w:cs="Times New Roman"/>
                <w:b/>
                <w:szCs w:val="24"/>
              </w:rPr>
            </w:pPr>
            <w:r>
              <w:rPr>
                <w:rFonts w:cs="Times New Roman"/>
                <w:b/>
                <w:szCs w:val="24"/>
              </w:rPr>
              <w:t>:</w:t>
            </w:r>
            <w:r>
              <w:t xml:space="preserve"> Beyaz Kan Hücresi</w:t>
            </w:r>
          </w:p>
        </w:tc>
      </w:tr>
      <w:tr w:rsidR="009B6D6A" w14:paraId="37D59726" w14:textId="77777777" w:rsidTr="009B6D6A">
        <w:tc>
          <w:tcPr>
            <w:tcW w:w="1809" w:type="dxa"/>
          </w:tcPr>
          <w:p w14:paraId="7A7707CD" w14:textId="77777777" w:rsidR="009B6D6A" w:rsidRDefault="009B6D6A" w:rsidP="009B6D6A">
            <w:pPr>
              <w:spacing w:after="120"/>
              <w:ind w:firstLine="0"/>
              <w:jc w:val="left"/>
              <w:rPr>
                <w:rFonts w:cs="Times New Roman"/>
                <w:b/>
                <w:szCs w:val="24"/>
              </w:rPr>
            </w:pPr>
          </w:p>
        </w:tc>
        <w:tc>
          <w:tcPr>
            <w:tcW w:w="7402" w:type="dxa"/>
          </w:tcPr>
          <w:p w14:paraId="437342C7" w14:textId="77777777" w:rsidR="009B6D6A" w:rsidRDefault="009B6D6A" w:rsidP="009B6D6A">
            <w:pPr>
              <w:spacing w:after="120"/>
              <w:ind w:firstLine="0"/>
              <w:jc w:val="left"/>
              <w:rPr>
                <w:rFonts w:cs="Times New Roman"/>
                <w:b/>
                <w:szCs w:val="24"/>
              </w:rPr>
            </w:pPr>
          </w:p>
        </w:tc>
      </w:tr>
    </w:tbl>
    <w:p w14:paraId="24AFC103" w14:textId="77777777" w:rsidR="009B6D6A" w:rsidRPr="009B6D6A" w:rsidRDefault="009B6D6A" w:rsidP="009B6D6A"/>
    <w:p w14:paraId="6D41E86F" w14:textId="77777777" w:rsidR="006A6C22" w:rsidRDefault="006A6C22" w:rsidP="00564152">
      <w:pPr>
        <w:spacing w:line="480" w:lineRule="auto"/>
        <w:ind w:firstLine="0"/>
      </w:pPr>
      <w:bookmarkStart w:id="29" w:name="_Toc488176617"/>
      <w:bookmarkEnd w:id="26"/>
    </w:p>
    <w:p w14:paraId="147EEDFA" w14:textId="77777777" w:rsidR="006A6C22" w:rsidRDefault="006A6C22" w:rsidP="00564152">
      <w:pPr>
        <w:spacing w:line="480" w:lineRule="auto"/>
        <w:ind w:firstLine="0"/>
      </w:pPr>
    </w:p>
    <w:p w14:paraId="113C6B58" w14:textId="255EFDBF" w:rsidR="007441D4" w:rsidRPr="00A969D1" w:rsidRDefault="006A6237" w:rsidP="00A969D1">
      <w:pPr>
        <w:pStyle w:val="Balk1"/>
      </w:pPr>
      <w:bookmarkStart w:id="30" w:name="_Toc140058270"/>
      <w:r w:rsidRPr="007441D4">
        <w:lastRenderedPageBreak/>
        <w:t xml:space="preserve"> </w:t>
      </w:r>
      <w:bookmarkStart w:id="31" w:name="_Toc144203039"/>
      <w:r w:rsidR="007441D4" w:rsidRPr="00A969D1">
        <w:t>RESİMLER DİZİNİ</w:t>
      </w:r>
      <w:bookmarkEnd w:id="30"/>
      <w:bookmarkEnd w:id="31"/>
    </w:p>
    <w:p w14:paraId="095B1EDF" w14:textId="77777777" w:rsidR="006A6237" w:rsidRDefault="006A6237" w:rsidP="006A6237">
      <w:pPr>
        <w:spacing w:after="120"/>
        <w:ind w:firstLine="0"/>
      </w:pPr>
    </w:p>
    <w:p w14:paraId="07BBF581" w14:textId="77777777" w:rsidR="006A6237" w:rsidRPr="006A6237" w:rsidRDefault="006A6237" w:rsidP="006A6237">
      <w:pPr>
        <w:spacing w:after="120"/>
        <w:ind w:firstLine="0"/>
      </w:pPr>
    </w:p>
    <w:tbl>
      <w:tblPr>
        <w:tblStyle w:val="TabloKlavuzu"/>
        <w:tblpPr w:leftFromText="141" w:rightFromText="141" w:vertAnchor="text" w:horzAnchor="margin" w:tblpY="20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7371"/>
        <w:gridCol w:w="739"/>
      </w:tblGrid>
      <w:tr w:rsidR="006A6237" w:rsidRPr="006A6237" w14:paraId="6F9384D0" w14:textId="77777777" w:rsidTr="006A6237">
        <w:tc>
          <w:tcPr>
            <w:tcW w:w="1101" w:type="dxa"/>
          </w:tcPr>
          <w:p w14:paraId="15A458B2" w14:textId="798FE98F" w:rsidR="006A6237" w:rsidRPr="006A6237" w:rsidRDefault="006A6237" w:rsidP="006A6237">
            <w:pPr>
              <w:pStyle w:val="Balk1"/>
              <w:spacing w:after="120"/>
              <w:ind w:firstLine="0"/>
              <w:jc w:val="left"/>
              <w:outlineLvl w:val="0"/>
              <w:rPr>
                <w:sz w:val="24"/>
                <w:szCs w:val="24"/>
              </w:rPr>
            </w:pPr>
            <w:bookmarkStart w:id="32" w:name="_Toc144203040"/>
            <w:r w:rsidRPr="006A6237">
              <w:rPr>
                <w:sz w:val="24"/>
                <w:szCs w:val="24"/>
              </w:rPr>
              <w:t>Resim 1.</w:t>
            </w:r>
            <w:bookmarkEnd w:id="32"/>
          </w:p>
        </w:tc>
        <w:tc>
          <w:tcPr>
            <w:tcW w:w="7371" w:type="dxa"/>
          </w:tcPr>
          <w:p w14:paraId="5CEB61F4" w14:textId="6347C0D7" w:rsidR="006A6237" w:rsidRPr="006A6237" w:rsidRDefault="006A6237" w:rsidP="006A6237">
            <w:pPr>
              <w:pStyle w:val="Balk1"/>
              <w:spacing w:after="120"/>
              <w:ind w:firstLine="0"/>
              <w:jc w:val="left"/>
              <w:outlineLvl w:val="0"/>
              <w:rPr>
                <w:b w:val="0"/>
                <w:sz w:val="24"/>
                <w:szCs w:val="24"/>
              </w:rPr>
            </w:pPr>
            <w:bookmarkStart w:id="33" w:name="_Toc144203041"/>
            <w:r w:rsidRPr="006A6237">
              <w:rPr>
                <w:b w:val="0"/>
                <w:sz w:val="24"/>
                <w:szCs w:val="24"/>
              </w:rPr>
              <w:t>Çalışmadaki vakalardan kan örneklerinin alınması .</w:t>
            </w:r>
            <w:r>
              <w:rPr>
                <w:b w:val="0"/>
                <w:sz w:val="24"/>
                <w:szCs w:val="24"/>
              </w:rPr>
              <w:t>.</w:t>
            </w:r>
            <w:r w:rsidRPr="006A6237">
              <w:rPr>
                <w:b w:val="0"/>
                <w:sz w:val="24"/>
                <w:szCs w:val="24"/>
              </w:rPr>
              <w:t>..</w:t>
            </w:r>
            <w:r>
              <w:rPr>
                <w:b w:val="0"/>
                <w:sz w:val="24"/>
                <w:szCs w:val="24"/>
              </w:rPr>
              <w:t>.......</w:t>
            </w:r>
            <w:r w:rsidRPr="006A6237">
              <w:rPr>
                <w:b w:val="0"/>
                <w:sz w:val="24"/>
                <w:szCs w:val="24"/>
              </w:rPr>
              <w:t>..............</w:t>
            </w:r>
            <w:r>
              <w:rPr>
                <w:b w:val="0"/>
                <w:sz w:val="24"/>
                <w:szCs w:val="24"/>
              </w:rPr>
              <w:t>............</w:t>
            </w:r>
            <w:bookmarkEnd w:id="33"/>
          </w:p>
        </w:tc>
        <w:tc>
          <w:tcPr>
            <w:tcW w:w="739" w:type="dxa"/>
            <w:tcBorders>
              <w:left w:val="nil"/>
            </w:tcBorders>
          </w:tcPr>
          <w:p w14:paraId="4D19BDCF" w14:textId="10F0468C" w:rsidR="006A6237" w:rsidRPr="006A6237" w:rsidRDefault="006A6237" w:rsidP="006A6237">
            <w:pPr>
              <w:pStyle w:val="Balk1"/>
              <w:spacing w:after="120"/>
              <w:ind w:firstLine="0"/>
              <w:jc w:val="right"/>
              <w:outlineLvl w:val="0"/>
              <w:rPr>
                <w:b w:val="0"/>
                <w:sz w:val="24"/>
                <w:szCs w:val="24"/>
              </w:rPr>
            </w:pPr>
            <w:bookmarkStart w:id="34" w:name="_Toc144203042"/>
            <w:r w:rsidRPr="006A6237">
              <w:rPr>
                <w:b w:val="0"/>
                <w:sz w:val="24"/>
                <w:szCs w:val="24"/>
              </w:rPr>
              <w:t>42</w:t>
            </w:r>
            <w:bookmarkEnd w:id="34"/>
          </w:p>
        </w:tc>
      </w:tr>
    </w:tbl>
    <w:p w14:paraId="55EED015" w14:textId="77777777" w:rsidR="007441D4" w:rsidRDefault="007441D4" w:rsidP="006A6237">
      <w:pPr>
        <w:spacing w:after="120"/>
        <w:ind w:firstLine="0"/>
        <w:jc w:val="center"/>
        <w:rPr>
          <w:b/>
        </w:rPr>
      </w:pPr>
    </w:p>
    <w:p w14:paraId="45B1898C" w14:textId="77777777" w:rsidR="007441D4" w:rsidRPr="007441D4" w:rsidRDefault="007441D4" w:rsidP="00211812">
      <w:pPr>
        <w:spacing w:after="120"/>
        <w:jc w:val="center"/>
        <w:rPr>
          <w:b/>
        </w:rPr>
      </w:pPr>
    </w:p>
    <w:p w14:paraId="115269E1" w14:textId="2A2268B3" w:rsidR="009B35FA" w:rsidRDefault="009B35FA" w:rsidP="000C1A11">
      <w:pPr>
        <w:spacing w:after="120"/>
        <w:ind w:firstLine="0"/>
        <w:jc w:val="left"/>
      </w:pPr>
    </w:p>
    <w:p w14:paraId="05175D91" w14:textId="77777777" w:rsidR="00646A5D" w:rsidRDefault="00646A5D" w:rsidP="000C1A11">
      <w:pPr>
        <w:spacing w:after="120"/>
        <w:ind w:firstLine="0"/>
        <w:jc w:val="left"/>
        <w:sectPr w:rsidR="00646A5D" w:rsidSect="00A969D1">
          <w:pgSz w:w="11906" w:h="16838"/>
          <w:pgMar w:top="1418" w:right="1134" w:bottom="1418" w:left="1701" w:header="709" w:footer="709" w:gutter="0"/>
          <w:pgNumType w:fmt="lowerRoman"/>
          <w:cols w:space="708"/>
          <w:docGrid w:linePitch="360"/>
        </w:sectPr>
      </w:pPr>
    </w:p>
    <w:p w14:paraId="268DB568" w14:textId="5F8F6453" w:rsidR="00697476" w:rsidRDefault="00697476" w:rsidP="00A94F17">
      <w:pPr>
        <w:pStyle w:val="Balk1"/>
        <w:spacing w:after="120"/>
        <w:ind w:firstLine="0"/>
      </w:pPr>
      <w:bookmarkStart w:id="35" w:name="_Toc144203043"/>
      <w:bookmarkEnd w:id="29"/>
      <w:r w:rsidRPr="00697476">
        <w:lastRenderedPageBreak/>
        <w:t>TABLOLAR DİZİNİ</w:t>
      </w:r>
      <w:bookmarkEnd w:id="35"/>
    </w:p>
    <w:p w14:paraId="1D5B6D0F" w14:textId="77777777" w:rsidR="006A6237" w:rsidRDefault="006A6237" w:rsidP="006A6237">
      <w:pPr>
        <w:spacing w:after="120"/>
        <w:ind w:firstLine="0"/>
      </w:pPr>
    </w:p>
    <w:p w14:paraId="1DB78F40" w14:textId="77777777" w:rsidR="005E1AF4" w:rsidRPr="00697476" w:rsidRDefault="005E1AF4" w:rsidP="005E1AF4">
      <w:pPr>
        <w:spacing w:after="120"/>
        <w:ind w:firstLine="0"/>
      </w:pPr>
    </w:p>
    <w:tbl>
      <w:tblPr>
        <w:tblStyle w:val="TabloKlavuzu"/>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7"/>
        <w:gridCol w:w="7654"/>
        <w:gridCol w:w="532"/>
      </w:tblGrid>
      <w:tr w:rsidR="005E1AF4" w14:paraId="013A486F" w14:textId="77777777" w:rsidTr="006C686B">
        <w:tc>
          <w:tcPr>
            <w:tcW w:w="1277" w:type="dxa"/>
          </w:tcPr>
          <w:p w14:paraId="2327A51C" w14:textId="67C25614" w:rsidR="005E1AF4" w:rsidRDefault="005E1AF4" w:rsidP="005E1AF4">
            <w:pPr>
              <w:pStyle w:val="ekillerTablosu"/>
              <w:tabs>
                <w:tab w:val="right" w:leader="dot" w:pos="9061"/>
              </w:tabs>
              <w:spacing w:after="120"/>
              <w:ind w:firstLine="0"/>
            </w:pPr>
            <w:r w:rsidRPr="005E1AF4">
              <w:rPr>
                <w:b/>
              </w:rPr>
              <w:t>Tablo 1.</w:t>
            </w:r>
          </w:p>
        </w:tc>
        <w:tc>
          <w:tcPr>
            <w:tcW w:w="7654" w:type="dxa"/>
          </w:tcPr>
          <w:p w14:paraId="42F5DB4B" w14:textId="331095FB" w:rsidR="005E1AF4" w:rsidRDefault="006C686B" w:rsidP="005E1AF4">
            <w:pPr>
              <w:pStyle w:val="ekillerTablosu"/>
              <w:tabs>
                <w:tab w:val="right" w:leader="dot" w:pos="9061"/>
              </w:tabs>
              <w:spacing w:after="120"/>
              <w:ind w:firstLine="0"/>
            </w:pPr>
            <w:r w:rsidRPr="005E1AF4">
              <w:t>Güney ve Doğu Asya ülkelerinde yürütülen köpeklerde ehrlichiosis ile ilgili</w:t>
            </w:r>
            <w:r>
              <w:t xml:space="preserve"> yaygınlık çalışmaları..........</w:t>
            </w:r>
            <w:r>
              <w:t>...</w:t>
            </w:r>
            <w:r>
              <w:t>.............................................................................</w:t>
            </w:r>
          </w:p>
        </w:tc>
        <w:tc>
          <w:tcPr>
            <w:tcW w:w="532" w:type="dxa"/>
          </w:tcPr>
          <w:p w14:paraId="04F4B77C" w14:textId="77777777" w:rsidR="006C686B" w:rsidRDefault="006C686B" w:rsidP="006C686B">
            <w:pPr>
              <w:pStyle w:val="ekillerTablosu"/>
              <w:tabs>
                <w:tab w:val="right" w:leader="dot" w:pos="9061"/>
              </w:tabs>
              <w:spacing w:after="120" w:line="240" w:lineRule="auto"/>
              <w:ind w:firstLine="0"/>
            </w:pPr>
          </w:p>
          <w:p w14:paraId="6CEAA7F5" w14:textId="2A14B0A6" w:rsidR="006C686B" w:rsidRPr="006C686B" w:rsidRDefault="006C686B" w:rsidP="006C686B">
            <w:pPr>
              <w:pStyle w:val="ekillerTablosu"/>
              <w:tabs>
                <w:tab w:val="right" w:leader="dot" w:pos="9061"/>
              </w:tabs>
              <w:spacing w:after="120" w:line="240" w:lineRule="auto"/>
              <w:ind w:firstLine="0"/>
            </w:pPr>
            <w:r>
              <w:t>4</w:t>
            </w:r>
          </w:p>
        </w:tc>
      </w:tr>
      <w:tr w:rsidR="005E1AF4" w14:paraId="1485F463" w14:textId="77777777" w:rsidTr="006C686B">
        <w:tc>
          <w:tcPr>
            <w:tcW w:w="1277" w:type="dxa"/>
          </w:tcPr>
          <w:p w14:paraId="33F9897D" w14:textId="307C6E20" w:rsidR="005E1AF4" w:rsidRPr="006C686B" w:rsidRDefault="006C686B" w:rsidP="005E1AF4">
            <w:pPr>
              <w:pStyle w:val="ekillerTablosu"/>
              <w:tabs>
                <w:tab w:val="right" w:leader="dot" w:pos="9061"/>
              </w:tabs>
              <w:spacing w:after="120"/>
              <w:ind w:firstLine="0"/>
              <w:rPr>
                <w:b/>
              </w:rPr>
            </w:pPr>
            <w:r w:rsidRPr="006C686B">
              <w:rPr>
                <w:b/>
              </w:rPr>
              <w:t>Tablo 2.</w:t>
            </w:r>
          </w:p>
        </w:tc>
        <w:tc>
          <w:tcPr>
            <w:tcW w:w="7654" w:type="dxa"/>
          </w:tcPr>
          <w:p w14:paraId="071C5EFA" w14:textId="0C3B59F2" w:rsidR="005E1AF4" w:rsidRDefault="00336A20" w:rsidP="006C686B">
            <w:pPr>
              <w:pStyle w:val="ekillerTablosu"/>
              <w:tabs>
                <w:tab w:val="right" w:leader="dot" w:pos="9061"/>
              </w:tabs>
              <w:spacing w:after="120"/>
              <w:ind w:firstLine="0"/>
            </w:pPr>
            <w:r>
              <w:t>Güney ve Doğu Asya ülk</w:t>
            </w:r>
            <w:r w:rsidR="006C686B" w:rsidRPr="006C686B">
              <w:t>elerinde ehrlichiosis taşıdığı bildirilen kene türleri</w:t>
            </w:r>
            <w:r w:rsidR="006C686B">
              <w:t>..................................................................................................................</w:t>
            </w:r>
          </w:p>
        </w:tc>
        <w:tc>
          <w:tcPr>
            <w:tcW w:w="532" w:type="dxa"/>
          </w:tcPr>
          <w:p w14:paraId="10F8C294" w14:textId="77777777" w:rsidR="006C686B" w:rsidRDefault="006C686B" w:rsidP="006C686B">
            <w:pPr>
              <w:pStyle w:val="ekillerTablosu"/>
              <w:tabs>
                <w:tab w:val="right" w:leader="dot" w:pos="9061"/>
              </w:tabs>
              <w:spacing w:after="120" w:line="240" w:lineRule="auto"/>
              <w:ind w:firstLine="0"/>
            </w:pPr>
          </w:p>
          <w:p w14:paraId="66743E46" w14:textId="3659F2AB" w:rsidR="006C686B" w:rsidRPr="006C686B" w:rsidRDefault="006C686B" w:rsidP="006C686B">
            <w:pPr>
              <w:pStyle w:val="ekillerTablosu"/>
              <w:tabs>
                <w:tab w:val="right" w:leader="dot" w:pos="9061"/>
              </w:tabs>
              <w:spacing w:after="120" w:line="240" w:lineRule="auto"/>
              <w:ind w:firstLine="0"/>
            </w:pPr>
            <w:r>
              <w:t>9</w:t>
            </w:r>
          </w:p>
        </w:tc>
      </w:tr>
      <w:tr w:rsidR="005E1AF4" w14:paraId="3F3E6877" w14:textId="77777777" w:rsidTr="006C686B">
        <w:tc>
          <w:tcPr>
            <w:tcW w:w="1277" w:type="dxa"/>
          </w:tcPr>
          <w:p w14:paraId="71FD39E0" w14:textId="406B6543" w:rsidR="005E1AF4" w:rsidRPr="006C686B" w:rsidRDefault="006C686B" w:rsidP="005E1AF4">
            <w:pPr>
              <w:pStyle w:val="ekillerTablosu"/>
              <w:tabs>
                <w:tab w:val="right" w:leader="dot" w:pos="9061"/>
              </w:tabs>
              <w:spacing w:after="120"/>
              <w:ind w:firstLine="0"/>
              <w:rPr>
                <w:b/>
              </w:rPr>
            </w:pPr>
            <w:r w:rsidRPr="006C686B">
              <w:rPr>
                <w:b/>
              </w:rPr>
              <w:t>Tablo 3</w:t>
            </w:r>
            <w:r>
              <w:rPr>
                <w:b/>
              </w:rPr>
              <w:t>.</w:t>
            </w:r>
          </w:p>
        </w:tc>
        <w:tc>
          <w:tcPr>
            <w:tcW w:w="7654" w:type="dxa"/>
          </w:tcPr>
          <w:p w14:paraId="1AA24442" w14:textId="68E7C5CC" w:rsidR="005E1AF4" w:rsidRDefault="006C686B" w:rsidP="005E1AF4">
            <w:pPr>
              <w:pStyle w:val="ekillerTablosu"/>
              <w:tabs>
                <w:tab w:val="right" w:leader="dot" w:pos="9061"/>
              </w:tabs>
              <w:spacing w:after="120"/>
              <w:ind w:firstLine="0"/>
            </w:pPr>
            <w:r w:rsidRPr="006C686B">
              <w:t>Serum amiloid A yükselmesine yol açan hastalıklar</w:t>
            </w:r>
            <w:r>
              <w:t>........................................</w:t>
            </w:r>
          </w:p>
        </w:tc>
        <w:tc>
          <w:tcPr>
            <w:tcW w:w="532" w:type="dxa"/>
          </w:tcPr>
          <w:p w14:paraId="5E215172" w14:textId="2C000890" w:rsidR="005E1AF4" w:rsidRDefault="00E564A4" w:rsidP="005E1AF4">
            <w:pPr>
              <w:pStyle w:val="ekillerTablosu"/>
              <w:tabs>
                <w:tab w:val="right" w:leader="dot" w:pos="9061"/>
              </w:tabs>
              <w:spacing w:after="120"/>
              <w:ind w:firstLine="0"/>
            </w:pPr>
            <w:r>
              <w:t>21</w:t>
            </w:r>
          </w:p>
        </w:tc>
      </w:tr>
      <w:tr w:rsidR="005E1AF4" w14:paraId="5264E7E9" w14:textId="77777777" w:rsidTr="006C686B">
        <w:tc>
          <w:tcPr>
            <w:tcW w:w="1277" w:type="dxa"/>
          </w:tcPr>
          <w:p w14:paraId="583A8634" w14:textId="3993743E" w:rsidR="005E1AF4" w:rsidRPr="006C686B" w:rsidRDefault="006C686B" w:rsidP="005E1AF4">
            <w:pPr>
              <w:pStyle w:val="ekillerTablosu"/>
              <w:tabs>
                <w:tab w:val="right" w:leader="dot" w:pos="9061"/>
              </w:tabs>
              <w:spacing w:after="120"/>
              <w:ind w:firstLine="0"/>
              <w:rPr>
                <w:b/>
              </w:rPr>
            </w:pPr>
            <w:r w:rsidRPr="006C686B">
              <w:rPr>
                <w:b/>
              </w:rPr>
              <w:t>Tablo 4.</w:t>
            </w:r>
          </w:p>
        </w:tc>
        <w:tc>
          <w:tcPr>
            <w:tcW w:w="7654" w:type="dxa"/>
          </w:tcPr>
          <w:p w14:paraId="583B6516" w14:textId="50937A7F" w:rsidR="005E1AF4" w:rsidRDefault="006C686B" w:rsidP="005E1AF4">
            <w:pPr>
              <w:pStyle w:val="ekillerTablosu"/>
              <w:tabs>
                <w:tab w:val="right" w:leader="dot" w:pos="9061"/>
              </w:tabs>
              <w:spacing w:after="120"/>
              <w:ind w:firstLine="0"/>
            </w:pPr>
            <w:r w:rsidRPr="006C686B">
              <w:t>Haptoglobulin yükselmesine yol açan hastalıklar</w:t>
            </w:r>
            <w:r>
              <w:t>.............................................</w:t>
            </w:r>
          </w:p>
        </w:tc>
        <w:tc>
          <w:tcPr>
            <w:tcW w:w="532" w:type="dxa"/>
          </w:tcPr>
          <w:p w14:paraId="79A1E1EB" w14:textId="1C97AAB0" w:rsidR="005E1AF4" w:rsidRDefault="006C686B" w:rsidP="005E1AF4">
            <w:pPr>
              <w:pStyle w:val="ekillerTablosu"/>
              <w:tabs>
                <w:tab w:val="right" w:leader="dot" w:pos="9061"/>
              </w:tabs>
              <w:spacing w:after="120"/>
              <w:ind w:firstLine="0"/>
            </w:pPr>
            <w:r>
              <w:t>2</w:t>
            </w:r>
            <w:r w:rsidR="00E564A4">
              <w:t>2</w:t>
            </w:r>
          </w:p>
        </w:tc>
      </w:tr>
      <w:tr w:rsidR="005E1AF4" w14:paraId="46D8F259" w14:textId="77777777" w:rsidTr="006C686B">
        <w:tc>
          <w:tcPr>
            <w:tcW w:w="1277" w:type="dxa"/>
          </w:tcPr>
          <w:p w14:paraId="0421B2EF" w14:textId="187F2199" w:rsidR="005E1AF4" w:rsidRPr="006C686B" w:rsidRDefault="006C686B" w:rsidP="005E1AF4">
            <w:pPr>
              <w:pStyle w:val="ekillerTablosu"/>
              <w:tabs>
                <w:tab w:val="right" w:leader="dot" w:pos="9061"/>
              </w:tabs>
              <w:spacing w:after="120"/>
              <w:ind w:firstLine="0"/>
              <w:rPr>
                <w:b/>
              </w:rPr>
            </w:pPr>
            <w:r w:rsidRPr="006C686B">
              <w:rPr>
                <w:b/>
              </w:rPr>
              <w:t>Tablo 5.</w:t>
            </w:r>
          </w:p>
        </w:tc>
        <w:tc>
          <w:tcPr>
            <w:tcW w:w="7654" w:type="dxa"/>
          </w:tcPr>
          <w:p w14:paraId="1BDA33C6" w14:textId="44CF291C" w:rsidR="005E1AF4" w:rsidRDefault="006C686B" w:rsidP="005E1AF4">
            <w:pPr>
              <w:pStyle w:val="ekillerTablosu"/>
              <w:tabs>
                <w:tab w:val="right" w:leader="dot" w:pos="9061"/>
              </w:tabs>
              <w:spacing w:after="120"/>
              <w:ind w:firstLine="0"/>
            </w:pPr>
            <w:r w:rsidRPr="006C686B">
              <w:t>CRP yükselmesine yol açan hastalıklar</w:t>
            </w:r>
            <w:r>
              <w:t>.............................................................</w:t>
            </w:r>
          </w:p>
        </w:tc>
        <w:tc>
          <w:tcPr>
            <w:tcW w:w="532" w:type="dxa"/>
          </w:tcPr>
          <w:p w14:paraId="1D00E835" w14:textId="08BC7DE8" w:rsidR="005E1AF4" w:rsidRDefault="006C686B" w:rsidP="005E1AF4">
            <w:pPr>
              <w:pStyle w:val="ekillerTablosu"/>
              <w:tabs>
                <w:tab w:val="right" w:leader="dot" w:pos="9061"/>
              </w:tabs>
              <w:spacing w:after="120"/>
              <w:ind w:firstLine="0"/>
            </w:pPr>
            <w:r>
              <w:t>2</w:t>
            </w:r>
            <w:r w:rsidR="00E564A4">
              <w:t>3</w:t>
            </w:r>
          </w:p>
        </w:tc>
      </w:tr>
      <w:tr w:rsidR="005E1AF4" w14:paraId="2CABE90B" w14:textId="77777777" w:rsidTr="006C686B">
        <w:tc>
          <w:tcPr>
            <w:tcW w:w="1277" w:type="dxa"/>
          </w:tcPr>
          <w:p w14:paraId="0BD629E9" w14:textId="3555AF51" w:rsidR="005E1AF4" w:rsidRPr="006C686B" w:rsidRDefault="006C686B" w:rsidP="005E1AF4">
            <w:pPr>
              <w:pStyle w:val="ekillerTablosu"/>
              <w:tabs>
                <w:tab w:val="right" w:leader="dot" w:pos="9061"/>
              </w:tabs>
              <w:spacing w:after="120"/>
              <w:ind w:firstLine="0"/>
              <w:rPr>
                <w:b/>
              </w:rPr>
            </w:pPr>
            <w:r w:rsidRPr="006C686B">
              <w:rPr>
                <w:b/>
              </w:rPr>
              <w:t>Tablo 6.</w:t>
            </w:r>
          </w:p>
        </w:tc>
        <w:tc>
          <w:tcPr>
            <w:tcW w:w="7654" w:type="dxa"/>
          </w:tcPr>
          <w:p w14:paraId="32128080" w14:textId="5A69023E" w:rsidR="005E1AF4" w:rsidRDefault="006C686B" w:rsidP="005E1AF4">
            <w:pPr>
              <w:pStyle w:val="ekillerTablosu"/>
              <w:tabs>
                <w:tab w:val="right" w:leader="dot" w:pos="9061"/>
              </w:tabs>
              <w:spacing w:after="120"/>
              <w:ind w:firstLine="0"/>
            </w:pPr>
            <w:r w:rsidRPr="006C686B">
              <w:t>Türkiye'de hayvanlar üzerinde yapılan bazı akut faz reaksiyon çalışmaları</w:t>
            </w:r>
            <w:r>
              <w:t>.....</w:t>
            </w:r>
          </w:p>
        </w:tc>
        <w:tc>
          <w:tcPr>
            <w:tcW w:w="532" w:type="dxa"/>
          </w:tcPr>
          <w:p w14:paraId="0AD87277" w14:textId="550F1A79" w:rsidR="005E1AF4" w:rsidRDefault="006C686B" w:rsidP="005E1AF4">
            <w:pPr>
              <w:pStyle w:val="ekillerTablosu"/>
              <w:tabs>
                <w:tab w:val="right" w:leader="dot" w:pos="9061"/>
              </w:tabs>
              <w:spacing w:after="120"/>
              <w:ind w:firstLine="0"/>
            </w:pPr>
            <w:r>
              <w:t>24</w:t>
            </w:r>
          </w:p>
        </w:tc>
      </w:tr>
      <w:tr w:rsidR="005E1AF4" w14:paraId="196FC0DF" w14:textId="77777777" w:rsidTr="006C686B">
        <w:tc>
          <w:tcPr>
            <w:tcW w:w="1277" w:type="dxa"/>
          </w:tcPr>
          <w:p w14:paraId="5A180C1C" w14:textId="045E70F6" w:rsidR="005E1AF4" w:rsidRPr="006C686B" w:rsidRDefault="006C686B" w:rsidP="005E1AF4">
            <w:pPr>
              <w:pStyle w:val="ekillerTablosu"/>
              <w:tabs>
                <w:tab w:val="right" w:leader="dot" w:pos="9061"/>
              </w:tabs>
              <w:spacing w:after="120"/>
              <w:ind w:firstLine="0"/>
              <w:rPr>
                <w:b/>
              </w:rPr>
            </w:pPr>
            <w:r w:rsidRPr="006C686B">
              <w:rPr>
                <w:b/>
              </w:rPr>
              <w:t>Tablo 7.</w:t>
            </w:r>
          </w:p>
        </w:tc>
        <w:tc>
          <w:tcPr>
            <w:tcW w:w="7654" w:type="dxa"/>
          </w:tcPr>
          <w:p w14:paraId="67956217" w14:textId="0987F405" w:rsidR="005E1AF4" w:rsidRDefault="006C686B" w:rsidP="005E1AF4">
            <w:pPr>
              <w:pStyle w:val="ekillerTablosu"/>
              <w:tabs>
                <w:tab w:val="right" w:leader="dot" w:pos="9061"/>
              </w:tabs>
              <w:spacing w:after="120"/>
              <w:ind w:firstLine="0"/>
            </w:pPr>
            <w:r w:rsidRPr="006C686B">
              <w:t>Çeşitli hastalıklardaki CRP konsantrasyon değerleri</w:t>
            </w:r>
            <w:r>
              <w:t>.........................................</w:t>
            </w:r>
          </w:p>
        </w:tc>
        <w:tc>
          <w:tcPr>
            <w:tcW w:w="532" w:type="dxa"/>
          </w:tcPr>
          <w:p w14:paraId="68E0F6FA" w14:textId="0C85B145" w:rsidR="005E1AF4" w:rsidRDefault="006C686B" w:rsidP="005E1AF4">
            <w:pPr>
              <w:pStyle w:val="ekillerTablosu"/>
              <w:tabs>
                <w:tab w:val="right" w:leader="dot" w:pos="9061"/>
              </w:tabs>
              <w:spacing w:after="120"/>
              <w:ind w:firstLine="0"/>
            </w:pPr>
            <w:r>
              <w:t>27</w:t>
            </w:r>
          </w:p>
        </w:tc>
      </w:tr>
      <w:tr w:rsidR="005E1AF4" w14:paraId="20145457" w14:textId="77777777" w:rsidTr="006C686B">
        <w:tc>
          <w:tcPr>
            <w:tcW w:w="1277" w:type="dxa"/>
          </w:tcPr>
          <w:p w14:paraId="6F46DBA3" w14:textId="315CBACF" w:rsidR="005E1AF4" w:rsidRPr="006C686B" w:rsidRDefault="006C686B" w:rsidP="005E1AF4">
            <w:pPr>
              <w:pStyle w:val="ekillerTablosu"/>
              <w:tabs>
                <w:tab w:val="right" w:leader="dot" w:pos="9061"/>
              </w:tabs>
              <w:spacing w:after="120"/>
              <w:ind w:firstLine="0"/>
              <w:rPr>
                <w:b/>
              </w:rPr>
            </w:pPr>
            <w:r w:rsidRPr="006C686B">
              <w:rPr>
                <w:b/>
              </w:rPr>
              <w:t>Tablo 8.</w:t>
            </w:r>
          </w:p>
        </w:tc>
        <w:tc>
          <w:tcPr>
            <w:tcW w:w="7654" w:type="dxa"/>
          </w:tcPr>
          <w:p w14:paraId="0C64F800" w14:textId="3FA92215" w:rsidR="005E1AF4" w:rsidRDefault="006C686B" w:rsidP="005E1AF4">
            <w:pPr>
              <w:pStyle w:val="ekillerTablosu"/>
              <w:tabs>
                <w:tab w:val="right" w:leader="dot" w:pos="9061"/>
              </w:tabs>
              <w:spacing w:after="120"/>
              <w:ind w:firstLine="0"/>
            </w:pPr>
            <w:r w:rsidRPr="006C686B">
              <w:t>Klinik değerlendirme formu</w:t>
            </w:r>
            <w:r>
              <w:t>..............................................................................</w:t>
            </w:r>
          </w:p>
        </w:tc>
        <w:tc>
          <w:tcPr>
            <w:tcW w:w="532" w:type="dxa"/>
          </w:tcPr>
          <w:p w14:paraId="188ACE2D" w14:textId="6189F283" w:rsidR="005E1AF4" w:rsidRDefault="006C686B" w:rsidP="005E1AF4">
            <w:pPr>
              <w:pStyle w:val="ekillerTablosu"/>
              <w:tabs>
                <w:tab w:val="right" w:leader="dot" w:pos="9061"/>
              </w:tabs>
              <w:spacing w:after="120"/>
              <w:ind w:firstLine="0"/>
            </w:pPr>
            <w:r>
              <w:t>43</w:t>
            </w:r>
          </w:p>
        </w:tc>
      </w:tr>
      <w:tr w:rsidR="005E1AF4" w14:paraId="78955594" w14:textId="77777777" w:rsidTr="006C686B">
        <w:tc>
          <w:tcPr>
            <w:tcW w:w="1277" w:type="dxa"/>
          </w:tcPr>
          <w:p w14:paraId="46F445BA" w14:textId="23048561" w:rsidR="005E1AF4" w:rsidRPr="006C686B" w:rsidRDefault="006C686B" w:rsidP="005E1AF4">
            <w:pPr>
              <w:pStyle w:val="ekillerTablosu"/>
              <w:tabs>
                <w:tab w:val="right" w:leader="dot" w:pos="9061"/>
              </w:tabs>
              <w:spacing w:after="120"/>
              <w:ind w:firstLine="0"/>
              <w:rPr>
                <w:b/>
              </w:rPr>
            </w:pPr>
            <w:r w:rsidRPr="006C686B">
              <w:rPr>
                <w:b/>
              </w:rPr>
              <w:t>Tablo 9.</w:t>
            </w:r>
          </w:p>
        </w:tc>
        <w:tc>
          <w:tcPr>
            <w:tcW w:w="7654" w:type="dxa"/>
          </w:tcPr>
          <w:p w14:paraId="2423CC49" w14:textId="568D574B" w:rsidR="005E1AF4" w:rsidRDefault="006C686B" w:rsidP="005E1AF4">
            <w:pPr>
              <w:pStyle w:val="ekillerTablosu"/>
              <w:tabs>
                <w:tab w:val="right" w:leader="dot" w:pos="9061"/>
              </w:tabs>
              <w:spacing w:after="120"/>
              <w:ind w:firstLine="0"/>
            </w:pPr>
            <w:r w:rsidRPr="006C686B">
              <w:t>Demografik ve klinik verilerin frekans analizleri (% dağılım) ile tanımlayıcı   istatistiksel verileri (ortalama ± standart sapma).</w:t>
            </w:r>
            <w:r>
              <w:t>..............................................</w:t>
            </w:r>
          </w:p>
        </w:tc>
        <w:tc>
          <w:tcPr>
            <w:tcW w:w="532" w:type="dxa"/>
          </w:tcPr>
          <w:p w14:paraId="2C0284D0" w14:textId="77777777" w:rsidR="005E1AF4" w:rsidRDefault="005E1AF4" w:rsidP="006C686B">
            <w:pPr>
              <w:pStyle w:val="ekillerTablosu"/>
              <w:tabs>
                <w:tab w:val="right" w:leader="dot" w:pos="9061"/>
              </w:tabs>
              <w:spacing w:after="120" w:line="240" w:lineRule="auto"/>
              <w:ind w:firstLine="0"/>
            </w:pPr>
          </w:p>
          <w:p w14:paraId="0C60CC96" w14:textId="33BF6982" w:rsidR="006C686B" w:rsidRPr="006C686B" w:rsidRDefault="006C686B" w:rsidP="006C686B">
            <w:pPr>
              <w:spacing w:line="240" w:lineRule="auto"/>
              <w:ind w:firstLine="0"/>
            </w:pPr>
            <w:r>
              <w:t>49</w:t>
            </w:r>
          </w:p>
        </w:tc>
      </w:tr>
      <w:tr w:rsidR="005E1AF4" w14:paraId="0FA14A41" w14:textId="77777777" w:rsidTr="006C686B">
        <w:tc>
          <w:tcPr>
            <w:tcW w:w="1277" w:type="dxa"/>
          </w:tcPr>
          <w:p w14:paraId="14010CB9" w14:textId="2C4AE72D" w:rsidR="005E1AF4" w:rsidRPr="006C686B" w:rsidRDefault="006C686B" w:rsidP="005E1AF4">
            <w:pPr>
              <w:pStyle w:val="ekillerTablosu"/>
              <w:tabs>
                <w:tab w:val="right" w:leader="dot" w:pos="9061"/>
              </w:tabs>
              <w:spacing w:after="120"/>
              <w:ind w:firstLine="0"/>
              <w:rPr>
                <w:b/>
              </w:rPr>
            </w:pPr>
            <w:r w:rsidRPr="006C686B">
              <w:rPr>
                <w:b/>
              </w:rPr>
              <w:t>Tablo 10.</w:t>
            </w:r>
          </w:p>
        </w:tc>
        <w:tc>
          <w:tcPr>
            <w:tcW w:w="7654" w:type="dxa"/>
          </w:tcPr>
          <w:p w14:paraId="0751D5B9" w14:textId="075AC605" w:rsidR="005E1AF4" w:rsidRDefault="006C686B" w:rsidP="005E1AF4">
            <w:pPr>
              <w:pStyle w:val="ekillerTablosu"/>
              <w:tabs>
                <w:tab w:val="right" w:leader="dot" w:pos="9061"/>
              </w:tabs>
              <w:spacing w:after="120"/>
              <w:ind w:firstLine="0"/>
            </w:pPr>
            <w:r w:rsidRPr="006C686B">
              <w:t>Klinik bulgular ve CRP arasındaki Pearson korelasyon katsayıları</w:t>
            </w:r>
            <w:r>
              <w:t>..................</w:t>
            </w:r>
          </w:p>
        </w:tc>
        <w:tc>
          <w:tcPr>
            <w:tcW w:w="532" w:type="dxa"/>
          </w:tcPr>
          <w:p w14:paraId="6980DCBE" w14:textId="38FE4452" w:rsidR="005E1AF4" w:rsidRDefault="006C686B" w:rsidP="005E1AF4">
            <w:pPr>
              <w:pStyle w:val="ekillerTablosu"/>
              <w:tabs>
                <w:tab w:val="right" w:leader="dot" w:pos="9061"/>
              </w:tabs>
              <w:spacing w:after="120"/>
              <w:ind w:firstLine="0"/>
            </w:pPr>
            <w:r>
              <w:t>52</w:t>
            </w:r>
          </w:p>
        </w:tc>
      </w:tr>
    </w:tbl>
    <w:p w14:paraId="0D069552" w14:textId="4F91C65F" w:rsidR="00697476" w:rsidRDefault="00697476" w:rsidP="005E1AF4">
      <w:pPr>
        <w:pStyle w:val="ekillerTablosu"/>
        <w:tabs>
          <w:tab w:val="right" w:leader="dot" w:pos="9061"/>
        </w:tabs>
        <w:spacing w:after="120"/>
        <w:ind w:firstLine="0"/>
        <w:rPr>
          <w:rFonts w:asciiTheme="minorHAnsi" w:eastAsiaTheme="minorEastAsia" w:hAnsiTheme="minorHAnsi"/>
          <w:noProof/>
          <w:sz w:val="22"/>
          <w:lang w:eastAsia="tr-TR"/>
        </w:rPr>
      </w:pPr>
      <w:r>
        <w:fldChar w:fldCharType="begin"/>
      </w:r>
      <w:r>
        <w:instrText xml:space="preserve"> TOC \h \z \c "Tablo" </w:instrText>
      </w:r>
      <w:r>
        <w:fldChar w:fldCharType="separate"/>
      </w:r>
    </w:p>
    <w:p w14:paraId="4BC46B01" w14:textId="0FCBB036" w:rsidR="00697476" w:rsidRPr="00697476" w:rsidRDefault="00697476" w:rsidP="005E1AF4">
      <w:pPr>
        <w:spacing w:after="120"/>
        <w:ind w:firstLine="0"/>
        <w:sectPr w:rsidR="00697476" w:rsidRPr="00697476" w:rsidSect="00A969D1">
          <w:pgSz w:w="11906" w:h="16838"/>
          <w:pgMar w:top="1418" w:right="1134" w:bottom="1418" w:left="1701" w:header="709" w:footer="709" w:gutter="0"/>
          <w:pgNumType w:fmt="lowerRoman"/>
          <w:cols w:space="708"/>
          <w:docGrid w:linePitch="360"/>
        </w:sectPr>
      </w:pPr>
      <w:r>
        <w:fldChar w:fldCharType="end"/>
      </w:r>
    </w:p>
    <w:p w14:paraId="1F28E66C" w14:textId="77777777" w:rsidR="006A6237" w:rsidRDefault="00697476" w:rsidP="006A6237">
      <w:pPr>
        <w:pStyle w:val="Balk1"/>
        <w:spacing w:after="120"/>
        <w:ind w:firstLine="0"/>
      </w:pPr>
      <w:bookmarkStart w:id="36" w:name="_Toc144203044"/>
      <w:r w:rsidRPr="00697476">
        <w:lastRenderedPageBreak/>
        <w:t>ŞEKİLLER DİZİNİ</w:t>
      </w:r>
      <w:bookmarkEnd w:id="36"/>
    </w:p>
    <w:p w14:paraId="15D6EE05" w14:textId="77777777" w:rsidR="006A6237" w:rsidRDefault="006A6237" w:rsidP="006A6237">
      <w:pPr>
        <w:pStyle w:val="Balk1"/>
        <w:spacing w:after="120"/>
        <w:ind w:firstLine="0"/>
      </w:pPr>
    </w:p>
    <w:tbl>
      <w:tblPr>
        <w:tblStyle w:val="TabloKlavuzu"/>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5"/>
        <w:gridCol w:w="7831"/>
        <w:gridCol w:w="497"/>
      </w:tblGrid>
      <w:tr w:rsidR="00A131E5" w14:paraId="3D99F027" w14:textId="77777777" w:rsidTr="00336A20">
        <w:tc>
          <w:tcPr>
            <w:tcW w:w="1135" w:type="dxa"/>
          </w:tcPr>
          <w:p w14:paraId="251C493C" w14:textId="6ED8EBE2" w:rsidR="00A131E5" w:rsidRPr="00A131E5" w:rsidRDefault="00A131E5" w:rsidP="006A6237">
            <w:pPr>
              <w:pStyle w:val="Balk1"/>
              <w:spacing w:after="120"/>
              <w:ind w:firstLine="0"/>
              <w:outlineLvl w:val="0"/>
              <w:rPr>
                <w:sz w:val="24"/>
                <w:szCs w:val="24"/>
              </w:rPr>
            </w:pPr>
            <w:r w:rsidRPr="00A131E5">
              <w:rPr>
                <w:sz w:val="24"/>
                <w:szCs w:val="24"/>
              </w:rPr>
              <w:t>Şekil 1.</w:t>
            </w:r>
          </w:p>
        </w:tc>
        <w:tc>
          <w:tcPr>
            <w:tcW w:w="7831" w:type="dxa"/>
          </w:tcPr>
          <w:p w14:paraId="49325B10" w14:textId="5BF65A06" w:rsidR="00A131E5" w:rsidRPr="00A131E5" w:rsidRDefault="00A131E5" w:rsidP="00A131E5">
            <w:pPr>
              <w:pStyle w:val="Balk1"/>
              <w:spacing w:after="120"/>
              <w:ind w:firstLine="0"/>
              <w:jc w:val="both"/>
              <w:outlineLvl w:val="0"/>
              <w:rPr>
                <w:b w:val="0"/>
                <w:sz w:val="24"/>
                <w:szCs w:val="24"/>
              </w:rPr>
            </w:pPr>
            <w:r>
              <w:rPr>
                <w:b w:val="0"/>
                <w:sz w:val="24"/>
                <w:szCs w:val="24"/>
              </w:rPr>
              <w:t xml:space="preserve">Doğu ve Güney Asya' </w:t>
            </w:r>
            <w:r w:rsidRPr="00A131E5">
              <w:rPr>
                <w:b w:val="0"/>
                <w:sz w:val="24"/>
                <w:szCs w:val="24"/>
              </w:rPr>
              <w:t>nın farklı ülkelerinde bildirilen köpeklerde ehrlichiosisten sorumlu ana vektör ve prevalans yüzdesi</w:t>
            </w:r>
            <w:r>
              <w:rPr>
                <w:b w:val="0"/>
                <w:sz w:val="24"/>
                <w:szCs w:val="24"/>
              </w:rPr>
              <w:t>.............................</w:t>
            </w:r>
            <w:r w:rsidR="00336A20">
              <w:rPr>
                <w:b w:val="0"/>
                <w:sz w:val="24"/>
                <w:szCs w:val="24"/>
              </w:rPr>
              <w:t>......</w:t>
            </w:r>
          </w:p>
        </w:tc>
        <w:tc>
          <w:tcPr>
            <w:tcW w:w="497" w:type="dxa"/>
          </w:tcPr>
          <w:p w14:paraId="30D82642" w14:textId="77777777" w:rsidR="00A131E5" w:rsidRDefault="00A131E5" w:rsidP="00A131E5">
            <w:pPr>
              <w:pStyle w:val="Balk1"/>
              <w:spacing w:after="120" w:line="240" w:lineRule="auto"/>
              <w:ind w:firstLine="0"/>
              <w:outlineLvl w:val="0"/>
              <w:rPr>
                <w:b w:val="0"/>
                <w:sz w:val="24"/>
              </w:rPr>
            </w:pPr>
          </w:p>
          <w:p w14:paraId="2BDC4D9B" w14:textId="6474C8B6" w:rsidR="00A131E5" w:rsidRPr="00A131E5" w:rsidRDefault="00A131E5" w:rsidP="00A131E5">
            <w:pPr>
              <w:pStyle w:val="Balk1"/>
              <w:spacing w:after="120" w:line="240" w:lineRule="auto"/>
              <w:ind w:firstLine="0"/>
              <w:outlineLvl w:val="0"/>
              <w:rPr>
                <w:b w:val="0"/>
                <w:sz w:val="24"/>
              </w:rPr>
            </w:pPr>
            <w:r w:rsidRPr="00A131E5">
              <w:rPr>
                <w:b w:val="0"/>
                <w:sz w:val="24"/>
              </w:rPr>
              <w:t>3</w:t>
            </w:r>
          </w:p>
        </w:tc>
      </w:tr>
      <w:tr w:rsidR="00A131E5" w14:paraId="28FDC0EC" w14:textId="77777777" w:rsidTr="00336A20">
        <w:tc>
          <w:tcPr>
            <w:tcW w:w="1135" w:type="dxa"/>
          </w:tcPr>
          <w:p w14:paraId="559ECE86" w14:textId="694523F9" w:rsidR="00A131E5" w:rsidRPr="00A131E5" w:rsidRDefault="00A131E5" w:rsidP="006A6237">
            <w:pPr>
              <w:pStyle w:val="Balk1"/>
              <w:spacing w:after="120"/>
              <w:ind w:firstLine="0"/>
              <w:outlineLvl w:val="0"/>
              <w:rPr>
                <w:sz w:val="24"/>
                <w:szCs w:val="24"/>
              </w:rPr>
            </w:pPr>
            <w:r w:rsidRPr="00A131E5">
              <w:rPr>
                <w:sz w:val="24"/>
                <w:szCs w:val="24"/>
              </w:rPr>
              <w:t>Şekil 2.</w:t>
            </w:r>
          </w:p>
        </w:tc>
        <w:tc>
          <w:tcPr>
            <w:tcW w:w="7831" w:type="dxa"/>
          </w:tcPr>
          <w:p w14:paraId="4865DA06" w14:textId="14E89277" w:rsidR="00A131E5" w:rsidRPr="00A131E5" w:rsidRDefault="00A131E5" w:rsidP="00A131E5">
            <w:pPr>
              <w:pStyle w:val="Balk1"/>
              <w:spacing w:after="120"/>
              <w:ind w:firstLine="0"/>
              <w:jc w:val="both"/>
              <w:outlineLvl w:val="0"/>
              <w:rPr>
                <w:b w:val="0"/>
                <w:sz w:val="24"/>
                <w:szCs w:val="24"/>
              </w:rPr>
            </w:pPr>
            <w:r w:rsidRPr="00A131E5">
              <w:rPr>
                <w:b w:val="0"/>
                <w:sz w:val="24"/>
                <w:szCs w:val="24"/>
              </w:rPr>
              <w:t>Türkiye'de bölgelere göre hayvanlarda akut faz proteinleri üzerine yapılan çalışma sayılar</w:t>
            </w:r>
            <w:r>
              <w:rPr>
                <w:b w:val="0"/>
                <w:sz w:val="24"/>
                <w:szCs w:val="24"/>
              </w:rPr>
              <w:t>ı..............................................................................................</w:t>
            </w:r>
            <w:r w:rsidR="00336A20">
              <w:rPr>
                <w:b w:val="0"/>
                <w:sz w:val="24"/>
                <w:szCs w:val="24"/>
              </w:rPr>
              <w:t>.......</w:t>
            </w:r>
          </w:p>
        </w:tc>
        <w:tc>
          <w:tcPr>
            <w:tcW w:w="497" w:type="dxa"/>
          </w:tcPr>
          <w:p w14:paraId="4FE69564" w14:textId="77777777" w:rsidR="00A131E5" w:rsidRDefault="00A131E5" w:rsidP="00A131E5">
            <w:pPr>
              <w:pStyle w:val="Balk1"/>
              <w:spacing w:after="120" w:line="240" w:lineRule="auto"/>
              <w:ind w:firstLine="0"/>
              <w:outlineLvl w:val="0"/>
              <w:rPr>
                <w:b w:val="0"/>
                <w:sz w:val="24"/>
              </w:rPr>
            </w:pPr>
          </w:p>
          <w:p w14:paraId="0669EEE0" w14:textId="6F44E5A0" w:rsidR="00A131E5" w:rsidRPr="00A131E5" w:rsidRDefault="00A131E5" w:rsidP="00A131E5">
            <w:pPr>
              <w:pStyle w:val="Balk1"/>
              <w:spacing w:after="120" w:line="240" w:lineRule="auto"/>
              <w:ind w:firstLine="0"/>
              <w:outlineLvl w:val="0"/>
              <w:rPr>
                <w:b w:val="0"/>
                <w:sz w:val="24"/>
              </w:rPr>
            </w:pPr>
            <w:r w:rsidRPr="00A131E5">
              <w:rPr>
                <w:b w:val="0"/>
                <w:sz w:val="24"/>
              </w:rPr>
              <w:t>23</w:t>
            </w:r>
          </w:p>
        </w:tc>
      </w:tr>
      <w:tr w:rsidR="00A131E5" w14:paraId="7ECBB58F" w14:textId="77777777" w:rsidTr="00336A20">
        <w:tc>
          <w:tcPr>
            <w:tcW w:w="1135" w:type="dxa"/>
          </w:tcPr>
          <w:p w14:paraId="29DEE465" w14:textId="21A1D810" w:rsidR="00A131E5" w:rsidRPr="00A131E5" w:rsidRDefault="00A131E5" w:rsidP="006A6237">
            <w:pPr>
              <w:pStyle w:val="Balk1"/>
              <w:spacing w:after="120"/>
              <w:ind w:firstLine="0"/>
              <w:outlineLvl w:val="0"/>
              <w:rPr>
                <w:sz w:val="24"/>
                <w:szCs w:val="24"/>
              </w:rPr>
            </w:pPr>
            <w:r w:rsidRPr="00A131E5">
              <w:rPr>
                <w:sz w:val="24"/>
                <w:szCs w:val="24"/>
              </w:rPr>
              <w:t>Şekil 3.</w:t>
            </w:r>
          </w:p>
        </w:tc>
        <w:tc>
          <w:tcPr>
            <w:tcW w:w="7831" w:type="dxa"/>
          </w:tcPr>
          <w:p w14:paraId="66ECB52E" w14:textId="3947A37E" w:rsidR="00A131E5" w:rsidRPr="00A131E5" w:rsidRDefault="00A131E5" w:rsidP="00A131E5">
            <w:pPr>
              <w:pStyle w:val="Balk1"/>
              <w:spacing w:after="120"/>
              <w:ind w:firstLine="0"/>
              <w:jc w:val="both"/>
              <w:outlineLvl w:val="0"/>
              <w:rPr>
                <w:b w:val="0"/>
                <w:sz w:val="24"/>
                <w:szCs w:val="24"/>
              </w:rPr>
            </w:pPr>
            <w:r w:rsidRPr="00A131E5">
              <w:rPr>
                <w:b w:val="0"/>
                <w:sz w:val="24"/>
                <w:szCs w:val="24"/>
              </w:rPr>
              <w:t>CRP dahil  akut faz yanıtını indükleyen faktörler</w:t>
            </w:r>
            <w:r>
              <w:rPr>
                <w:b w:val="0"/>
                <w:sz w:val="24"/>
                <w:szCs w:val="24"/>
              </w:rPr>
              <w:t>.........................................</w:t>
            </w:r>
            <w:r w:rsidR="00336A20">
              <w:rPr>
                <w:b w:val="0"/>
                <w:sz w:val="24"/>
                <w:szCs w:val="24"/>
              </w:rPr>
              <w:t>......</w:t>
            </w:r>
          </w:p>
        </w:tc>
        <w:tc>
          <w:tcPr>
            <w:tcW w:w="497" w:type="dxa"/>
          </w:tcPr>
          <w:p w14:paraId="21EF9249" w14:textId="412A2077" w:rsidR="00A131E5" w:rsidRPr="00A131E5" w:rsidRDefault="00A131E5" w:rsidP="006A6237">
            <w:pPr>
              <w:pStyle w:val="Balk1"/>
              <w:spacing w:after="120"/>
              <w:ind w:firstLine="0"/>
              <w:outlineLvl w:val="0"/>
              <w:rPr>
                <w:b w:val="0"/>
                <w:sz w:val="24"/>
              </w:rPr>
            </w:pPr>
            <w:r w:rsidRPr="00A131E5">
              <w:rPr>
                <w:b w:val="0"/>
                <w:sz w:val="24"/>
              </w:rPr>
              <w:t>26</w:t>
            </w:r>
          </w:p>
        </w:tc>
      </w:tr>
      <w:tr w:rsidR="00A131E5" w14:paraId="4ABA570A" w14:textId="77777777" w:rsidTr="00336A20">
        <w:tc>
          <w:tcPr>
            <w:tcW w:w="1135" w:type="dxa"/>
          </w:tcPr>
          <w:p w14:paraId="6801343F" w14:textId="6CAEA9EC" w:rsidR="00A131E5" w:rsidRPr="00A131E5" w:rsidRDefault="00A131E5" w:rsidP="006A6237">
            <w:pPr>
              <w:pStyle w:val="Balk1"/>
              <w:spacing w:after="120"/>
              <w:ind w:firstLine="0"/>
              <w:outlineLvl w:val="0"/>
              <w:rPr>
                <w:sz w:val="24"/>
                <w:szCs w:val="24"/>
              </w:rPr>
            </w:pPr>
            <w:r w:rsidRPr="00A131E5">
              <w:rPr>
                <w:sz w:val="24"/>
                <w:szCs w:val="24"/>
              </w:rPr>
              <w:t>Şekil 4.</w:t>
            </w:r>
          </w:p>
        </w:tc>
        <w:tc>
          <w:tcPr>
            <w:tcW w:w="7831" w:type="dxa"/>
          </w:tcPr>
          <w:p w14:paraId="113E3420" w14:textId="0C57DE76" w:rsidR="00A131E5" w:rsidRPr="00A131E5" w:rsidRDefault="00A131E5" w:rsidP="00A131E5">
            <w:pPr>
              <w:pStyle w:val="Balk1"/>
              <w:spacing w:after="120"/>
              <w:ind w:firstLine="0"/>
              <w:jc w:val="both"/>
              <w:outlineLvl w:val="0"/>
              <w:rPr>
                <w:b w:val="0"/>
                <w:sz w:val="24"/>
                <w:szCs w:val="24"/>
              </w:rPr>
            </w:pPr>
            <w:r w:rsidRPr="00A131E5">
              <w:rPr>
                <w:b w:val="0"/>
                <w:sz w:val="24"/>
                <w:szCs w:val="24"/>
              </w:rPr>
              <w:t>CRP'nin bazı biyolojik fonksiyonları</w:t>
            </w:r>
            <w:r>
              <w:rPr>
                <w:b w:val="0"/>
                <w:sz w:val="24"/>
                <w:szCs w:val="24"/>
              </w:rPr>
              <w:t>............................................................</w:t>
            </w:r>
            <w:r w:rsidR="00336A20">
              <w:rPr>
                <w:b w:val="0"/>
                <w:sz w:val="24"/>
                <w:szCs w:val="24"/>
              </w:rPr>
              <w:t>........</w:t>
            </w:r>
          </w:p>
        </w:tc>
        <w:tc>
          <w:tcPr>
            <w:tcW w:w="497" w:type="dxa"/>
          </w:tcPr>
          <w:p w14:paraId="1A625DEF" w14:textId="082C39F2" w:rsidR="00A131E5" w:rsidRPr="00A131E5" w:rsidRDefault="00A131E5" w:rsidP="006A6237">
            <w:pPr>
              <w:pStyle w:val="Balk1"/>
              <w:spacing w:after="120"/>
              <w:ind w:firstLine="0"/>
              <w:outlineLvl w:val="0"/>
              <w:rPr>
                <w:b w:val="0"/>
                <w:sz w:val="24"/>
              </w:rPr>
            </w:pPr>
            <w:r w:rsidRPr="00A131E5">
              <w:rPr>
                <w:b w:val="0"/>
                <w:sz w:val="24"/>
              </w:rPr>
              <w:t>26</w:t>
            </w:r>
          </w:p>
        </w:tc>
      </w:tr>
      <w:tr w:rsidR="00A131E5" w14:paraId="7D54C387" w14:textId="77777777" w:rsidTr="00336A20">
        <w:tc>
          <w:tcPr>
            <w:tcW w:w="1135" w:type="dxa"/>
          </w:tcPr>
          <w:p w14:paraId="69AA03D4" w14:textId="282354AD" w:rsidR="00A131E5" w:rsidRPr="00A131E5" w:rsidRDefault="00A131E5" w:rsidP="006A6237">
            <w:pPr>
              <w:pStyle w:val="Balk1"/>
              <w:spacing w:after="120"/>
              <w:ind w:firstLine="0"/>
              <w:outlineLvl w:val="0"/>
              <w:rPr>
                <w:sz w:val="24"/>
                <w:szCs w:val="24"/>
              </w:rPr>
            </w:pPr>
            <w:r w:rsidRPr="00A131E5">
              <w:rPr>
                <w:sz w:val="24"/>
                <w:szCs w:val="24"/>
              </w:rPr>
              <w:t>Şekil 5.</w:t>
            </w:r>
          </w:p>
        </w:tc>
        <w:tc>
          <w:tcPr>
            <w:tcW w:w="7831" w:type="dxa"/>
          </w:tcPr>
          <w:p w14:paraId="3A61DD1E" w14:textId="0808AD22" w:rsidR="00A131E5" w:rsidRPr="00A131E5" w:rsidRDefault="00A131E5" w:rsidP="00A131E5">
            <w:pPr>
              <w:pStyle w:val="Balk1"/>
              <w:spacing w:after="120"/>
              <w:ind w:firstLine="0"/>
              <w:jc w:val="both"/>
              <w:outlineLvl w:val="0"/>
              <w:rPr>
                <w:b w:val="0"/>
                <w:sz w:val="24"/>
                <w:szCs w:val="24"/>
              </w:rPr>
            </w:pPr>
            <w:r w:rsidRPr="00A131E5">
              <w:rPr>
                <w:b w:val="0"/>
                <w:sz w:val="24"/>
                <w:szCs w:val="24"/>
              </w:rPr>
              <w:t>Hasta ve Ehrlichiosisli köpeklerde takip edilen klinik bulguların yüzde dağılımı</w:t>
            </w:r>
            <w:r>
              <w:rPr>
                <w:b w:val="0"/>
                <w:sz w:val="24"/>
                <w:szCs w:val="24"/>
              </w:rPr>
              <w:t>.................................................................................................................</w:t>
            </w:r>
          </w:p>
        </w:tc>
        <w:tc>
          <w:tcPr>
            <w:tcW w:w="497" w:type="dxa"/>
          </w:tcPr>
          <w:p w14:paraId="39C789F9" w14:textId="77777777" w:rsidR="00A131E5" w:rsidRDefault="00A131E5" w:rsidP="00A131E5">
            <w:pPr>
              <w:pStyle w:val="Balk1"/>
              <w:spacing w:after="120" w:line="240" w:lineRule="auto"/>
              <w:ind w:firstLine="0"/>
              <w:outlineLvl w:val="0"/>
              <w:rPr>
                <w:b w:val="0"/>
                <w:sz w:val="24"/>
              </w:rPr>
            </w:pPr>
          </w:p>
          <w:p w14:paraId="576CA076" w14:textId="265BDAD8" w:rsidR="00A131E5" w:rsidRPr="00A131E5" w:rsidRDefault="00E564A4" w:rsidP="00A131E5">
            <w:pPr>
              <w:pStyle w:val="Balk1"/>
              <w:spacing w:after="120" w:line="240" w:lineRule="auto"/>
              <w:ind w:firstLine="0"/>
              <w:outlineLvl w:val="0"/>
              <w:rPr>
                <w:b w:val="0"/>
                <w:sz w:val="24"/>
              </w:rPr>
            </w:pPr>
            <w:r>
              <w:rPr>
                <w:b w:val="0"/>
                <w:sz w:val="24"/>
              </w:rPr>
              <w:t>46</w:t>
            </w:r>
          </w:p>
        </w:tc>
      </w:tr>
    </w:tbl>
    <w:p w14:paraId="2488CEA2" w14:textId="0C426C82" w:rsidR="001538A4" w:rsidRDefault="001538A4" w:rsidP="00A131E5">
      <w:pPr>
        <w:pStyle w:val="Balk1"/>
        <w:spacing w:after="120"/>
        <w:ind w:firstLine="0"/>
        <w:rPr>
          <w:rFonts w:asciiTheme="minorHAnsi" w:eastAsiaTheme="minorEastAsia" w:hAnsiTheme="minorHAnsi"/>
          <w:noProof/>
          <w:sz w:val="22"/>
          <w:lang w:eastAsia="tr-TR"/>
        </w:rPr>
      </w:pPr>
      <w:r>
        <w:fldChar w:fldCharType="begin"/>
      </w:r>
      <w:r>
        <w:instrText xml:space="preserve"> TOC \h \z \c "Şekil" </w:instrText>
      </w:r>
      <w:r>
        <w:fldChar w:fldCharType="separate"/>
      </w:r>
    </w:p>
    <w:p w14:paraId="2711ADD3" w14:textId="77777777" w:rsidR="00BF4F6C" w:rsidRDefault="001538A4" w:rsidP="006A6237">
      <w:pPr>
        <w:pStyle w:val="Balk1"/>
        <w:spacing w:after="120"/>
        <w:ind w:firstLine="0"/>
        <w:sectPr w:rsidR="00BF4F6C" w:rsidSect="00A969D1">
          <w:pgSz w:w="11906" w:h="16838"/>
          <w:pgMar w:top="1418" w:right="1134" w:bottom="1418" w:left="1701" w:header="709" w:footer="709" w:gutter="0"/>
          <w:pgNumType w:fmt="lowerRoman"/>
          <w:cols w:space="708"/>
          <w:docGrid w:linePitch="360"/>
        </w:sectPr>
      </w:pPr>
      <w:r>
        <w:fldChar w:fldCharType="end"/>
      </w:r>
    </w:p>
    <w:p w14:paraId="3650DCD6" w14:textId="77777777" w:rsidR="005F42D6" w:rsidRDefault="005F42D6" w:rsidP="005F42D6">
      <w:pPr>
        <w:spacing w:after="120"/>
        <w:jc w:val="center"/>
        <w:rPr>
          <w:rFonts w:cs="Times New Roman"/>
          <w:b/>
          <w:sz w:val="28"/>
          <w:szCs w:val="24"/>
        </w:rPr>
      </w:pPr>
      <w:r>
        <w:rPr>
          <w:rFonts w:cs="Times New Roman"/>
          <w:b/>
          <w:sz w:val="28"/>
          <w:szCs w:val="24"/>
        </w:rPr>
        <w:lastRenderedPageBreak/>
        <w:t>Ö</w:t>
      </w:r>
      <w:r w:rsidRPr="002D7525">
        <w:rPr>
          <w:rFonts w:cs="Times New Roman"/>
          <w:b/>
          <w:sz w:val="28"/>
          <w:szCs w:val="24"/>
        </w:rPr>
        <w:t>ZET</w:t>
      </w:r>
    </w:p>
    <w:p w14:paraId="5734E032" w14:textId="77777777" w:rsidR="005F42D6" w:rsidRPr="002D7525" w:rsidRDefault="005F42D6" w:rsidP="005F42D6">
      <w:pPr>
        <w:spacing w:after="120"/>
        <w:jc w:val="center"/>
        <w:rPr>
          <w:rFonts w:cs="Times New Roman"/>
          <w:b/>
          <w:szCs w:val="24"/>
        </w:rPr>
      </w:pPr>
    </w:p>
    <w:p w14:paraId="2289D1EE" w14:textId="77777777" w:rsidR="005F42D6" w:rsidRPr="002D7525" w:rsidRDefault="005F42D6" w:rsidP="005F42D6">
      <w:pPr>
        <w:spacing w:after="120"/>
        <w:jc w:val="center"/>
        <w:rPr>
          <w:rFonts w:cs="Times New Roman"/>
          <w:b/>
          <w:szCs w:val="24"/>
        </w:rPr>
      </w:pPr>
    </w:p>
    <w:p w14:paraId="1C47634A" w14:textId="77777777" w:rsidR="005F42D6" w:rsidRDefault="005F42D6" w:rsidP="005F42D6">
      <w:pPr>
        <w:spacing w:after="120"/>
        <w:jc w:val="center"/>
        <w:rPr>
          <w:szCs w:val="24"/>
        </w:rPr>
      </w:pPr>
      <w:r w:rsidRPr="00C57352">
        <w:rPr>
          <w:szCs w:val="24"/>
        </w:rPr>
        <w:t xml:space="preserve">EHRLİCHİOSİSLİ KÖPEKLERİN KLİNİK DEĞERLENDİRİLMESİNDE </w:t>
      </w:r>
    </w:p>
    <w:p w14:paraId="79B8E0D3" w14:textId="77777777" w:rsidR="005F42D6" w:rsidRPr="00C57352" w:rsidRDefault="005F42D6" w:rsidP="005F42D6">
      <w:pPr>
        <w:spacing w:after="120"/>
        <w:jc w:val="center"/>
        <w:rPr>
          <w:rFonts w:cs="Times New Roman"/>
          <w:b/>
          <w:szCs w:val="24"/>
        </w:rPr>
      </w:pPr>
      <w:r w:rsidRPr="00C57352">
        <w:rPr>
          <w:szCs w:val="24"/>
        </w:rPr>
        <w:t>C-REAKTİF PROTEİN KULLANIMININ ARAŞTIRILMASI</w:t>
      </w:r>
    </w:p>
    <w:p w14:paraId="449601C7" w14:textId="77777777" w:rsidR="005F42D6" w:rsidRPr="00C73EFB" w:rsidRDefault="005F42D6" w:rsidP="005F42D6">
      <w:pPr>
        <w:spacing w:after="120"/>
        <w:ind w:firstLine="0"/>
        <w:rPr>
          <w:b/>
          <w:szCs w:val="24"/>
        </w:rPr>
      </w:pPr>
      <w:r>
        <w:rPr>
          <w:b/>
          <w:szCs w:val="24"/>
        </w:rPr>
        <w:t>Fırat Ş</w:t>
      </w:r>
      <w:r w:rsidRPr="00793C8C">
        <w:rPr>
          <w:b/>
          <w:szCs w:val="24"/>
        </w:rPr>
        <w:t xml:space="preserve">. Aydın Adnan Menderes Üniversitesi, </w:t>
      </w:r>
      <w:r w:rsidRPr="00C73EFB">
        <w:rPr>
          <w:b/>
          <w:szCs w:val="24"/>
        </w:rPr>
        <w:t xml:space="preserve">Sağlık Bilimleri Enstitüsü, </w:t>
      </w:r>
      <w:r>
        <w:rPr>
          <w:b/>
          <w:szCs w:val="24"/>
        </w:rPr>
        <w:t>Veteriner</w:t>
      </w:r>
      <w:r w:rsidRPr="00C73EFB">
        <w:rPr>
          <w:b/>
          <w:szCs w:val="24"/>
        </w:rPr>
        <w:t xml:space="preserve"> Programı, Yüksek Lisans Tezi, Aydın, 2023.</w:t>
      </w:r>
    </w:p>
    <w:p w14:paraId="49CF0430" w14:textId="77777777" w:rsidR="005F42D6" w:rsidRDefault="005F42D6" w:rsidP="005F42D6">
      <w:pPr>
        <w:tabs>
          <w:tab w:val="left" w:pos="567"/>
        </w:tabs>
        <w:spacing w:after="120"/>
        <w:ind w:firstLine="0"/>
      </w:pPr>
      <w:r w:rsidRPr="00211812">
        <w:rPr>
          <w:b/>
          <w:szCs w:val="24"/>
        </w:rPr>
        <w:t xml:space="preserve">Amaç: </w:t>
      </w:r>
      <w:r w:rsidRPr="008251AA">
        <w:rPr>
          <w:rFonts w:cs="Times New Roman"/>
          <w:szCs w:val="28"/>
          <w:shd w:val="clear" w:color="auto" w:fill="FFFFFF"/>
        </w:rPr>
        <w:t>Bu tez çalışmasında ehrlichiosisli köpeklerde CRP düz</w:t>
      </w:r>
      <w:r>
        <w:rPr>
          <w:rFonts w:cs="Times New Roman"/>
          <w:szCs w:val="28"/>
          <w:shd w:val="clear" w:color="auto" w:fill="FFFFFF"/>
        </w:rPr>
        <w:t>e</w:t>
      </w:r>
      <w:r w:rsidRPr="008251AA">
        <w:rPr>
          <w:rFonts w:cs="Times New Roman"/>
          <w:szCs w:val="28"/>
          <w:shd w:val="clear" w:color="auto" w:fill="FFFFFF"/>
        </w:rPr>
        <w:t>ylerinin belirlenmesi ve CRP ile çeşitli klinik bulgular arasındaki ilişkinin değerlendirilmesi amaçlanmıştır.</w:t>
      </w:r>
    </w:p>
    <w:p w14:paraId="25E07790" w14:textId="77777777" w:rsidR="005F42D6" w:rsidRDefault="005F42D6" w:rsidP="005F42D6">
      <w:pPr>
        <w:tabs>
          <w:tab w:val="left" w:pos="567"/>
        </w:tabs>
        <w:spacing w:after="120"/>
        <w:ind w:firstLine="0"/>
      </w:pPr>
      <w:r w:rsidRPr="00211812">
        <w:rPr>
          <w:b/>
          <w:szCs w:val="24"/>
        </w:rPr>
        <w:t>Gereç ve Yöntem:</w:t>
      </w:r>
      <w:r>
        <w:rPr>
          <w:b/>
          <w:szCs w:val="24"/>
        </w:rPr>
        <w:t xml:space="preserve"> </w:t>
      </w:r>
      <w:r w:rsidRPr="007A2921">
        <w:t>Çalışma</w:t>
      </w:r>
      <w:r>
        <w:t xml:space="preserve"> kapsamına E</w:t>
      </w:r>
      <w:r w:rsidRPr="007A2921">
        <w:t xml:space="preserve">hrlichiosisli (n=20) ve sağlıklı (n=10) köpek olmak üzere toplamda 30 köpek dahil </w:t>
      </w:r>
      <w:r>
        <w:t>edildi</w:t>
      </w:r>
      <w:r w:rsidRPr="007A2921">
        <w:t xml:space="preserve">. </w:t>
      </w:r>
      <w:r>
        <w:t>Tüm hayvanlarda, klinik skorlamalar ve serum CRP düzeyleri belirlendi</w:t>
      </w:r>
      <w:r w:rsidRPr="007A2921">
        <w:t>.</w:t>
      </w:r>
    </w:p>
    <w:p w14:paraId="2F5785C9" w14:textId="77777777" w:rsidR="005F42D6" w:rsidRPr="00167CE4" w:rsidRDefault="005F42D6" w:rsidP="005F42D6">
      <w:pPr>
        <w:autoSpaceDE w:val="0"/>
        <w:autoSpaceDN w:val="0"/>
        <w:adjustRightInd w:val="0"/>
        <w:spacing w:after="120"/>
        <w:ind w:firstLine="0"/>
      </w:pPr>
      <w:r w:rsidRPr="00211812">
        <w:rPr>
          <w:b/>
          <w:szCs w:val="24"/>
        </w:rPr>
        <w:t xml:space="preserve">Bulgular: </w:t>
      </w:r>
      <w:r w:rsidRPr="00167CE4">
        <w:rPr>
          <w:rFonts w:cs="Times New Roman"/>
          <w:szCs w:val="24"/>
        </w:rPr>
        <w:t xml:space="preserve">CRP’ nin enfekte köpeklerde (89.75 ± 16.55) ile sağlıklılara kıyasla (4 ± 0.00) yüksek </w:t>
      </w:r>
      <w:r w:rsidRPr="00167CE4">
        <w:rPr>
          <w:rFonts w:cs="Times New Roman"/>
          <w:i/>
          <w:szCs w:val="24"/>
        </w:rPr>
        <w:t>(p = 0.000</w:t>
      </w:r>
      <w:r w:rsidRPr="00167CE4">
        <w:rPr>
          <w:rFonts w:cs="Times New Roman"/>
          <w:szCs w:val="24"/>
        </w:rPr>
        <w:t xml:space="preserve">) seyrettiği görüldü. Ayrıca ehrlichiosisli köpeklerin CRP düzeyleri ile klinik bulgulardan yalnızca letarji </w:t>
      </w:r>
      <w:r>
        <w:rPr>
          <w:rFonts w:cs="Times New Roman"/>
          <w:szCs w:val="24"/>
        </w:rPr>
        <w:t>(r = -0.524, p = 0.018</w:t>
      </w:r>
      <w:r w:rsidRPr="00167CE4">
        <w:rPr>
          <w:rFonts w:cs="Times New Roman"/>
          <w:szCs w:val="24"/>
        </w:rPr>
        <w:t xml:space="preserve">) ve peteşi / ekimoz (r = -0.467, p = 0.038)  ile istatiksel olarak anlamlı korele bulundu. </w:t>
      </w:r>
    </w:p>
    <w:p w14:paraId="4BB44BE2" w14:textId="77777777" w:rsidR="005F42D6" w:rsidRPr="008271F7" w:rsidRDefault="005F42D6" w:rsidP="005F42D6">
      <w:pPr>
        <w:autoSpaceDE w:val="0"/>
        <w:autoSpaceDN w:val="0"/>
        <w:adjustRightInd w:val="0"/>
        <w:spacing w:after="120"/>
        <w:ind w:firstLine="0"/>
      </w:pPr>
      <w:r w:rsidRPr="008705E2">
        <w:rPr>
          <w:b/>
        </w:rPr>
        <w:t>Sonuç:</w:t>
      </w:r>
      <w:r w:rsidRPr="008705E2">
        <w:t xml:space="preserve"> </w:t>
      </w:r>
      <w:r>
        <w:t>Ehrlichiosisli köpeklerde CRP artışı ve klinik semptomların yangı ile ilişkili olarak değiştiği ancak daha fazla örneklem ile konunun araştırılması gerektiği sonucuna varıldı.</w:t>
      </w:r>
    </w:p>
    <w:p w14:paraId="5ECFEB1A" w14:textId="77777777" w:rsidR="005F42D6" w:rsidRDefault="005F42D6" w:rsidP="005F42D6">
      <w:pPr>
        <w:spacing w:after="120"/>
        <w:ind w:firstLine="0"/>
        <w:rPr>
          <w:szCs w:val="24"/>
        </w:rPr>
      </w:pPr>
      <w:r w:rsidRPr="00211812">
        <w:rPr>
          <w:b/>
          <w:szCs w:val="24"/>
        </w:rPr>
        <w:t xml:space="preserve">Anahtar kelimeler: </w:t>
      </w:r>
      <w:r>
        <w:rPr>
          <w:szCs w:val="24"/>
        </w:rPr>
        <w:t>Ehrlichioisis, CRP, Klinik görünüm</w:t>
      </w:r>
    </w:p>
    <w:p w14:paraId="697B21A7" w14:textId="77777777" w:rsidR="005F42D6" w:rsidRDefault="005F42D6" w:rsidP="005F42D6">
      <w:pPr>
        <w:spacing w:after="120"/>
        <w:jc w:val="center"/>
        <w:rPr>
          <w:b/>
          <w:sz w:val="28"/>
        </w:rPr>
        <w:sectPr w:rsidR="005F42D6" w:rsidSect="00A969D1">
          <w:pgSz w:w="11906" w:h="16838"/>
          <w:pgMar w:top="1417" w:right="1417" w:bottom="1417" w:left="1417" w:header="708" w:footer="708" w:gutter="0"/>
          <w:pgNumType w:fmt="lowerRoman"/>
          <w:cols w:space="708"/>
          <w:docGrid w:linePitch="360"/>
        </w:sectPr>
      </w:pPr>
    </w:p>
    <w:p w14:paraId="33C7025F" w14:textId="77777777" w:rsidR="005F42D6" w:rsidRDefault="005F42D6" w:rsidP="005F42D6">
      <w:pPr>
        <w:spacing w:after="120"/>
        <w:jc w:val="center"/>
        <w:rPr>
          <w:b/>
          <w:sz w:val="28"/>
        </w:rPr>
      </w:pPr>
      <w:r w:rsidRPr="00DF22F0">
        <w:rPr>
          <w:b/>
          <w:sz w:val="28"/>
        </w:rPr>
        <w:lastRenderedPageBreak/>
        <w:t>ABSTRACT</w:t>
      </w:r>
    </w:p>
    <w:p w14:paraId="74B2D644" w14:textId="77777777" w:rsidR="005F42D6" w:rsidRDefault="005F42D6" w:rsidP="005F42D6">
      <w:pPr>
        <w:spacing w:after="120"/>
        <w:jc w:val="center"/>
        <w:rPr>
          <w:b/>
        </w:rPr>
      </w:pPr>
    </w:p>
    <w:p w14:paraId="0BD2F427" w14:textId="77777777" w:rsidR="005F42D6" w:rsidRPr="00DF22F0" w:rsidRDefault="005F42D6" w:rsidP="005F42D6">
      <w:pPr>
        <w:spacing w:after="120"/>
        <w:jc w:val="center"/>
        <w:rPr>
          <w:b/>
        </w:rPr>
      </w:pPr>
    </w:p>
    <w:p w14:paraId="36ED42FA" w14:textId="77777777" w:rsidR="005F42D6" w:rsidRPr="00C57352" w:rsidRDefault="005F42D6" w:rsidP="005F42D6">
      <w:pPr>
        <w:spacing w:after="120"/>
        <w:ind w:firstLine="0"/>
        <w:jc w:val="center"/>
        <w:rPr>
          <w:rFonts w:cs="Times New Roman"/>
          <w:b/>
          <w:szCs w:val="24"/>
        </w:rPr>
      </w:pPr>
      <w:r>
        <w:rPr>
          <w:bCs/>
          <w:szCs w:val="24"/>
        </w:rPr>
        <w:t>INVESTIGATION OF THE USE OF C-REACTIVE PROTEIN IN THE CLINICAL EVALUATION OF DOGS WI</w:t>
      </w:r>
      <w:r w:rsidRPr="00C57352">
        <w:rPr>
          <w:bCs/>
          <w:szCs w:val="24"/>
        </w:rPr>
        <w:t>TH E</w:t>
      </w:r>
      <w:r>
        <w:rPr>
          <w:bCs/>
          <w:szCs w:val="24"/>
        </w:rPr>
        <w:t>HRLICHI</w:t>
      </w:r>
      <w:r w:rsidRPr="00C57352">
        <w:rPr>
          <w:bCs/>
          <w:szCs w:val="24"/>
        </w:rPr>
        <w:t>OSİS</w:t>
      </w:r>
    </w:p>
    <w:p w14:paraId="472F3D3F" w14:textId="77777777" w:rsidR="005F42D6" w:rsidRPr="00211812" w:rsidRDefault="005F42D6" w:rsidP="005F42D6">
      <w:pPr>
        <w:spacing w:after="120"/>
        <w:ind w:firstLine="0"/>
        <w:rPr>
          <w:rFonts w:cs="Times New Roman"/>
          <w:b/>
          <w:szCs w:val="24"/>
        </w:rPr>
      </w:pPr>
      <w:r>
        <w:rPr>
          <w:rFonts w:cs="Times New Roman"/>
          <w:b/>
          <w:szCs w:val="24"/>
        </w:rPr>
        <w:t>Fırat Ş</w:t>
      </w:r>
      <w:r w:rsidRPr="00211812">
        <w:rPr>
          <w:rFonts w:cs="Times New Roman"/>
          <w:b/>
          <w:szCs w:val="24"/>
        </w:rPr>
        <w:t xml:space="preserve">. Aydın Adnan Menderes University, </w:t>
      </w:r>
      <w:r w:rsidRPr="00793669">
        <w:rPr>
          <w:rFonts w:cs="Times New Roman"/>
          <w:b/>
          <w:szCs w:val="24"/>
        </w:rPr>
        <w:t>Institute of Health Sciences, Veterina</w:t>
      </w:r>
      <w:r>
        <w:rPr>
          <w:rFonts w:cs="Times New Roman"/>
          <w:b/>
          <w:szCs w:val="24"/>
        </w:rPr>
        <w:t>ry Program, Master Thesis, Aydın, 2023</w:t>
      </w:r>
      <w:r w:rsidRPr="00211812">
        <w:rPr>
          <w:rFonts w:cs="Times New Roman"/>
          <w:b/>
          <w:szCs w:val="24"/>
        </w:rPr>
        <w:t xml:space="preserve">. </w:t>
      </w:r>
    </w:p>
    <w:p w14:paraId="7A4D7E36" w14:textId="77777777" w:rsidR="005F42D6" w:rsidRPr="001D1F3E" w:rsidRDefault="005F42D6" w:rsidP="005F42D6">
      <w:pPr>
        <w:spacing w:after="120"/>
        <w:ind w:firstLine="0"/>
        <w:rPr>
          <w:rFonts w:cs="Times New Roman"/>
          <w:szCs w:val="24"/>
        </w:rPr>
      </w:pPr>
      <w:r w:rsidRPr="001D1F3E">
        <w:rPr>
          <w:rFonts w:cs="Times New Roman"/>
          <w:b/>
          <w:szCs w:val="24"/>
        </w:rPr>
        <w:t xml:space="preserve">Objective: </w:t>
      </w:r>
      <w:r w:rsidRPr="001D1F3E">
        <w:rPr>
          <w:rFonts w:cs="Times New Roman"/>
          <w:szCs w:val="24"/>
        </w:rPr>
        <w:t>In this thesis, it was aimed to determine the CRP levels in dogs with ehrlichiosis and to evaluate the relationship between CRP and various clinical findings.</w:t>
      </w:r>
    </w:p>
    <w:p w14:paraId="09EFE624" w14:textId="28418853" w:rsidR="005F42D6" w:rsidRPr="001D1F3E" w:rsidRDefault="005F42D6" w:rsidP="005F42D6">
      <w:pPr>
        <w:spacing w:after="120"/>
        <w:ind w:firstLine="0"/>
        <w:rPr>
          <w:rFonts w:cs="Times New Roman"/>
          <w:szCs w:val="24"/>
        </w:rPr>
      </w:pPr>
      <w:r w:rsidRPr="001D1F3E">
        <w:rPr>
          <w:rFonts w:cs="Times New Roman"/>
          <w:b/>
          <w:szCs w:val="24"/>
        </w:rPr>
        <w:t>Material and Methods:</w:t>
      </w:r>
      <w:r w:rsidRPr="001D1F3E">
        <w:t xml:space="preserve"> </w:t>
      </w:r>
      <w:r w:rsidRPr="001D1F3E">
        <w:rPr>
          <w:rFonts w:cs="Times New Roman"/>
          <w:szCs w:val="24"/>
        </w:rPr>
        <w:t>A total of 30 dogs, including Ehrlichiosis (n</w:t>
      </w:r>
      <w:r w:rsidR="00EB2C7A">
        <w:rPr>
          <w:rFonts w:cs="Times New Roman"/>
          <w:szCs w:val="24"/>
        </w:rPr>
        <w:t xml:space="preserve"> </w:t>
      </w:r>
      <w:r w:rsidRPr="001D1F3E">
        <w:rPr>
          <w:rFonts w:cs="Times New Roman"/>
          <w:szCs w:val="24"/>
        </w:rPr>
        <w:t>=</w:t>
      </w:r>
      <w:r w:rsidR="00EB2C7A">
        <w:rPr>
          <w:rFonts w:cs="Times New Roman"/>
          <w:szCs w:val="24"/>
        </w:rPr>
        <w:t xml:space="preserve"> </w:t>
      </w:r>
      <w:r w:rsidRPr="001D1F3E">
        <w:rPr>
          <w:rFonts w:cs="Times New Roman"/>
          <w:szCs w:val="24"/>
        </w:rPr>
        <w:t>20) and healthy (n</w:t>
      </w:r>
      <w:r w:rsidR="00EB2C7A">
        <w:rPr>
          <w:rFonts w:cs="Times New Roman"/>
          <w:szCs w:val="24"/>
        </w:rPr>
        <w:t xml:space="preserve"> </w:t>
      </w:r>
      <w:r w:rsidRPr="001D1F3E">
        <w:rPr>
          <w:rFonts w:cs="Times New Roman"/>
          <w:szCs w:val="24"/>
        </w:rPr>
        <w:t>=</w:t>
      </w:r>
      <w:r w:rsidR="00EB2C7A">
        <w:rPr>
          <w:rFonts w:cs="Times New Roman"/>
          <w:szCs w:val="24"/>
        </w:rPr>
        <w:t xml:space="preserve"> </w:t>
      </w:r>
      <w:r w:rsidRPr="001D1F3E">
        <w:rPr>
          <w:rFonts w:cs="Times New Roman"/>
          <w:szCs w:val="24"/>
        </w:rPr>
        <w:t>10) ones, were enrolled in the study. Clinical scores and serum CRP levels were determined.</w:t>
      </w:r>
    </w:p>
    <w:p w14:paraId="535CA49B" w14:textId="77777777" w:rsidR="005F42D6" w:rsidRPr="001D1F3E" w:rsidRDefault="005F42D6" w:rsidP="005F42D6">
      <w:pPr>
        <w:spacing w:after="120"/>
        <w:ind w:firstLine="0"/>
      </w:pPr>
      <w:r w:rsidRPr="001D1F3E">
        <w:rPr>
          <w:rFonts w:cs="Times New Roman"/>
          <w:b/>
          <w:szCs w:val="24"/>
        </w:rPr>
        <w:t>Results:</w:t>
      </w:r>
      <w:r w:rsidRPr="001D1F3E">
        <w:t xml:space="preserve"> CRP was found to be higher (</w:t>
      </w:r>
      <w:r w:rsidRPr="00EB2C7A">
        <w:rPr>
          <w:i/>
        </w:rPr>
        <w:t>p = 0.000</w:t>
      </w:r>
      <w:r w:rsidRPr="001D1F3E">
        <w:t>) in infected dogs (89.75 ± 16.55) compared to healthy ones (4 ± 0.00). Additionally, CRP levels of dogs with ehrlichiosis were statistically significant correlated with clinical findings only with lethargy (</w:t>
      </w:r>
      <w:r w:rsidRPr="00EB2C7A">
        <w:rPr>
          <w:i/>
        </w:rPr>
        <w:t>r = -0.524, p = 0.018</w:t>
      </w:r>
      <w:r w:rsidRPr="001D1F3E">
        <w:t>) and petechiae / ecchymosis (</w:t>
      </w:r>
      <w:r w:rsidRPr="00EB2C7A">
        <w:rPr>
          <w:i/>
        </w:rPr>
        <w:t>r = -0.467, p = 0.038</w:t>
      </w:r>
      <w:r w:rsidRPr="001D1F3E">
        <w:t>).</w:t>
      </w:r>
    </w:p>
    <w:p w14:paraId="2423AA9F" w14:textId="77777777" w:rsidR="005F42D6" w:rsidRPr="001D1F3E" w:rsidRDefault="005F42D6" w:rsidP="005F42D6">
      <w:pPr>
        <w:spacing w:after="120"/>
        <w:ind w:firstLine="0"/>
        <w:rPr>
          <w:rFonts w:cs="Times New Roman"/>
          <w:szCs w:val="24"/>
        </w:rPr>
      </w:pPr>
      <w:r w:rsidRPr="001D1F3E">
        <w:rPr>
          <w:rFonts w:cs="Times New Roman"/>
          <w:b/>
          <w:szCs w:val="24"/>
        </w:rPr>
        <w:t xml:space="preserve">Conclusion: </w:t>
      </w:r>
      <w:r w:rsidRPr="001D1F3E">
        <w:rPr>
          <w:rFonts w:cs="Times New Roman"/>
          <w:szCs w:val="24"/>
        </w:rPr>
        <w:t>It was concluded that increased CRP and variation of clinical symptoms were related to inflammation in dogs with ehrlichiosis, but this subject could be investigated with more samples.</w:t>
      </w:r>
    </w:p>
    <w:p w14:paraId="6071E34A" w14:textId="1841CB78" w:rsidR="00BF4F6C" w:rsidRDefault="005F42D6" w:rsidP="005F42D6">
      <w:pPr>
        <w:spacing w:after="120"/>
        <w:ind w:firstLine="0"/>
        <w:jc w:val="left"/>
        <w:sectPr w:rsidR="00BF4F6C" w:rsidSect="00A969D1">
          <w:pgSz w:w="11906" w:h="16838"/>
          <w:pgMar w:top="1418" w:right="1134" w:bottom="1418" w:left="1701" w:header="709" w:footer="709" w:gutter="0"/>
          <w:pgNumType w:fmt="lowerRoman"/>
          <w:cols w:space="708"/>
          <w:docGrid w:linePitch="360"/>
        </w:sectPr>
      </w:pPr>
      <w:r w:rsidRPr="001D1F3E">
        <w:rPr>
          <w:b/>
        </w:rPr>
        <w:t>Key words:</w:t>
      </w:r>
      <w:r w:rsidRPr="001D1F3E">
        <w:t xml:space="preserve"> </w:t>
      </w:r>
      <w:r w:rsidR="00A131E5">
        <w:t>Clinical findings, CRP</w:t>
      </w:r>
      <w:r w:rsidR="00A131E5">
        <w:t>,</w:t>
      </w:r>
      <w:r w:rsidR="00A131E5">
        <w:t xml:space="preserve"> </w:t>
      </w:r>
      <w:r w:rsidRPr="001D1F3E">
        <w:t>Ehrl</w:t>
      </w:r>
      <w:r w:rsidR="00A131E5">
        <w:t>ichiosis</w:t>
      </w:r>
      <w:r>
        <w:t xml:space="preserve"> </w:t>
      </w:r>
    </w:p>
    <w:p w14:paraId="7D4E0F85" w14:textId="73E3FB25" w:rsidR="00646A5D" w:rsidRDefault="00646A5D" w:rsidP="005F42D6">
      <w:pPr>
        <w:pStyle w:val="Balk1"/>
        <w:ind w:firstLine="0"/>
      </w:pPr>
      <w:bookmarkStart w:id="37" w:name="_Toc144203045"/>
      <w:r>
        <w:lastRenderedPageBreak/>
        <w:t>1.G</w:t>
      </w:r>
      <w:r w:rsidRPr="00F82BF8">
        <w:t>İRİŞ</w:t>
      </w:r>
      <w:bookmarkEnd w:id="37"/>
    </w:p>
    <w:p w14:paraId="0C0EC0E1" w14:textId="77777777" w:rsidR="00646A5D" w:rsidRDefault="00646A5D" w:rsidP="00363F17">
      <w:pPr>
        <w:spacing w:after="120"/>
      </w:pPr>
    </w:p>
    <w:p w14:paraId="268EE6A0" w14:textId="77777777" w:rsidR="00646A5D" w:rsidRDefault="00646A5D" w:rsidP="00363F17">
      <w:pPr>
        <w:spacing w:after="120"/>
      </w:pPr>
    </w:p>
    <w:p w14:paraId="2BB6B44D" w14:textId="5DC06B0A" w:rsidR="00B15384" w:rsidRDefault="00B15384" w:rsidP="00363F17">
      <w:pPr>
        <w:spacing w:after="120"/>
      </w:pPr>
      <w:r>
        <w:t xml:space="preserve">Ehrlichiosis kenelerle taşınabilen, </w:t>
      </w:r>
      <w:r w:rsidRPr="006D5E43">
        <w:t>tedavi edilmediği takdirde hem insanlar</w:t>
      </w:r>
      <w:r>
        <w:t xml:space="preserve">da hem de hayvanlarda </w:t>
      </w:r>
      <w:r w:rsidRPr="006D5E43">
        <w:t xml:space="preserve">ölümcül </w:t>
      </w:r>
      <w:r>
        <w:t>seyredebilen zoonotik bir hastalıktır (</w:t>
      </w:r>
      <w:r w:rsidRPr="00BC011E">
        <w:t xml:space="preserve">Diniz ve </w:t>
      </w:r>
      <w:r w:rsidR="00CC7708">
        <w:t>diğerleri</w:t>
      </w:r>
      <w:r w:rsidRPr="00BC011E">
        <w:t xml:space="preserve">, 2008; Mylonakis ve </w:t>
      </w:r>
      <w:r w:rsidR="00CC7708">
        <w:t>diğerleri</w:t>
      </w:r>
      <w:r w:rsidRPr="00BC011E">
        <w:t xml:space="preserve">, 2014; </w:t>
      </w:r>
      <w:r w:rsidR="00CC7708" w:rsidRPr="00BC011E">
        <w:t xml:space="preserve">Lachungpa ve </w:t>
      </w:r>
      <w:r w:rsidR="00CC7708">
        <w:t>diğerleri</w:t>
      </w:r>
      <w:r w:rsidR="00CC7708" w:rsidRPr="00BC011E">
        <w:t>, 2020</w:t>
      </w:r>
      <w:r w:rsidR="00CC7708">
        <w:t>;</w:t>
      </w:r>
      <w:r w:rsidR="005D7A29">
        <w:t xml:space="preserve"> </w:t>
      </w:r>
      <w:r w:rsidRPr="00BC011E">
        <w:t xml:space="preserve">Pasa ve </w:t>
      </w:r>
      <w:r w:rsidR="00CC7708">
        <w:t>diğerleri</w:t>
      </w:r>
      <w:r w:rsidRPr="00BC011E">
        <w:t xml:space="preserve">, 2017; Ziliani ve </w:t>
      </w:r>
      <w:r w:rsidR="00CC7708">
        <w:t>diğerleri, 2019</w:t>
      </w:r>
      <w:r>
        <w:t>). D</w:t>
      </w:r>
      <w:r w:rsidRPr="006D5E43">
        <w:t>ünyanın farklı b</w:t>
      </w:r>
      <w:r>
        <w:t>ölgelerinde %2,2 ile %70</w:t>
      </w:r>
      <w:r w:rsidRPr="006D5E43">
        <w:t xml:space="preserve"> arasında görüldüğü tespit edi</w:t>
      </w:r>
      <w:r w:rsidR="005D7A29">
        <w:t xml:space="preserve">lmiştir. </w:t>
      </w:r>
      <w:r w:rsidRPr="006D5E43">
        <w:t>Ehrlichia ile enfekte köpeklerde</w:t>
      </w:r>
      <w:r>
        <w:t xml:space="preserve"> </w:t>
      </w:r>
      <w:r w:rsidRPr="006D5E43">
        <w:t>ateş, depresyon, letarji, anoreksi, kilo kaybı, göz-burun akıntısı, dispne, lenfadenopati</w:t>
      </w:r>
      <w:r>
        <w:t>,</w:t>
      </w:r>
      <w:r w:rsidRPr="006D5E43">
        <w:t xml:space="preserve"> splenomegali, ekstiremiteler ve skrotumda ödem, kanama eğiliminin artması, deri ve mukozal membranlarda peteşi, ekimoz ve</w:t>
      </w:r>
      <w:r>
        <w:t xml:space="preserve"> </w:t>
      </w:r>
      <w:r w:rsidRPr="006D5E43">
        <w:t xml:space="preserve">epistaksis </w:t>
      </w:r>
      <w:r>
        <w:t>gibi klinik bulgul</w:t>
      </w:r>
      <w:r w:rsidR="00CC7708">
        <w:t>ar görülebilir (Mylonakis ve diğerleri, 2010; Tuna ve diğerleri</w:t>
      </w:r>
      <w:r>
        <w:t>, 2019</w:t>
      </w:r>
      <w:r w:rsidRPr="006D5E43">
        <w:t xml:space="preserve">). </w:t>
      </w:r>
      <w:r>
        <w:t>Köpeklerde hastalıkla ilişkili l</w:t>
      </w:r>
      <w:r w:rsidRPr="006D5E43">
        <w:t>aboratuvar bulgularında ise tromb</w:t>
      </w:r>
      <w:r>
        <w:t xml:space="preserve">ositopeni, anemi ve </w:t>
      </w:r>
      <w:r w:rsidRPr="006D5E43">
        <w:t>lökopeni gözlenmektedir (</w:t>
      </w:r>
      <w:r w:rsidR="00CC7708" w:rsidRPr="006D5E43">
        <w:t>Breitschwerdt, 2014</w:t>
      </w:r>
      <w:r w:rsidR="00CC7708">
        <w:t>; Castro ve diğerleri</w:t>
      </w:r>
      <w:r w:rsidR="00CC7708" w:rsidRPr="006D5E43">
        <w:t>, 2004;</w:t>
      </w:r>
      <w:r w:rsidR="00CC7708" w:rsidRPr="00CC7708">
        <w:t xml:space="preserve"> </w:t>
      </w:r>
      <w:r w:rsidR="00CC7708">
        <w:t xml:space="preserve">Dagnone ve diğerleri, 2003; </w:t>
      </w:r>
      <w:r w:rsidRPr="006D5E43">
        <w:t xml:space="preserve">Kuehn ve </w:t>
      </w:r>
      <w:r w:rsidR="00CC7708">
        <w:t>Gaunt, 1985</w:t>
      </w:r>
      <w:r w:rsidRPr="006D5E43">
        <w:t>).</w:t>
      </w:r>
      <w:r>
        <w:t xml:space="preserve"> </w:t>
      </w:r>
      <w:r w:rsidRPr="00BC011E">
        <w:t>Köpeklerde ehrlichliosisin virülan aşaması, böbrek yetmezliği, akut pankreatit, miyokard hasarı, immün aracılı hemolitik anemi ve kanama bozukluğu gibi hipovolemik şoka veya yaygın intravasküler koagülopatiye yol açan b</w:t>
      </w:r>
      <w:r w:rsidR="00CC7708">
        <w:t>irçok komplikasyonla ilişkili olduğu düşünülmektedir</w:t>
      </w:r>
      <w:r w:rsidRPr="00BC011E">
        <w:t xml:space="preserve"> (Diniz ve </w:t>
      </w:r>
      <w:r w:rsidR="00CC7708">
        <w:t>diğerleri</w:t>
      </w:r>
      <w:r w:rsidRPr="00BC011E">
        <w:t xml:space="preserve">, 2008; Mylonakis ve </w:t>
      </w:r>
      <w:r w:rsidR="00CC7708">
        <w:t>diğerleri, 2014</w:t>
      </w:r>
      <w:r w:rsidRPr="00BC011E">
        <w:t xml:space="preserve"> </w:t>
      </w:r>
      <w:r w:rsidR="00CC7708" w:rsidRPr="00BC011E">
        <w:t xml:space="preserve">; Lachungpa ve </w:t>
      </w:r>
      <w:r w:rsidR="00CC7708">
        <w:t>diğerleri</w:t>
      </w:r>
      <w:r w:rsidR="00CC7708" w:rsidRPr="00BC011E">
        <w:t>, 2020</w:t>
      </w:r>
      <w:r w:rsidR="00CC7708">
        <w:t xml:space="preserve">; </w:t>
      </w:r>
      <w:r w:rsidRPr="00BC011E">
        <w:t xml:space="preserve">Silva ve </w:t>
      </w:r>
      <w:r w:rsidR="00CC7708">
        <w:t>diğerleri</w:t>
      </w:r>
      <w:r w:rsidRPr="00BC011E">
        <w:t xml:space="preserve">, 2016; Pasa ve </w:t>
      </w:r>
      <w:r w:rsidR="00CC7708">
        <w:t>diğerleri</w:t>
      </w:r>
      <w:r w:rsidRPr="00BC011E">
        <w:t xml:space="preserve">, 2017; Ziliani ve </w:t>
      </w:r>
      <w:r w:rsidR="00CC7708">
        <w:t>diğerleri</w:t>
      </w:r>
      <w:r w:rsidRPr="00BC011E">
        <w:t>, 2019). Bu ciddi komplikasyonlar, sitokinler, akut faz proteini, nitrik oksit ve oksidatif stres gibi çeşitli inflamatuar aracılarla ilişkilidir ve sistemik bir inflamatuar yanıt sendromu ile sonuçlanır. Bu nedenle, bu hastalığı</w:t>
      </w:r>
      <w:r>
        <w:t>n</w:t>
      </w:r>
      <w:r w:rsidRPr="00BC011E">
        <w:t xml:space="preserve"> uygun bir şekilde </w:t>
      </w:r>
      <w:r>
        <w:t xml:space="preserve">tanı ve </w:t>
      </w:r>
      <w:r w:rsidRPr="00BC011E">
        <w:t>tedavi</w:t>
      </w:r>
      <w:r>
        <w:t xml:space="preserve">si </w:t>
      </w:r>
      <w:r w:rsidRPr="00BC011E">
        <w:t>için inflamasyonun yoğunluğunu değerlendirmek ve h</w:t>
      </w:r>
      <w:r w:rsidR="00CC7708">
        <w:t>astalığın şiddetini belirleyebilmek için</w:t>
      </w:r>
      <w:r w:rsidRPr="00BC011E">
        <w:t xml:space="preserve"> önemlidir (</w:t>
      </w:r>
      <w:r w:rsidR="00CC7708" w:rsidRPr="00BC011E">
        <w:t xml:space="preserve">Gommeren ve </w:t>
      </w:r>
      <w:r w:rsidR="00CC7708">
        <w:t>diğerleri</w:t>
      </w:r>
      <w:r w:rsidR="00CC7708" w:rsidRPr="00BC011E">
        <w:t>, 2018</w:t>
      </w:r>
      <w:r w:rsidR="00CC7708">
        <w:t xml:space="preserve">; </w:t>
      </w:r>
      <w:r w:rsidRPr="00BC011E">
        <w:t>Shimada, 2002). Ayrıca karaciğer tarafından üretilen ve salınan akut faz proteinleri, özellikle C</w:t>
      </w:r>
      <w:r w:rsidR="004008AF">
        <w:t xml:space="preserve"> </w:t>
      </w:r>
      <w:r w:rsidRPr="00BC011E">
        <w:t>-</w:t>
      </w:r>
      <w:r w:rsidR="004008AF">
        <w:t xml:space="preserve"> </w:t>
      </w:r>
      <w:r w:rsidRPr="00BC011E">
        <w:t xml:space="preserve">reaktif protein (CRP) de inflamatuar hastalıkların klinik teşhisinde ve takibinde kullanılmaktadır. </w:t>
      </w:r>
      <w:r>
        <w:t xml:space="preserve">Yapılan çalışmalarda </w:t>
      </w:r>
      <w:r w:rsidRPr="00BC011E">
        <w:t>CRP düzeylerinin akut inflamatuar süreçler ve enfeksiyona karşı konakçı yanıtları sırasında önemli ölçüde arttığı bilinmektedir (Sproston ve Ashworth, 2018).</w:t>
      </w:r>
    </w:p>
    <w:p w14:paraId="25118CAB" w14:textId="19F277A8" w:rsidR="00336A20" w:rsidRPr="00BC011E" w:rsidRDefault="00336A20" w:rsidP="00363F17">
      <w:pPr>
        <w:spacing w:after="120"/>
      </w:pPr>
      <w:r>
        <w:t xml:space="preserve">Bizim çalışmamızda </w:t>
      </w:r>
      <w:r w:rsidRPr="008251AA">
        <w:rPr>
          <w:rFonts w:cs="Times New Roman"/>
          <w:szCs w:val="28"/>
          <w:shd w:val="clear" w:color="auto" w:fill="FFFFFF"/>
        </w:rPr>
        <w:t>ehrlichiosisli köpeklerde CRP düz</w:t>
      </w:r>
      <w:r>
        <w:rPr>
          <w:rFonts w:cs="Times New Roman"/>
          <w:szCs w:val="28"/>
          <w:shd w:val="clear" w:color="auto" w:fill="FFFFFF"/>
        </w:rPr>
        <w:t>e</w:t>
      </w:r>
      <w:r>
        <w:rPr>
          <w:rFonts w:cs="Times New Roman"/>
          <w:szCs w:val="28"/>
          <w:shd w:val="clear" w:color="auto" w:fill="FFFFFF"/>
        </w:rPr>
        <w:t>ylerinin belirlenmesi,</w:t>
      </w:r>
      <w:r w:rsidRPr="008251AA">
        <w:rPr>
          <w:rFonts w:cs="Times New Roman"/>
          <w:szCs w:val="28"/>
          <w:shd w:val="clear" w:color="auto" w:fill="FFFFFF"/>
        </w:rPr>
        <w:t xml:space="preserve"> CRP ile çeşitli klinik bulgular arasındaki ilişkinin değerlendirilmesi</w:t>
      </w:r>
      <w:r>
        <w:rPr>
          <w:rFonts w:cs="Times New Roman"/>
          <w:szCs w:val="28"/>
          <w:shd w:val="clear" w:color="auto" w:fill="FFFFFF"/>
        </w:rPr>
        <w:t xml:space="preserve"> ve CRP’ nin prognostik bir belirteç olarak kullanılabilirliğinin değerlendirilmesi</w:t>
      </w:r>
      <w:r w:rsidRPr="008251AA">
        <w:rPr>
          <w:rFonts w:cs="Times New Roman"/>
          <w:szCs w:val="28"/>
          <w:shd w:val="clear" w:color="auto" w:fill="FFFFFF"/>
        </w:rPr>
        <w:t xml:space="preserve"> amaçlanmıştır</w:t>
      </w:r>
      <w:r>
        <w:rPr>
          <w:rFonts w:cs="Times New Roman"/>
          <w:szCs w:val="28"/>
          <w:shd w:val="clear" w:color="auto" w:fill="FFFFFF"/>
        </w:rPr>
        <w:t>.</w:t>
      </w:r>
    </w:p>
    <w:p w14:paraId="1EAA6637" w14:textId="77777777" w:rsidR="002B0DFB" w:rsidRDefault="002B0DFB" w:rsidP="00A2258A">
      <w:pPr>
        <w:spacing w:after="120"/>
        <w:rPr>
          <w:rFonts w:eastAsia="Times New Roman"/>
          <w:color w:val="000000"/>
          <w:szCs w:val="24"/>
        </w:rPr>
      </w:pPr>
    </w:p>
    <w:p w14:paraId="2B860298" w14:textId="77777777" w:rsidR="001C4FBA" w:rsidRDefault="001C4FBA" w:rsidP="00A2258A">
      <w:pPr>
        <w:spacing w:after="120"/>
        <w:rPr>
          <w:rFonts w:eastAsia="Times New Roman"/>
          <w:color w:val="000000"/>
          <w:szCs w:val="24"/>
        </w:rPr>
      </w:pPr>
    </w:p>
    <w:p w14:paraId="7971803D" w14:textId="77777777" w:rsidR="001C4FBA" w:rsidRDefault="001C4FBA" w:rsidP="00A2258A">
      <w:pPr>
        <w:spacing w:after="120"/>
        <w:rPr>
          <w:rFonts w:eastAsia="Times New Roman"/>
          <w:color w:val="000000"/>
          <w:szCs w:val="24"/>
        </w:rPr>
        <w:sectPr w:rsidR="001C4FBA" w:rsidSect="00686B6F">
          <w:pgSz w:w="11906" w:h="16838"/>
          <w:pgMar w:top="1418" w:right="1134" w:bottom="1418" w:left="1701" w:header="709" w:footer="709" w:gutter="0"/>
          <w:pgNumType w:start="1"/>
          <w:cols w:space="708"/>
          <w:docGrid w:linePitch="360"/>
        </w:sectPr>
      </w:pPr>
    </w:p>
    <w:p w14:paraId="41D34B61" w14:textId="77777777" w:rsidR="006476FA" w:rsidRPr="00F82BF8" w:rsidRDefault="006476FA" w:rsidP="00F82BF8">
      <w:pPr>
        <w:pStyle w:val="Balk1"/>
      </w:pPr>
      <w:bookmarkStart w:id="38" w:name="_Toc140002632"/>
      <w:bookmarkStart w:id="39" w:name="_Toc140058276"/>
      <w:bookmarkStart w:id="40" w:name="_Toc144203046"/>
      <w:r w:rsidRPr="00F82BF8">
        <w:lastRenderedPageBreak/>
        <w:t>2. GENEL BİLGİLER</w:t>
      </w:r>
      <w:bookmarkStart w:id="41" w:name="_Toc482344491"/>
      <w:bookmarkStart w:id="42" w:name="_Toc486288767"/>
      <w:bookmarkStart w:id="43" w:name="_Toc488004476"/>
      <w:bookmarkStart w:id="44" w:name="_Toc488176622"/>
      <w:bookmarkEnd w:id="1"/>
      <w:bookmarkEnd w:id="2"/>
      <w:bookmarkEnd w:id="38"/>
      <w:bookmarkEnd w:id="39"/>
      <w:bookmarkEnd w:id="40"/>
    </w:p>
    <w:p w14:paraId="757120CE" w14:textId="77777777" w:rsidR="0020565C" w:rsidRDefault="0020565C" w:rsidP="009E54D6">
      <w:pPr>
        <w:ind w:firstLine="0"/>
        <w:jc w:val="center"/>
        <w:rPr>
          <w:b/>
          <w:sz w:val="28"/>
        </w:rPr>
      </w:pPr>
    </w:p>
    <w:p w14:paraId="0D8BA425" w14:textId="77777777" w:rsidR="002B0DFB" w:rsidRDefault="002B0DFB" w:rsidP="009E54D6">
      <w:pPr>
        <w:ind w:firstLine="0"/>
        <w:jc w:val="center"/>
        <w:rPr>
          <w:b/>
          <w:sz w:val="28"/>
        </w:rPr>
      </w:pPr>
    </w:p>
    <w:p w14:paraId="256F2425" w14:textId="1E7706CB" w:rsidR="0020565C" w:rsidRPr="00F82BF8" w:rsidRDefault="0020565C" w:rsidP="00F82BF8">
      <w:pPr>
        <w:pStyle w:val="Balk2"/>
      </w:pPr>
      <w:bookmarkStart w:id="45" w:name="_Toc140002633"/>
      <w:bookmarkStart w:id="46" w:name="_Toc140058277"/>
      <w:bookmarkStart w:id="47" w:name="_Toc144203047"/>
      <w:r w:rsidRPr="00F82BF8">
        <w:t>2.1.</w:t>
      </w:r>
      <w:r w:rsidR="00660D61" w:rsidRPr="00F82BF8">
        <w:t>Köpeklerde Ehrlichio</w:t>
      </w:r>
      <w:r w:rsidR="00B84C0E" w:rsidRPr="00F82BF8">
        <w:t>sis</w:t>
      </w:r>
      <w:bookmarkEnd w:id="45"/>
      <w:bookmarkEnd w:id="46"/>
      <w:bookmarkEnd w:id="47"/>
    </w:p>
    <w:p w14:paraId="73E8E826" w14:textId="77777777" w:rsidR="0020565C" w:rsidRDefault="0020565C" w:rsidP="00363F17">
      <w:pPr>
        <w:tabs>
          <w:tab w:val="left" w:pos="894"/>
        </w:tabs>
        <w:spacing w:after="120"/>
        <w:rPr>
          <w:b/>
        </w:rPr>
      </w:pPr>
    </w:p>
    <w:p w14:paraId="4541E4DA" w14:textId="77777777" w:rsidR="0020565C" w:rsidRDefault="0020565C" w:rsidP="00F82BF8">
      <w:pPr>
        <w:pStyle w:val="Balk3"/>
      </w:pPr>
      <w:bookmarkStart w:id="48" w:name="_Toc140002634"/>
      <w:bookmarkStart w:id="49" w:name="_Toc140058278"/>
      <w:bookmarkStart w:id="50" w:name="_Toc144203048"/>
      <w:r w:rsidRPr="00893A9B">
        <w:t>2.1.1.Etiyoloji</w:t>
      </w:r>
      <w:bookmarkEnd w:id="41"/>
      <w:bookmarkEnd w:id="42"/>
      <w:bookmarkEnd w:id="43"/>
      <w:bookmarkEnd w:id="44"/>
      <w:bookmarkEnd w:id="48"/>
      <w:bookmarkEnd w:id="49"/>
      <w:bookmarkEnd w:id="50"/>
    </w:p>
    <w:p w14:paraId="643BE27B" w14:textId="77777777" w:rsidR="002B0DFB" w:rsidRDefault="002B0DFB" w:rsidP="00363F17">
      <w:pPr>
        <w:tabs>
          <w:tab w:val="left" w:pos="894"/>
        </w:tabs>
        <w:spacing w:after="120"/>
        <w:rPr>
          <w:b/>
        </w:rPr>
      </w:pPr>
    </w:p>
    <w:p w14:paraId="0D88A189" w14:textId="2C08592C" w:rsidR="0020565C" w:rsidRDefault="0020565C" w:rsidP="00363F17">
      <w:pPr>
        <w:tabs>
          <w:tab w:val="left" w:pos="894"/>
        </w:tabs>
        <w:spacing w:after="120"/>
        <w:rPr>
          <w:sz w:val="22"/>
        </w:rPr>
      </w:pPr>
      <w:r>
        <w:rPr>
          <w:b/>
        </w:rPr>
        <w:tab/>
      </w:r>
      <w:r w:rsidRPr="00102651">
        <w:t>Köpeklerde ehrlichiosis</w:t>
      </w:r>
      <w:r w:rsidR="00CC7708">
        <w:t>e</w:t>
      </w:r>
      <w:r w:rsidRPr="00102651">
        <w:t xml:space="preserve">, Ehrlichia cinsinin (Rickettsiales takımı, </w:t>
      </w:r>
      <w:r w:rsidR="004008AF">
        <w:t xml:space="preserve">Anaplasmataceae familyası) gram </w:t>
      </w:r>
      <w:r w:rsidRPr="00102651">
        <w:t>negatif, zorunlu hücre içi, pleo</w:t>
      </w:r>
      <w:r w:rsidR="00CC7708">
        <w:t>morfik bakterilerinin sebep olduğu bilinmektedir.</w:t>
      </w:r>
      <w:r w:rsidRPr="00102651">
        <w:t xml:space="preserve"> </w:t>
      </w:r>
      <w:r w:rsidRPr="006A786A">
        <w:t xml:space="preserve">Ehrlichiosise; </w:t>
      </w:r>
      <w:r w:rsidRPr="007B66E1">
        <w:rPr>
          <w:i/>
          <w:iCs/>
        </w:rPr>
        <w:t>E. canis, E. chaffeensis, E. ewingii</w:t>
      </w:r>
      <w:r w:rsidRPr="006A786A">
        <w:t xml:space="preserve"> ve potansiyel olarak </w:t>
      </w:r>
      <w:r w:rsidRPr="007B66E1">
        <w:rPr>
          <w:i/>
          <w:iCs/>
        </w:rPr>
        <w:t>E. ruminatum'</w:t>
      </w:r>
      <w:r w:rsidRPr="007B66E1">
        <w:t>un</w:t>
      </w:r>
      <w:r w:rsidRPr="006A786A">
        <w:t xml:space="preserve"> neden olduğu neden olduğu bilinmektedir</w:t>
      </w:r>
      <w:r>
        <w:t xml:space="preserve">. </w:t>
      </w:r>
      <w:r w:rsidR="00CC7708">
        <w:t>Bu o</w:t>
      </w:r>
      <w:r w:rsidRPr="007B2B1F">
        <w:t>rganizmalar lökositofilik bakteriler olarak kabul edilir ve dolaşımdaki monosit ve doku makrofajlarının sitoplazmik vakülleri içinde çoğalırlar (Chakrabarti, 2012).</w:t>
      </w:r>
      <w:r w:rsidRPr="004D7243">
        <w:t xml:space="preserve"> </w:t>
      </w:r>
      <w:r w:rsidRPr="007B66E1">
        <w:rPr>
          <w:i/>
          <w:iCs/>
        </w:rPr>
        <w:t>Ehrlichia canis</w:t>
      </w:r>
      <w:r w:rsidRPr="004D7243">
        <w:t>, köpekleri enfekte ettiği kabul edilen ilk türdür ve kö</w:t>
      </w:r>
      <w:r w:rsidR="00CC7708">
        <w:t>pek monositik ehrlichiosis'in (K</w:t>
      </w:r>
      <w:r w:rsidRPr="004D7243">
        <w:t xml:space="preserve">ME) başlıca nedenidir </w:t>
      </w:r>
      <w:r>
        <w:t>(</w:t>
      </w:r>
      <w:r w:rsidR="002445A3">
        <w:t xml:space="preserve">Donatien ve Lestoguard, 1935; </w:t>
      </w:r>
      <w:r>
        <w:t>Neer ve diğerleri, 2002</w:t>
      </w:r>
      <w:r w:rsidR="002445A3">
        <w:t xml:space="preserve">; </w:t>
      </w:r>
      <w:r w:rsidR="002445A3" w:rsidRPr="002445A3">
        <w:t xml:space="preserve"> </w:t>
      </w:r>
      <w:r w:rsidR="002445A3">
        <w:t>Sainz ve diğerleri, 2015</w:t>
      </w:r>
      <w:r>
        <w:t>)</w:t>
      </w:r>
      <w:r w:rsidRPr="004D7243">
        <w:t>.</w:t>
      </w:r>
      <w:r>
        <w:t xml:space="preserve"> </w:t>
      </w:r>
      <w:r w:rsidRPr="004D7243">
        <w:t xml:space="preserve"> İnsan monositik ehrlichiosis'in nedeni olan </w:t>
      </w:r>
      <w:r w:rsidRPr="007B66E1">
        <w:rPr>
          <w:i/>
          <w:iCs/>
        </w:rPr>
        <w:t>Εhrlichia chaffeensis</w:t>
      </w:r>
      <w:r w:rsidRPr="004D7243">
        <w:t xml:space="preserve">, son zamanlarda köpeklerde E. canis'in neden olduğu hastalıktan ayırt edilemeyen, seyrek görülen bir klinik hastalık nedeni olarak ortaya çıkmıştır </w:t>
      </w:r>
      <w:r>
        <w:t>(Breitschwerdt ve ark, 1998; Kordick ve ark, 1999; Nair ve ark, 2016)</w:t>
      </w:r>
      <w:r w:rsidRPr="004D7243">
        <w:t>.</w:t>
      </w:r>
      <w:r>
        <w:t xml:space="preserve"> </w:t>
      </w:r>
      <w:r w:rsidRPr="004D7243">
        <w:t xml:space="preserve"> </w:t>
      </w:r>
      <w:r w:rsidRPr="007B66E1">
        <w:rPr>
          <w:i/>
          <w:iCs/>
        </w:rPr>
        <w:t>Εhrlichia ewingii</w:t>
      </w:r>
      <w:r w:rsidRPr="004D7243">
        <w:t>, köpek granülositik ehrlichiosis'in nedenidir</w:t>
      </w:r>
      <w:r w:rsidR="00FC7BB2">
        <w:t xml:space="preserve"> (Breitschwerdt ve diğerleri, 1998; Goodman ve diğerleri</w:t>
      </w:r>
      <w:r>
        <w:t>, 2003)</w:t>
      </w:r>
      <w:r w:rsidRPr="004D7243">
        <w:t>.</w:t>
      </w:r>
      <w:r>
        <w:t xml:space="preserve"> </w:t>
      </w:r>
      <w:r w:rsidRPr="004D7243">
        <w:t xml:space="preserve"> Sığırlarda </w:t>
      </w:r>
      <w:r>
        <w:t>hidroperikardiyumun</w:t>
      </w:r>
      <w:r w:rsidRPr="004D7243">
        <w:t xml:space="preserve"> nedeni olan </w:t>
      </w:r>
      <w:r w:rsidRPr="007B66E1">
        <w:rPr>
          <w:i/>
          <w:iCs/>
        </w:rPr>
        <w:t>E</w:t>
      </w:r>
      <w:r w:rsidR="00686B6F">
        <w:rPr>
          <w:i/>
          <w:iCs/>
        </w:rPr>
        <w:t>.</w:t>
      </w:r>
      <w:r w:rsidRPr="007B66E1">
        <w:rPr>
          <w:i/>
          <w:iCs/>
        </w:rPr>
        <w:t xml:space="preserve"> ruminantium</w:t>
      </w:r>
      <w:r w:rsidRPr="004D7243">
        <w:t xml:space="preserve">, </w:t>
      </w:r>
      <w:r w:rsidRPr="007B66E1">
        <w:rPr>
          <w:i/>
          <w:iCs/>
        </w:rPr>
        <w:t>E. canis</w:t>
      </w:r>
      <w:r w:rsidRPr="004D7243">
        <w:t xml:space="preserve"> için negatif serolojik ve moleküler testler bağlamında, sağlıklı köpeklerin veya ehrlichiosis'i düşündüren semptomlarla </w:t>
      </w:r>
      <w:r>
        <w:t>gelen</w:t>
      </w:r>
      <w:r w:rsidRPr="004D7243">
        <w:t xml:space="preserve"> köpeklerin kanında moleküler olarak tespit edilmiştir </w:t>
      </w:r>
      <w:r>
        <w:t>(Allsopp ve Allsopp, 2001)</w:t>
      </w:r>
      <w:r>
        <w:rPr>
          <w:sz w:val="22"/>
        </w:rPr>
        <w:t>.</w:t>
      </w:r>
    </w:p>
    <w:p w14:paraId="6C92E0B8" w14:textId="77777777" w:rsidR="0086132F" w:rsidRPr="0086132F" w:rsidRDefault="0086132F" w:rsidP="00363F17">
      <w:pPr>
        <w:spacing w:after="120"/>
      </w:pPr>
    </w:p>
    <w:p w14:paraId="39B57836" w14:textId="0C24A7D6" w:rsidR="0020565C" w:rsidRPr="00F82BF8" w:rsidRDefault="0020565C" w:rsidP="00F82BF8">
      <w:pPr>
        <w:pStyle w:val="Balk3"/>
      </w:pPr>
      <w:bookmarkStart w:id="51" w:name="_Toc140002635"/>
      <w:bookmarkStart w:id="52" w:name="_Toc140058279"/>
      <w:bookmarkStart w:id="53" w:name="_Toc144203049"/>
      <w:bookmarkStart w:id="54" w:name="_Toc482344493"/>
      <w:bookmarkStart w:id="55" w:name="_Toc486288769"/>
      <w:bookmarkStart w:id="56" w:name="_Toc488176624"/>
      <w:bookmarkStart w:id="57" w:name="_Toc488004478"/>
      <w:r w:rsidRPr="00F82BF8">
        <w:t>2.1.2. Epidemiyoloji</w:t>
      </w:r>
      <w:bookmarkEnd w:id="51"/>
      <w:bookmarkEnd w:id="52"/>
      <w:bookmarkEnd w:id="53"/>
    </w:p>
    <w:p w14:paraId="75476E0B" w14:textId="77777777" w:rsidR="0020565C" w:rsidRPr="00893A9B" w:rsidRDefault="0020565C" w:rsidP="00363F17">
      <w:pPr>
        <w:spacing w:after="120"/>
        <w:rPr>
          <w:b/>
        </w:rPr>
      </w:pPr>
    </w:p>
    <w:p w14:paraId="21A6BCC5" w14:textId="3447CEFD" w:rsidR="00E64FE1" w:rsidRPr="00363F17" w:rsidRDefault="0020565C" w:rsidP="00363F17">
      <w:pPr>
        <w:spacing w:after="120"/>
      </w:pPr>
      <w:r w:rsidRPr="00D7547E">
        <w:t>Ehrlichiosis, küresel öneme sahip bir hastalıktır, ancak alt tropikal ve tropikal bölgelerde daha yaygındır. Ancak bazı durumlarda hastalığın k</w:t>
      </w:r>
      <w:r>
        <w:t>ronik olması</w:t>
      </w:r>
      <w:r w:rsidRPr="00D7547E">
        <w:t xml:space="preserve"> nedeniyle doğru coğrafi dağılımı belirlenememektedir. Bu</w:t>
      </w:r>
      <w:r w:rsidR="002445A3">
        <w:t>nun nedeni, klinik belirtilerin  patojeni taşıyan kenelerin ilk ısırmasının ardında yıllar geçse bile</w:t>
      </w:r>
      <w:r w:rsidRPr="00D7547E">
        <w:t xml:space="preserve"> köpeklerin endemik olmayan ülkelere seyahat etmesinden sonra ortaya çık</w:t>
      </w:r>
      <w:r>
        <w:t>ma</w:t>
      </w:r>
      <w:r w:rsidR="00FC7BB2">
        <w:t>sı olduğu düşünülmektedir (Neer,</w:t>
      </w:r>
      <w:r>
        <w:t xml:space="preserve"> 1998)</w:t>
      </w:r>
      <w:r w:rsidRPr="00D7547E">
        <w:t xml:space="preserve">. Farklı teşhis yöntemleri </w:t>
      </w:r>
      <w:r w:rsidR="002445A3">
        <w:t>dayanarak yapılan çalışmlarda, Güney ve D</w:t>
      </w:r>
      <w:r w:rsidRPr="00D7547E">
        <w:t>oğu Asya'daki prevalans %</w:t>
      </w:r>
      <w:r w:rsidR="004008AF">
        <w:t xml:space="preserve"> </w:t>
      </w:r>
      <w:r w:rsidRPr="00D7547E">
        <w:t xml:space="preserve">0.0 (Güney </w:t>
      </w:r>
      <w:r w:rsidRPr="00D7547E">
        <w:lastRenderedPageBreak/>
        <w:t>Kore) ila %</w:t>
      </w:r>
      <w:r w:rsidR="004008AF">
        <w:t xml:space="preserve"> </w:t>
      </w:r>
      <w:r w:rsidRPr="00D7547E">
        <w:t>86.9 (Hindistan) arasında değ</w:t>
      </w:r>
      <w:r>
        <w:t>iştiği tespit edilmiştir(Kottadamane ve diğerleri, 2017; Truong ve diğerleri, 2021)</w:t>
      </w:r>
      <w:r w:rsidR="002445A3">
        <w:t>. Güney ve D</w:t>
      </w:r>
      <w:r w:rsidRPr="00D7547E">
        <w:t>oğu Asya'</w:t>
      </w:r>
      <w:r w:rsidR="004008AF">
        <w:t xml:space="preserve"> </w:t>
      </w:r>
      <w:r w:rsidRPr="00D7547E">
        <w:t>nın farklı ülkelerindeki köpeklerle ilgili tüm Ehrlichia spp.’nin yaygınlık yüzdesi Tablo 1</w:t>
      </w:r>
      <w:r w:rsidR="004008AF">
        <w:t xml:space="preserve"> </w:t>
      </w:r>
      <w:r w:rsidRPr="00D7547E">
        <w:t>'de sunulmaktadır. Şekil 1, farklı bölgelerde Ehrlichiosis prevalansını göstermektedir.</w:t>
      </w:r>
    </w:p>
    <w:p w14:paraId="14A49887" w14:textId="7DCBA165" w:rsidR="003E5A29" w:rsidRPr="00D7547E" w:rsidRDefault="003E5A29" w:rsidP="00363F17">
      <w:pPr>
        <w:spacing w:after="120"/>
      </w:pPr>
      <w:r w:rsidRPr="00D7547E">
        <w:t>Genel olarak, üç Ehrlichia spp. (</w:t>
      </w:r>
      <w:r w:rsidRPr="000941B9">
        <w:rPr>
          <w:i/>
        </w:rPr>
        <w:t xml:space="preserve">E. canis, E. ewingii </w:t>
      </w:r>
      <w:r w:rsidRPr="000941B9">
        <w:t>ve</w:t>
      </w:r>
      <w:r w:rsidRPr="000941B9">
        <w:rPr>
          <w:i/>
        </w:rPr>
        <w:t xml:space="preserve"> E. chaffeensis</w:t>
      </w:r>
      <w:r w:rsidRPr="00D7547E">
        <w:t>) köpekle</w:t>
      </w:r>
      <w:r>
        <w:t>ri enfekte etmede rol oynar (Inokuma ve diğerleri, 2004)</w:t>
      </w:r>
      <w:r w:rsidR="00EB2C7A">
        <w:t xml:space="preserve">. </w:t>
      </w:r>
      <w:r w:rsidRPr="00D7547E">
        <w:t xml:space="preserve">Bununla birlikte, Japonya'da kene ve </w:t>
      </w:r>
      <w:r w:rsidRPr="000941B9">
        <w:rPr>
          <w:i/>
        </w:rPr>
        <w:t>Ehrlichia spp.</w:t>
      </w:r>
      <w:r w:rsidRPr="00D7547E">
        <w:t xml:space="preserve"> daha belirgindir. </w:t>
      </w:r>
      <w:r w:rsidRPr="000941B9">
        <w:rPr>
          <w:i/>
        </w:rPr>
        <w:t>Rhipicephalus sanguine</w:t>
      </w:r>
      <w:r w:rsidRPr="00D7547E">
        <w:t>us ye</w:t>
      </w:r>
      <w:r>
        <w:t xml:space="preserve">rine,  </w:t>
      </w:r>
      <w:r w:rsidRPr="000941B9">
        <w:rPr>
          <w:i/>
        </w:rPr>
        <w:t>Haemaphysalis longicornis</w:t>
      </w:r>
      <w:r w:rsidRPr="00D7547E">
        <w:t xml:space="preserve"> hastalık yayılımından soru</w:t>
      </w:r>
      <w:r>
        <w:t>mlu en sık bulunan kene türü olduğu bildirilmektedir (Shibata ve diğerleri, 2000).</w:t>
      </w:r>
      <w:r w:rsidRPr="00D7547E">
        <w:t xml:space="preserve"> Son zamanlarda, </w:t>
      </w:r>
      <w:r w:rsidRPr="000941B9">
        <w:rPr>
          <w:i/>
        </w:rPr>
        <w:t>E. chaffeensis</w:t>
      </w:r>
      <w:r w:rsidRPr="00D7547E">
        <w:t xml:space="preserve"> ile filogenetik olarak yakın ilişki gösteren </w:t>
      </w:r>
      <w:r w:rsidRPr="000941B9">
        <w:rPr>
          <w:i/>
        </w:rPr>
        <w:t>Ixodes ovatus</w:t>
      </w:r>
      <w:r w:rsidRPr="00D7547E">
        <w:t xml:space="preserve"> kenelerinde yeni</w:t>
      </w:r>
      <w:r>
        <w:t xml:space="preserve"> bir Ehrlichia türü bulundu (Galay ve diğerleri, 2018)</w:t>
      </w:r>
      <w:r w:rsidRPr="00D7547E">
        <w:t xml:space="preserve">. Benzer şekilde, </w:t>
      </w:r>
      <w:r w:rsidRPr="000941B9">
        <w:rPr>
          <w:i/>
        </w:rPr>
        <w:t>Rhipicephalus sanguineus</w:t>
      </w:r>
      <w:r w:rsidRPr="00D7547E">
        <w:t xml:space="preserve"> Kore'</w:t>
      </w:r>
      <w:r w:rsidR="00EB2C7A">
        <w:t xml:space="preserve"> </w:t>
      </w:r>
      <w:r w:rsidRPr="00D7547E">
        <w:t xml:space="preserve">de nadiren bulunur. Bunun yerine Kore köpeklerinde bulunan en yaygın kene türleri </w:t>
      </w:r>
      <w:r w:rsidRPr="000941B9">
        <w:rPr>
          <w:i/>
        </w:rPr>
        <w:t>H. longicornis</w:t>
      </w:r>
      <w:r>
        <w:t xml:space="preserve"> ve </w:t>
      </w:r>
      <w:r w:rsidRPr="000941B9">
        <w:rPr>
          <w:i/>
        </w:rPr>
        <w:t>Haemaphysalis flava</w:t>
      </w:r>
      <w:r>
        <w:t>'</w:t>
      </w:r>
      <w:r w:rsidR="00EB2C7A">
        <w:t xml:space="preserve"> </w:t>
      </w:r>
      <w:r>
        <w:t>dır (Yu ve diğerleri, 2008)</w:t>
      </w:r>
      <w:r w:rsidRPr="00D7547E">
        <w:t xml:space="preserve">. </w:t>
      </w:r>
      <w:r w:rsidRPr="000941B9">
        <w:rPr>
          <w:i/>
        </w:rPr>
        <w:t>H. longicornis</w:t>
      </w:r>
      <w:r w:rsidRPr="00D7547E">
        <w:t>, hayvanlar ve insanlarla yakın ilişki içinde bulunduğu için</w:t>
      </w:r>
      <w:r>
        <w:t xml:space="preserve"> zoonotik öneme de sahiptir (Bell ve diğerleri, 2012)</w:t>
      </w:r>
      <w:r w:rsidRPr="00D7547E">
        <w:t xml:space="preserve">. </w:t>
      </w:r>
      <w:r w:rsidRPr="000941B9">
        <w:rPr>
          <w:i/>
        </w:rPr>
        <w:t>Amblyomma americanum, E. chaffe</w:t>
      </w:r>
      <w:r w:rsidRPr="00D7547E">
        <w:t xml:space="preserve">ensis enfeksiyonunda yer alan ana vektör olmasına rağmen, </w:t>
      </w:r>
      <w:r w:rsidRPr="000941B9">
        <w:rPr>
          <w:i/>
        </w:rPr>
        <w:t>Haemaphysalis yeni</w:t>
      </w:r>
      <w:r w:rsidRPr="00D7547E">
        <w:t>, t</w:t>
      </w:r>
      <w:r w:rsidRPr="000941B9">
        <w:rPr>
          <w:i/>
        </w:rPr>
        <w:t>estudinarium</w:t>
      </w:r>
      <w:r w:rsidRPr="00D7547E">
        <w:t xml:space="preserve">, </w:t>
      </w:r>
      <w:r w:rsidRPr="000941B9">
        <w:rPr>
          <w:i/>
        </w:rPr>
        <w:t>Ixodes ricinus</w:t>
      </w:r>
      <w:r w:rsidRPr="00D7547E">
        <w:t xml:space="preserve"> ve </w:t>
      </w:r>
      <w:r w:rsidRPr="000941B9">
        <w:rPr>
          <w:i/>
        </w:rPr>
        <w:t xml:space="preserve">H. </w:t>
      </w:r>
      <w:r w:rsidR="00EB2C7A" w:rsidRPr="000941B9">
        <w:rPr>
          <w:i/>
        </w:rPr>
        <w:t>F</w:t>
      </w:r>
      <w:r w:rsidRPr="000941B9">
        <w:rPr>
          <w:i/>
        </w:rPr>
        <w:t>lava</w:t>
      </w:r>
      <w:r w:rsidR="00EB2C7A">
        <w:t xml:space="preserve">’ </w:t>
      </w:r>
      <w:r w:rsidRPr="00D7547E">
        <w:t>da rezervuar</w:t>
      </w:r>
      <w:r>
        <w:t xml:space="preserve"> olarak izole edilmiştir (Huggins ve diğerleri, 2019; Nyindo ve diğerleri, 1980; Rani ve diğerleri, 2011)</w:t>
      </w:r>
      <w:r w:rsidRPr="00D7547E">
        <w:t xml:space="preserve">. </w:t>
      </w:r>
    </w:p>
    <w:p w14:paraId="097C270C" w14:textId="77777777" w:rsidR="003E5A29" w:rsidRDefault="003E5A29" w:rsidP="00363F17">
      <w:pPr>
        <w:spacing w:after="120"/>
      </w:pPr>
    </w:p>
    <w:p w14:paraId="636DB898" w14:textId="77777777" w:rsidR="00697476" w:rsidRDefault="003E5A29" w:rsidP="00697476">
      <w:pPr>
        <w:keepNext/>
        <w:spacing w:after="120"/>
        <w:ind w:firstLine="0"/>
        <w:jc w:val="center"/>
      </w:pPr>
      <w:r w:rsidRPr="00D7547E">
        <w:rPr>
          <w:noProof/>
          <w:lang w:eastAsia="tr-TR"/>
        </w:rPr>
        <w:drawing>
          <wp:inline distT="0" distB="0" distL="0" distR="0" wp14:anchorId="1667159F" wp14:editId="1687D88B">
            <wp:extent cx="3451860" cy="2232118"/>
            <wp:effectExtent l="0" t="0" r="0" b="0"/>
            <wp:docPr id="57" name="Resim 57" descr="Erlicihia 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licihia resim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53185" cy="2232974"/>
                    </a:xfrm>
                    <a:prstGeom prst="rect">
                      <a:avLst/>
                    </a:prstGeom>
                    <a:noFill/>
                    <a:ln>
                      <a:noFill/>
                    </a:ln>
                  </pic:spPr>
                </pic:pic>
              </a:graphicData>
            </a:graphic>
          </wp:inline>
        </w:drawing>
      </w:r>
    </w:p>
    <w:p w14:paraId="2E77EB3D" w14:textId="4EE47A2F" w:rsidR="00333FDD" w:rsidRPr="00697476" w:rsidRDefault="00697476" w:rsidP="00697476">
      <w:pPr>
        <w:pStyle w:val="ResimYazs"/>
        <w:jc w:val="center"/>
        <w:rPr>
          <w:b w:val="0"/>
          <w:color w:val="auto"/>
          <w:sz w:val="24"/>
        </w:rPr>
      </w:pPr>
      <w:bookmarkStart w:id="58" w:name="_Toc140773742"/>
      <w:r w:rsidRPr="00697476">
        <w:rPr>
          <w:color w:val="auto"/>
          <w:sz w:val="24"/>
        </w:rPr>
        <w:t xml:space="preserve">Şekil </w:t>
      </w:r>
      <w:r w:rsidRPr="00697476">
        <w:rPr>
          <w:color w:val="auto"/>
          <w:sz w:val="24"/>
        </w:rPr>
        <w:fldChar w:fldCharType="begin"/>
      </w:r>
      <w:r w:rsidRPr="00697476">
        <w:rPr>
          <w:color w:val="auto"/>
          <w:sz w:val="24"/>
        </w:rPr>
        <w:instrText xml:space="preserve"> SEQ Şekil \* ARABIC </w:instrText>
      </w:r>
      <w:r w:rsidRPr="00697476">
        <w:rPr>
          <w:color w:val="auto"/>
          <w:sz w:val="24"/>
        </w:rPr>
        <w:fldChar w:fldCharType="separate"/>
      </w:r>
      <w:r w:rsidR="001807DC">
        <w:rPr>
          <w:noProof/>
          <w:color w:val="auto"/>
          <w:sz w:val="24"/>
        </w:rPr>
        <w:t>1</w:t>
      </w:r>
      <w:r w:rsidRPr="00697476">
        <w:rPr>
          <w:color w:val="auto"/>
          <w:sz w:val="24"/>
        </w:rPr>
        <w:fldChar w:fldCharType="end"/>
      </w:r>
      <w:r w:rsidRPr="00697476">
        <w:rPr>
          <w:color w:val="auto"/>
          <w:sz w:val="24"/>
        </w:rPr>
        <w:t>.</w:t>
      </w:r>
      <w:r w:rsidRPr="00697476">
        <w:rPr>
          <w:b w:val="0"/>
          <w:color w:val="auto"/>
          <w:sz w:val="24"/>
        </w:rPr>
        <w:t xml:space="preserve"> Doğu ve Güney Asya' nın farklı ülkelerinde bildirilen köpeklerde ehrlichiosisten sorumlu ana vektör ve prevalans yüzdesi</w:t>
      </w:r>
      <w:r>
        <w:rPr>
          <w:b w:val="0"/>
          <w:color w:val="auto"/>
          <w:sz w:val="24"/>
        </w:rPr>
        <w:t xml:space="preserve">. (Malin ve </w:t>
      </w:r>
      <w:r w:rsidRPr="00697476">
        <w:rPr>
          <w:rFonts w:cs="Times New Roman"/>
          <w:b w:val="0"/>
          <w:color w:val="222222"/>
          <w:sz w:val="24"/>
          <w:szCs w:val="20"/>
          <w:shd w:val="clear" w:color="auto" w:fill="FFFFFF"/>
        </w:rPr>
        <w:t>Witkowska-Piłaszewicz, 2022)</w:t>
      </w:r>
      <w:bookmarkEnd w:id="58"/>
    </w:p>
    <w:p w14:paraId="73D68FF0" w14:textId="5C22D6AF" w:rsidR="003E5A29" w:rsidRPr="00697476" w:rsidRDefault="003E5A29" w:rsidP="00F62ED5">
      <w:pPr>
        <w:pStyle w:val="ResimYazs"/>
        <w:rPr>
          <w:b w:val="0"/>
          <w:color w:val="auto"/>
          <w:sz w:val="24"/>
        </w:rPr>
        <w:sectPr w:rsidR="003E5A29" w:rsidRPr="00697476" w:rsidSect="001C4FBA">
          <w:type w:val="continuous"/>
          <w:pgSz w:w="11906" w:h="16838"/>
          <w:pgMar w:top="1418" w:right="1134" w:bottom="1418" w:left="1701" w:header="709" w:footer="709" w:gutter="0"/>
          <w:cols w:space="708"/>
          <w:docGrid w:linePitch="360"/>
        </w:sectPr>
      </w:pPr>
    </w:p>
    <w:p w14:paraId="3A31E7BF" w14:textId="1E56E264" w:rsidR="009A7563" w:rsidRPr="009A7563" w:rsidRDefault="009A7563" w:rsidP="009A7563">
      <w:pPr>
        <w:pStyle w:val="ResimYazs"/>
        <w:keepNext/>
        <w:rPr>
          <w:b w:val="0"/>
          <w:color w:val="auto"/>
          <w:sz w:val="24"/>
        </w:rPr>
      </w:pPr>
      <w:bookmarkStart w:id="59" w:name="_Toc140772952"/>
      <w:r w:rsidRPr="009A7563">
        <w:rPr>
          <w:color w:val="auto"/>
          <w:sz w:val="24"/>
        </w:rPr>
        <w:lastRenderedPageBreak/>
        <w:t xml:space="preserve">Tablo </w:t>
      </w:r>
      <w:r w:rsidRPr="009A7563">
        <w:rPr>
          <w:color w:val="auto"/>
          <w:sz w:val="24"/>
        </w:rPr>
        <w:fldChar w:fldCharType="begin"/>
      </w:r>
      <w:r w:rsidRPr="009A7563">
        <w:rPr>
          <w:color w:val="auto"/>
          <w:sz w:val="24"/>
        </w:rPr>
        <w:instrText xml:space="preserve"> SEQ Tablo \* ARABIC </w:instrText>
      </w:r>
      <w:r w:rsidRPr="009A7563">
        <w:rPr>
          <w:color w:val="auto"/>
          <w:sz w:val="24"/>
        </w:rPr>
        <w:fldChar w:fldCharType="separate"/>
      </w:r>
      <w:r w:rsidR="00680F9D">
        <w:rPr>
          <w:noProof/>
          <w:color w:val="auto"/>
          <w:sz w:val="24"/>
        </w:rPr>
        <w:t>1</w:t>
      </w:r>
      <w:r w:rsidRPr="009A7563">
        <w:rPr>
          <w:color w:val="auto"/>
          <w:sz w:val="24"/>
        </w:rPr>
        <w:fldChar w:fldCharType="end"/>
      </w:r>
      <w:r w:rsidRPr="009A7563">
        <w:rPr>
          <w:color w:val="auto"/>
          <w:sz w:val="24"/>
        </w:rPr>
        <w:t xml:space="preserve">. </w:t>
      </w:r>
      <w:r w:rsidRPr="009A7563">
        <w:rPr>
          <w:b w:val="0"/>
          <w:color w:val="auto"/>
          <w:sz w:val="24"/>
        </w:rPr>
        <w:t>Güney ve Doğu Asya ülkelerinde yürütülen köpeklerde ehrlichiosis ile ilgili yaygınlık çalışmaları.</w:t>
      </w:r>
      <w:bookmarkEnd w:id="59"/>
    </w:p>
    <w:tbl>
      <w:tblPr>
        <w:tblStyle w:val="TabloKlavuzu"/>
        <w:tblpPr w:leftFromText="141" w:rightFromText="141" w:vertAnchor="page" w:horzAnchor="margin" w:tblpY="2917"/>
        <w:tblW w:w="0" w:type="auto"/>
        <w:tblLayout w:type="fixed"/>
        <w:tblLook w:val="04A0" w:firstRow="1" w:lastRow="0" w:firstColumn="1" w:lastColumn="0" w:noHBand="0" w:noVBand="1"/>
      </w:tblPr>
      <w:tblGrid>
        <w:gridCol w:w="2345"/>
        <w:gridCol w:w="2379"/>
        <w:gridCol w:w="1763"/>
        <w:gridCol w:w="1985"/>
        <w:gridCol w:w="2268"/>
        <w:gridCol w:w="3479"/>
      </w:tblGrid>
      <w:tr w:rsidR="00F1721F" w14:paraId="48660489" w14:textId="77777777" w:rsidTr="009D1B56">
        <w:trPr>
          <w:trHeight w:val="553"/>
        </w:trPr>
        <w:tc>
          <w:tcPr>
            <w:tcW w:w="2345" w:type="dxa"/>
            <w:tcBorders>
              <w:top w:val="nil"/>
              <w:left w:val="nil"/>
              <w:right w:val="nil"/>
            </w:tcBorders>
          </w:tcPr>
          <w:p w14:paraId="04A62A3B" w14:textId="77777777" w:rsidR="00F1721F" w:rsidRPr="002A0CEB" w:rsidRDefault="00F1721F" w:rsidP="00646A5D">
            <w:pPr>
              <w:ind w:firstLine="0"/>
              <w:jc w:val="center"/>
              <w:rPr>
                <w:rFonts w:cs="Times New Roman"/>
                <w:b/>
                <w:szCs w:val="24"/>
              </w:rPr>
            </w:pPr>
            <w:r w:rsidRPr="002A0CEB">
              <w:rPr>
                <w:rFonts w:cs="Times New Roman"/>
                <w:b/>
                <w:szCs w:val="24"/>
              </w:rPr>
              <w:t>Ülke</w:t>
            </w:r>
          </w:p>
        </w:tc>
        <w:tc>
          <w:tcPr>
            <w:tcW w:w="2379" w:type="dxa"/>
            <w:tcBorders>
              <w:top w:val="nil"/>
              <w:left w:val="nil"/>
              <w:right w:val="nil"/>
            </w:tcBorders>
          </w:tcPr>
          <w:p w14:paraId="75AED1DA" w14:textId="77777777" w:rsidR="00F1721F" w:rsidRPr="002A0CEB" w:rsidRDefault="00F1721F" w:rsidP="00646A5D">
            <w:pPr>
              <w:ind w:firstLine="0"/>
              <w:jc w:val="center"/>
              <w:rPr>
                <w:rFonts w:cs="Times New Roman"/>
                <w:b/>
                <w:szCs w:val="24"/>
              </w:rPr>
            </w:pPr>
            <w:r w:rsidRPr="002A0CEB">
              <w:rPr>
                <w:rFonts w:cs="Times New Roman"/>
                <w:b/>
                <w:szCs w:val="24"/>
              </w:rPr>
              <w:t>Örnek</w:t>
            </w:r>
          </w:p>
        </w:tc>
        <w:tc>
          <w:tcPr>
            <w:tcW w:w="1763" w:type="dxa"/>
            <w:tcBorders>
              <w:top w:val="nil"/>
              <w:left w:val="nil"/>
              <w:right w:val="nil"/>
            </w:tcBorders>
          </w:tcPr>
          <w:p w14:paraId="4EB58FC8" w14:textId="77777777" w:rsidR="00F1721F" w:rsidRPr="002A0CEB" w:rsidRDefault="00F1721F" w:rsidP="00646A5D">
            <w:pPr>
              <w:ind w:firstLine="0"/>
              <w:jc w:val="center"/>
              <w:rPr>
                <w:rFonts w:cs="Times New Roman"/>
                <w:b/>
                <w:szCs w:val="24"/>
              </w:rPr>
            </w:pPr>
            <w:r w:rsidRPr="002A0CEB">
              <w:rPr>
                <w:rFonts w:cs="Times New Roman"/>
                <w:b/>
                <w:szCs w:val="24"/>
              </w:rPr>
              <w:t>Etken</w:t>
            </w:r>
          </w:p>
        </w:tc>
        <w:tc>
          <w:tcPr>
            <w:tcW w:w="1985" w:type="dxa"/>
            <w:tcBorders>
              <w:top w:val="nil"/>
              <w:left w:val="nil"/>
              <w:right w:val="nil"/>
            </w:tcBorders>
          </w:tcPr>
          <w:p w14:paraId="2659C19A" w14:textId="77777777" w:rsidR="00F1721F" w:rsidRPr="002A0CEB" w:rsidRDefault="00F1721F" w:rsidP="00646A5D">
            <w:pPr>
              <w:ind w:firstLine="0"/>
              <w:jc w:val="center"/>
              <w:rPr>
                <w:rFonts w:cs="Times New Roman"/>
                <w:b/>
                <w:szCs w:val="24"/>
              </w:rPr>
            </w:pPr>
            <w:r w:rsidRPr="002A0CEB">
              <w:rPr>
                <w:rFonts w:cs="Times New Roman"/>
                <w:b/>
                <w:szCs w:val="24"/>
              </w:rPr>
              <w:t>Teşhis Metodu</w:t>
            </w:r>
          </w:p>
        </w:tc>
        <w:tc>
          <w:tcPr>
            <w:tcW w:w="2268" w:type="dxa"/>
            <w:tcBorders>
              <w:top w:val="nil"/>
              <w:left w:val="nil"/>
              <w:right w:val="nil"/>
            </w:tcBorders>
          </w:tcPr>
          <w:p w14:paraId="5C64F188" w14:textId="77777777" w:rsidR="00F1721F" w:rsidRPr="002A0CEB" w:rsidRDefault="00F1721F" w:rsidP="00646A5D">
            <w:pPr>
              <w:ind w:firstLine="0"/>
              <w:jc w:val="center"/>
              <w:rPr>
                <w:rFonts w:cs="Times New Roman"/>
                <w:b/>
                <w:szCs w:val="24"/>
              </w:rPr>
            </w:pPr>
            <w:r w:rsidRPr="002A0CEB">
              <w:rPr>
                <w:rFonts w:cs="Times New Roman"/>
                <w:b/>
                <w:szCs w:val="24"/>
              </w:rPr>
              <w:t>Prevalans (%)</w:t>
            </w:r>
          </w:p>
        </w:tc>
        <w:tc>
          <w:tcPr>
            <w:tcW w:w="3479" w:type="dxa"/>
            <w:tcBorders>
              <w:top w:val="nil"/>
              <w:left w:val="nil"/>
              <w:right w:val="nil"/>
            </w:tcBorders>
          </w:tcPr>
          <w:p w14:paraId="2792DE47" w14:textId="77777777" w:rsidR="00F1721F" w:rsidRPr="002A0CEB" w:rsidRDefault="00F1721F" w:rsidP="00646A5D">
            <w:pPr>
              <w:ind w:firstLine="0"/>
              <w:jc w:val="center"/>
              <w:rPr>
                <w:rFonts w:cs="Times New Roman"/>
                <w:b/>
                <w:szCs w:val="24"/>
              </w:rPr>
            </w:pPr>
            <w:r w:rsidRPr="002A0CEB">
              <w:rPr>
                <w:rFonts w:cs="Times New Roman"/>
                <w:b/>
                <w:szCs w:val="24"/>
              </w:rPr>
              <w:t>Referans</w:t>
            </w:r>
          </w:p>
        </w:tc>
      </w:tr>
      <w:tr w:rsidR="00F1721F" w14:paraId="63E6C49B" w14:textId="77777777" w:rsidTr="009D1B56">
        <w:tc>
          <w:tcPr>
            <w:tcW w:w="2345" w:type="dxa"/>
            <w:tcBorders>
              <w:left w:val="nil"/>
              <w:right w:val="nil"/>
            </w:tcBorders>
          </w:tcPr>
          <w:p w14:paraId="0CC8E532" w14:textId="77777777" w:rsidR="00F1721F" w:rsidRPr="002A0CEB" w:rsidRDefault="00F1721F" w:rsidP="00646A5D">
            <w:pPr>
              <w:ind w:firstLine="0"/>
              <w:jc w:val="center"/>
              <w:rPr>
                <w:rFonts w:cs="Times New Roman"/>
                <w:szCs w:val="24"/>
              </w:rPr>
            </w:pPr>
            <w:r w:rsidRPr="002A0CEB">
              <w:rPr>
                <w:rFonts w:cs="Times New Roman"/>
                <w:szCs w:val="24"/>
              </w:rPr>
              <w:t>Pakistan</w:t>
            </w:r>
          </w:p>
        </w:tc>
        <w:tc>
          <w:tcPr>
            <w:tcW w:w="2379" w:type="dxa"/>
            <w:tcBorders>
              <w:left w:val="nil"/>
              <w:right w:val="nil"/>
            </w:tcBorders>
          </w:tcPr>
          <w:p w14:paraId="120D7872" w14:textId="77777777" w:rsidR="00F1721F" w:rsidRPr="002A0CEB" w:rsidRDefault="00F1721F" w:rsidP="00646A5D">
            <w:pPr>
              <w:ind w:firstLine="0"/>
              <w:jc w:val="center"/>
              <w:rPr>
                <w:rFonts w:cs="Times New Roman"/>
                <w:szCs w:val="24"/>
              </w:rPr>
            </w:pPr>
            <w:r w:rsidRPr="002A0CEB">
              <w:rPr>
                <w:rFonts w:cs="Times New Roman"/>
                <w:szCs w:val="24"/>
              </w:rPr>
              <w:t>Kan</w:t>
            </w:r>
          </w:p>
        </w:tc>
        <w:tc>
          <w:tcPr>
            <w:tcW w:w="1763" w:type="dxa"/>
            <w:tcBorders>
              <w:left w:val="nil"/>
              <w:right w:val="nil"/>
            </w:tcBorders>
          </w:tcPr>
          <w:p w14:paraId="29D2799E" w14:textId="77777777" w:rsidR="00F1721F" w:rsidRPr="002A0CEB" w:rsidRDefault="00F1721F" w:rsidP="00646A5D">
            <w:pPr>
              <w:ind w:firstLine="0"/>
              <w:jc w:val="center"/>
              <w:rPr>
                <w:rFonts w:cs="Times New Roman"/>
                <w:i/>
                <w:szCs w:val="24"/>
              </w:rPr>
            </w:pPr>
            <w:r w:rsidRPr="002A0CEB">
              <w:rPr>
                <w:rFonts w:cs="Times New Roman"/>
                <w:i/>
                <w:szCs w:val="24"/>
              </w:rPr>
              <w:t>E. canis</w:t>
            </w:r>
          </w:p>
        </w:tc>
        <w:tc>
          <w:tcPr>
            <w:tcW w:w="1985" w:type="dxa"/>
            <w:tcBorders>
              <w:left w:val="nil"/>
              <w:right w:val="nil"/>
            </w:tcBorders>
          </w:tcPr>
          <w:p w14:paraId="0A9071D3" w14:textId="77777777" w:rsidR="00F1721F" w:rsidRPr="002A0CEB" w:rsidRDefault="00F1721F" w:rsidP="00646A5D">
            <w:pPr>
              <w:ind w:firstLine="0"/>
              <w:jc w:val="center"/>
              <w:rPr>
                <w:rFonts w:cs="Times New Roman"/>
                <w:szCs w:val="24"/>
              </w:rPr>
            </w:pPr>
            <w:r w:rsidRPr="002A0CEB">
              <w:rPr>
                <w:rFonts w:cs="Times New Roman"/>
                <w:szCs w:val="24"/>
              </w:rPr>
              <w:t>PCR</w:t>
            </w:r>
          </w:p>
        </w:tc>
        <w:tc>
          <w:tcPr>
            <w:tcW w:w="2268" w:type="dxa"/>
            <w:tcBorders>
              <w:left w:val="nil"/>
              <w:right w:val="nil"/>
            </w:tcBorders>
          </w:tcPr>
          <w:p w14:paraId="626B73CE" w14:textId="77777777" w:rsidR="00F1721F" w:rsidRPr="002A0CEB" w:rsidRDefault="00F1721F" w:rsidP="00646A5D">
            <w:pPr>
              <w:ind w:firstLine="0"/>
              <w:jc w:val="center"/>
              <w:rPr>
                <w:rFonts w:cs="Times New Roman"/>
                <w:szCs w:val="24"/>
              </w:rPr>
            </w:pPr>
            <w:r w:rsidRPr="002A0CEB">
              <w:rPr>
                <w:rFonts w:cs="Times New Roman"/>
                <w:szCs w:val="24"/>
              </w:rPr>
              <w:t>28(42 / 151)</w:t>
            </w:r>
          </w:p>
        </w:tc>
        <w:tc>
          <w:tcPr>
            <w:tcW w:w="3479" w:type="dxa"/>
            <w:tcBorders>
              <w:left w:val="nil"/>
              <w:right w:val="nil"/>
            </w:tcBorders>
          </w:tcPr>
          <w:p w14:paraId="4F46A2F7" w14:textId="57B07E3C" w:rsidR="00F1721F" w:rsidRPr="002A0CEB" w:rsidRDefault="00F1721F" w:rsidP="00646A5D">
            <w:pPr>
              <w:ind w:firstLine="0"/>
              <w:jc w:val="center"/>
              <w:rPr>
                <w:rFonts w:cs="Times New Roman"/>
                <w:szCs w:val="24"/>
              </w:rPr>
            </w:pPr>
            <w:r w:rsidRPr="002A0CEB">
              <w:rPr>
                <w:rFonts w:cs="Times New Roman"/>
                <w:szCs w:val="24"/>
              </w:rPr>
              <w:t xml:space="preserve">Malik ve diğerleri, </w:t>
            </w:r>
            <w:r>
              <w:rPr>
                <w:rFonts w:cs="Times New Roman"/>
                <w:szCs w:val="24"/>
              </w:rPr>
              <w:t>(</w:t>
            </w:r>
            <w:r w:rsidRPr="002A0CEB">
              <w:rPr>
                <w:rFonts w:cs="Times New Roman"/>
                <w:szCs w:val="24"/>
              </w:rPr>
              <w:t>2018</w:t>
            </w:r>
            <w:r>
              <w:rPr>
                <w:rFonts w:cs="Times New Roman"/>
                <w:szCs w:val="24"/>
              </w:rPr>
              <w:t>)</w:t>
            </w:r>
          </w:p>
        </w:tc>
      </w:tr>
      <w:tr w:rsidR="00F1721F" w14:paraId="5C741CC3" w14:textId="77777777" w:rsidTr="009D1B56">
        <w:tc>
          <w:tcPr>
            <w:tcW w:w="2345" w:type="dxa"/>
            <w:tcBorders>
              <w:left w:val="nil"/>
              <w:right w:val="nil"/>
            </w:tcBorders>
          </w:tcPr>
          <w:p w14:paraId="27115736" w14:textId="77777777" w:rsidR="00F1721F" w:rsidRPr="002A0CEB" w:rsidRDefault="00F1721F" w:rsidP="00646A5D">
            <w:pPr>
              <w:ind w:firstLine="0"/>
              <w:jc w:val="center"/>
              <w:rPr>
                <w:rFonts w:cs="Times New Roman"/>
                <w:szCs w:val="24"/>
              </w:rPr>
            </w:pPr>
            <w:r w:rsidRPr="002A0CEB">
              <w:rPr>
                <w:rFonts w:cs="Times New Roman"/>
                <w:szCs w:val="24"/>
              </w:rPr>
              <w:t>Pakistan</w:t>
            </w:r>
          </w:p>
        </w:tc>
        <w:tc>
          <w:tcPr>
            <w:tcW w:w="2379" w:type="dxa"/>
            <w:tcBorders>
              <w:left w:val="nil"/>
              <w:right w:val="nil"/>
            </w:tcBorders>
          </w:tcPr>
          <w:p w14:paraId="5F4B717B" w14:textId="77777777" w:rsidR="00F1721F" w:rsidRPr="002A0CEB" w:rsidRDefault="00F1721F" w:rsidP="00646A5D">
            <w:pPr>
              <w:ind w:firstLine="0"/>
              <w:jc w:val="center"/>
              <w:rPr>
                <w:rFonts w:cs="Times New Roman"/>
                <w:szCs w:val="24"/>
              </w:rPr>
            </w:pPr>
            <w:r w:rsidRPr="002A0CEB">
              <w:rPr>
                <w:rFonts w:cs="Times New Roman"/>
                <w:szCs w:val="24"/>
              </w:rPr>
              <w:t>Kan</w:t>
            </w:r>
          </w:p>
        </w:tc>
        <w:tc>
          <w:tcPr>
            <w:tcW w:w="1763" w:type="dxa"/>
            <w:tcBorders>
              <w:left w:val="nil"/>
              <w:right w:val="nil"/>
            </w:tcBorders>
          </w:tcPr>
          <w:p w14:paraId="6C4D64BB" w14:textId="77777777" w:rsidR="00F1721F" w:rsidRPr="002A0CEB" w:rsidRDefault="00F1721F" w:rsidP="00646A5D">
            <w:pPr>
              <w:ind w:firstLine="0"/>
              <w:jc w:val="center"/>
              <w:rPr>
                <w:rFonts w:cs="Times New Roman"/>
                <w:i/>
                <w:szCs w:val="24"/>
              </w:rPr>
            </w:pPr>
            <w:r w:rsidRPr="002A0CEB">
              <w:rPr>
                <w:rFonts w:cs="Times New Roman"/>
                <w:i/>
                <w:szCs w:val="24"/>
              </w:rPr>
              <w:t>E. canis</w:t>
            </w:r>
          </w:p>
        </w:tc>
        <w:tc>
          <w:tcPr>
            <w:tcW w:w="1985" w:type="dxa"/>
            <w:tcBorders>
              <w:left w:val="nil"/>
              <w:right w:val="nil"/>
            </w:tcBorders>
          </w:tcPr>
          <w:p w14:paraId="701E4D19" w14:textId="164D44B4" w:rsidR="00F1721F" w:rsidRPr="002A0CEB" w:rsidRDefault="007B2489" w:rsidP="00646A5D">
            <w:pPr>
              <w:ind w:firstLine="0"/>
              <w:jc w:val="center"/>
              <w:rPr>
                <w:rFonts w:cs="Times New Roman"/>
                <w:szCs w:val="24"/>
              </w:rPr>
            </w:pPr>
            <w:r>
              <w:rPr>
                <w:rFonts w:cs="Times New Roman"/>
                <w:szCs w:val="24"/>
              </w:rPr>
              <w:t>PC</w:t>
            </w:r>
            <w:r w:rsidR="00F1721F" w:rsidRPr="002A0CEB">
              <w:rPr>
                <w:rFonts w:cs="Times New Roman"/>
                <w:szCs w:val="24"/>
              </w:rPr>
              <w:t>R</w:t>
            </w:r>
          </w:p>
        </w:tc>
        <w:tc>
          <w:tcPr>
            <w:tcW w:w="2268" w:type="dxa"/>
            <w:tcBorders>
              <w:left w:val="nil"/>
              <w:right w:val="nil"/>
            </w:tcBorders>
          </w:tcPr>
          <w:p w14:paraId="558098F7" w14:textId="77777777" w:rsidR="00F1721F" w:rsidRPr="002A0CEB" w:rsidRDefault="00F1721F" w:rsidP="00646A5D">
            <w:pPr>
              <w:ind w:firstLine="0"/>
              <w:jc w:val="center"/>
              <w:rPr>
                <w:rFonts w:cs="Times New Roman"/>
                <w:szCs w:val="24"/>
              </w:rPr>
            </w:pPr>
            <w:r w:rsidRPr="002A0CEB">
              <w:rPr>
                <w:rFonts w:cs="Times New Roman"/>
                <w:szCs w:val="24"/>
              </w:rPr>
              <w:t>24.5  (15 / 49)</w:t>
            </w:r>
          </w:p>
        </w:tc>
        <w:tc>
          <w:tcPr>
            <w:tcW w:w="3479" w:type="dxa"/>
            <w:tcBorders>
              <w:left w:val="nil"/>
              <w:right w:val="nil"/>
            </w:tcBorders>
          </w:tcPr>
          <w:p w14:paraId="41791053" w14:textId="4AF9C6FA" w:rsidR="00F1721F" w:rsidRPr="002A0CEB" w:rsidRDefault="00F1721F" w:rsidP="00646A5D">
            <w:pPr>
              <w:ind w:firstLine="0"/>
              <w:jc w:val="center"/>
              <w:rPr>
                <w:rFonts w:cs="Times New Roman"/>
                <w:szCs w:val="24"/>
              </w:rPr>
            </w:pPr>
            <w:r w:rsidRPr="002A0CEB">
              <w:rPr>
                <w:rFonts w:cs="Times New Roman"/>
                <w:szCs w:val="24"/>
              </w:rPr>
              <w:t xml:space="preserve">Iatta ve diğerleri, </w:t>
            </w:r>
            <w:r w:rsidR="007B2489">
              <w:rPr>
                <w:rFonts w:cs="Times New Roman"/>
                <w:szCs w:val="24"/>
              </w:rPr>
              <w:t>(</w:t>
            </w:r>
            <w:r w:rsidRPr="002A0CEB">
              <w:rPr>
                <w:rFonts w:cs="Times New Roman"/>
                <w:szCs w:val="24"/>
              </w:rPr>
              <w:t>2021</w:t>
            </w:r>
            <w:r w:rsidR="007B2489">
              <w:rPr>
                <w:rFonts w:cs="Times New Roman"/>
                <w:szCs w:val="24"/>
              </w:rPr>
              <w:t>)</w:t>
            </w:r>
          </w:p>
        </w:tc>
      </w:tr>
      <w:tr w:rsidR="00F1721F" w14:paraId="5A4DAE56" w14:textId="77777777" w:rsidTr="009D1B56">
        <w:tc>
          <w:tcPr>
            <w:tcW w:w="2345" w:type="dxa"/>
            <w:tcBorders>
              <w:left w:val="nil"/>
              <w:right w:val="nil"/>
            </w:tcBorders>
          </w:tcPr>
          <w:p w14:paraId="6D805228" w14:textId="77777777" w:rsidR="00F1721F" w:rsidRPr="002A0CEB" w:rsidRDefault="00F1721F" w:rsidP="00646A5D">
            <w:pPr>
              <w:ind w:firstLine="0"/>
              <w:jc w:val="center"/>
              <w:rPr>
                <w:rFonts w:cs="Times New Roman"/>
                <w:szCs w:val="24"/>
              </w:rPr>
            </w:pPr>
            <w:r w:rsidRPr="002A0CEB">
              <w:rPr>
                <w:rFonts w:cs="Times New Roman"/>
                <w:szCs w:val="24"/>
              </w:rPr>
              <w:t>Hindistan</w:t>
            </w:r>
          </w:p>
        </w:tc>
        <w:tc>
          <w:tcPr>
            <w:tcW w:w="2379" w:type="dxa"/>
            <w:tcBorders>
              <w:left w:val="nil"/>
              <w:right w:val="nil"/>
            </w:tcBorders>
          </w:tcPr>
          <w:p w14:paraId="6EDCC941" w14:textId="77777777" w:rsidR="00F1721F" w:rsidRPr="002A0CEB" w:rsidRDefault="00F1721F" w:rsidP="00646A5D">
            <w:pPr>
              <w:ind w:firstLine="0"/>
              <w:jc w:val="center"/>
              <w:rPr>
                <w:rFonts w:cs="Times New Roman"/>
                <w:szCs w:val="24"/>
              </w:rPr>
            </w:pPr>
            <w:r w:rsidRPr="002A0CEB">
              <w:rPr>
                <w:rFonts w:cs="Times New Roman"/>
                <w:szCs w:val="24"/>
              </w:rPr>
              <w:t>Kan</w:t>
            </w:r>
          </w:p>
        </w:tc>
        <w:tc>
          <w:tcPr>
            <w:tcW w:w="1763" w:type="dxa"/>
            <w:tcBorders>
              <w:left w:val="nil"/>
              <w:right w:val="nil"/>
            </w:tcBorders>
          </w:tcPr>
          <w:p w14:paraId="2721C537" w14:textId="77777777" w:rsidR="00F1721F" w:rsidRPr="002A0CEB" w:rsidRDefault="00F1721F" w:rsidP="00646A5D">
            <w:pPr>
              <w:ind w:firstLine="0"/>
              <w:jc w:val="center"/>
              <w:rPr>
                <w:rFonts w:cs="Times New Roman"/>
                <w:i/>
                <w:szCs w:val="24"/>
              </w:rPr>
            </w:pPr>
            <w:r w:rsidRPr="002A0CEB">
              <w:rPr>
                <w:rFonts w:cs="Times New Roman"/>
                <w:i/>
                <w:szCs w:val="24"/>
              </w:rPr>
              <w:t>E. canis</w:t>
            </w:r>
          </w:p>
        </w:tc>
        <w:tc>
          <w:tcPr>
            <w:tcW w:w="1985" w:type="dxa"/>
            <w:tcBorders>
              <w:left w:val="nil"/>
              <w:right w:val="nil"/>
            </w:tcBorders>
          </w:tcPr>
          <w:p w14:paraId="55979988" w14:textId="77777777" w:rsidR="00F1721F" w:rsidRPr="002A0CEB" w:rsidRDefault="00F1721F" w:rsidP="00646A5D">
            <w:pPr>
              <w:ind w:firstLine="0"/>
              <w:jc w:val="center"/>
              <w:rPr>
                <w:rFonts w:cs="Times New Roman"/>
                <w:szCs w:val="24"/>
              </w:rPr>
            </w:pPr>
            <w:r w:rsidRPr="002A0CEB">
              <w:rPr>
                <w:rFonts w:cs="Times New Roman"/>
                <w:szCs w:val="24"/>
              </w:rPr>
              <w:t>PCR</w:t>
            </w:r>
          </w:p>
        </w:tc>
        <w:tc>
          <w:tcPr>
            <w:tcW w:w="2268" w:type="dxa"/>
            <w:tcBorders>
              <w:left w:val="nil"/>
              <w:right w:val="nil"/>
            </w:tcBorders>
          </w:tcPr>
          <w:p w14:paraId="33E9EC58" w14:textId="77777777" w:rsidR="00F1721F" w:rsidRPr="002A0CEB" w:rsidRDefault="00F1721F" w:rsidP="00646A5D">
            <w:pPr>
              <w:ind w:firstLine="0"/>
              <w:jc w:val="center"/>
              <w:rPr>
                <w:rFonts w:cs="Times New Roman"/>
                <w:szCs w:val="24"/>
              </w:rPr>
            </w:pPr>
            <w:r w:rsidRPr="002A0CEB">
              <w:rPr>
                <w:rFonts w:cs="Times New Roman"/>
                <w:szCs w:val="24"/>
              </w:rPr>
              <w:t>8 (12 / 50)</w:t>
            </w:r>
          </w:p>
        </w:tc>
        <w:tc>
          <w:tcPr>
            <w:tcW w:w="3479" w:type="dxa"/>
            <w:tcBorders>
              <w:left w:val="nil"/>
              <w:right w:val="nil"/>
            </w:tcBorders>
          </w:tcPr>
          <w:p w14:paraId="301CC210" w14:textId="72755820" w:rsidR="00F1721F" w:rsidRPr="002A0CEB" w:rsidRDefault="00F1721F" w:rsidP="00646A5D">
            <w:pPr>
              <w:ind w:firstLine="0"/>
              <w:jc w:val="center"/>
              <w:rPr>
                <w:rFonts w:cs="Times New Roman"/>
                <w:szCs w:val="24"/>
              </w:rPr>
            </w:pPr>
            <w:r w:rsidRPr="002A0CEB">
              <w:rPr>
                <w:rFonts w:cs="Times New Roman"/>
                <w:szCs w:val="24"/>
              </w:rPr>
              <w:t xml:space="preserve">Kalaivanan ve diğerleri,, </w:t>
            </w:r>
            <w:r w:rsidR="007B2489">
              <w:rPr>
                <w:rFonts w:cs="Times New Roman"/>
                <w:szCs w:val="24"/>
              </w:rPr>
              <w:t>(</w:t>
            </w:r>
            <w:r w:rsidRPr="002A0CEB">
              <w:rPr>
                <w:rFonts w:cs="Times New Roman"/>
                <w:szCs w:val="24"/>
              </w:rPr>
              <w:t>2020</w:t>
            </w:r>
            <w:r w:rsidR="007B2489">
              <w:rPr>
                <w:rFonts w:cs="Times New Roman"/>
                <w:szCs w:val="24"/>
              </w:rPr>
              <w:t>)</w:t>
            </w:r>
          </w:p>
        </w:tc>
      </w:tr>
      <w:tr w:rsidR="00F1721F" w14:paraId="181DA075" w14:textId="77777777" w:rsidTr="009D1B56">
        <w:tc>
          <w:tcPr>
            <w:tcW w:w="2345" w:type="dxa"/>
            <w:tcBorders>
              <w:left w:val="nil"/>
              <w:right w:val="nil"/>
            </w:tcBorders>
          </w:tcPr>
          <w:p w14:paraId="712600DE" w14:textId="77777777" w:rsidR="00F1721F" w:rsidRPr="002A0CEB" w:rsidRDefault="00F1721F" w:rsidP="00646A5D">
            <w:pPr>
              <w:ind w:firstLine="0"/>
              <w:jc w:val="center"/>
              <w:rPr>
                <w:rFonts w:cs="Times New Roman"/>
                <w:szCs w:val="24"/>
              </w:rPr>
            </w:pPr>
            <w:r w:rsidRPr="002A0CEB">
              <w:rPr>
                <w:rFonts w:cs="Times New Roman"/>
                <w:szCs w:val="24"/>
              </w:rPr>
              <w:t>Hindistan</w:t>
            </w:r>
          </w:p>
        </w:tc>
        <w:tc>
          <w:tcPr>
            <w:tcW w:w="2379" w:type="dxa"/>
            <w:tcBorders>
              <w:left w:val="nil"/>
              <w:right w:val="nil"/>
            </w:tcBorders>
          </w:tcPr>
          <w:p w14:paraId="59FC2681" w14:textId="77777777" w:rsidR="00F1721F" w:rsidRPr="002A0CEB" w:rsidRDefault="00F1721F" w:rsidP="00646A5D">
            <w:pPr>
              <w:ind w:firstLine="0"/>
              <w:jc w:val="center"/>
              <w:rPr>
                <w:rFonts w:cs="Times New Roman"/>
                <w:szCs w:val="24"/>
              </w:rPr>
            </w:pPr>
            <w:r w:rsidRPr="002A0CEB">
              <w:rPr>
                <w:rFonts w:cs="Times New Roman"/>
                <w:szCs w:val="24"/>
              </w:rPr>
              <w:t>Kan</w:t>
            </w:r>
          </w:p>
        </w:tc>
        <w:tc>
          <w:tcPr>
            <w:tcW w:w="1763" w:type="dxa"/>
            <w:tcBorders>
              <w:left w:val="nil"/>
              <w:right w:val="nil"/>
            </w:tcBorders>
          </w:tcPr>
          <w:p w14:paraId="395E0565" w14:textId="77777777" w:rsidR="00F1721F" w:rsidRPr="002A0CEB" w:rsidRDefault="00F1721F" w:rsidP="00646A5D">
            <w:pPr>
              <w:ind w:firstLine="0"/>
              <w:jc w:val="center"/>
              <w:rPr>
                <w:rFonts w:cs="Times New Roman"/>
                <w:i/>
                <w:szCs w:val="24"/>
              </w:rPr>
            </w:pPr>
            <w:r w:rsidRPr="002A0CEB">
              <w:rPr>
                <w:rFonts w:cs="Times New Roman"/>
                <w:i/>
                <w:szCs w:val="24"/>
              </w:rPr>
              <w:t>E. canis</w:t>
            </w:r>
          </w:p>
        </w:tc>
        <w:tc>
          <w:tcPr>
            <w:tcW w:w="1985" w:type="dxa"/>
            <w:tcBorders>
              <w:left w:val="nil"/>
              <w:right w:val="nil"/>
            </w:tcBorders>
          </w:tcPr>
          <w:p w14:paraId="6701C80F" w14:textId="77777777" w:rsidR="00F1721F" w:rsidRPr="002A0CEB" w:rsidRDefault="00F1721F" w:rsidP="00646A5D">
            <w:pPr>
              <w:ind w:firstLine="0"/>
              <w:jc w:val="center"/>
              <w:rPr>
                <w:rFonts w:cs="Times New Roman"/>
                <w:szCs w:val="24"/>
              </w:rPr>
            </w:pPr>
            <w:r w:rsidRPr="002A0CEB">
              <w:rPr>
                <w:rFonts w:cs="Times New Roman"/>
                <w:szCs w:val="24"/>
              </w:rPr>
              <w:t>PCR</w:t>
            </w:r>
          </w:p>
        </w:tc>
        <w:tc>
          <w:tcPr>
            <w:tcW w:w="2268" w:type="dxa"/>
            <w:tcBorders>
              <w:left w:val="nil"/>
              <w:right w:val="nil"/>
            </w:tcBorders>
          </w:tcPr>
          <w:p w14:paraId="4A64D585" w14:textId="77777777" w:rsidR="00F1721F" w:rsidRPr="002A0CEB" w:rsidRDefault="00F1721F" w:rsidP="00646A5D">
            <w:pPr>
              <w:ind w:firstLine="0"/>
              <w:jc w:val="center"/>
              <w:rPr>
                <w:rFonts w:cs="Times New Roman"/>
                <w:szCs w:val="24"/>
              </w:rPr>
            </w:pPr>
            <w:r w:rsidRPr="002A0CEB">
              <w:rPr>
                <w:rFonts w:cs="Times New Roman"/>
                <w:szCs w:val="24"/>
              </w:rPr>
              <w:t>8.4 (80 / 833)</w:t>
            </w:r>
          </w:p>
        </w:tc>
        <w:tc>
          <w:tcPr>
            <w:tcW w:w="3479" w:type="dxa"/>
            <w:tcBorders>
              <w:left w:val="nil"/>
              <w:right w:val="nil"/>
            </w:tcBorders>
          </w:tcPr>
          <w:p w14:paraId="196022A4" w14:textId="10D91E45" w:rsidR="00F1721F" w:rsidRPr="002A0CEB" w:rsidRDefault="007B2489" w:rsidP="00646A5D">
            <w:pPr>
              <w:ind w:firstLine="0"/>
              <w:jc w:val="center"/>
              <w:rPr>
                <w:rFonts w:cs="Times New Roman"/>
                <w:szCs w:val="24"/>
              </w:rPr>
            </w:pPr>
            <w:r>
              <w:rPr>
                <w:rFonts w:cs="Times New Roman"/>
                <w:szCs w:val="24"/>
              </w:rPr>
              <w:t xml:space="preserve">Behera </w:t>
            </w:r>
            <w:r w:rsidR="00F1721F" w:rsidRPr="002A0CEB">
              <w:rPr>
                <w:rFonts w:cs="Times New Roman"/>
                <w:szCs w:val="24"/>
              </w:rPr>
              <w:t xml:space="preserve">ve diğerleri, </w:t>
            </w:r>
            <w:r>
              <w:rPr>
                <w:rFonts w:cs="Times New Roman"/>
                <w:szCs w:val="24"/>
              </w:rPr>
              <w:t>(</w:t>
            </w:r>
            <w:r w:rsidR="00F1721F" w:rsidRPr="002A0CEB">
              <w:rPr>
                <w:rFonts w:cs="Times New Roman"/>
                <w:szCs w:val="24"/>
              </w:rPr>
              <w:t>2017</w:t>
            </w:r>
            <w:r>
              <w:rPr>
                <w:rFonts w:cs="Times New Roman"/>
                <w:szCs w:val="24"/>
              </w:rPr>
              <w:t>)</w:t>
            </w:r>
          </w:p>
        </w:tc>
      </w:tr>
      <w:tr w:rsidR="00F1721F" w14:paraId="65945BCE" w14:textId="77777777" w:rsidTr="009D1B56">
        <w:tc>
          <w:tcPr>
            <w:tcW w:w="2345" w:type="dxa"/>
            <w:tcBorders>
              <w:left w:val="nil"/>
              <w:right w:val="nil"/>
            </w:tcBorders>
          </w:tcPr>
          <w:p w14:paraId="43A168CB" w14:textId="77777777" w:rsidR="00F1721F" w:rsidRPr="002A0CEB" w:rsidRDefault="00F1721F" w:rsidP="00646A5D">
            <w:pPr>
              <w:ind w:firstLine="0"/>
              <w:jc w:val="center"/>
              <w:rPr>
                <w:rFonts w:cs="Times New Roman"/>
                <w:szCs w:val="24"/>
              </w:rPr>
            </w:pPr>
            <w:r w:rsidRPr="002A0CEB">
              <w:rPr>
                <w:rFonts w:cs="Times New Roman"/>
                <w:szCs w:val="24"/>
              </w:rPr>
              <w:t>Hindistan</w:t>
            </w:r>
          </w:p>
        </w:tc>
        <w:tc>
          <w:tcPr>
            <w:tcW w:w="2379" w:type="dxa"/>
            <w:tcBorders>
              <w:left w:val="nil"/>
              <w:right w:val="nil"/>
            </w:tcBorders>
          </w:tcPr>
          <w:p w14:paraId="223E07BE" w14:textId="77777777" w:rsidR="00F1721F" w:rsidRPr="002A0CEB" w:rsidRDefault="00F1721F" w:rsidP="00646A5D">
            <w:pPr>
              <w:ind w:firstLine="0"/>
              <w:jc w:val="center"/>
              <w:rPr>
                <w:rFonts w:cs="Times New Roman"/>
                <w:szCs w:val="24"/>
              </w:rPr>
            </w:pPr>
            <w:r w:rsidRPr="002A0CEB">
              <w:rPr>
                <w:rFonts w:cs="Times New Roman"/>
                <w:szCs w:val="24"/>
              </w:rPr>
              <w:t>Kene</w:t>
            </w:r>
          </w:p>
        </w:tc>
        <w:tc>
          <w:tcPr>
            <w:tcW w:w="1763" w:type="dxa"/>
            <w:tcBorders>
              <w:left w:val="nil"/>
              <w:right w:val="nil"/>
            </w:tcBorders>
          </w:tcPr>
          <w:p w14:paraId="40BBCF40" w14:textId="77777777" w:rsidR="00F1721F" w:rsidRPr="002A0CEB" w:rsidRDefault="00F1721F" w:rsidP="00646A5D">
            <w:pPr>
              <w:ind w:firstLine="0"/>
              <w:jc w:val="center"/>
              <w:rPr>
                <w:rFonts w:cs="Times New Roman"/>
                <w:i/>
                <w:szCs w:val="24"/>
              </w:rPr>
            </w:pPr>
            <w:r w:rsidRPr="002A0CEB">
              <w:rPr>
                <w:rFonts w:cs="Times New Roman"/>
                <w:i/>
                <w:szCs w:val="24"/>
              </w:rPr>
              <w:t>E. canis</w:t>
            </w:r>
          </w:p>
        </w:tc>
        <w:tc>
          <w:tcPr>
            <w:tcW w:w="1985" w:type="dxa"/>
            <w:tcBorders>
              <w:left w:val="nil"/>
              <w:right w:val="nil"/>
            </w:tcBorders>
          </w:tcPr>
          <w:p w14:paraId="000AB22E" w14:textId="77777777" w:rsidR="00F1721F" w:rsidRPr="002A0CEB" w:rsidRDefault="00F1721F" w:rsidP="00646A5D">
            <w:pPr>
              <w:ind w:firstLine="0"/>
              <w:jc w:val="center"/>
              <w:rPr>
                <w:rFonts w:cs="Times New Roman"/>
                <w:szCs w:val="24"/>
              </w:rPr>
            </w:pPr>
            <w:r w:rsidRPr="002A0CEB">
              <w:rPr>
                <w:rFonts w:cs="Times New Roman"/>
                <w:szCs w:val="24"/>
              </w:rPr>
              <w:t>PCR</w:t>
            </w:r>
          </w:p>
        </w:tc>
        <w:tc>
          <w:tcPr>
            <w:tcW w:w="2268" w:type="dxa"/>
            <w:tcBorders>
              <w:left w:val="nil"/>
              <w:right w:val="nil"/>
            </w:tcBorders>
          </w:tcPr>
          <w:p w14:paraId="35623FB7" w14:textId="77777777" w:rsidR="00F1721F" w:rsidRPr="002A0CEB" w:rsidRDefault="00F1721F" w:rsidP="00646A5D">
            <w:pPr>
              <w:ind w:firstLine="0"/>
              <w:jc w:val="center"/>
              <w:rPr>
                <w:rFonts w:cs="Times New Roman"/>
                <w:szCs w:val="24"/>
              </w:rPr>
            </w:pPr>
            <w:r w:rsidRPr="002A0CEB">
              <w:rPr>
                <w:rFonts w:cs="Times New Roman"/>
                <w:szCs w:val="24"/>
              </w:rPr>
              <w:t>16.9</w:t>
            </w:r>
          </w:p>
        </w:tc>
        <w:tc>
          <w:tcPr>
            <w:tcW w:w="3479" w:type="dxa"/>
            <w:tcBorders>
              <w:left w:val="nil"/>
              <w:right w:val="nil"/>
            </w:tcBorders>
          </w:tcPr>
          <w:p w14:paraId="15332162" w14:textId="77777777" w:rsidR="00F1721F" w:rsidRPr="002A0CEB" w:rsidRDefault="00F1721F" w:rsidP="00646A5D">
            <w:pPr>
              <w:ind w:firstLine="0"/>
              <w:jc w:val="center"/>
              <w:rPr>
                <w:rFonts w:cs="Times New Roman"/>
                <w:szCs w:val="24"/>
              </w:rPr>
            </w:pPr>
            <w:r w:rsidRPr="002A0CEB">
              <w:rPr>
                <w:rFonts w:cs="Times New Roman"/>
                <w:szCs w:val="24"/>
              </w:rPr>
              <w:t>Manoj ve diğerleri, 2020</w:t>
            </w:r>
          </w:p>
        </w:tc>
      </w:tr>
      <w:tr w:rsidR="00F1721F" w14:paraId="0044BA6F" w14:textId="77777777" w:rsidTr="009D1B56">
        <w:tc>
          <w:tcPr>
            <w:tcW w:w="2345" w:type="dxa"/>
            <w:tcBorders>
              <w:left w:val="nil"/>
              <w:right w:val="nil"/>
            </w:tcBorders>
          </w:tcPr>
          <w:p w14:paraId="0792D850" w14:textId="77777777" w:rsidR="00F1721F" w:rsidRPr="002A0CEB" w:rsidRDefault="00F1721F" w:rsidP="00646A5D">
            <w:pPr>
              <w:ind w:firstLine="0"/>
              <w:jc w:val="center"/>
              <w:rPr>
                <w:rFonts w:cs="Times New Roman"/>
                <w:szCs w:val="24"/>
              </w:rPr>
            </w:pPr>
            <w:r w:rsidRPr="002A0CEB">
              <w:rPr>
                <w:rFonts w:cs="Times New Roman"/>
                <w:szCs w:val="24"/>
              </w:rPr>
              <w:t>Hindistan</w:t>
            </w:r>
          </w:p>
        </w:tc>
        <w:tc>
          <w:tcPr>
            <w:tcW w:w="2379" w:type="dxa"/>
            <w:tcBorders>
              <w:left w:val="nil"/>
              <w:right w:val="nil"/>
            </w:tcBorders>
          </w:tcPr>
          <w:p w14:paraId="27812CD0" w14:textId="77777777" w:rsidR="00F1721F" w:rsidRPr="002A0CEB" w:rsidRDefault="00F1721F" w:rsidP="00646A5D">
            <w:pPr>
              <w:ind w:firstLine="0"/>
              <w:jc w:val="center"/>
              <w:rPr>
                <w:rFonts w:cs="Times New Roman"/>
                <w:szCs w:val="24"/>
              </w:rPr>
            </w:pPr>
            <w:r w:rsidRPr="002A0CEB">
              <w:rPr>
                <w:rFonts w:cs="Times New Roman"/>
                <w:szCs w:val="24"/>
              </w:rPr>
              <w:t>Kene</w:t>
            </w:r>
          </w:p>
        </w:tc>
        <w:tc>
          <w:tcPr>
            <w:tcW w:w="1763" w:type="dxa"/>
            <w:tcBorders>
              <w:left w:val="nil"/>
              <w:right w:val="nil"/>
            </w:tcBorders>
          </w:tcPr>
          <w:p w14:paraId="21A0E06F" w14:textId="77777777" w:rsidR="00F1721F" w:rsidRPr="002A0CEB" w:rsidRDefault="00F1721F" w:rsidP="00646A5D">
            <w:pPr>
              <w:ind w:firstLine="0"/>
              <w:jc w:val="center"/>
              <w:rPr>
                <w:rFonts w:cs="Times New Roman"/>
                <w:i/>
                <w:szCs w:val="24"/>
              </w:rPr>
            </w:pPr>
            <w:r w:rsidRPr="002A0CEB">
              <w:rPr>
                <w:rFonts w:cs="Times New Roman"/>
                <w:i/>
                <w:szCs w:val="24"/>
              </w:rPr>
              <w:t>E. canis</w:t>
            </w:r>
          </w:p>
        </w:tc>
        <w:tc>
          <w:tcPr>
            <w:tcW w:w="1985" w:type="dxa"/>
            <w:tcBorders>
              <w:left w:val="nil"/>
              <w:right w:val="nil"/>
            </w:tcBorders>
          </w:tcPr>
          <w:p w14:paraId="33CED6FF" w14:textId="77777777" w:rsidR="00F1721F" w:rsidRPr="002A0CEB" w:rsidRDefault="00F1721F" w:rsidP="00646A5D">
            <w:pPr>
              <w:ind w:firstLine="0"/>
              <w:jc w:val="center"/>
              <w:rPr>
                <w:rFonts w:cs="Times New Roman"/>
                <w:szCs w:val="24"/>
              </w:rPr>
            </w:pPr>
            <w:r w:rsidRPr="002A0CEB">
              <w:rPr>
                <w:rFonts w:cs="Times New Roman"/>
                <w:szCs w:val="24"/>
              </w:rPr>
              <w:t>PCR</w:t>
            </w:r>
          </w:p>
        </w:tc>
        <w:tc>
          <w:tcPr>
            <w:tcW w:w="2268" w:type="dxa"/>
            <w:tcBorders>
              <w:left w:val="nil"/>
              <w:right w:val="nil"/>
            </w:tcBorders>
          </w:tcPr>
          <w:p w14:paraId="211AB1DB" w14:textId="77777777" w:rsidR="00F1721F" w:rsidRPr="002A0CEB" w:rsidRDefault="00F1721F" w:rsidP="00646A5D">
            <w:pPr>
              <w:ind w:firstLine="0"/>
              <w:jc w:val="center"/>
              <w:rPr>
                <w:rFonts w:cs="Times New Roman"/>
                <w:szCs w:val="24"/>
              </w:rPr>
            </w:pPr>
            <w:r w:rsidRPr="002A0CEB">
              <w:rPr>
                <w:rFonts w:cs="Times New Roman"/>
                <w:szCs w:val="24"/>
              </w:rPr>
              <w:t>16.1</w:t>
            </w:r>
          </w:p>
        </w:tc>
        <w:tc>
          <w:tcPr>
            <w:tcW w:w="3479" w:type="dxa"/>
            <w:tcBorders>
              <w:left w:val="nil"/>
              <w:right w:val="nil"/>
            </w:tcBorders>
          </w:tcPr>
          <w:p w14:paraId="1825E166" w14:textId="77777777" w:rsidR="00F1721F" w:rsidRPr="002A0CEB" w:rsidRDefault="00F1721F" w:rsidP="00646A5D">
            <w:pPr>
              <w:ind w:firstLine="0"/>
              <w:jc w:val="center"/>
              <w:rPr>
                <w:rFonts w:cs="Times New Roman"/>
                <w:szCs w:val="24"/>
              </w:rPr>
            </w:pPr>
            <w:r w:rsidRPr="002A0CEB">
              <w:rPr>
                <w:rFonts w:cs="Times New Roman"/>
                <w:szCs w:val="24"/>
              </w:rPr>
              <w:t>Manoj ve diğerleri, 2020</w:t>
            </w:r>
          </w:p>
        </w:tc>
      </w:tr>
      <w:tr w:rsidR="00F1721F" w14:paraId="0C786961" w14:textId="77777777" w:rsidTr="009D1B56">
        <w:tc>
          <w:tcPr>
            <w:tcW w:w="2345" w:type="dxa"/>
            <w:tcBorders>
              <w:left w:val="nil"/>
              <w:right w:val="nil"/>
            </w:tcBorders>
          </w:tcPr>
          <w:p w14:paraId="67B0E686" w14:textId="77777777" w:rsidR="00F1721F" w:rsidRPr="002A0CEB" w:rsidRDefault="00F1721F" w:rsidP="00646A5D">
            <w:pPr>
              <w:ind w:firstLine="0"/>
              <w:jc w:val="center"/>
              <w:rPr>
                <w:rFonts w:cs="Times New Roman"/>
                <w:szCs w:val="24"/>
              </w:rPr>
            </w:pPr>
            <w:r w:rsidRPr="002A0CEB">
              <w:rPr>
                <w:rFonts w:cs="Times New Roman"/>
                <w:szCs w:val="24"/>
              </w:rPr>
              <w:t>Hindistan</w:t>
            </w:r>
          </w:p>
        </w:tc>
        <w:tc>
          <w:tcPr>
            <w:tcW w:w="2379" w:type="dxa"/>
            <w:tcBorders>
              <w:left w:val="nil"/>
              <w:right w:val="nil"/>
            </w:tcBorders>
          </w:tcPr>
          <w:p w14:paraId="08889759" w14:textId="77777777" w:rsidR="00F1721F" w:rsidRPr="002A0CEB" w:rsidRDefault="00F1721F" w:rsidP="00646A5D">
            <w:pPr>
              <w:ind w:firstLine="0"/>
              <w:jc w:val="center"/>
              <w:rPr>
                <w:rFonts w:cs="Times New Roman"/>
                <w:szCs w:val="24"/>
              </w:rPr>
            </w:pPr>
            <w:r w:rsidRPr="002A0CEB">
              <w:rPr>
                <w:rFonts w:cs="Times New Roman"/>
                <w:szCs w:val="24"/>
              </w:rPr>
              <w:t>Kan</w:t>
            </w:r>
          </w:p>
        </w:tc>
        <w:tc>
          <w:tcPr>
            <w:tcW w:w="1763" w:type="dxa"/>
            <w:tcBorders>
              <w:left w:val="nil"/>
              <w:right w:val="nil"/>
            </w:tcBorders>
          </w:tcPr>
          <w:p w14:paraId="7B22EC13" w14:textId="77777777" w:rsidR="00F1721F" w:rsidRPr="002A0CEB" w:rsidRDefault="00F1721F" w:rsidP="00646A5D">
            <w:pPr>
              <w:ind w:firstLine="0"/>
              <w:jc w:val="center"/>
              <w:rPr>
                <w:rFonts w:cs="Times New Roman"/>
                <w:szCs w:val="24"/>
              </w:rPr>
            </w:pPr>
            <w:r w:rsidRPr="002A0CEB">
              <w:rPr>
                <w:rFonts w:cs="Times New Roman"/>
                <w:i/>
                <w:szCs w:val="24"/>
              </w:rPr>
              <w:t>E. canis</w:t>
            </w:r>
          </w:p>
        </w:tc>
        <w:tc>
          <w:tcPr>
            <w:tcW w:w="1985" w:type="dxa"/>
            <w:tcBorders>
              <w:left w:val="nil"/>
              <w:right w:val="nil"/>
            </w:tcBorders>
          </w:tcPr>
          <w:p w14:paraId="05C77E55" w14:textId="77777777" w:rsidR="00F1721F" w:rsidRPr="002A0CEB" w:rsidRDefault="00F1721F" w:rsidP="00646A5D">
            <w:pPr>
              <w:ind w:firstLine="0"/>
              <w:jc w:val="center"/>
              <w:rPr>
                <w:rFonts w:cs="Times New Roman"/>
                <w:szCs w:val="24"/>
              </w:rPr>
            </w:pPr>
            <w:r w:rsidRPr="002A0CEB">
              <w:rPr>
                <w:rFonts w:cs="Times New Roman"/>
                <w:szCs w:val="24"/>
              </w:rPr>
              <w:t>PCR</w:t>
            </w:r>
          </w:p>
        </w:tc>
        <w:tc>
          <w:tcPr>
            <w:tcW w:w="2268" w:type="dxa"/>
            <w:tcBorders>
              <w:left w:val="nil"/>
              <w:right w:val="nil"/>
            </w:tcBorders>
          </w:tcPr>
          <w:p w14:paraId="514625DF" w14:textId="77777777" w:rsidR="00F1721F" w:rsidRPr="002A0CEB" w:rsidRDefault="00F1721F" w:rsidP="00646A5D">
            <w:pPr>
              <w:ind w:firstLine="0"/>
              <w:jc w:val="center"/>
              <w:rPr>
                <w:rFonts w:cs="Times New Roman"/>
                <w:szCs w:val="24"/>
              </w:rPr>
            </w:pPr>
            <w:r w:rsidRPr="002A0CEB">
              <w:rPr>
                <w:rFonts w:cs="Times New Roman"/>
                <w:szCs w:val="24"/>
              </w:rPr>
              <w:t>30 (18 / 60)</w:t>
            </w:r>
          </w:p>
        </w:tc>
        <w:tc>
          <w:tcPr>
            <w:tcW w:w="3479" w:type="dxa"/>
            <w:tcBorders>
              <w:left w:val="nil"/>
              <w:right w:val="nil"/>
            </w:tcBorders>
          </w:tcPr>
          <w:p w14:paraId="0B27AF30" w14:textId="77777777" w:rsidR="00F1721F" w:rsidRPr="002A0CEB" w:rsidRDefault="00F1721F" w:rsidP="00646A5D">
            <w:pPr>
              <w:ind w:firstLine="0"/>
              <w:jc w:val="center"/>
              <w:rPr>
                <w:rFonts w:cs="Times New Roman"/>
                <w:szCs w:val="24"/>
              </w:rPr>
            </w:pPr>
            <w:r w:rsidRPr="002A0CEB">
              <w:rPr>
                <w:rFonts w:cs="Times New Roman"/>
                <w:szCs w:val="24"/>
              </w:rPr>
              <w:t>Bai ve diğerleri, 2017</w:t>
            </w:r>
          </w:p>
        </w:tc>
      </w:tr>
      <w:tr w:rsidR="00F1721F" w14:paraId="4033A613" w14:textId="77777777" w:rsidTr="009D1B56">
        <w:tc>
          <w:tcPr>
            <w:tcW w:w="2345" w:type="dxa"/>
            <w:tcBorders>
              <w:left w:val="nil"/>
              <w:right w:val="nil"/>
            </w:tcBorders>
          </w:tcPr>
          <w:p w14:paraId="026F76C6" w14:textId="77777777" w:rsidR="00F1721F" w:rsidRPr="002A0CEB" w:rsidRDefault="00F1721F" w:rsidP="00646A5D">
            <w:pPr>
              <w:ind w:firstLine="0"/>
              <w:jc w:val="center"/>
              <w:rPr>
                <w:rFonts w:cs="Times New Roman"/>
                <w:szCs w:val="24"/>
              </w:rPr>
            </w:pPr>
            <w:r w:rsidRPr="002A0CEB">
              <w:rPr>
                <w:rFonts w:cs="Times New Roman"/>
                <w:szCs w:val="24"/>
              </w:rPr>
              <w:t>Hindistan</w:t>
            </w:r>
          </w:p>
        </w:tc>
        <w:tc>
          <w:tcPr>
            <w:tcW w:w="2379" w:type="dxa"/>
            <w:tcBorders>
              <w:left w:val="nil"/>
              <w:right w:val="nil"/>
            </w:tcBorders>
          </w:tcPr>
          <w:p w14:paraId="092C36D1" w14:textId="77777777" w:rsidR="00F1721F" w:rsidRPr="002A0CEB" w:rsidRDefault="00F1721F" w:rsidP="00646A5D">
            <w:pPr>
              <w:ind w:firstLine="0"/>
              <w:jc w:val="center"/>
              <w:rPr>
                <w:rFonts w:cs="Times New Roman"/>
                <w:szCs w:val="24"/>
              </w:rPr>
            </w:pPr>
            <w:r w:rsidRPr="002A0CEB">
              <w:rPr>
                <w:rFonts w:cs="Times New Roman"/>
                <w:szCs w:val="24"/>
              </w:rPr>
              <w:t>Kan</w:t>
            </w:r>
          </w:p>
        </w:tc>
        <w:tc>
          <w:tcPr>
            <w:tcW w:w="1763" w:type="dxa"/>
            <w:tcBorders>
              <w:left w:val="nil"/>
              <w:right w:val="nil"/>
            </w:tcBorders>
          </w:tcPr>
          <w:p w14:paraId="003F9BD7" w14:textId="77777777" w:rsidR="00F1721F" w:rsidRPr="002A0CEB" w:rsidRDefault="00F1721F" w:rsidP="00646A5D">
            <w:pPr>
              <w:ind w:firstLine="0"/>
              <w:jc w:val="center"/>
              <w:rPr>
                <w:rFonts w:cs="Times New Roman"/>
                <w:szCs w:val="24"/>
              </w:rPr>
            </w:pPr>
            <w:r w:rsidRPr="002A0CEB">
              <w:rPr>
                <w:rFonts w:cs="Times New Roman"/>
                <w:i/>
                <w:szCs w:val="24"/>
              </w:rPr>
              <w:t>E. canis</w:t>
            </w:r>
          </w:p>
        </w:tc>
        <w:tc>
          <w:tcPr>
            <w:tcW w:w="1985" w:type="dxa"/>
            <w:tcBorders>
              <w:left w:val="nil"/>
              <w:right w:val="nil"/>
            </w:tcBorders>
          </w:tcPr>
          <w:p w14:paraId="234A3C26" w14:textId="77777777" w:rsidR="00F1721F" w:rsidRPr="002A0CEB" w:rsidRDefault="00F1721F" w:rsidP="00646A5D">
            <w:pPr>
              <w:ind w:firstLine="0"/>
              <w:jc w:val="center"/>
              <w:rPr>
                <w:rFonts w:cs="Times New Roman"/>
                <w:szCs w:val="24"/>
              </w:rPr>
            </w:pPr>
            <w:r w:rsidRPr="002A0CEB">
              <w:rPr>
                <w:rFonts w:cs="Times New Roman"/>
                <w:szCs w:val="24"/>
              </w:rPr>
              <w:t>PCR</w:t>
            </w:r>
          </w:p>
        </w:tc>
        <w:tc>
          <w:tcPr>
            <w:tcW w:w="2268" w:type="dxa"/>
            <w:tcBorders>
              <w:left w:val="nil"/>
              <w:right w:val="nil"/>
            </w:tcBorders>
          </w:tcPr>
          <w:p w14:paraId="71F2391A" w14:textId="77777777" w:rsidR="00F1721F" w:rsidRPr="002A0CEB" w:rsidRDefault="00F1721F" w:rsidP="00646A5D">
            <w:pPr>
              <w:ind w:firstLine="0"/>
              <w:jc w:val="center"/>
              <w:rPr>
                <w:rFonts w:cs="Times New Roman"/>
                <w:szCs w:val="24"/>
              </w:rPr>
            </w:pPr>
            <w:r w:rsidRPr="002A0CEB">
              <w:rPr>
                <w:rFonts w:cs="Times New Roman"/>
                <w:szCs w:val="24"/>
              </w:rPr>
              <w:t>41.59 (89 / 214)</w:t>
            </w:r>
          </w:p>
        </w:tc>
        <w:tc>
          <w:tcPr>
            <w:tcW w:w="3479" w:type="dxa"/>
            <w:tcBorders>
              <w:left w:val="nil"/>
              <w:right w:val="nil"/>
            </w:tcBorders>
          </w:tcPr>
          <w:p w14:paraId="74857DAF" w14:textId="77777777" w:rsidR="00F1721F" w:rsidRPr="002A0CEB" w:rsidRDefault="00F1721F" w:rsidP="00646A5D">
            <w:pPr>
              <w:ind w:firstLine="0"/>
              <w:jc w:val="center"/>
              <w:rPr>
                <w:rFonts w:cs="Times New Roman"/>
                <w:szCs w:val="24"/>
              </w:rPr>
            </w:pPr>
            <w:r w:rsidRPr="002A0CEB">
              <w:rPr>
                <w:rFonts w:cs="Times New Roman"/>
                <w:szCs w:val="24"/>
              </w:rPr>
              <w:t>Milanjeet ve diğerleri, (2014)</w:t>
            </w:r>
          </w:p>
        </w:tc>
      </w:tr>
      <w:tr w:rsidR="00F1721F" w14:paraId="31AE6981" w14:textId="77777777" w:rsidTr="009D1B56">
        <w:tc>
          <w:tcPr>
            <w:tcW w:w="2345" w:type="dxa"/>
            <w:tcBorders>
              <w:left w:val="nil"/>
              <w:right w:val="nil"/>
            </w:tcBorders>
          </w:tcPr>
          <w:p w14:paraId="1876F85A" w14:textId="77777777" w:rsidR="00F1721F" w:rsidRPr="002A0CEB" w:rsidRDefault="00F1721F" w:rsidP="00646A5D">
            <w:pPr>
              <w:ind w:firstLine="0"/>
              <w:jc w:val="center"/>
              <w:rPr>
                <w:rFonts w:cs="Times New Roman"/>
                <w:szCs w:val="24"/>
              </w:rPr>
            </w:pPr>
            <w:r w:rsidRPr="002A0CEB">
              <w:rPr>
                <w:rFonts w:cs="Times New Roman"/>
                <w:szCs w:val="24"/>
              </w:rPr>
              <w:t>Hindistan</w:t>
            </w:r>
          </w:p>
        </w:tc>
        <w:tc>
          <w:tcPr>
            <w:tcW w:w="2379" w:type="dxa"/>
            <w:tcBorders>
              <w:left w:val="nil"/>
              <w:right w:val="nil"/>
            </w:tcBorders>
          </w:tcPr>
          <w:p w14:paraId="2722592E" w14:textId="77777777" w:rsidR="00F1721F" w:rsidRPr="002A0CEB" w:rsidRDefault="00F1721F" w:rsidP="00646A5D">
            <w:pPr>
              <w:ind w:firstLine="0"/>
              <w:jc w:val="center"/>
              <w:rPr>
                <w:rFonts w:cs="Times New Roman"/>
                <w:szCs w:val="24"/>
              </w:rPr>
            </w:pPr>
            <w:r w:rsidRPr="002A0CEB">
              <w:rPr>
                <w:rFonts w:cs="Times New Roman"/>
                <w:szCs w:val="24"/>
              </w:rPr>
              <w:t>Kan</w:t>
            </w:r>
          </w:p>
        </w:tc>
        <w:tc>
          <w:tcPr>
            <w:tcW w:w="1763" w:type="dxa"/>
            <w:tcBorders>
              <w:left w:val="nil"/>
              <w:right w:val="nil"/>
            </w:tcBorders>
          </w:tcPr>
          <w:p w14:paraId="6BC4144C" w14:textId="77777777" w:rsidR="00F1721F" w:rsidRPr="002A0CEB" w:rsidRDefault="00F1721F" w:rsidP="00646A5D">
            <w:pPr>
              <w:ind w:firstLine="0"/>
              <w:jc w:val="center"/>
              <w:rPr>
                <w:rFonts w:cs="Times New Roman"/>
                <w:szCs w:val="24"/>
              </w:rPr>
            </w:pPr>
            <w:r w:rsidRPr="002A0CEB">
              <w:rPr>
                <w:rFonts w:cs="Times New Roman"/>
                <w:i/>
                <w:szCs w:val="24"/>
              </w:rPr>
              <w:t>E. canis</w:t>
            </w:r>
          </w:p>
        </w:tc>
        <w:tc>
          <w:tcPr>
            <w:tcW w:w="1985" w:type="dxa"/>
            <w:tcBorders>
              <w:left w:val="nil"/>
              <w:right w:val="nil"/>
            </w:tcBorders>
          </w:tcPr>
          <w:p w14:paraId="5C4B989A" w14:textId="77777777" w:rsidR="00F1721F" w:rsidRPr="002A0CEB" w:rsidRDefault="00F1721F" w:rsidP="00646A5D">
            <w:pPr>
              <w:ind w:firstLine="0"/>
              <w:jc w:val="center"/>
              <w:rPr>
                <w:rFonts w:cs="Times New Roman"/>
                <w:szCs w:val="24"/>
              </w:rPr>
            </w:pPr>
            <w:r w:rsidRPr="002A0CEB">
              <w:rPr>
                <w:rFonts w:cs="Times New Roman"/>
                <w:szCs w:val="24"/>
              </w:rPr>
              <w:t>Mikroskopi</w:t>
            </w:r>
          </w:p>
        </w:tc>
        <w:tc>
          <w:tcPr>
            <w:tcW w:w="2268" w:type="dxa"/>
            <w:tcBorders>
              <w:left w:val="nil"/>
              <w:right w:val="nil"/>
            </w:tcBorders>
          </w:tcPr>
          <w:p w14:paraId="5B2A227C" w14:textId="77777777" w:rsidR="00F1721F" w:rsidRPr="002A0CEB" w:rsidRDefault="00F1721F" w:rsidP="00646A5D">
            <w:pPr>
              <w:ind w:firstLine="0"/>
              <w:jc w:val="center"/>
              <w:rPr>
                <w:rFonts w:cs="Times New Roman"/>
                <w:szCs w:val="24"/>
              </w:rPr>
            </w:pPr>
            <w:r w:rsidRPr="002A0CEB">
              <w:rPr>
                <w:rFonts w:cs="Times New Roman"/>
                <w:szCs w:val="24"/>
              </w:rPr>
              <w:t>14.25  (12 / 84)</w:t>
            </w:r>
          </w:p>
        </w:tc>
        <w:tc>
          <w:tcPr>
            <w:tcW w:w="3479" w:type="dxa"/>
            <w:tcBorders>
              <w:left w:val="nil"/>
              <w:right w:val="nil"/>
            </w:tcBorders>
          </w:tcPr>
          <w:p w14:paraId="7A79E761" w14:textId="77777777" w:rsidR="00F1721F" w:rsidRPr="002A0CEB" w:rsidRDefault="00F1721F" w:rsidP="00646A5D">
            <w:pPr>
              <w:ind w:firstLine="0"/>
              <w:jc w:val="center"/>
              <w:rPr>
                <w:rFonts w:cs="Times New Roman"/>
                <w:szCs w:val="24"/>
              </w:rPr>
            </w:pPr>
            <w:r w:rsidRPr="002A0CEB">
              <w:rPr>
                <w:rFonts w:cs="Times New Roman"/>
                <w:szCs w:val="24"/>
              </w:rPr>
              <w:t>Kottadamane ve diğerleri, (2017)</w:t>
            </w:r>
          </w:p>
        </w:tc>
      </w:tr>
      <w:tr w:rsidR="00F1721F" w14:paraId="1D626EB6" w14:textId="77777777" w:rsidTr="009D1B56">
        <w:tc>
          <w:tcPr>
            <w:tcW w:w="2345" w:type="dxa"/>
            <w:tcBorders>
              <w:left w:val="nil"/>
              <w:right w:val="nil"/>
            </w:tcBorders>
          </w:tcPr>
          <w:p w14:paraId="0B1237AF" w14:textId="77777777" w:rsidR="00F1721F" w:rsidRPr="002A0CEB" w:rsidRDefault="00F1721F" w:rsidP="00646A5D">
            <w:pPr>
              <w:ind w:firstLine="0"/>
              <w:jc w:val="center"/>
              <w:rPr>
                <w:rFonts w:cs="Times New Roman"/>
                <w:szCs w:val="24"/>
              </w:rPr>
            </w:pPr>
            <w:r w:rsidRPr="002A0CEB">
              <w:rPr>
                <w:rFonts w:cs="Times New Roman"/>
                <w:szCs w:val="24"/>
              </w:rPr>
              <w:t>Hindistan</w:t>
            </w:r>
          </w:p>
        </w:tc>
        <w:tc>
          <w:tcPr>
            <w:tcW w:w="2379" w:type="dxa"/>
            <w:tcBorders>
              <w:left w:val="nil"/>
              <w:right w:val="nil"/>
            </w:tcBorders>
          </w:tcPr>
          <w:p w14:paraId="54EEE26E" w14:textId="77777777" w:rsidR="00F1721F" w:rsidRPr="002A0CEB" w:rsidRDefault="00F1721F" w:rsidP="00646A5D">
            <w:pPr>
              <w:ind w:firstLine="0"/>
              <w:jc w:val="center"/>
              <w:rPr>
                <w:rFonts w:cs="Times New Roman"/>
                <w:szCs w:val="24"/>
              </w:rPr>
            </w:pPr>
            <w:r w:rsidRPr="002A0CEB">
              <w:rPr>
                <w:rFonts w:cs="Times New Roman"/>
                <w:szCs w:val="24"/>
              </w:rPr>
              <w:t>Kan</w:t>
            </w:r>
          </w:p>
        </w:tc>
        <w:tc>
          <w:tcPr>
            <w:tcW w:w="1763" w:type="dxa"/>
            <w:tcBorders>
              <w:left w:val="nil"/>
              <w:right w:val="nil"/>
            </w:tcBorders>
          </w:tcPr>
          <w:p w14:paraId="6B717617" w14:textId="77777777" w:rsidR="00F1721F" w:rsidRPr="002A0CEB" w:rsidRDefault="00F1721F" w:rsidP="00646A5D">
            <w:pPr>
              <w:ind w:firstLine="0"/>
              <w:jc w:val="center"/>
              <w:rPr>
                <w:rFonts w:cs="Times New Roman"/>
                <w:szCs w:val="24"/>
              </w:rPr>
            </w:pPr>
            <w:r w:rsidRPr="002A0CEB">
              <w:rPr>
                <w:rFonts w:cs="Times New Roman"/>
                <w:i/>
                <w:szCs w:val="24"/>
              </w:rPr>
              <w:t>E. canis</w:t>
            </w:r>
          </w:p>
        </w:tc>
        <w:tc>
          <w:tcPr>
            <w:tcW w:w="1985" w:type="dxa"/>
            <w:tcBorders>
              <w:left w:val="nil"/>
              <w:right w:val="nil"/>
            </w:tcBorders>
          </w:tcPr>
          <w:p w14:paraId="7ACC5247" w14:textId="77777777" w:rsidR="00F1721F" w:rsidRPr="002A0CEB" w:rsidRDefault="00F1721F" w:rsidP="00646A5D">
            <w:pPr>
              <w:ind w:firstLine="0"/>
              <w:jc w:val="center"/>
              <w:rPr>
                <w:rFonts w:cs="Times New Roman"/>
                <w:szCs w:val="24"/>
              </w:rPr>
            </w:pPr>
            <w:r w:rsidRPr="002A0CEB">
              <w:rPr>
                <w:rFonts w:cs="Times New Roman"/>
                <w:szCs w:val="24"/>
              </w:rPr>
              <w:t>ELISA</w:t>
            </w:r>
          </w:p>
        </w:tc>
        <w:tc>
          <w:tcPr>
            <w:tcW w:w="2268" w:type="dxa"/>
            <w:tcBorders>
              <w:left w:val="nil"/>
              <w:right w:val="nil"/>
            </w:tcBorders>
          </w:tcPr>
          <w:p w14:paraId="0B7D6CCD" w14:textId="77777777" w:rsidR="00F1721F" w:rsidRPr="002A0CEB" w:rsidRDefault="00F1721F" w:rsidP="00646A5D">
            <w:pPr>
              <w:ind w:firstLine="0"/>
              <w:jc w:val="center"/>
              <w:rPr>
                <w:rFonts w:cs="Times New Roman"/>
                <w:szCs w:val="24"/>
              </w:rPr>
            </w:pPr>
            <w:r w:rsidRPr="002A0CEB">
              <w:rPr>
                <w:rFonts w:cs="Times New Roman"/>
                <w:szCs w:val="24"/>
              </w:rPr>
              <w:t>86.9 (73 / 84)</w:t>
            </w:r>
          </w:p>
        </w:tc>
        <w:tc>
          <w:tcPr>
            <w:tcW w:w="3479" w:type="dxa"/>
            <w:tcBorders>
              <w:left w:val="nil"/>
              <w:right w:val="nil"/>
            </w:tcBorders>
          </w:tcPr>
          <w:p w14:paraId="65C3A373" w14:textId="6E21F419" w:rsidR="00F1721F" w:rsidRPr="002A0CEB" w:rsidRDefault="007B2489" w:rsidP="00646A5D">
            <w:pPr>
              <w:ind w:firstLine="0"/>
              <w:jc w:val="center"/>
              <w:rPr>
                <w:rFonts w:cs="Times New Roman"/>
                <w:szCs w:val="24"/>
              </w:rPr>
            </w:pPr>
            <w:r>
              <w:rPr>
                <w:rFonts w:cs="Times New Roman"/>
                <w:szCs w:val="24"/>
              </w:rPr>
              <w:t xml:space="preserve">Kottadamane ve diğerleri, </w:t>
            </w:r>
            <w:r w:rsidR="00F1721F" w:rsidRPr="002A0CEB">
              <w:rPr>
                <w:rFonts w:cs="Times New Roman"/>
                <w:szCs w:val="24"/>
              </w:rPr>
              <w:t>(2017)</w:t>
            </w:r>
          </w:p>
        </w:tc>
      </w:tr>
      <w:tr w:rsidR="00F1721F" w14:paraId="1E819062" w14:textId="77777777" w:rsidTr="009D1B56">
        <w:tc>
          <w:tcPr>
            <w:tcW w:w="2345" w:type="dxa"/>
            <w:tcBorders>
              <w:left w:val="nil"/>
              <w:right w:val="nil"/>
            </w:tcBorders>
          </w:tcPr>
          <w:p w14:paraId="643E003A" w14:textId="77777777" w:rsidR="00F1721F" w:rsidRPr="002A0CEB" w:rsidRDefault="00F1721F" w:rsidP="00646A5D">
            <w:pPr>
              <w:ind w:firstLine="0"/>
              <w:jc w:val="center"/>
              <w:rPr>
                <w:rFonts w:cs="Times New Roman"/>
                <w:szCs w:val="24"/>
              </w:rPr>
            </w:pPr>
            <w:r w:rsidRPr="002A0CEB">
              <w:rPr>
                <w:rFonts w:cs="Times New Roman"/>
                <w:szCs w:val="24"/>
              </w:rPr>
              <w:t>Hindistan</w:t>
            </w:r>
          </w:p>
        </w:tc>
        <w:tc>
          <w:tcPr>
            <w:tcW w:w="2379" w:type="dxa"/>
            <w:tcBorders>
              <w:left w:val="nil"/>
              <w:right w:val="nil"/>
            </w:tcBorders>
          </w:tcPr>
          <w:p w14:paraId="399B8F2E" w14:textId="77777777" w:rsidR="00F1721F" w:rsidRPr="002A0CEB" w:rsidRDefault="00F1721F" w:rsidP="00646A5D">
            <w:pPr>
              <w:ind w:firstLine="0"/>
              <w:jc w:val="center"/>
              <w:rPr>
                <w:rFonts w:cs="Times New Roman"/>
                <w:szCs w:val="24"/>
              </w:rPr>
            </w:pPr>
            <w:r w:rsidRPr="002A0CEB">
              <w:rPr>
                <w:rFonts w:cs="Times New Roman"/>
                <w:szCs w:val="24"/>
              </w:rPr>
              <w:t>Kan</w:t>
            </w:r>
          </w:p>
        </w:tc>
        <w:tc>
          <w:tcPr>
            <w:tcW w:w="1763" w:type="dxa"/>
            <w:tcBorders>
              <w:left w:val="nil"/>
              <w:right w:val="nil"/>
            </w:tcBorders>
          </w:tcPr>
          <w:p w14:paraId="1FD0B6F2" w14:textId="77777777" w:rsidR="00F1721F" w:rsidRPr="002A0CEB" w:rsidRDefault="00F1721F" w:rsidP="00646A5D">
            <w:pPr>
              <w:ind w:firstLine="0"/>
              <w:jc w:val="center"/>
              <w:rPr>
                <w:rFonts w:cs="Times New Roman"/>
                <w:szCs w:val="24"/>
              </w:rPr>
            </w:pPr>
            <w:r w:rsidRPr="002A0CEB">
              <w:rPr>
                <w:rFonts w:cs="Times New Roman"/>
                <w:i/>
                <w:szCs w:val="24"/>
              </w:rPr>
              <w:t>E. canis</w:t>
            </w:r>
          </w:p>
        </w:tc>
        <w:tc>
          <w:tcPr>
            <w:tcW w:w="1985" w:type="dxa"/>
            <w:tcBorders>
              <w:left w:val="nil"/>
              <w:right w:val="nil"/>
            </w:tcBorders>
          </w:tcPr>
          <w:p w14:paraId="25073696" w14:textId="77777777" w:rsidR="00F1721F" w:rsidRPr="002A0CEB" w:rsidRDefault="00F1721F" w:rsidP="00646A5D">
            <w:pPr>
              <w:ind w:firstLine="0"/>
              <w:jc w:val="center"/>
              <w:rPr>
                <w:rFonts w:cs="Times New Roman"/>
                <w:szCs w:val="24"/>
              </w:rPr>
            </w:pPr>
            <w:r w:rsidRPr="002A0CEB">
              <w:rPr>
                <w:rFonts w:cs="Times New Roman"/>
                <w:szCs w:val="24"/>
              </w:rPr>
              <w:t>Mikroskop</w:t>
            </w:r>
          </w:p>
        </w:tc>
        <w:tc>
          <w:tcPr>
            <w:tcW w:w="2268" w:type="dxa"/>
            <w:tcBorders>
              <w:left w:val="nil"/>
              <w:right w:val="nil"/>
            </w:tcBorders>
          </w:tcPr>
          <w:p w14:paraId="20C5D5B6" w14:textId="77777777" w:rsidR="00F1721F" w:rsidRPr="002A0CEB" w:rsidRDefault="00F1721F" w:rsidP="00646A5D">
            <w:pPr>
              <w:ind w:firstLine="0"/>
              <w:jc w:val="center"/>
              <w:rPr>
                <w:rFonts w:cs="Times New Roman"/>
                <w:szCs w:val="24"/>
              </w:rPr>
            </w:pPr>
            <w:r w:rsidRPr="002A0CEB">
              <w:rPr>
                <w:rFonts w:cs="Times New Roman"/>
                <w:szCs w:val="24"/>
              </w:rPr>
              <w:t>19.38 (19 / 98)</w:t>
            </w:r>
          </w:p>
        </w:tc>
        <w:tc>
          <w:tcPr>
            <w:tcW w:w="3479" w:type="dxa"/>
            <w:tcBorders>
              <w:left w:val="nil"/>
              <w:right w:val="nil"/>
            </w:tcBorders>
          </w:tcPr>
          <w:p w14:paraId="60A469F4" w14:textId="77777777" w:rsidR="00F1721F" w:rsidRPr="002A0CEB" w:rsidRDefault="00F1721F" w:rsidP="00646A5D">
            <w:pPr>
              <w:ind w:firstLine="0"/>
              <w:jc w:val="center"/>
              <w:rPr>
                <w:rFonts w:cs="Times New Roman"/>
                <w:szCs w:val="24"/>
              </w:rPr>
            </w:pPr>
            <w:r w:rsidRPr="002A0CEB">
              <w:rPr>
                <w:rFonts w:cs="Times New Roman"/>
                <w:szCs w:val="24"/>
              </w:rPr>
              <w:t>Kottadamane ve diğerleri, (2017)</w:t>
            </w:r>
          </w:p>
        </w:tc>
      </w:tr>
      <w:tr w:rsidR="00F1721F" w14:paraId="51B4D9F1" w14:textId="77777777" w:rsidTr="009D1B56">
        <w:tc>
          <w:tcPr>
            <w:tcW w:w="2345" w:type="dxa"/>
            <w:tcBorders>
              <w:left w:val="nil"/>
              <w:right w:val="nil"/>
            </w:tcBorders>
          </w:tcPr>
          <w:p w14:paraId="6B8CB1CD" w14:textId="77777777" w:rsidR="00F1721F" w:rsidRPr="002A0CEB" w:rsidRDefault="00F1721F" w:rsidP="00646A5D">
            <w:pPr>
              <w:ind w:firstLine="0"/>
              <w:jc w:val="center"/>
              <w:rPr>
                <w:rFonts w:cs="Times New Roman"/>
                <w:szCs w:val="24"/>
              </w:rPr>
            </w:pPr>
            <w:r w:rsidRPr="002A0CEB">
              <w:rPr>
                <w:rFonts w:cs="Times New Roman"/>
                <w:szCs w:val="24"/>
              </w:rPr>
              <w:t>Hindistan</w:t>
            </w:r>
          </w:p>
        </w:tc>
        <w:tc>
          <w:tcPr>
            <w:tcW w:w="2379" w:type="dxa"/>
            <w:tcBorders>
              <w:left w:val="nil"/>
              <w:right w:val="nil"/>
            </w:tcBorders>
          </w:tcPr>
          <w:p w14:paraId="0F8DFA24" w14:textId="77777777" w:rsidR="00F1721F" w:rsidRPr="002A0CEB" w:rsidRDefault="00F1721F" w:rsidP="00646A5D">
            <w:pPr>
              <w:ind w:firstLine="0"/>
              <w:jc w:val="center"/>
              <w:rPr>
                <w:rFonts w:cs="Times New Roman"/>
                <w:szCs w:val="24"/>
              </w:rPr>
            </w:pPr>
            <w:r w:rsidRPr="002A0CEB">
              <w:rPr>
                <w:rFonts w:cs="Times New Roman"/>
                <w:szCs w:val="24"/>
              </w:rPr>
              <w:t>Kan</w:t>
            </w:r>
          </w:p>
        </w:tc>
        <w:tc>
          <w:tcPr>
            <w:tcW w:w="1763" w:type="dxa"/>
            <w:tcBorders>
              <w:left w:val="nil"/>
              <w:right w:val="nil"/>
            </w:tcBorders>
          </w:tcPr>
          <w:p w14:paraId="54C1E382" w14:textId="77777777" w:rsidR="00F1721F" w:rsidRPr="002A0CEB" w:rsidRDefault="00F1721F" w:rsidP="00646A5D">
            <w:pPr>
              <w:ind w:firstLine="0"/>
              <w:jc w:val="center"/>
              <w:rPr>
                <w:rFonts w:cs="Times New Roman"/>
                <w:szCs w:val="24"/>
              </w:rPr>
            </w:pPr>
            <w:r w:rsidRPr="002A0CEB">
              <w:rPr>
                <w:rFonts w:cs="Times New Roman"/>
                <w:i/>
                <w:szCs w:val="24"/>
              </w:rPr>
              <w:t>E. canis</w:t>
            </w:r>
          </w:p>
        </w:tc>
        <w:tc>
          <w:tcPr>
            <w:tcW w:w="1985" w:type="dxa"/>
            <w:tcBorders>
              <w:left w:val="nil"/>
              <w:right w:val="nil"/>
            </w:tcBorders>
          </w:tcPr>
          <w:p w14:paraId="2D41E76A" w14:textId="77777777" w:rsidR="00F1721F" w:rsidRPr="002A0CEB" w:rsidRDefault="00F1721F" w:rsidP="00646A5D">
            <w:pPr>
              <w:ind w:firstLine="0"/>
              <w:jc w:val="center"/>
              <w:rPr>
                <w:rFonts w:cs="Times New Roman"/>
                <w:szCs w:val="24"/>
              </w:rPr>
            </w:pPr>
            <w:r w:rsidRPr="002A0CEB">
              <w:rPr>
                <w:rFonts w:cs="Times New Roman"/>
                <w:szCs w:val="24"/>
              </w:rPr>
              <w:t>PCR</w:t>
            </w:r>
          </w:p>
        </w:tc>
        <w:tc>
          <w:tcPr>
            <w:tcW w:w="2268" w:type="dxa"/>
            <w:tcBorders>
              <w:left w:val="nil"/>
              <w:right w:val="nil"/>
            </w:tcBorders>
          </w:tcPr>
          <w:p w14:paraId="5457AAA5" w14:textId="77777777" w:rsidR="00F1721F" w:rsidRPr="002A0CEB" w:rsidRDefault="00F1721F" w:rsidP="00646A5D">
            <w:pPr>
              <w:ind w:firstLine="0"/>
              <w:jc w:val="center"/>
              <w:rPr>
                <w:rFonts w:cs="Times New Roman"/>
                <w:szCs w:val="24"/>
              </w:rPr>
            </w:pPr>
            <w:r w:rsidRPr="002A0CEB">
              <w:rPr>
                <w:rFonts w:cs="Times New Roman"/>
                <w:szCs w:val="24"/>
              </w:rPr>
              <w:t>50 (49 / 98)</w:t>
            </w:r>
          </w:p>
        </w:tc>
        <w:tc>
          <w:tcPr>
            <w:tcW w:w="3479" w:type="dxa"/>
            <w:tcBorders>
              <w:left w:val="nil"/>
              <w:right w:val="nil"/>
            </w:tcBorders>
          </w:tcPr>
          <w:p w14:paraId="423A4D50" w14:textId="77777777" w:rsidR="00F1721F" w:rsidRPr="002A0CEB" w:rsidRDefault="00F1721F" w:rsidP="00646A5D">
            <w:pPr>
              <w:ind w:firstLine="0"/>
              <w:jc w:val="center"/>
              <w:rPr>
                <w:rFonts w:cs="Times New Roman"/>
                <w:szCs w:val="24"/>
              </w:rPr>
            </w:pPr>
            <w:r w:rsidRPr="002A0CEB">
              <w:rPr>
                <w:rFonts w:cs="Times New Roman"/>
                <w:szCs w:val="24"/>
              </w:rPr>
              <w:t>Lakshmanan ve diğerleri, (2007)</w:t>
            </w:r>
          </w:p>
        </w:tc>
      </w:tr>
      <w:tr w:rsidR="00F1721F" w14:paraId="16A2080E" w14:textId="77777777" w:rsidTr="009D1B56">
        <w:tc>
          <w:tcPr>
            <w:tcW w:w="2345" w:type="dxa"/>
            <w:tcBorders>
              <w:left w:val="nil"/>
              <w:right w:val="nil"/>
            </w:tcBorders>
          </w:tcPr>
          <w:p w14:paraId="2219D143" w14:textId="77777777" w:rsidR="00F1721F" w:rsidRPr="002A0CEB" w:rsidRDefault="00F1721F" w:rsidP="00646A5D">
            <w:pPr>
              <w:ind w:firstLine="0"/>
              <w:jc w:val="center"/>
              <w:rPr>
                <w:rFonts w:cs="Times New Roman"/>
                <w:szCs w:val="24"/>
              </w:rPr>
            </w:pPr>
            <w:r w:rsidRPr="002A0CEB">
              <w:rPr>
                <w:rFonts w:cs="Times New Roman"/>
                <w:szCs w:val="24"/>
              </w:rPr>
              <w:t>Hindistan</w:t>
            </w:r>
          </w:p>
        </w:tc>
        <w:tc>
          <w:tcPr>
            <w:tcW w:w="2379" w:type="dxa"/>
            <w:tcBorders>
              <w:left w:val="nil"/>
              <w:right w:val="nil"/>
            </w:tcBorders>
          </w:tcPr>
          <w:p w14:paraId="537DC198" w14:textId="77777777" w:rsidR="00F1721F" w:rsidRPr="002A0CEB" w:rsidRDefault="00F1721F" w:rsidP="00646A5D">
            <w:pPr>
              <w:ind w:firstLine="0"/>
              <w:jc w:val="center"/>
              <w:rPr>
                <w:rFonts w:cs="Times New Roman"/>
                <w:szCs w:val="24"/>
              </w:rPr>
            </w:pPr>
            <w:r w:rsidRPr="002A0CEB">
              <w:rPr>
                <w:rFonts w:cs="Times New Roman"/>
                <w:szCs w:val="24"/>
              </w:rPr>
              <w:t>Kan</w:t>
            </w:r>
          </w:p>
        </w:tc>
        <w:tc>
          <w:tcPr>
            <w:tcW w:w="1763" w:type="dxa"/>
            <w:tcBorders>
              <w:left w:val="nil"/>
              <w:right w:val="nil"/>
            </w:tcBorders>
          </w:tcPr>
          <w:p w14:paraId="1A78BE49" w14:textId="77777777" w:rsidR="00F1721F" w:rsidRPr="002A0CEB" w:rsidRDefault="00F1721F" w:rsidP="00646A5D">
            <w:pPr>
              <w:ind w:firstLine="0"/>
              <w:jc w:val="center"/>
              <w:rPr>
                <w:rFonts w:cs="Times New Roman"/>
                <w:szCs w:val="24"/>
              </w:rPr>
            </w:pPr>
            <w:r w:rsidRPr="002A0CEB">
              <w:rPr>
                <w:rFonts w:cs="Times New Roman"/>
                <w:i/>
                <w:szCs w:val="24"/>
              </w:rPr>
              <w:t>E. canis</w:t>
            </w:r>
          </w:p>
        </w:tc>
        <w:tc>
          <w:tcPr>
            <w:tcW w:w="1985" w:type="dxa"/>
            <w:tcBorders>
              <w:left w:val="nil"/>
              <w:right w:val="nil"/>
            </w:tcBorders>
          </w:tcPr>
          <w:p w14:paraId="2528B6BC" w14:textId="77777777" w:rsidR="00F1721F" w:rsidRPr="002A0CEB" w:rsidRDefault="00F1721F" w:rsidP="00646A5D">
            <w:pPr>
              <w:ind w:firstLine="0"/>
              <w:jc w:val="center"/>
              <w:rPr>
                <w:rFonts w:cs="Times New Roman"/>
                <w:szCs w:val="24"/>
              </w:rPr>
            </w:pPr>
            <w:r w:rsidRPr="002A0CEB">
              <w:rPr>
                <w:rFonts w:cs="Times New Roman"/>
                <w:szCs w:val="24"/>
              </w:rPr>
              <w:t>PCR</w:t>
            </w:r>
          </w:p>
        </w:tc>
        <w:tc>
          <w:tcPr>
            <w:tcW w:w="2268" w:type="dxa"/>
            <w:tcBorders>
              <w:left w:val="nil"/>
              <w:right w:val="nil"/>
            </w:tcBorders>
          </w:tcPr>
          <w:p w14:paraId="25F71753" w14:textId="77777777" w:rsidR="00F1721F" w:rsidRPr="002A0CEB" w:rsidRDefault="00F1721F" w:rsidP="00646A5D">
            <w:pPr>
              <w:ind w:firstLine="0"/>
              <w:jc w:val="center"/>
              <w:rPr>
                <w:rFonts w:cs="Times New Roman"/>
                <w:szCs w:val="24"/>
              </w:rPr>
            </w:pPr>
            <w:r w:rsidRPr="002A0CEB">
              <w:rPr>
                <w:rFonts w:cs="Times New Roman"/>
                <w:szCs w:val="24"/>
              </w:rPr>
              <w:t>0.39 (3 / 778)</w:t>
            </w:r>
          </w:p>
        </w:tc>
        <w:tc>
          <w:tcPr>
            <w:tcW w:w="3479" w:type="dxa"/>
            <w:tcBorders>
              <w:left w:val="nil"/>
              <w:right w:val="nil"/>
            </w:tcBorders>
          </w:tcPr>
          <w:p w14:paraId="13469A81" w14:textId="77777777" w:rsidR="00F1721F" w:rsidRPr="002A0CEB" w:rsidRDefault="00F1721F" w:rsidP="00646A5D">
            <w:pPr>
              <w:ind w:firstLine="0"/>
              <w:jc w:val="center"/>
              <w:rPr>
                <w:rFonts w:cs="Times New Roman"/>
                <w:szCs w:val="24"/>
              </w:rPr>
            </w:pPr>
            <w:r w:rsidRPr="002A0CEB">
              <w:rPr>
                <w:rFonts w:cs="Times New Roman"/>
                <w:szCs w:val="24"/>
              </w:rPr>
              <w:t>Lakshmanan ve diğerleri, (2007)</w:t>
            </w:r>
          </w:p>
        </w:tc>
      </w:tr>
      <w:tr w:rsidR="00F1721F" w14:paraId="777B7CAC" w14:textId="77777777" w:rsidTr="009D1B56">
        <w:tc>
          <w:tcPr>
            <w:tcW w:w="2345" w:type="dxa"/>
            <w:tcBorders>
              <w:left w:val="nil"/>
              <w:right w:val="nil"/>
            </w:tcBorders>
          </w:tcPr>
          <w:p w14:paraId="611BB59C" w14:textId="77777777" w:rsidR="00F1721F" w:rsidRPr="002A0CEB" w:rsidRDefault="00F1721F" w:rsidP="00646A5D">
            <w:pPr>
              <w:ind w:firstLine="0"/>
              <w:jc w:val="center"/>
              <w:rPr>
                <w:rFonts w:cs="Times New Roman"/>
                <w:szCs w:val="24"/>
              </w:rPr>
            </w:pPr>
            <w:r w:rsidRPr="002A0CEB">
              <w:rPr>
                <w:rFonts w:cs="Times New Roman"/>
                <w:szCs w:val="24"/>
              </w:rPr>
              <w:t>Hindistan</w:t>
            </w:r>
          </w:p>
        </w:tc>
        <w:tc>
          <w:tcPr>
            <w:tcW w:w="2379" w:type="dxa"/>
            <w:tcBorders>
              <w:left w:val="nil"/>
              <w:right w:val="nil"/>
            </w:tcBorders>
          </w:tcPr>
          <w:p w14:paraId="7F13082C" w14:textId="77777777" w:rsidR="00F1721F" w:rsidRPr="002A0CEB" w:rsidRDefault="00F1721F" w:rsidP="00646A5D">
            <w:pPr>
              <w:ind w:firstLine="0"/>
              <w:jc w:val="center"/>
              <w:rPr>
                <w:rFonts w:cs="Times New Roman"/>
                <w:szCs w:val="24"/>
              </w:rPr>
            </w:pPr>
            <w:r w:rsidRPr="002A0CEB">
              <w:rPr>
                <w:rFonts w:cs="Times New Roman"/>
                <w:szCs w:val="24"/>
              </w:rPr>
              <w:t>Kan</w:t>
            </w:r>
          </w:p>
        </w:tc>
        <w:tc>
          <w:tcPr>
            <w:tcW w:w="1763" w:type="dxa"/>
            <w:tcBorders>
              <w:left w:val="nil"/>
              <w:right w:val="nil"/>
            </w:tcBorders>
          </w:tcPr>
          <w:p w14:paraId="182D6C69" w14:textId="77777777" w:rsidR="00F1721F" w:rsidRPr="002A0CEB" w:rsidRDefault="00F1721F" w:rsidP="00646A5D">
            <w:pPr>
              <w:ind w:firstLine="0"/>
              <w:jc w:val="center"/>
              <w:rPr>
                <w:rFonts w:cs="Times New Roman"/>
                <w:szCs w:val="24"/>
              </w:rPr>
            </w:pPr>
            <w:r w:rsidRPr="002A0CEB">
              <w:rPr>
                <w:rFonts w:cs="Times New Roman"/>
                <w:i/>
                <w:szCs w:val="24"/>
              </w:rPr>
              <w:t>E. canis</w:t>
            </w:r>
          </w:p>
        </w:tc>
        <w:tc>
          <w:tcPr>
            <w:tcW w:w="1985" w:type="dxa"/>
            <w:tcBorders>
              <w:left w:val="nil"/>
              <w:right w:val="nil"/>
            </w:tcBorders>
          </w:tcPr>
          <w:p w14:paraId="21A4A554" w14:textId="77777777" w:rsidR="00F1721F" w:rsidRPr="002A0CEB" w:rsidRDefault="00F1721F" w:rsidP="00646A5D">
            <w:pPr>
              <w:ind w:firstLine="0"/>
              <w:jc w:val="center"/>
              <w:rPr>
                <w:rFonts w:cs="Times New Roman"/>
                <w:szCs w:val="24"/>
              </w:rPr>
            </w:pPr>
            <w:r w:rsidRPr="002A0CEB">
              <w:rPr>
                <w:rFonts w:cs="Times New Roman"/>
                <w:szCs w:val="24"/>
              </w:rPr>
              <w:t>ELISA</w:t>
            </w:r>
          </w:p>
        </w:tc>
        <w:tc>
          <w:tcPr>
            <w:tcW w:w="2268" w:type="dxa"/>
            <w:tcBorders>
              <w:left w:val="nil"/>
              <w:right w:val="nil"/>
            </w:tcBorders>
          </w:tcPr>
          <w:p w14:paraId="44674F4C" w14:textId="77777777" w:rsidR="00F1721F" w:rsidRPr="002A0CEB" w:rsidRDefault="00F1721F" w:rsidP="00646A5D">
            <w:pPr>
              <w:ind w:firstLine="0"/>
              <w:jc w:val="center"/>
              <w:rPr>
                <w:rFonts w:cs="Times New Roman"/>
                <w:szCs w:val="24"/>
              </w:rPr>
            </w:pPr>
            <w:r w:rsidRPr="002A0CEB">
              <w:rPr>
                <w:rFonts w:cs="Times New Roman"/>
                <w:szCs w:val="24"/>
              </w:rPr>
              <w:t>48.33 (29 / 60)</w:t>
            </w:r>
          </w:p>
        </w:tc>
        <w:tc>
          <w:tcPr>
            <w:tcW w:w="3479" w:type="dxa"/>
            <w:tcBorders>
              <w:left w:val="nil"/>
              <w:right w:val="nil"/>
            </w:tcBorders>
          </w:tcPr>
          <w:p w14:paraId="4A59F0E6" w14:textId="77777777" w:rsidR="00F1721F" w:rsidRPr="002A0CEB" w:rsidRDefault="00F1721F" w:rsidP="00646A5D">
            <w:pPr>
              <w:ind w:firstLine="0"/>
              <w:jc w:val="center"/>
              <w:rPr>
                <w:rFonts w:cs="Times New Roman"/>
                <w:szCs w:val="24"/>
              </w:rPr>
            </w:pPr>
            <w:r w:rsidRPr="002A0CEB">
              <w:rPr>
                <w:rFonts w:cs="Times New Roman"/>
                <w:szCs w:val="24"/>
              </w:rPr>
              <w:t>das Singla ve diğerleri, (2016)</w:t>
            </w:r>
          </w:p>
        </w:tc>
      </w:tr>
      <w:tr w:rsidR="00F1721F" w14:paraId="730AB60E" w14:textId="77777777" w:rsidTr="009D1B56">
        <w:tc>
          <w:tcPr>
            <w:tcW w:w="2345" w:type="dxa"/>
            <w:tcBorders>
              <w:left w:val="nil"/>
              <w:right w:val="nil"/>
            </w:tcBorders>
          </w:tcPr>
          <w:p w14:paraId="576AB982" w14:textId="77777777" w:rsidR="00F1721F" w:rsidRPr="002A0CEB" w:rsidRDefault="00F1721F" w:rsidP="00646A5D">
            <w:pPr>
              <w:ind w:firstLine="0"/>
              <w:jc w:val="center"/>
              <w:rPr>
                <w:rFonts w:cs="Times New Roman"/>
                <w:szCs w:val="24"/>
              </w:rPr>
            </w:pPr>
            <w:r w:rsidRPr="002A0CEB">
              <w:rPr>
                <w:rFonts w:cs="Times New Roman"/>
                <w:szCs w:val="24"/>
              </w:rPr>
              <w:t>Hindistan</w:t>
            </w:r>
          </w:p>
        </w:tc>
        <w:tc>
          <w:tcPr>
            <w:tcW w:w="2379" w:type="dxa"/>
            <w:tcBorders>
              <w:left w:val="nil"/>
              <w:right w:val="nil"/>
            </w:tcBorders>
          </w:tcPr>
          <w:p w14:paraId="345BA724" w14:textId="77777777" w:rsidR="00F1721F" w:rsidRPr="002A0CEB" w:rsidRDefault="00F1721F" w:rsidP="00646A5D">
            <w:pPr>
              <w:ind w:firstLine="0"/>
              <w:jc w:val="center"/>
              <w:rPr>
                <w:rFonts w:cs="Times New Roman"/>
                <w:szCs w:val="24"/>
              </w:rPr>
            </w:pPr>
            <w:r w:rsidRPr="002A0CEB">
              <w:rPr>
                <w:rFonts w:cs="Times New Roman"/>
                <w:szCs w:val="24"/>
              </w:rPr>
              <w:t>Kan</w:t>
            </w:r>
          </w:p>
        </w:tc>
        <w:tc>
          <w:tcPr>
            <w:tcW w:w="1763" w:type="dxa"/>
            <w:tcBorders>
              <w:left w:val="nil"/>
              <w:right w:val="nil"/>
            </w:tcBorders>
          </w:tcPr>
          <w:p w14:paraId="3B27CDAB" w14:textId="77777777" w:rsidR="00F1721F" w:rsidRPr="002A0CEB" w:rsidRDefault="00F1721F" w:rsidP="00646A5D">
            <w:pPr>
              <w:ind w:firstLine="0"/>
              <w:jc w:val="center"/>
              <w:rPr>
                <w:rFonts w:cs="Times New Roman"/>
                <w:szCs w:val="24"/>
              </w:rPr>
            </w:pPr>
            <w:r w:rsidRPr="002A0CEB">
              <w:rPr>
                <w:rFonts w:cs="Times New Roman"/>
                <w:i/>
                <w:szCs w:val="24"/>
              </w:rPr>
              <w:t>E. canis</w:t>
            </w:r>
          </w:p>
        </w:tc>
        <w:tc>
          <w:tcPr>
            <w:tcW w:w="1985" w:type="dxa"/>
            <w:tcBorders>
              <w:left w:val="nil"/>
              <w:right w:val="nil"/>
            </w:tcBorders>
          </w:tcPr>
          <w:p w14:paraId="0109FECE" w14:textId="77777777" w:rsidR="00F1721F" w:rsidRPr="002A0CEB" w:rsidRDefault="00F1721F" w:rsidP="00646A5D">
            <w:pPr>
              <w:ind w:firstLine="0"/>
              <w:jc w:val="center"/>
              <w:rPr>
                <w:rFonts w:cs="Times New Roman"/>
                <w:szCs w:val="24"/>
              </w:rPr>
            </w:pPr>
            <w:r w:rsidRPr="002A0CEB">
              <w:rPr>
                <w:rFonts w:cs="Times New Roman"/>
                <w:szCs w:val="24"/>
              </w:rPr>
              <w:t>PCR</w:t>
            </w:r>
          </w:p>
        </w:tc>
        <w:tc>
          <w:tcPr>
            <w:tcW w:w="2268" w:type="dxa"/>
            <w:tcBorders>
              <w:left w:val="nil"/>
              <w:right w:val="nil"/>
            </w:tcBorders>
          </w:tcPr>
          <w:p w14:paraId="7780C49A" w14:textId="77777777" w:rsidR="00F1721F" w:rsidRPr="002A0CEB" w:rsidRDefault="00F1721F" w:rsidP="00646A5D">
            <w:pPr>
              <w:ind w:firstLine="0"/>
              <w:jc w:val="center"/>
              <w:rPr>
                <w:rFonts w:cs="Times New Roman"/>
                <w:szCs w:val="24"/>
              </w:rPr>
            </w:pPr>
            <w:r w:rsidRPr="002A0CEB">
              <w:rPr>
                <w:rFonts w:cs="Times New Roman"/>
                <w:szCs w:val="24"/>
              </w:rPr>
              <w:t>20.6</w:t>
            </w:r>
          </w:p>
        </w:tc>
        <w:tc>
          <w:tcPr>
            <w:tcW w:w="3479" w:type="dxa"/>
            <w:tcBorders>
              <w:left w:val="nil"/>
              <w:right w:val="nil"/>
            </w:tcBorders>
          </w:tcPr>
          <w:p w14:paraId="220348C0" w14:textId="77777777" w:rsidR="00F1721F" w:rsidRPr="002A0CEB" w:rsidRDefault="00F1721F" w:rsidP="00646A5D">
            <w:pPr>
              <w:ind w:firstLine="0"/>
              <w:jc w:val="center"/>
              <w:rPr>
                <w:rFonts w:cs="Times New Roman"/>
                <w:szCs w:val="24"/>
              </w:rPr>
            </w:pPr>
            <w:r w:rsidRPr="002A0CEB">
              <w:rPr>
                <w:rFonts w:cs="Times New Roman"/>
                <w:szCs w:val="24"/>
              </w:rPr>
              <w:t>Megat ve diğerleri, (2010)</w:t>
            </w:r>
          </w:p>
        </w:tc>
      </w:tr>
      <w:tr w:rsidR="00F1721F" w14:paraId="0236ED29" w14:textId="77777777" w:rsidTr="009D1B56">
        <w:tc>
          <w:tcPr>
            <w:tcW w:w="2345" w:type="dxa"/>
            <w:tcBorders>
              <w:left w:val="nil"/>
              <w:right w:val="nil"/>
            </w:tcBorders>
          </w:tcPr>
          <w:p w14:paraId="7CF71BC9" w14:textId="77777777" w:rsidR="00F1721F" w:rsidRPr="002A0CEB" w:rsidRDefault="00F1721F" w:rsidP="00646A5D">
            <w:pPr>
              <w:ind w:firstLine="0"/>
              <w:jc w:val="center"/>
              <w:rPr>
                <w:rFonts w:cs="Times New Roman"/>
                <w:szCs w:val="24"/>
              </w:rPr>
            </w:pPr>
            <w:r w:rsidRPr="002A0CEB">
              <w:rPr>
                <w:rFonts w:cs="Times New Roman"/>
                <w:szCs w:val="24"/>
              </w:rPr>
              <w:t>Hindistan</w:t>
            </w:r>
          </w:p>
        </w:tc>
        <w:tc>
          <w:tcPr>
            <w:tcW w:w="2379" w:type="dxa"/>
            <w:tcBorders>
              <w:left w:val="nil"/>
              <w:right w:val="nil"/>
            </w:tcBorders>
          </w:tcPr>
          <w:p w14:paraId="2EF1F305" w14:textId="77777777" w:rsidR="00F1721F" w:rsidRPr="002A0CEB" w:rsidRDefault="00F1721F" w:rsidP="00646A5D">
            <w:pPr>
              <w:ind w:firstLine="0"/>
              <w:jc w:val="center"/>
              <w:rPr>
                <w:rFonts w:cs="Times New Roman"/>
                <w:szCs w:val="24"/>
              </w:rPr>
            </w:pPr>
            <w:r w:rsidRPr="002A0CEB">
              <w:rPr>
                <w:rFonts w:cs="Times New Roman"/>
                <w:szCs w:val="24"/>
              </w:rPr>
              <w:t>Serum</w:t>
            </w:r>
          </w:p>
        </w:tc>
        <w:tc>
          <w:tcPr>
            <w:tcW w:w="1763" w:type="dxa"/>
            <w:tcBorders>
              <w:left w:val="nil"/>
              <w:right w:val="nil"/>
            </w:tcBorders>
          </w:tcPr>
          <w:p w14:paraId="1304CA2E" w14:textId="77777777" w:rsidR="00F1721F" w:rsidRPr="002A0CEB" w:rsidRDefault="00F1721F" w:rsidP="00646A5D">
            <w:pPr>
              <w:ind w:firstLine="0"/>
              <w:jc w:val="center"/>
              <w:rPr>
                <w:rFonts w:cs="Times New Roman"/>
                <w:szCs w:val="24"/>
              </w:rPr>
            </w:pPr>
            <w:r w:rsidRPr="002A0CEB">
              <w:rPr>
                <w:rFonts w:cs="Times New Roman"/>
                <w:i/>
                <w:szCs w:val="24"/>
              </w:rPr>
              <w:t>E. canis</w:t>
            </w:r>
          </w:p>
        </w:tc>
        <w:tc>
          <w:tcPr>
            <w:tcW w:w="1985" w:type="dxa"/>
            <w:tcBorders>
              <w:left w:val="nil"/>
              <w:right w:val="nil"/>
            </w:tcBorders>
          </w:tcPr>
          <w:p w14:paraId="39CD0580" w14:textId="77777777" w:rsidR="00F1721F" w:rsidRPr="002A0CEB" w:rsidRDefault="00F1721F" w:rsidP="00646A5D">
            <w:pPr>
              <w:ind w:firstLine="0"/>
              <w:jc w:val="center"/>
              <w:rPr>
                <w:rFonts w:cs="Times New Roman"/>
                <w:szCs w:val="24"/>
              </w:rPr>
            </w:pPr>
            <w:r w:rsidRPr="002A0CEB">
              <w:rPr>
                <w:rFonts w:cs="Times New Roman"/>
                <w:szCs w:val="24"/>
              </w:rPr>
              <w:t>ELISA</w:t>
            </w:r>
          </w:p>
        </w:tc>
        <w:tc>
          <w:tcPr>
            <w:tcW w:w="2268" w:type="dxa"/>
            <w:tcBorders>
              <w:left w:val="nil"/>
              <w:right w:val="nil"/>
            </w:tcBorders>
          </w:tcPr>
          <w:p w14:paraId="0958E196" w14:textId="77777777" w:rsidR="00F1721F" w:rsidRPr="002A0CEB" w:rsidRDefault="00F1721F" w:rsidP="00646A5D">
            <w:pPr>
              <w:ind w:firstLine="0"/>
              <w:jc w:val="center"/>
              <w:rPr>
                <w:rFonts w:cs="Times New Roman"/>
                <w:szCs w:val="24"/>
              </w:rPr>
            </w:pPr>
            <w:r w:rsidRPr="002A0CEB">
              <w:rPr>
                <w:rFonts w:cs="Times New Roman"/>
                <w:szCs w:val="24"/>
              </w:rPr>
              <w:t>57.5 (293 / 510)</w:t>
            </w:r>
          </w:p>
        </w:tc>
        <w:tc>
          <w:tcPr>
            <w:tcW w:w="3479" w:type="dxa"/>
            <w:tcBorders>
              <w:left w:val="nil"/>
              <w:right w:val="nil"/>
            </w:tcBorders>
          </w:tcPr>
          <w:p w14:paraId="31D2E20D" w14:textId="77777777" w:rsidR="00F1721F" w:rsidRPr="002A0CEB" w:rsidRDefault="00F1721F" w:rsidP="00646A5D">
            <w:pPr>
              <w:ind w:firstLine="0"/>
              <w:jc w:val="center"/>
              <w:rPr>
                <w:rFonts w:cs="Times New Roman"/>
                <w:szCs w:val="24"/>
              </w:rPr>
            </w:pPr>
            <w:r w:rsidRPr="002A0CEB">
              <w:rPr>
                <w:rFonts w:cs="Times New Roman"/>
                <w:szCs w:val="24"/>
              </w:rPr>
              <w:t>Megat ve diğerleri, (2010)</w:t>
            </w:r>
          </w:p>
        </w:tc>
      </w:tr>
      <w:tr w:rsidR="00F1721F" w14:paraId="11DD3EBC" w14:textId="77777777" w:rsidTr="009D1B56">
        <w:tc>
          <w:tcPr>
            <w:tcW w:w="2345" w:type="dxa"/>
            <w:tcBorders>
              <w:left w:val="nil"/>
              <w:right w:val="nil"/>
            </w:tcBorders>
          </w:tcPr>
          <w:p w14:paraId="1034E89B" w14:textId="77777777" w:rsidR="00F1721F" w:rsidRPr="002A0CEB" w:rsidRDefault="00F1721F" w:rsidP="00646A5D">
            <w:pPr>
              <w:ind w:firstLine="0"/>
              <w:jc w:val="center"/>
              <w:rPr>
                <w:rFonts w:cs="Times New Roman"/>
                <w:szCs w:val="24"/>
              </w:rPr>
            </w:pPr>
            <w:r w:rsidRPr="002A0CEB">
              <w:rPr>
                <w:rFonts w:cs="Times New Roman"/>
                <w:szCs w:val="24"/>
              </w:rPr>
              <w:t>Hindistan</w:t>
            </w:r>
          </w:p>
        </w:tc>
        <w:tc>
          <w:tcPr>
            <w:tcW w:w="2379" w:type="dxa"/>
            <w:tcBorders>
              <w:left w:val="nil"/>
              <w:right w:val="nil"/>
            </w:tcBorders>
          </w:tcPr>
          <w:p w14:paraId="58CC4A51" w14:textId="77777777" w:rsidR="00F1721F" w:rsidRPr="002A0CEB" w:rsidRDefault="00F1721F" w:rsidP="00646A5D">
            <w:pPr>
              <w:ind w:firstLine="0"/>
              <w:jc w:val="center"/>
              <w:rPr>
                <w:rFonts w:cs="Times New Roman"/>
                <w:szCs w:val="24"/>
              </w:rPr>
            </w:pPr>
            <w:r w:rsidRPr="002A0CEB">
              <w:rPr>
                <w:rFonts w:cs="Times New Roman"/>
                <w:szCs w:val="24"/>
              </w:rPr>
              <w:t>Kan</w:t>
            </w:r>
          </w:p>
        </w:tc>
        <w:tc>
          <w:tcPr>
            <w:tcW w:w="1763" w:type="dxa"/>
            <w:tcBorders>
              <w:left w:val="nil"/>
              <w:right w:val="nil"/>
            </w:tcBorders>
          </w:tcPr>
          <w:p w14:paraId="304BE543" w14:textId="77777777" w:rsidR="00F1721F" w:rsidRPr="002A0CEB" w:rsidRDefault="00F1721F" w:rsidP="00646A5D">
            <w:pPr>
              <w:ind w:firstLine="0"/>
              <w:jc w:val="center"/>
              <w:rPr>
                <w:rFonts w:cs="Times New Roman"/>
                <w:szCs w:val="24"/>
              </w:rPr>
            </w:pPr>
            <w:r w:rsidRPr="002A0CEB">
              <w:rPr>
                <w:rFonts w:cs="Times New Roman"/>
                <w:i/>
                <w:szCs w:val="24"/>
              </w:rPr>
              <w:t>E. canis</w:t>
            </w:r>
          </w:p>
        </w:tc>
        <w:tc>
          <w:tcPr>
            <w:tcW w:w="1985" w:type="dxa"/>
            <w:tcBorders>
              <w:left w:val="nil"/>
              <w:right w:val="nil"/>
            </w:tcBorders>
          </w:tcPr>
          <w:p w14:paraId="6AA6FB07" w14:textId="77777777" w:rsidR="00F1721F" w:rsidRPr="002A0CEB" w:rsidRDefault="00F1721F" w:rsidP="00646A5D">
            <w:pPr>
              <w:ind w:firstLine="0"/>
              <w:jc w:val="center"/>
              <w:rPr>
                <w:rFonts w:cs="Times New Roman"/>
                <w:szCs w:val="24"/>
              </w:rPr>
            </w:pPr>
            <w:r w:rsidRPr="002A0CEB">
              <w:rPr>
                <w:rFonts w:cs="Times New Roman"/>
                <w:szCs w:val="24"/>
              </w:rPr>
              <w:t>PCR</w:t>
            </w:r>
          </w:p>
        </w:tc>
        <w:tc>
          <w:tcPr>
            <w:tcW w:w="2268" w:type="dxa"/>
            <w:tcBorders>
              <w:left w:val="nil"/>
              <w:right w:val="nil"/>
            </w:tcBorders>
          </w:tcPr>
          <w:p w14:paraId="22F92485" w14:textId="77777777" w:rsidR="00F1721F" w:rsidRPr="002A0CEB" w:rsidRDefault="00F1721F" w:rsidP="00646A5D">
            <w:pPr>
              <w:ind w:firstLine="0"/>
              <w:jc w:val="center"/>
              <w:rPr>
                <w:rFonts w:cs="Times New Roman"/>
                <w:szCs w:val="24"/>
              </w:rPr>
            </w:pPr>
            <w:r w:rsidRPr="002A0CEB">
              <w:rPr>
                <w:rFonts w:cs="Times New Roman"/>
                <w:szCs w:val="24"/>
              </w:rPr>
              <w:t>8.8 (45 / 510)</w:t>
            </w:r>
          </w:p>
        </w:tc>
        <w:tc>
          <w:tcPr>
            <w:tcW w:w="3479" w:type="dxa"/>
            <w:tcBorders>
              <w:left w:val="nil"/>
              <w:right w:val="nil"/>
            </w:tcBorders>
          </w:tcPr>
          <w:p w14:paraId="4AFAC826" w14:textId="77777777" w:rsidR="00F1721F" w:rsidRPr="002A0CEB" w:rsidRDefault="00F1721F" w:rsidP="00646A5D">
            <w:pPr>
              <w:ind w:firstLine="0"/>
              <w:jc w:val="center"/>
              <w:rPr>
                <w:rFonts w:cs="Times New Roman"/>
                <w:szCs w:val="24"/>
              </w:rPr>
            </w:pPr>
            <w:r w:rsidRPr="002A0CEB">
              <w:rPr>
                <w:rFonts w:cs="Times New Roman"/>
                <w:szCs w:val="24"/>
              </w:rPr>
              <w:t>Kukreti ve diğerleri, (2018)</w:t>
            </w:r>
          </w:p>
        </w:tc>
      </w:tr>
      <w:tr w:rsidR="00F1721F" w14:paraId="3F3624EE" w14:textId="77777777" w:rsidTr="009D1B56">
        <w:tc>
          <w:tcPr>
            <w:tcW w:w="2345" w:type="dxa"/>
            <w:tcBorders>
              <w:left w:val="nil"/>
              <w:bottom w:val="nil"/>
              <w:right w:val="nil"/>
            </w:tcBorders>
          </w:tcPr>
          <w:p w14:paraId="6FBC7F78" w14:textId="77777777" w:rsidR="00F1721F" w:rsidRPr="002A0CEB" w:rsidRDefault="00F1721F" w:rsidP="00646A5D">
            <w:pPr>
              <w:ind w:firstLine="0"/>
              <w:jc w:val="center"/>
              <w:rPr>
                <w:rFonts w:cs="Times New Roman"/>
                <w:szCs w:val="24"/>
              </w:rPr>
            </w:pPr>
            <w:r w:rsidRPr="002A0CEB">
              <w:rPr>
                <w:rFonts w:cs="Times New Roman"/>
                <w:szCs w:val="24"/>
              </w:rPr>
              <w:t>Hindistan</w:t>
            </w:r>
          </w:p>
        </w:tc>
        <w:tc>
          <w:tcPr>
            <w:tcW w:w="2379" w:type="dxa"/>
            <w:tcBorders>
              <w:left w:val="nil"/>
              <w:bottom w:val="nil"/>
              <w:right w:val="nil"/>
            </w:tcBorders>
          </w:tcPr>
          <w:p w14:paraId="2D73223F" w14:textId="77777777" w:rsidR="00F1721F" w:rsidRPr="002A0CEB" w:rsidRDefault="00F1721F" w:rsidP="00646A5D">
            <w:pPr>
              <w:ind w:firstLine="0"/>
              <w:jc w:val="center"/>
              <w:rPr>
                <w:rFonts w:cs="Times New Roman"/>
                <w:szCs w:val="24"/>
              </w:rPr>
            </w:pPr>
            <w:r w:rsidRPr="002A0CEB">
              <w:rPr>
                <w:rFonts w:cs="Times New Roman"/>
                <w:szCs w:val="24"/>
              </w:rPr>
              <w:t>Kan</w:t>
            </w:r>
          </w:p>
        </w:tc>
        <w:tc>
          <w:tcPr>
            <w:tcW w:w="1763" w:type="dxa"/>
            <w:tcBorders>
              <w:left w:val="nil"/>
              <w:bottom w:val="nil"/>
              <w:right w:val="nil"/>
            </w:tcBorders>
          </w:tcPr>
          <w:p w14:paraId="34F583E8" w14:textId="77777777" w:rsidR="00F1721F" w:rsidRPr="002A0CEB" w:rsidRDefault="00F1721F" w:rsidP="00646A5D">
            <w:pPr>
              <w:ind w:firstLine="0"/>
              <w:jc w:val="center"/>
              <w:rPr>
                <w:rFonts w:cs="Times New Roman"/>
                <w:szCs w:val="24"/>
              </w:rPr>
            </w:pPr>
            <w:r w:rsidRPr="002A0CEB">
              <w:rPr>
                <w:rFonts w:cs="Times New Roman"/>
                <w:i/>
                <w:szCs w:val="24"/>
              </w:rPr>
              <w:t>E. canis</w:t>
            </w:r>
          </w:p>
        </w:tc>
        <w:tc>
          <w:tcPr>
            <w:tcW w:w="1985" w:type="dxa"/>
            <w:tcBorders>
              <w:left w:val="nil"/>
              <w:bottom w:val="nil"/>
              <w:right w:val="nil"/>
            </w:tcBorders>
          </w:tcPr>
          <w:p w14:paraId="49D23DE3" w14:textId="77777777" w:rsidR="00F1721F" w:rsidRPr="002A0CEB" w:rsidRDefault="00F1721F" w:rsidP="00646A5D">
            <w:pPr>
              <w:ind w:firstLine="0"/>
              <w:jc w:val="center"/>
              <w:rPr>
                <w:rFonts w:cs="Times New Roman"/>
                <w:szCs w:val="24"/>
              </w:rPr>
            </w:pPr>
            <w:r w:rsidRPr="002A0CEB">
              <w:rPr>
                <w:rFonts w:cs="Times New Roman"/>
                <w:szCs w:val="24"/>
              </w:rPr>
              <w:t>Mikroskopi</w:t>
            </w:r>
          </w:p>
        </w:tc>
        <w:tc>
          <w:tcPr>
            <w:tcW w:w="2268" w:type="dxa"/>
            <w:tcBorders>
              <w:left w:val="nil"/>
              <w:bottom w:val="nil"/>
              <w:right w:val="nil"/>
            </w:tcBorders>
          </w:tcPr>
          <w:p w14:paraId="219D08CE" w14:textId="77777777" w:rsidR="00F1721F" w:rsidRPr="002A0CEB" w:rsidRDefault="00F1721F" w:rsidP="00646A5D">
            <w:pPr>
              <w:ind w:firstLine="0"/>
              <w:jc w:val="center"/>
              <w:rPr>
                <w:rFonts w:cs="Times New Roman"/>
                <w:szCs w:val="24"/>
              </w:rPr>
            </w:pPr>
            <w:r w:rsidRPr="002A0CEB">
              <w:rPr>
                <w:rFonts w:cs="Times New Roman"/>
                <w:szCs w:val="24"/>
              </w:rPr>
              <w:t>1.33 (3 / 225)</w:t>
            </w:r>
          </w:p>
        </w:tc>
        <w:tc>
          <w:tcPr>
            <w:tcW w:w="3479" w:type="dxa"/>
            <w:tcBorders>
              <w:left w:val="nil"/>
              <w:bottom w:val="nil"/>
              <w:right w:val="nil"/>
            </w:tcBorders>
          </w:tcPr>
          <w:p w14:paraId="20678A6C" w14:textId="1FD132A2" w:rsidR="00A131E5" w:rsidRPr="002A0CEB" w:rsidRDefault="00F1721F" w:rsidP="00A131E5">
            <w:pPr>
              <w:ind w:firstLine="0"/>
              <w:jc w:val="center"/>
              <w:rPr>
                <w:rFonts w:cs="Times New Roman"/>
                <w:szCs w:val="24"/>
              </w:rPr>
            </w:pPr>
            <w:r w:rsidRPr="002A0CEB">
              <w:rPr>
                <w:rFonts w:cs="Times New Roman"/>
                <w:szCs w:val="24"/>
              </w:rPr>
              <w:t>Kukreti ve diğerleri, (2018)</w:t>
            </w:r>
          </w:p>
        </w:tc>
      </w:tr>
      <w:tr w:rsidR="00A131E5" w14:paraId="71C2BED1" w14:textId="77777777" w:rsidTr="009D1B56">
        <w:trPr>
          <w:trHeight w:val="412"/>
        </w:trPr>
        <w:tc>
          <w:tcPr>
            <w:tcW w:w="14219" w:type="dxa"/>
            <w:gridSpan w:val="6"/>
            <w:tcBorders>
              <w:top w:val="nil"/>
              <w:left w:val="nil"/>
              <w:bottom w:val="single" w:sz="4" w:space="0" w:color="auto"/>
              <w:right w:val="nil"/>
            </w:tcBorders>
          </w:tcPr>
          <w:p w14:paraId="21A8D160" w14:textId="738974DC" w:rsidR="00A131E5" w:rsidRDefault="00A131E5" w:rsidP="009D1B56">
            <w:pPr>
              <w:pStyle w:val="ResimYazs"/>
              <w:keepNext/>
              <w:ind w:firstLine="0"/>
              <w:rPr>
                <w:b w:val="0"/>
                <w:color w:val="auto"/>
                <w:sz w:val="24"/>
              </w:rPr>
            </w:pPr>
            <w:r w:rsidRPr="009A7563">
              <w:rPr>
                <w:color w:val="auto"/>
                <w:sz w:val="24"/>
              </w:rPr>
              <w:lastRenderedPageBreak/>
              <w:t xml:space="preserve">Tablo </w:t>
            </w:r>
            <w:r w:rsidRPr="009A7563">
              <w:rPr>
                <w:color w:val="auto"/>
                <w:sz w:val="24"/>
              </w:rPr>
              <w:fldChar w:fldCharType="begin"/>
            </w:r>
            <w:r w:rsidRPr="009A7563">
              <w:rPr>
                <w:color w:val="auto"/>
                <w:sz w:val="24"/>
              </w:rPr>
              <w:instrText xml:space="preserve"> SEQ Tablo \* ARABIC </w:instrText>
            </w:r>
            <w:r w:rsidRPr="009A7563">
              <w:rPr>
                <w:color w:val="auto"/>
                <w:sz w:val="24"/>
              </w:rPr>
              <w:fldChar w:fldCharType="separate"/>
            </w:r>
            <w:r>
              <w:rPr>
                <w:noProof/>
                <w:color w:val="auto"/>
                <w:sz w:val="24"/>
              </w:rPr>
              <w:t>1</w:t>
            </w:r>
            <w:r w:rsidRPr="009A7563">
              <w:rPr>
                <w:color w:val="auto"/>
                <w:sz w:val="24"/>
              </w:rPr>
              <w:fldChar w:fldCharType="end"/>
            </w:r>
            <w:r w:rsidRPr="009A7563">
              <w:rPr>
                <w:color w:val="auto"/>
                <w:sz w:val="24"/>
              </w:rPr>
              <w:t xml:space="preserve">. </w:t>
            </w:r>
            <w:r w:rsidRPr="009A7563">
              <w:rPr>
                <w:b w:val="0"/>
                <w:color w:val="auto"/>
                <w:sz w:val="24"/>
              </w:rPr>
              <w:t>Güney ve Doğu Asya ülkelerinde yürütülen köpeklerde ehrlichiosis i</w:t>
            </w:r>
            <w:r w:rsidR="009D1B56">
              <w:rPr>
                <w:b w:val="0"/>
                <w:color w:val="auto"/>
                <w:sz w:val="24"/>
              </w:rPr>
              <w:t>le ilgili yaygınlık çalışmaları</w:t>
            </w:r>
            <w:r w:rsidR="004A1D34">
              <w:rPr>
                <w:b w:val="0"/>
                <w:color w:val="auto"/>
                <w:sz w:val="24"/>
              </w:rPr>
              <w:t xml:space="preserve"> (devam).</w:t>
            </w:r>
          </w:p>
          <w:p w14:paraId="476E6919" w14:textId="74C9D586" w:rsidR="009D1B56" w:rsidRPr="009D1B56" w:rsidRDefault="009D1B56" w:rsidP="009D1B56"/>
        </w:tc>
      </w:tr>
      <w:tr w:rsidR="00F1721F" w14:paraId="4A272F45" w14:textId="77777777" w:rsidTr="009D1B56">
        <w:tc>
          <w:tcPr>
            <w:tcW w:w="2345" w:type="dxa"/>
            <w:tcBorders>
              <w:top w:val="single" w:sz="4" w:space="0" w:color="auto"/>
              <w:left w:val="nil"/>
              <w:right w:val="nil"/>
            </w:tcBorders>
          </w:tcPr>
          <w:p w14:paraId="1B33942E" w14:textId="77777777" w:rsidR="00F1721F" w:rsidRPr="002A0CEB" w:rsidRDefault="00F1721F" w:rsidP="00646A5D">
            <w:pPr>
              <w:ind w:firstLine="0"/>
              <w:jc w:val="center"/>
              <w:rPr>
                <w:rFonts w:cs="Times New Roman"/>
                <w:szCs w:val="24"/>
              </w:rPr>
            </w:pPr>
            <w:r w:rsidRPr="002A0CEB">
              <w:rPr>
                <w:rFonts w:cs="Times New Roman"/>
                <w:szCs w:val="24"/>
              </w:rPr>
              <w:t>Hindistan</w:t>
            </w:r>
          </w:p>
        </w:tc>
        <w:tc>
          <w:tcPr>
            <w:tcW w:w="2379" w:type="dxa"/>
            <w:tcBorders>
              <w:top w:val="single" w:sz="4" w:space="0" w:color="auto"/>
              <w:left w:val="nil"/>
              <w:right w:val="nil"/>
            </w:tcBorders>
          </w:tcPr>
          <w:p w14:paraId="24C87AC2" w14:textId="77777777" w:rsidR="00F1721F" w:rsidRPr="002A0CEB" w:rsidRDefault="00F1721F" w:rsidP="00646A5D">
            <w:pPr>
              <w:ind w:firstLine="0"/>
              <w:jc w:val="center"/>
              <w:rPr>
                <w:rFonts w:cs="Times New Roman"/>
                <w:szCs w:val="24"/>
              </w:rPr>
            </w:pPr>
            <w:r w:rsidRPr="002A0CEB">
              <w:rPr>
                <w:rFonts w:cs="Times New Roman"/>
                <w:szCs w:val="24"/>
              </w:rPr>
              <w:t>Kan</w:t>
            </w:r>
          </w:p>
        </w:tc>
        <w:tc>
          <w:tcPr>
            <w:tcW w:w="1763" w:type="dxa"/>
            <w:tcBorders>
              <w:top w:val="single" w:sz="4" w:space="0" w:color="auto"/>
              <w:left w:val="nil"/>
              <w:right w:val="nil"/>
            </w:tcBorders>
          </w:tcPr>
          <w:p w14:paraId="3A1A3A58" w14:textId="77777777" w:rsidR="00F1721F" w:rsidRPr="002A0CEB" w:rsidRDefault="00F1721F" w:rsidP="00646A5D">
            <w:pPr>
              <w:ind w:firstLine="0"/>
              <w:jc w:val="center"/>
              <w:rPr>
                <w:rFonts w:cs="Times New Roman"/>
                <w:szCs w:val="24"/>
              </w:rPr>
            </w:pPr>
            <w:r w:rsidRPr="002A0CEB">
              <w:rPr>
                <w:rFonts w:cs="Times New Roman"/>
                <w:i/>
                <w:szCs w:val="24"/>
              </w:rPr>
              <w:t>E. canis</w:t>
            </w:r>
          </w:p>
        </w:tc>
        <w:tc>
          <w:tcPr>
            <w:tcW w:w="1985" w:type="dxa"/>
            <w:tcBorders>
              <w:top w:val="single" w:sz="4" w:space="0" w:color="auto"/>
              <w:left w:val="nil"/>
              <w:right w:val="nil"/>
            </w:tcBorders>
          </w:tcPr>
          <w:p w14:paraId="1B3D21F4" w14:textId="77777777" w:rsidR="00F1721F" w:rsidRPr="002A0CEB" w:rsidRDefault="00F1721F" w:rsidP="00646A5D">
            <w:pPr>
              <w:ind w:firstLine="0"/>
              <w:jc w:val="center"/>
              <w:rPr>
                <w:rFonts w:cs="Times New Roman"/>
                <w:szCs w:val="24"/>
              </w:rPr>
            </w:pPr>
            <w:r w:rsidRPr="002A0CEB">
              <w:rPr>
                <w:rFonts w:cs="Times New Roman"/>
                <w:szCs w:val="24"/>
              </w:rPr>
              <w:t>ELISA</w:t>
            </w:r>
          </w:p>
        </w:tc>
        <w:tc>
          <w:tcPr>
            <w:tcW w:w="2268" w:type="dxa"/>
            <w:tcBorders>
              <w:top w:val="single" w:sz="4" w:space="0" w:color="auto"/>
              <w:left w:val="nil"/>
              <w:right w:val="nil"/>
            </w:tcBorders>
          </w:tcPr>
          <w:p w14:paraId="134C5B45" w14:textId="77777777" w:rsidR="00F1721F" w:rsidRPr="002A0CEB" w:rsidRDefault="00F1721F" w:rsidP="00646A5D">
            <w:pPr>
              <w:ind w:firstLine="0"/>
              <w:jc w:val="center"/>
              <w:rPr>
                <w:rFonts w:cs="Times New Roman"/>
                <w:szCs w:val="24"/>
              </w:rPr>
            </w:pPr>
            <w:r w:rsidRPr="002A0CEB">
              <w:rPr>
                <w:rFonts w:cs="Times New Roman"/>
                <w:szCs w:val="24"/>
              </w:rPr>
              <w:t>19.11 (43 / 225)</w:t>
            </w:r>
          </w:p>
        </w:tc>
        <w:tc>
          <w:tcPr>
            <w:tcW w:w="3479" w:type="dxa"/>
            <w:tcBorders>
              <w:top w:val="single" w:sz="4" w:space="0" w:color="auto"/>
              <w:left w:val="nil"/>
              <w:right w:val="nil"/>
            </w:tcBorders>
          </w:tcPr>
          <w:p w14:paraId="7356206F" w14:textId="77777777" w:rsidR="00F1721F" w:rsidRPr="002A0CEB" w:rsidRDefault="00F1721F" w:rsidP="00646A5D">
            <w:pPr>
              <w:ind w:firstLine="0"/>
              <w:jc w:val="center"/>
              <w:rPr>
                <w:rFonts w:cs="Times New Roman"/>
                <w:szCs w:val="24"/>
              </w:rPr>
            </w:pPr>
            <w:r w:rsidRPr="002A0CEB">
              <w:rPr>
                <w:rFonts w:cs="Times New Roman"/>
                <w:szCs w:val="24"/>
              </w:rPr>
              <w:t>Mittal ve diğerleri, (2017)</w:t>
            </w:r>
          </w:p>
        </w:tc>
      </w:tr>
      <w:tr w:rsidR="00F1721F" w14:paraId="0A9D328E" w14:textId="77777777" w:rsidTr="009D1B56">
        <w:tc>
          <w:tcPr>
            <w:tcW w:w="2345" w:type="dxa"/>
            <w:tcBorders>
              <w:left w:val="nil"/>
              <w:right w:val="nil"/>
            </w:tcBorders>
          </w:tcPr>
          <w:p w14:paraId="5C4D481A" w14:textId="77777777" w:rsidR="00F1721F" w:rsidRPr="002A0CEB" w:rsidRDefault="00F1721F" w:rsidP="00646A5D">
            <w:pPr>
              <w:ind w:firstLine="0"/>
              <w:jc w:val="center"/>
              <w:rPr>
                <w:rFonts w:cs="Times New Roman"/>
                <w:szCs w:val="24"/>
              </w:rPr>
            </w:pPr>
            <w:r w:rsidRPr="002A0CEB">
              <w:rPr>
                <w:rFonts w:cs="Times New Roman"/>
                <w:szCs w:val="24"/>
              </w:rPr>
              <w:t>Hindistan</w:t>
            </w:r>
          </w:p>
        </w:tc>
        <w:tc>
          <w:tcPr>
            <w:tcW w:w="2379" w:type="dxa"/>
            <w:tcBorders>
              <w:left w:val="nil"/>
              <w:right w:val="nil"/>
            </w:tcBorders>
          </w:tcPr>
          <w:p w14:paraId="1BD3E5B7" w14:textId="77777777" w:rsidR="00F1721F" w:rsidRPr="002A0CEB" w:rsidRDefault="00F1721F" w:rsidP="00646A5D">
            <w:pPr>
              <w:ind w:firstLine="0"/>
              <w:jc w:val="center"/>
              <w:rPr>
                <w:rFonts w:cs="Times New Roman"/>
                <w:szCs w:val="24"/>
              </w:rPr>
            </w:pPr>
            <w:r w:rsidRPr="002A0CEB">
              <w:rPr>
                <w:rFonts w:cs="Times New Roman"/>
                <w:szCs w:val="24"/>
              </w:rPr>
              <w:t>Kan</w:t>
            </w:r>
          </w:p>
        </w:tc>
        <w:tc>
          <w:tcPr>
            <w:tcW w:w="1763" w:type="dxa"/>
            <w:tcBorders>
              <w:left w:val="nil"/>
              <w:right w:val="nil"/>
            </w:tcBorders>
          </w:tcPr>
          <w:p w14:paraId="2B204FE9" w14:textId="77777777" w:rsidR="00F1721F" w:rsidRPr="002A0CEB" w:rsidRDefault="00F1721F" w:rsidP="00646A5D">
            <w:pPr>
              <w:ind w:firstLine="0"/>
              <w:jc w:val="center"/>
              <w:rPr>
                <w:rFonts w:cs="Times New Roman"/>
                <w:szCs w:val="24"/>
              </w:rPr>
            </w:pPr>
            <w:r w:rsidRPr="002A0CEB">
              <w:rPr>
                <w:rFonts w:cs="Times New Roman"/>
                <w:i/>
                <w:szCs w:val="24"/>
              </w:rPr>
              <w:t>E. canis</w:t>
            </w:r>
          </w:p>
        </w:tc>
        <w:tc>
          <w:tcPr>
            <w:tcW w:w="1985" w:type="dxa"/>
            <w:tcBorders>
              <w:left w:val="nil"/>
              <w:right w:val="nil"/>
            </w:tcBorders>
          </w:tcPr>
          <w:p w14:paraId="11A65A7D" w14:textId="77777777" w:rsidR="00F1721F" w:rsidRPr="002A0CEB" w:rsidRDefault="00F1721F" w:rsidP="00646A5D">
            <w:pPr>
              <w:ind w:firstLine="0"/>
              <w:jc w:val="center"/>
              <w:rPr>
                <w:rFonts w:cs="Times New Roman"/>
                <w:szCs w:val="24"/>
              </w:rPr>
            </w:pPr>
            <w:r w:rsidRPr="002A0CEB">
              <w:rPr>
                <w:rFonts w:cs="Times New Roman"/>
                <w:szCs w:val="24"/>
              </w:rPr>
              <w:t>PCR</w:t>
            </w:r>
          </w:p>
        </w:tc>
        <w:tc>
          <w:tcPr>
            <w:tcW w:w="2268" w:type="dxa"/>
            <w:tcBorders>
              <w:left w:val="nil"/>
              <w:right w:val="nil"/>
            </w:tcBorders>
          </w:tcPr>
          <w:p w14:paraId="35EA33C5" w14:textId="77777777" w:rsidR="00F1721F" w:rsidRPr="002A0CEB" w:rsidRDefault="00F1721F" w:rsidP="00646A5D">
            <w:pPr>
              <w:ind w:firstLine="0"/>
              <w:jc w:val="center"/>
              <w:rPr>
                <w:rFonts w:cs="Times New Roman"/>
                <w:szCs w:val="24"/>
              </w:rPr>
            </w:pPr>
            <w:r w:rsidRPr="002A0CEB">
              <w:rPr>
                <w:rFonts w:cs="Times New Roman"/>
                <w:szCs w:val="24"/>
              </w:rPr>
              <w:t>5.78 (13 / 225)</w:t>
            </w:r>
          </w:p>
        </w:tc>
        <w:tc>
          <w:tcPr>
            <w:tcW w:w="3479" w:type="dxa"/>
            <w:tcBorders>
              <w:left w:val="nil"/>
              <w:right w:val="nil"/>
            </w:tcBorders>
          </w:tcPr>
          <w:p w14:paraId="74D0D58B" w14:textId="77777777" w:rsidR="00F1721F" w:rsidRPr="002A0CEB" w:rsidRDefault="00F1721F" w:rsidP="00646A5D">
            <w:pPr>
              <w:ind w:firstLine="0"/>
              <w:jc w:val="center"/>
              <w:rPr>
                <w:rFonts w:cs="Times New Roman"/>
                <w:szCs w:val="24"/>
              </w:rPr>
            </w:pPr>
            <w:r w:rsidRPr="002A0CEB">
              <w:rPr>
                <w:rFonts w:cs="Times New Roman"/>
                <w:szCs w:val="24"/>
              </w:rPr>
              <w:t>Mittal ve diğerleri, (2017)</w:t>
            </w:r>
          </w:p>
        </w:tc>
      </w:tr>
      <w:tr w:rsidR="00F1721F" w14:paraId="6B6A3379" w14:textId="77777777" w:rsidTr="009D1B56">
        <w:tc>
          <w:tcPr>
            <w:tcW w:w="2345" w:type="dxa"/>
            <w:tcBorders>
              <w:left w:val="nil"/>
              <w:right w:val="nil"/>
            </w:tcBorders>
          </w:tcPr>
          <w:p w14:paraId="4BA92B35" w14:textId="77777777" w:rsidR="00F1721F" w:rsidRPr="002A0CEB" w:rsidRDefault="00F1721F" w:rsidP="00646A5D">
            <w:pPr>
              <w:ind w:firstLine="0"/>
              <w:jc w:val="center"/>
              <w:rPr>
                <w:rFonts w:cs="Times New Roman"/>
                <w:szCs w:val="24"/>
              </w:rPr>
            </w:pPr>
            <w:r w:rsidRPr="002A0CEB">
              <w:rPr>
                <w:rFonts w:cs="Times New Roman"/>
                <w:szCs w:val="24"/>
              </w:rPr>
              <w:t>Hindistan</w:t>
            </w:r>
          </w:p>
        </w:tc>
        <w:tc>
          <w:tcPr>
            <w:tcW w:w="2379" w:type="dxa"/>
            <w:tcBorders>
              <w:left w:val="nil"/>
              <w:right w:val="nil"/>
            </w:tcBorders>
          </w:tcPr>
          <w:p w14:paraId="33EB5DE1" w14:textId="77777777" w:rsidR="00F1721F" w:rsidRPr="002A0CEB" w:rsidRDefault="00F1721F" w:rsidP="00646A5D">
            <w:pPr>
              <w:ind w:firstLine="0"/>
              <w:jc w:val="center"/>
              <w:rPr>
                <w:rFonts w:cs="Times New Roman"/>
                <w:szCs w:val="24"/>
              </w:rPr>
            </w:pPr>
            <w:r w:rsidRPr="002A0CEB">
              <w:rPr>
                <w:rFonts w:cs="Times New Roman"/>
                <w:szCs w:val="24"/>
              </w:rPr>
              <w:t>Serum</w:t>
            </w:r>
          </w:p>
        </w:tc>
        <w:tc>
          <w:tcPr>
            <w:tcW w:w="1763" w:type="dxa"/>
            <w:tcBorders>
              <w:left w:val="nil"/>
              <w:right w:val="nil"/>
            </w:tcBorders>
          </w:tcPr>
          <w:p w14:paraId="677D6178" w14:textId="77777777" w:rsidR="00F1721F" w:rsidRPr="002A0CEB" w:rsidRDefault="00F1721F" w:rsidP="00646A5D">
            <w:pPr>
              <w:ind w:firstLine="0"/>
              <w:jc w:val="center"/>
              <w:rPr>
                <w:rFonts w:cs="Times New Roman"/>
                <w:szCs w:val="24"/>
              </w:rPr>
            </w:pPr>
            <w:r w:rsidRPr="002A0CEB">
              <w:rPr>
                <w:rFonts w:cs="Times New Roman"/>
                <w:i/>
                <w:szCs w:val="24"/>
              </w:rPr>
              <w:t>E. canis</w:t>
            </w:r>
          </w:p>
        </w:tc>
        <w:tc>
          <w:tcPr>
            <w:tcW w:w="1985" w:type="dxa"/>
            <w:tcBorders>
              <w:left w:val="nil"/>
              <w:right w:val="nil"/>
            </w:tcBorders>
          </w:tcPr>
          <w:p w14:paraId="5011258A" w14:textId="77777777" w:rsidR="00F1721F" w:rsidRPr="002A0CEB" w:rsidRDefault="00F1721F" w:rsidP="00646A5D">
            <w:pPr>
              <w:ind w:firstLine="0"/>
              <w:jc w:val="center"/>
              <w:rPr>
                <w:rFonts w:cs="Times New Roman"/>
                <w:szCs w:val="24"/>
              </w:rPr>
            </w:pPr>
            <w:r w:rsidRPr="002A0CEB">
              <w:rPr>
                <w:rFonts w:cs="Times New Roman"/>
                <w:szCs w:val="24"/>
              </w:rPr>
              <w:t>ELISA</w:t>
            </w:r>
          </w:p>
        </w:tc>
        <w:tc>
          <w:tcPr>
            <w:tcW w:w="2268" w:type="dxa"/>
            <w:tcBorders>
              <w:left w:val="nil"/>
              <w:right w:val="nil"/>
            </w:tcBorders>
          </w:tcPr>
          <w:p w14:paraId="3CD9FD05" w14:textId="77777777" w:rsidR="00F1721F" w:rsidRPr="002A0CEB" w:rsidRDefault="00F1721F" w:rsidP="00646A5D">
            <w:pPr>
              <w:ind w:firstLine="0"/>
              <w:jc w:val="center"/>
              <w:rPr>
                <w:rFonts w:cs="Times New Roman"/>
                <w:szCs w:val="24"/>
              </w:rPr>
            </w:pPr>
            <w:r w:rsidRPr="002A0CEB">
              <w:rPr>
                <w:rFonts w:cs="Times New Roman"/>
                <w:szCs w:val="24"/>
              </w:rPr>
              <w:t>19 (9 / 48)</w:t>
            </w:r>
          </w:p>
        </w:tc>
        <w:tc>
          <w:tcPr>
            <w:tcW w:w="3479" w:type="dxa"/>
            <w:tcBorders>
              <w:left w:val="nil"/>
              <w:right w:val="nil"/>
            </w:tcBorders>
          </w:tcPr>
          <w:p w14:paraId="11CC7326" w14:textId="77777777" w:rsidR="00F1721F" w:rsidRPr="002A0CEB" w:rsidRDefault="00F1721F" w:rsidP="00646A5D">
            <w:pPr>
              <w:ind w:firstLine="0"/>
              <w:jc w:val="center"/>
              <w:rPr>
                <w:rFonts w:cs="Times New Roman"/>
                <w:szCs w:val="24"/>
              </w:rPr>
            </w:pPr>
            <w:r w:rsidRPr="002A0CEB">
              <w:rPr>
                <w:rFonts w:cs="Times New Roman"/>
                <w:szCs w:val="24"/>
              </w:rPr>
              <w:t>Wise ve A. E., (2012)</w:t>
            </w:r>
          </w:p>
        </w:tc>
      </w:tr>
      <w:tr w:rsidR="00F1721F" w14:paraId="3E43CFA2" w14:textId="77777777" w:rsidTr="009D1B56">
        <w:tc>
          <w:tcPr>
            <w:tcW w:w="2345" w:type="dxa"/>
            <w:tcBorders>
              <w:left w:val="nil"/>
              <w:right w:val="nil"/>
            </w:tcBorders>
          </w:tcPr>
          <w:p w14:paraId="64458B69" w14:textId="77777777" w:rsidR="00F1721F" w:rsidRPr="002A0CEB" w:rsidRDefault="00F1721F" w:rsidP="00646A5D">
            <w:pPr>
              <w:ind w:firstLine="0"/>
              <w:jc w:val="center"/>
              <w:rPr>
                <w:rFonts w:cs="Times New Roman"/>
                <w:szCs w:val="24"/>
              </w:rPr>
            </w:pPr>
            <w:r w:rsidRPr="002A0CEB">
              <w:rPr>
                <w:rFonts w:cs="Times New Roman"/>
                <w:szCs w:val="24"/>
              </w:rPr>
              <w:t>Nepal</w:t>
            </w:r>
          </w:p>
        </w:tc>
        <w:tc>
          <w:tcPr>
            <w:tcW w:w="2379" w:type="dxa"/>
            <w:tcBorders>
              <w:left w:val="nil"/>
              <w:right w:val="nil"/>
            </w:tcBorders>
          </w:tcPr>
          <w:p w14:paraId="5B022F0F" w14:textId="77777777" w:rsidR="00F1721F" w:rsidRPr="002A0CEB" w:rsidRDefault="00F1721F" w:rsidP="00646A5D">
            <w:pPr>
              <w:ind w:firstLine="0"/>
              <w:jc w:val="center"/>
              <w:rPr>
                <w:rFonts w:cs="Times New Roman"/>
                <w:szCs w:val="24"/>
              </w:rPr>
            </w:pPr>
            <w:r w:rsidRPr="002A0CEB">
              <w:rPr>
                <w:rFonts w:cs="Times New Roman"/>
                <w:szCs w:val="24"/>
              </w:rPr>
              <w:t>Kan</w:t>
            </w:r>
          </w:p>
        </w:tc>
        <w:tc>
          <w:tcPr>
            <w:tcW w:w="1763" w:type="dxa"/>
            <w:tcBorders>
              <w:left w:val="nil"/>
              <w:right w:val="nil"/>
            </w:tcBorders>
          </w:tcPr>
          <w:p w14:paraId="7DD42C36" w14:textId="77777777" w:rsidR="00F1721F" w:rsidRPr="002A0CEB" w:rsidRDefault="00F1721F" w:rsidP="00646A5D">
            <w:pPr>
              <w:ind w:firstLine="0"/>
              <w:jc w:val="center"/>
              <w:rPr>
                <w:rFonts w:cs="Times New Roman"/>
                <w:i/>
                <w:szCs w:val="24"/>
              </w:rPr>
            </w:pPr>
            <w:r w:rsidRPr="002A0CEB">
              <w:rPr>
                <w:rFonts w:cs="Times New Roman"/>
                <w:i/>
                <w:szCs w:val="24"/>
              </w:rPr>
              <w:t>E. canis</w:t>
            </w:r>
          </w:p>
        </w:tc>
        <w:tc>
          <w:tcPr>
            <w:tcW w:w="1985" w:type="dxa"/>
            <w:tcBorders>
              <w:left w:val="nil"/>
              <w:right w:val="nil"/>
            </w:tcBorders>
          </w:tcPr>
          <w:p w14:paraId="4FB104AF" w14:textId="77777777" w:rsidR="00F1721F" w:rsidRPr="002A0CEB" w:rsidRDefault="00F1721F" w:rsidP="00646A5D">
            <w:pPr>
              <w:ind w:firstLine="0"/>
              <w:jc w:val="center"/>
              <w:rPr>
                <w:rFonts w:cs="Times New Roman"/>
                <w:szCs w:val="24"/>
              </w:rPr>
            </w:pPr>
            <w:r w:rsidRPr="002A0CEB">
              <w:rPr>
                <w:rFonts w:cs="Times New Roman"/>
                <w:szCs w:val="24"/>
              </w:rPr>
              <w:t>PCR</w:t>
            </w:r>
          </w:p>
        </w:tc>
        <w:tc>
          <w:tcPr>
            <w:tcW w:w="2268" w:type="dxa"/>
            <w:tcBorders>
              <w:left w:val="nil"/>
              <w:right w:val="nil"/>
            </w:tcBorders>
          </w:tcPr>
          <w:p w14:paraId="550D8B29" w14:textId="77777777" w:rsidR="00F1721F" w:rsidRPr="002A0CEB" w:rsidRDefault="00F1721F" w:rsidP="00646A5D">
            <w:pPr>
              <w:ind w:firstLine="0"/>
              <w:jc w:val="center"/>
              <w:rPr>
                <w:rFonts w:cs="Times New Roman"/>
                <w:szCs w:val="24"/>
              </w:rPr>
            </w:pPr>
            <w:r w:rsidRPr="002A0CEB">
              <w:rPr>
                <w:rFonts w:cs="Times New Roman"/>
                <w:szCs w:val="24"/>
              </w:rPr>
              <w:t>27.14 (19 / 70)</w:t>
            </w:r>
          </w:p>
        </w:tc>
        <w:tc>
          <w:tcPr>
            <w:tcW w:w="3479" w:type="dxa"/>
            <w:tcBorders>
              <w:left w:val="nil"/>
              <w:right w:val="nil"/>
            </w:tcBorders>
          </w:tcPr>
          <w:p w14:paraId="03A078B8" w14:textId="77777777" w:rsidR="00F1721F" w:rsidRPr="002A0CEB" w:rsidRDefault="00F1721F" w:rsidP="00646A5D">
            <w:pPr>
              <w:ind w:firstLine="0"/>
              <w:jc w:val="center"/>
              <w:rPr>
                <w:rFonts w:cs="Times New Roman"/>
                <w:szCs w:val="24"/>
              </w:rPr>
            </w:pPr>
            <w:r w:rsidRPr="002A0CEB">
              <w:rPr>
                <w:rFonts w:cs="Times New Roman"/>
                <w:szCs w:val="24"/>
              </w:rPr>
              <w:t>Diaz ve diğerleri, (2020)</w:t>
            </w:r>
          </w:p>
        </w:tc>
      </w:tr>
      <w:tr w:rsidR="00F1721F" w14:paraId="3A1C5334" w14:textId="77777777" w:rsidTr="009D1B56">
        <w:tc>
          <w:tcPr>
            <w:tcW w:w="2345" w:type="dxa"/>
            <w:tcBorders>
              <w:left w:val="nil"/>
              <w:right w:val="nil"/>
            </w:tcBorders>
          </w:tcPr>
          <w:p w14:paraId="4A815ACF" w14:textId="77777777" w:rsidR="00F1721F" w:rsidRPr="002A0CEB" w:rsidRDefault="00F1721F" w:rsidP="00646A5D">
            <w:pPr>
              <w:ind w:firstLine="0"/>
              <w:jc w:val="center"/>
              <w:rPr>
                <w:rFonts w:cs="Times New Roman"/>
                <w:szCs w:val="24"/>
              </w:rPr>
            </w:pPr>
            <w:r w:rsidRPr="002A0CEB">
              <w:rPr>
                <w:rFonts w:cs="Times New Roman"/>
                <w:szCs w:val="24"/>
              </w:rPr>
              <w:t>Nepal</w:t>
            </w:r>
          </w:p>
        </w:tc>
        <w:tc>
          <w:tcPr>
            <w:tcW w:w="2379" w:type="dxa"/>
            <w:tcBorders>
              <w:left w:val="nil"/>
              <w:right w:val="nil"/>
            </w:tcBorders>
          </w:tcPr>
          <w:p w14:paraId="5F8592AF" w14:textId="77777777" w:rsidR="00F1721F" w:rsidRPr="002A0CEB" w:rsidRDefault="00F1721F" w:rsidP="00646A5D">
            <w:pPr>
              <w:ind w:firstLine="0"/>
              <w:jc w:val="center"/>
              <w:rPr>
                <w:rFonts w:cs="Times New Roman"/>
                <w:szCs w:val="24"/>
              </w:rPr>
            </w:pPr>
            <w:r w:rsidRPr="002A0CEB">
              <w:rPr>
                <w:rFonts w:cs="Times New Roman"/>
                <w:szCs w:val="24"/>
              </w:rPr>
              <w:t>Kan</w:t>
            </w:r>
          </w:p>
        </w:tc>
        <w:tc>
          <w:tcPr>
            <w:tcW w:w="1763" w:type="dxa"/>
            <w:tcBorders>
              <w:left w:val="nil"/>
              <w:right w:val="nil"/>
            </w:tcBorders>
          </w:tcPr>
          <w:p w14:paraId="22593B76" w14:textId="77777777" w:rsidR="00F1721F" w:rsidRPr="002A0CEB" w:rsidRDefault="00F1721F" w:rsidP="00646A5D">
            <w:pPr>
              <w:ind w:firstLine="0"/>
              <w:jc w:val="center"/>
              <w:rPr>
                <w:rFonts w:cs="Times New Roman"/>
                <w:i/>
                <w:szCs w:val="24"/>
              </w:rPr>
            </w:pPr>
            <w:r w:rsidRPr="002A0CEB">
              <w:rPr>
                <w:rFonts w:cs="Times New Roman"/>
                <w:i/>
                <w:szCs w:val="24"/>
              </w:rPr>
              <w:t>Ehrlichia spp.</w:t>
            </w:r>
          </w:p>
        </w:tc>
        <w:tc>
          <w:tcPr>
            <w:tcW w:w="1985" w:type="dxa"/>
            <w:tcBorders>
              <w:left w:val="nil"/>
              <w:right w:val="nil"/>
            </w:tcBorders>
          </w:tcPr>
          <w:p w14:paraId="544AE952" w14:textId="77777777" w:rsidR="00F1721F" w:rsidRPr="002A0CEB" w:rsidRDefault="00F1721F" w:rsidP="00646A5D">
            <w:pPr>
              <w:ind w:firstLine="0"/>
              <w:jc w:val="center"/>
              <w:rPr>
                <w:rFonts w:cs="Times New Roman"/>
                <w:szCs w:val="24"/>
              </w:rPr>
            </w:pPr>
            <w:r w:rsidRPr="002A0CEB">
              <w:rPr>
                <w:rFonts w:cs="Times New Roman"/>
                <w:szCs w:val="24"/>
              </w:rPr>
              <w:t>Mikroskopi</w:t>
            </w:r>
          </w:p>
        </w:tc>
        <w:tc>
          <w:tcPr>
            <w:tcW w:w="2268" w:type="dxa"/>
            <w:tcBorders>
              <w:left w:val="nil"/>
              <w:right w:val="nil"/>
            </w:tcBorders>
          </w:tcPr>
          <w:p w14:paraId="58E5C541" w14:textId="77777777" w:rsidR="00F1721F" w:rsidRPr="002A0CEB" w:rsidRDefault="00F1721F" w:rsidP="00646A5D">
            <w:pPr>
              <w:ind w:firstLine="0"/>
              <w:jc w:val="center"/>
              <w:rPr>
                <w:rFonts w:cs="Times New Roman"/>
                <w:szCs w:val="24"/>
              </w:rPr>
            </w:pPr>
            <w:r w:rsidRPr="002A0CEB">
              <w:rPr>
                <w:rFonts w:cs="Times New Roman"/>
                <w:szCs w:val="24"/>
              </w:rPr>
              <w:t>8 (4 / 50)</w:t>
            </w:r>
          </w:p>
        </w:tc>
        <w:tc>
          <w:tcPr>
            <w:tcW w:w="3479" w:type="dxa"/>
            <w:tcBorders>
              <w:left w:val="nil"/>
              <w:right w:val="nil"/>
            </w:tcBorders>
          </w:tcPr>
          <w:p w14:paraId="01CD3FFC" w14:textId="77777777" w:rsidR="00F1721F" w:rsidRPr="002A0CEB" w:rsidRDefault="00F1721F" w:rsidP="00646A5D">
            <w:pPr>
              <w:ind w:firstLine="0"/>
              <w:jc w:val="center"/>
              <w:rPr>
                <w:rFonts w:cs="Times New Roman"/>
                <w:szCs w:val="24"/>
              </w:rPr>
            </w:pPr>
            <w:r w:rsidRPr="002A0CEB">
              <w:rPr>
                <w:rFonts w:cs="Times New Roman"/>
                <w:szCs w:val="24"/>
              </w:rPr>
              <w:t>Phuyal ve diğerleri, (2017)</w:t>
            </w:r>
          </w:p>
        </w:tc>
      </w:tr>
      <w:tr w:rsidR="00F1721F" w14:paraId="734EBFA2" w14:textId="77777777" w:rsidTr="009D1B56">
        <w:tc>
          <w:tcPr>
            <w:tcW w:w="2345" w:type="dxa"/>
            <w:tcBorders>
              <w:left w:val="nil"/>
              <w:right w:val="nil"/>
            </w:tcBorders>
          </w:tcPr>
          <w:p w14:paraId="6BB0D59F" w14:textId="77777777" w:rsidR="00F1721F" w:rsidRPr="002A0CEB" w:rsidRDefault="00F1721F" w:rsidP="00646A5D">
            <w:pPr>
              <w:ind w:firstLine="0"/>
              <w:jc w:val="center"/>
              <w:rPr>
                <w:rFonts w:cs="Times New Roman"/>
                <w:szCs w:val="24"/>
              </w:rPr>
            </w:pPr>
            <w:r w:rsidRPr="002A0CEB">
              <w:rPr>
                <w:rFonts w:cs="Times New Roman"/>
                <w:szCs w:val="24"/>
              </w:rPr>
              <w:t>Bangladeş</w:t>
            </w:r>
          </w:p>
        </w:tc>
        <w:tc>
          <w:tcPr>
            <w:tcW w:w="2379" w:type="dxa"/>
            <w:tcBorders>
              <w:left w:val="nil"/>
              <w:right w:val="nil"/>
            </w:tcBorders>
          </w:tcPr>
          <w:p w14:paraId="7A001C89" w14:textId="77777777" w:rsidR="00F1721F" w:rsidRPr="002A0CEB" w:rsidRDefault="00F1721F" w:rsidP="00646A5D">
            <w:pPr>
              <w:ind w:firstLine="0"/>
              <w:jc w:val="center"/>
              <w:rPr>
                <w:rFonts w:cs="Times New Roman"/>
                <w:szCs w:val="24"/>
              </w:rPr>
            </w:pPr>
            <w:r w:rsidRPr="002A0CEB">
              <w:rPr>
                <w:rFonts w:cs="Times New Roman"/>
                <w:szCs w:val="24"/>
              </w:rPr>
              <w:t>Kan</w:t>
            </w:r>
          </w:p>
        </w:tc>
        <w:tc>
          <w:tcPr>
            <w:tcW w:w="1763" w:type="dxa"/>
            <w:tcBorders>
              <w:left w:val="nil"/>
              <w:right w:val="nil"/>
            </w:tcBorders>
          </w:tcPr>
          <w:p w14:paraId="7153A3A3" w14:textId="77777777" w:rsidR="00F1721F" w:rsidRPr="002A0CEB" w:rsidRDefault="00F1721F" w:rsidP="00646A5D">
            <w:pPr>
              <w:ind w:firstLine="0"/>
              <w:jc w:val="center"/>
              <w:rPr>
                <w:rFonts w:cs="Times New Roman"/>
                <w:i/>
                <w:szCs w:val="24"/>
              </w:rPr>
            </w:pPr>
            <w:r w:rsidRPr="002A0CEB">
              <w:rPr>
                <w:rFonts w:cs="Times New Roman"/>
                <w:i/>
                <w:szCs w:val="24"/>
              </w:rPr>
              <w:t>Anaplasma/Ehrlichia spp.</w:t>
            </w:r>
          </w:p>
        </w:tc>
        <w:tc>
          <w:tcPr>
            <w:tcW w:w="1985" w:type="dxa"/>
            <w:tcBorders>
              <w:left w:val="nil"/>
              <w:right w:val="nil"/>
            </w:tcBorders>
          </w:tcPr>
          <w:p w14:paraId="30B98566" w14:textId="77777777" w:rsidR="00F1721F" w:rsidRPr="002A0CEB" w:rsidRDefault="00F1721F" w:rsidP="00646A5D">
            <w:pPr>
              <w:ind w:firstLine="0"/>
              <w:jc w:val="center"/>
              <w:rPr>
                <w:rFonts w:cs="Times New Roman"/>
                <w:szCs w:val="24"/>
              </w:rPr>
            </w:pPr>
            <w:r w:rsidRPr="002A0CEB">
              <w:rPr>
                <w:rFonts w:cs="Times New Roman"/>
                <w:szCs w:val="24"/>
              </w:rPr>
              <w:t>PCR</w:t>
            </w:r>
          </w:p>
        </w:tc>
        <w:tc>
          <w:tcPr>
            <w:tcW w:w="2268" w:type="dxa"/>
            <w:tcBorders>
              <w:left w:val="nil"/>
              <w:right w:val="nil"/>
            </w:tcBorders>
          </w:tcPr>
          <w:p w14:paraId="583F6428" w14:textId="77777777" w:rsidR="00F1721F" w:rsidRPr="002A0CEB" w:rsidRDefault="00F1721F" w:rsidP="00646A5D">
            <w:pPr>
              <w:ind w:firstLine="0"/>
              <w:jc w:val="center"/>
              <w:rPr>
                <w:rFonts w:cs="Times New Roman"/>
                <w:szCs w:val="24"/>
              </w:rPr>
            </w:pPr>
            <w:r w:rsidRPr="002A0CEB">
              <w:rPr>
                <w:rFonts w:cs="Times New Roman"/>
                <w:szCs w:val="24"/>
              </w:rPr>
              <w:t>2.9 (3 / 68)</w:t>
            </w:r>
          </w:p>
        </w:tc>
        <w:tc>
          <w:tcPr>
            <w:tcW w:w="3479" w:type="dxa"/>
            <w:tcBorders>
              <w:left w:val="nil"/>
              <w:right w:val="nil"/>
            </w:tcBorders>
          </w:tcPr>
          <w:p w14:paraId="12F24506" w14:textId="7E968467" w:rsidR="00F1721F" w:rsidRPr="002A0CEB" w:rsidRDefault="00F1721F" w:rsidP="00646A5D">
            <w:pPr>
              <w:ind w:firstLine="0"/>
              <w:jc w:val="center"/>
              <w:rPr>
                <w:rFonts w:cs="Times New Roman"/>
                <w:szCs w:val="24"/>
              </w:rPr>
            </w:pPr>
            <w:r w:rsidRPr="002A0CEB">
              <w:rPr>
                <w:rFonts w:cs="Times New Roman"/>
                <w:szCs w:val="24"/>
              </w:rPr>
              <w:t xml:space="preserve">Talukder ve diğerleri, </w:t>
            </w:r>
            <w:r w:rsidR="007B2489">
              <w:rPr>
                <w:rFonts w:cs="Times New Roman"/>
                <w:szCs w:val="24"/>
              </w:rPr>
              <w:t>(</w:t>
            </w:r>
            <w:r w:rsidRPr="002A0CEB">
              <w:rPr>
                <w:rFonts w:cs="Times New Roman"/>
                <w:szCs w:val="24"/>
              </w:rPr>
              <w:t>2012</w:t>
            </w:r>
            <w:r w:rsidR="007B2489">
              <w:rPr>
                <w:rFonts w:cs="Times New Roman"/>
                <w:szCs w:val="24"/>
              </w:rPr>
              <w:t>)</w:t>
            </w:r>
          </w:p>
        </w:tc>
      </w:tr>
      <w:tr w:rsidR="00F1721F" w14:paraId="7BFFAD77" w14:textId="77777777" w:rsidTr="009D1B56">
        <w:tc>
          <w:tcPr>
            <w:tcW w:w="2345" w:type="dxa"/>
            <w:tcBorders>
              <w:left w:val="nil"/>
              <w:right w:val="nil"/>
            </w:tcBorders>
          </w:tcPr>
          <w:p w14:paraId="2F1A9C7E" w14:textId="77777777" w:rsidR="00F1721F" w:rsidRPr="002A0CEB" w:rsidRDefault="00F1721F" w:rsidP="00646A5D">
            <w:pPr>
              <w:ind w:firstLine="0"/>
              <w:jc w:val="center"/>
              <w:rPr>
                <w:rFonts w:cs="Times New Roman"/>
                <w:szCs w:val="24"/>
              </w:rPr>
            </w:pPr>
            <w:r w:rsidRPr="002A0CEB">
              <w:rPr>
                <w:rFonts w:cs="Times New Roman"/>
                <w:szCs w:val="24"/>
              </w:rPr>
              <w:t>Çin</w:t>
            </w:r>
          </w:p>
        </w:tc>
        <w:tc>
          <w:tcPr>
            <w:tcW w:w="2379" w:type="dxa"/>
            <w:tcBorders>
              <w:left w:val="nil"/>
              <w:right w:val="nil"/>
            </w:tcBorders>
          </w:tcPr>
          <w:p w14:paraId="2AF26451" w14:textId="77777777" w:rsidR="00F1721F" w:rsidRPr="002A0CEB" w:rsidRDefault="00F1721F" w:rsidP="00646A5D">
            <w:pPr>
              <w:ind w:firstLine="0"/>
              <w:jc w:val="center"/>
              <w:rPr>
                <w:rFonts w:cs="Times New Roman"/>
                <w:szCs w:val="24"/>
              </w:rPr>
            </w:pPr>
            <w:r w:rsidRPr="002A0CEB">
              <w:rPr>
                <w:rFonts w:cs="Times New Roman"/>
                <w:szCs w:val="24"/>
              </w:rPr>
              <w:t>Serum</w:t>
            </w:r>
          </w:p>
        </w:tc>
        <w:tc>
          <w:tcPr>
            <w:tcW w:w="1763" w:type="dxa"/>
            <w:tcBorders>
              <w:left w:val="nil"/>
              <w:right w:val="nil"/>
            </w:tcBorders>
          </w:tcPr>
          <w:p w14:paraId="2FFF4966" w14:textId="77777777" w:rsidR="00F1721F" w:rsidRPr="002A0CEB" w:rsidRDefault="00F1721F" w:rsidP="00646A5D">
            <w:pPr>
              <w:ind w:firstLine="0"/>
              <w:jc w:val="center"/>
              <w:rPr>
                <w:rFonts w:cs="Times New Roman"/>
                <w:i/>
                <w:szCs w:val="24"/>
              </w:rPr>
            </w:pPr>
            <w:r w:rsidRPr="002A0CEB">
              <w:rPr>
                <w:rFonts w:cs="Times New Roman"/>
                <w:i/>
                <w:szCs w:val="24"/>
              </w:rPr>
              <w:t>E. canis</w:t>
            </w:r>
          </w:p>
        </w:tc>
        <w:tc>
          <w:tcPr>
            <w:tcW w:w="1985" w:type="dxa"/>
            <w:tcBorders>
              <w:left w:val="nil"/>
              <w:right w:val="nil"/>
            </w:tcBorders>
          </w:tcPr>
          <w:p w14:paraId="6FAF9CF4" w14:textId="77777777" w:rsidR="00F1721F" w:rsidRPr="002A0CEB" w:rsidRDefault="00F1721F" w:rsidP="00646A5D">
            <w:pPr>
              <w:ind w:firstLine="0"/>
              <w:jc w:val="center"/>
              <w:rPr>
                <w:rFonts w:cs="Times New Roman"/>
                <w:szCs w:val="24"/>
              </w:rPr>
            </w:pPr>
            <w:r w:rsidRPr="002A0CEB">
              <w:rPr>
                <w:rFonts w:cs="Times New Roman"/>
                <w:szCs w:val="24"/>
              </w:rPr>
              <w:t>ELISA</w:t>
            </w:r>
          </w:p>
        </w:tc>
        <w:tc>
          <w:tcPr>
            <w:tcW w:w="2268" w:type="dxa"/>
            <w:tcBorders>
              <w:left w:val="nil"/>
              <w:right w:val="nil"/>
            </w:tcBorders>
          </w:tcPr>
          <w:p w14:paraId="3F2520BF" w14:textId="77777777" w:rsidR="00F1721F" w:rsidRPr="002A0CEB" w:rsidRDefault="00F1721F" w:rsidP="00646A5D">
            <w:pPr>
              <w:ind w:firstLine="0"/>
              <w:jc w:val="center"/>
              <w:rPr>
                <w:rFonts w:cs="Times New Roman"/>
                <w:szCs w:val="24"/>
              </w:rPr>
            </w:pPr>
            <w:r w:rsidRPr="002A0CEB">
              <w:rPr>
                <w:rFonts w:cs="Times New Roman"/>
                <w:szCs w:val="24"/>
              </w:rPr>
              <w:t>1.29 (4 / 309)</w:t>
            </w:r>
          </w:p>
        </w:tc>
        <w:tc>
          <w:tcPr>
            <w:tcW w:w="3479" w:type="dxa"/>
            <w:tcBorders>
              <w:left w:val="nil"/>
              <w:right w:val="nil"/>
            </w:tcBorders>
          </w:tcPr>
          <w:p w14:paraId="0E660CA4" w14:textId="77777777" w:rsidR="00F1721F" w:rsidRPr="002A0CEB" w:rsidRDefault="00F1721F" w:rsidP="00646A5D">
            <w:pPr>
              <w:ind w:firstLine="0"/>
              <w:jc w:val="center"/>
              <w:rPr>
                <w:rFonts w:cs="Times New Roman"/>
                <w:szCs w:val="24"/>
              </w:rPr>
            </w:pPr>
            <w:r w:rsidRPr="002A0CEB">
              <w:rPr>
                <w:rFonts w:cs="Times New Roman"/>
                <w:szCs w:val="24"/>
              </w:rPr>
              <w:t>Luo ve diğerleri, (2021)</w:t>
            </w:r>
          </w:p>
        </w:tc>
      </w:tr>
      <w:tr w:rsidR="00F1721F" w14:paraId="3828C684" w14:textId="77777777" w:rsidTr="009D1B56">
        <w:tc>
          <w:tcPr>
            <w:tcW w:w="2345" w:type="dxa"/>
            <w:tcBorders>
              <w:left w:val="nil"/>
              <w:right w:val="nil"/>
            </w:tcBorders>
          </w:tcPr>
          <w:p w14:paraId="1AAEAFC9" w14:textId="77777777" w:rsidR="00F1721F" w:rsidRPr="002A0CEB" w:rsidRDefault="00F1721F" w:rsidP="00646A5D">
            <w:pPr>
              <w:ind w:firstLine="0"/>
              <w:jc w:val="center"/>
              <w:rPr>
                <w:rFonts w:cs="Times New Roman"/>
                <w:szCs w:val="24"/>
              </w:rPr>
            </w:pPr>
            <w:r w:rsidRPr="002A0CEB">
              <w:rPr>
                <w:rFonts w:cs="Times New Roman"/>
                <w:szCs w:val="24"/>
              </w:rPr>
              <w:t>Çin</w:t>
            </w:r>
          </w:p>
        </w:tc>
        <w:tc>
          <w:tcPr>
            <w:tcW w:w="2379" w:type="dxa"/>
            <w:tcBorders>
              <w:left w:val="nil"/>
              <w:right w:val="nil"/>
            </w:tcBorders>
          </w:tcPr>
          <w:p w14:paraId="3A9A67BE" w14:textId="77777777" w:rsidR="00F1721F" w:rsidRPr="002A0CEB" w:rsidRDefault="00F1721F" w:rsidP="00646A5D">
            <w:pPr>
              <w:ind w:firstLine="0"/>
              <w:jc w:val="center"/>
              <w:rPr>
                <w:rFonts w:cs="Times New Roman"/>
                <w:szCs w:val="24"/>
              </w:rPr>
            </w:pPr>
            <w:r w:rsidRPr="002A0CEB">
              <w:rPr>
                <w:rFonts w:cs="Times New Roman"/>
                <w:szCs w:val="24"/>
              </w:rPr>
              <w:t>Kan</w:t>
            </w:r>
          </w:p>
        </w:tc>
        <w:tc>
          <w:tcPr>
            <w:tcW w:w="1763" w:type="dxa"/>
            <w:tcBorders>
              <w:left w:val="nil"/>
              <w:right w:val="nil"/>
            </w:tcBorders>
          </w:tcPr>
          <w:p w14:paraId="508AC6EE" w14:textId="77777777" w:rsidR="00F1721F" w:rsidRPr="002A0CEB" w:rsidRDefault="00F1721F" w:rsidP="00646A5D">
            <w:pPr>
              <w:ind w:firstLine="0"/>
              <w:jc w:val="center"/>
              <w:rPr>
                <w:rFonts w:cs="Times New Roman"/>
                <w:i/>
                <w:szCs w:val="24"/>
              </w:rPr>
            </w:pPr>
            <w:r w:rsidRPr="002A0CEB">
              <w:rPr>
                <w:rFonts w:cs="Times New Roman"/>
                <w:i/>
                <w:szCs w:val="24"/>
              </w:rPr>
              <w:t>E. canis</w:t>
            </w:r>
          </w:p>
        </w:tc>
        <w:tc>
          <w:tcPr>
            <w:tcW w:w="1985" w:type="dxa"/>
            <w:tcBorders>
              <w:left w:val="nil"/>
              <w:right w:val="nil"/>
            </w:tcBorders>
          </w:tcPr>
          <w:p w14:paraId="76FE694E" w14:textId="77777777" w:rsidR="00F1721F" w:rsidRPr="002A0CEB" w:rsidRDefault="00F1721F" w:rsidP="00646A5D">
            <w:pPr>
              <w:ind w:firstLine="0"/>
              <w:jc w:val="center"/>
              <w:rPr>
                <w:rFonts w:cs="Times New Roman"/>
                <w:szCs w:val="24"/>
              </w:rPr>
            </w:pPr>
            <w:r w:rsidRPr="002A0CEB">
              <w:rPr>
                <w:rFonts w:cs="Times New Roman"/>
                <w:szCs w:val="24"/>
              </w:rPr>
              <w:t>PCR</w:t>
            </w:r>
          </w:p>
        </w:tc>
        <w:tc>
          <w:tcPr>
            <w:tcW w:w="2268" w:type="dxa"/>
            <w:tcBorders>
              <w:left w:val="nil"/>
              <w:right w:val="nil"/>
            </w:tcBorders>
          </w:tcPr>
          <w:p w14:paraId="191AD52B" w14:textId="77777777" w:rsidR="00F1721F" w:rsidRPr="002A0CEB" w:rsidRDefault="00F1721F" w:rsidP="00646A5D">
            <w:pPr>
              <w:ind w:firstLine="0"/>
              <w:jc w:val="center"/>
              <w:rPr>
                <w:rFonts w:cs="Times New Roman"/>
                <w:szCs w:val="24"/>
              </w:rPr>
            </w:pPr>
            <w:r w:rsidRPr="002A0CEB">
              <w:rPr>
                <w:rFonts w:cs="Times New Roman"/>
                <w:szCs w:val="24"/>
              </w:rPr>
              <w:t>12.12 (36 / 297)</w:t>
            </w:r>
          </w:p>
        </w:tc>
        <w:tc>
          <w:tcPr>
            <w:tcW w:w="3479" w:type="dxa"/>
            <w:tcBorders>
              <w:left w:val="nil"/>
              <w:right w:val="nil"/>
            </w:tcBorders>
          </w:tcPr>
          <w:p w14:paraId="3570819A" w14:textId="77777777" w:rsidR="00F1721F" w:rsidRPr="002A0CEB" w:rsidRDefault="00F1721F" w:rsidP="00646A5D">
            <w:pPr>
              <w:ind w:firstLine="0"/>
              <w:jc w:val="center"/>
              <w:rPr>
                <w:rFonts w:cs="Times New Roman"/>
                <w:szCs w:val="24"/>
              </w:rPr>
            </w:pPr>
            <w:r w:rsidRPr="002A0CEB">
              <w:rPr>
                <w:rFonts w:cs="Times New Roman"/>
                <w:szCs w:val="24"/>
              </w:rPr>
              <w:t>Luo ve diğerleri, (2021)</w:t>
            </w:r>
          </w:p>
        </w:tc>
      </w:tr>
      <w:tr w:rsidR="00F1721F" w14:paraId="6AE23625" w14:textId="77777777" w:rsidTr="009D1B56">
        <w:tc>
          <w:tcPr>
            <w:tcW w:w="2345" w:type="dxa"/>
            <w:tcBorders>
              <w:left w:val="nil"/>
              <w:right w:val="nil"/>
            </w:tcBorders>
          </w:tcPr>
          <w:p w14:paraId="0F547A11" w14:textId="77777777" w:rsidR="00F1721F" w:rsidRPr="002A0CEB" w:rsidRDefault="00F1721F" w:rsidP="00646A5D">
            <w:pPr>
              <w:ind w:firstLine="0"/>
              <w:jc w:val="center"/>
              <w:rPr>
                <w:rFonts w:cs="Times New Roman"/>
                <w:szCs w:val="24"/>
              </w:rPr>
            </w:pPr>
            <w:r w:rsidRPr="002A0CEB">
              <w:rPr>
                <w:rFonts w:cs="Times New Roman"/>
                <w:szCs w:val="24"/>
              </w:rPr>
              <w:t>Çin</w:t>
            </w:r>
          </w:p>
        </w:tc>
        <w:tc>
          <w:tcPr>
            <w:tcW w:w="2379" w:type="dxa"/>
            <w:tcBorders>
              <w:left w:val="nil"/>
              <w:right w:val="nil"/>
            </w:tcBorders>
          </w:tcPr>
          <w:p w14:paraId="36DB95EC" w14:textId="77777777" w:rsidR="00F1721F" w:rsidRPr="002A0CEB" w:rsidRDefault="00F1721F" w:rsidP="00646A5D">
            <w:pPr>
              <w:ind w:firstLine="0"/>
              <w:jc w:val="center"/>
              <w:rPr>
                <w:rFonts w:cs="Times New Roman"/>
                <w:szCs w:val="24"/>
              </w:rPr>
            </w:pPr>
            <w:r w:rsidRPr="002A0CEB">
              <w:rPr>
                <w:rFonts w:cs="Times New Roman"/>
                <w:szCs w:val="24"/>
              </w:rPr>
              <w:t>Kan</w:t>
            </w:r>
          </w:p>
        </w:tc>
        <w:tc>
          <w:tcPr>
            <w:tcW w:w="1763" w:type="dxa"/>
            <w:tcBorders>
              <w:left w:val="nil"/>
              <w:right w:val="nil"/>
            </w:tcBorders>
          </w:tcPr>
          <w:p w14:paraId="21135DF8" w14:textId="77777777" w:rsidR="00F1721F" w:rsidRPr="002A0CEB" w:rsidRDefault="00F1721F" w:rsidP="00646A5D">
            <w:pPr>
              <w:ind w:firstLine="0"/>
              <w:jc w:val="center"/>
              <w:rPr>
                <w:rFonts w:cs="Times New Roman"/>
                <w:i/>
                <w:szCs w:val="24"/>
              </w:rPr>
            </w:pPr>
            <w:r w:rsidRPr="002A0CEB">
              <w:rPr>
                <w:rFonts w:cs="Times New Roman"/>
                <w:i/>
                <w:szCs w:val="24"/>
              </w:rPr>
              <w:t>E. canis</w:t>
            </w:r>
          </w:p>
        </w:tc>
        <w:tc>
          <w:tcPr>
            <w:tcW w:w="1985" w:type="dxa"/>
            <w:tcBorders>
              <w:left w:val="nil"/>
              <w:right w:val="nil"/>
            </w:tcBorders>
          </w:tcPr>
          <w:p w14:paraId="7F08C7C2" w14:textId="77777777" w:rsidR="00F1721F" w:rsidRPr="002A0CEB" w:rsidRDefault="00F1721F" w:rsidP="00646A5D">
            <w:pPr>
              <w:ind w:firstLine="0"/>
              <w:jc w:val="center"/>
              <w:rPr>
                <w:rFonts w:cs="Times New Roman"/>
                <w:szCs w:val="24"/>
              </w:rPr>
            </w:pPr>
            <w:r w:rsidRPr="002A0CEB">
              <w:rPr>
                <w:rFonts w:cs="Times New Roman"/>
                <w:szCs w:val="24"/>
              </w:rPr>
              <w:t>PCR</w:t>
            </w:r>
          </w:p>
        </w:tc>
        <w:tc>
          <w:tcPr>
            <w:tcW w:w="2268" w:type="dxa"/>
            <w:tcBorders>
              <w:left w:val="nil"/>
              <w:right w:val="nil"/>
            </w:tcBorders>
          </w:tcPr>
          <w:p w14:paraId="0EE4676C" w14:textId="77777777" w:rsidR="00F1721F" w:rsidRPr="002A0CEB" w:rsidRDefault="00F1721F" w:rsidP="00646A5D">
            <w:pPr>
              <w:ind w:firstLine="0"/>
              <w:jc w:val="center"/>
              <w:rPr>
                <w:rFonts w:cs="Times New Roman"/>
                <w:szCs w:val="24"/>
              </w:rPr>
            </w:pPr>
            <w:r w:rsidRPr="002A0CEB">
              <w:rPr>
                <w:rFonts w:cs="Times New Roman"/>
                <w:szCs w:val="24"/>
              </w:rPr>
              <w:t>15.2 (108 / 709)</w:t>
            </w:r>
          </w:p>
        </w:tc>
        <w:tc>
          <w:tcPr>
            <w:tcW w:w="3479" w:type="dxa"/>
            <w:tcBorders>
              <w:left w:val="nil"/>
              <w:right w:val="nil"/>
            </w:tcBorders>
          </w:tcPr>
          <w:p w14:paraId="6B605D25" w14:textId="77777777" w:rsidR="00F1721F" w:rsidRPr="002A0CEB" w:rsidRDefault="00F1721F" w:rsidP="00646A5D">
            <w:pPr>
              <w:ind w:firstLine="0"/>
              <w:jc w:val="center"/>
              <w:rPr>
                <w:rFonts w:cs="Times New Roman"/>
                <w:szCs w:val="24"/>
              </w:rPr>
            </w:pPr>
            <w:r w:rsidRPr="002A0CEB">
              <w:rPr>
                <w:rFonts w:cs="Times New Roman"/>
                <w:szCs w:val="24"/>
              </w:rPr>
              <w:t>Mengfan ve diğerleri, (2020)</w:t>
            </w:r>
          </w:p>
        </w:tc>
      </w:tr>
      <w:tr w:rsidR="00F1721F" w14:paraId="1F467691" w14:textId="77777777" w:rsidTr="009D1B56">
        <w:tc>
          <w:tcPr>
            <w:tcW w:w="2345" w:type="dxa"/>
            <w:tcBorders>
              <w:left w:val="nil"/>
              <w:right w:val="nil"/>
            </w:tcBorders>
          </w:tcPr>
          <w:p w14:paraId="03442441" w14:textId="77777777" w:rsidR="00F1721F" w:rsidRPr="002A0CEB" w:rsidRDefault="00F1721F" w:rsidP="00646A5D">
            <w:pPr>
              <w:ind w:firstLine="0"/>
              <w:jc w:val="center"/>
              <w:rPr>
                <w:rFonts w:cs="Times New Roman"/>
                <w:szCs w:val="24"/>
              </w:rPr>
            </w:pPr>
            <w:r w:rsidRPr="002A0CEB">
              <w:rPr>
                <w:rFonts w:cs="Times New Roman"/>
                <w:szCs w:val="24"/>
              </w:rPr>
              <w:t>Çin</w:t>
            </w:r>
          </w:p>
        </w:tc>
        <w:tc>
          <w:tcPr>
            <w:tcW w:w="2379" w:type="dxa"/>
            <w:tcBorders>
              <w:left w:val="nil"/>
              <w:right w:val="nil"/>
            </w:tcBorders>
          </w:tcPr>
          <w:p w14:paraId="682F79FF" w14:textId="77777777" w:rsidR="00F1721F" w:rsidRPr="002A0CEB" w:rsidRDefault="00F1721F" w:rsidP="00646A5D">
            <w:pPr>
              <w:ind w:firstLine="0"/>
              <w:jc w:val="center"/>
              <w:rPr>
                <w:rFonts w:cs="Times New Roman"/>
                <w:szCs w:val="24"/>
              </w:rPr>
            </w:pPr>
            <w:r w:rsidRPr="002A0CEB">
              <w:rPr>
                <w:rFonts w:cs="Times New Roman"/>
                <w:szCs w:val="24"/>
              </w:rPr>
              <w:t>Kan</w:t>
            </w:r>
          </w:p>
        </w:tc>
        <w:tc>
          <w:tcPr>
            <w:tcW w:w="1763" w:type="dxa"/>
            <w:tcBorders>
              <w:left w:val="nil"/>
              <w:right w:val="nil"/>
            </w:tcBorders>
          </w:tcPr>
          <w:p w14:paraId="0068282D" w14:textId="77777777" w:rsidR="00F1721F" w:rsidRPr="002A0CEB" w:rsidRDefault="00F1721F" w:rsidP="00646A5D">
            <w:pPr>
              <w:ind w:firstLine="0"/>
              <w:jc w:val="center"/>
              <w:rPr>
                <w:rFonts w:cs="Times New Roman"/>
                <w:i/>
                <w:szCs w:val="24"/>
              </w:rPr>
            </w:pPr>
            <w:r w:rsidRPr="002A0CEB">
              <w:rPr>
                <w:rFonts w:cs="Times New Roman"/>
                <w:i/>
                <w:szCs w:val="24"/>
              </w:rPr>
              <w:t>E. canis</w:t>
            </w:r>
          </w:p>
        </w:tc>
        <w:tc>
          <w:tcPr>
            <w:tcW w:w="1985" w:type="dxa"/>
            <w:tcBorders>
              <w:left w:val="nil"/>
              <w:right w:val="nil"/>
            </w:tcBorders>
          </w:tcPr>
          <w:p w14:paraId="36D9E61E" w14:textId="77777777" w:rsidR="00F1721F" w:rsidRPr="002A0CEB" w:rsidRDefault="00F1721F" w:rsidP="00646A5D">
            <w:pPr>
              <w:ind w:firstLine="0"/>
              <w:jc w:val="center"/>
              <w:rPr>
                <w:rFonts w:cs="Times New Roman"/>
                <w:szCs w:val="24"/>
              </w:rPr>
            </w:pPr>
            <w:r w:rsidRPr="002A0CEB">
              <w:rPr>
                <w:rFonts w:cs="Times New Roman"/>
                <w:szCs w:val="24"/>
              </w:rPr>
              <w:t>PCR</w:t>
            </w:r>
          </w:p>
        </w:tc>
        <w:tc>
          <w:tcPr>
            <w:tcW w:w="2268" w:type="dxa"/>
            <w:tcBorders>
              <w:left w:val="nil"/>
              <w:right w:val="nil"/>
            </w:tcBorders>
          </w:tcPr>
          <w:p w14:paraId="605DE756" w14:textId="77777777" w:rsidR="00F1721F" w:rsidRPr="002A0CEB" w:rsidRDefault="00F1721F" w:rsidP="00646A5D">
            <w:pPr>
              <w:ind w:firstLine="0"/>
              <w:jc w:val="center"/>
              <w:rPr>
                <w:rFonts w:cs="Times New Roman"/>
                <w:szCs w:val="24"/>
              </w:rPr>
            </w:pPr>
            <w:r w:rsidRPr="002A0CEB">
              <w:rPr>
                <w:rFonts w:cs="Times New Roman"/>
                <w:szCs w:val="24"/>
              </w:rPr>
              <w:t>1.4 (15 / 1114)</w:t>
            </w:r>
          </w:p>
        </w:tc>
        <w:tc>
          <w:tcPr>
            <w:tcW w:w="3479" w:type="dxa"/>
            <w:tcBorders>
              <w:left w:val="nil"/>
              <w:right w:val="nil"/>
            </w:tcBorders>
          </w:tcPr>
          <w:p w14:paraId="0D80BFB0" w14:textId="77777777" w:rsidR="00F1721F" w:rsidRPr="002A0CEB" w:rsidRDefault="00F1721F" w:rsidP="00646A5D">
            <w:pPr>
              <w:ind w:firstLine="0"/>
              <w:jc w:val="center"/>
              <w:rPr>
                <w:rFonts w:cs="Times New Roman"/>
                <w:szCs w:val="24"/>
              </w:rPr>
            </w:pPr>
            <w:r w:rsidRPr="002A0CEB">
              <w:rPr>
                <w:rFonts w:cs="Times New Roman"/>
                <w:szCs w:val="24"/>
              </w:rPr>
              <w:t>Mengfan ve diğerleri, (2020)</w:t>
            </w:r>
          </w:p>
        </w:tc>
      </w:tr>
      <w:tr w:rsidR="00F1721F" w14:paraId="7502E264" w14:textId="77777777" w:rsidTr="009D1B56">
        <w:tc>
          <w:tcPr>
            <w:tcW w:w="2345" w:type="dxa"/>
            <w:tcBorders>
              <w:left w:val="nil"/>
              <w:right w:val="nil"/>
            </w:tcBorders>
          </w:tcPr>
          <w:p w14:paraId="6D3F51EB" w14:textId="77777777" w:rsidR="00F1721F" w:rsidRPr="002A0CEB" w:rsidRDefault="00F1721F" w:rsidP="00646A5D">
            <w:pPr>
              <w:ind w:firstLine="0"/>
              <w:jc w:val="center"/>
              <w:rPr>
                <w:rFonts w:cs="Times New Roman"/>
                <w:szCs w:val="24"/>
              </w:rPr>
            </w:pPr>
            <w:r w:rsidRPr="002A0CEB">
              <w:rPr>
                <w:rFonts w:cs="Times New Roman"/>
                <w:szCs w:val="24"/>
              </w:rPr>
              <w:t>Çin</w:t>
            </w:r>
          </w:p>
        </w:tc>
        <w:tc>
          <w:tcPr>
            <w:tcW w:w="2379" w:type="dxa"/>
            <w:tcBorders>
              <w:left w:val="nil"/>
              <w:right w:val="nil"/>
            </w:tcBorders>
          </w:tcPr>
          <w:p w14:paraId="31369BE2" w14:textId="77777777" w:rsidR="00F1721F" w:rsidRPr="002A0CEB" w:rsidRDefault="00F1721F" w:rsidP="00646A5D">
            <w:pPr>
              <w:ind w:firstLine="0"/>
              <w:jc w:val="center"/>
              <w:rPr>
                <w:rFonts w:cs="Times New Roman"/>
                <w:szCs w:val="24"/>
              </w:rPr>
            </w:pPr>
            <w:r w:rsidRPr="002A0CEB">
              <w:rPr>
                <w:rFonts w:cs="Times New Roman"/>
                <w:szCs w:val="24"/>
              </w:rPr>
              <w:t>Kene</w:t>
            </w:r>
          </w:p>
        </w:tc>
        <w:tc>
          <w:tcPr>
            <w:tcW w:w="1763" w:type="dxa"/>
            <w:tcBorders>
              <w:left w:val="nil"/>
              <w:right w:val="nil"/>
            </w:tcBorders>
          </w:tcPr>
          <w:p w14:paraId="1706FC27" w14:textId="77777777" w:rsidR="00F1721F" w:rsidRPr="002A0CEB" w:rsidRDefault="00F1721F" w:rsidP="00646A5D">
            <w:pPr>
              <w:ind w:firstLine="0"/>
              <w:jc w:val="center"/>
              <w:rPr>
                <w:rFonts w:cs="Times New Roman"/>
                <w:i/>
                <w:szCs w:val="24"/>
              </w:rPr>
            </w:pPr>
            <w:r w:rsidRPr="002A0CEB">
              <w:rPr>
                <w:rFonts w:cs="Times New Roman"/>
                <w:i/>
                <w:szCs w:val="24"/>
              </w:rPr>
              <w:t>E. canis</w:t>
            </w:r>
          </w:p>
        </w:tc>
        <w:tc>
          <w:tcPr>
            <w:tcW w:w="1985" w:type="dxa"/>
            <w:tcBorders>
              <w:left w:val="nil"/>
              <w:right w:val="nil"/>
            </w:tcBorders>
          </w:tcPr>
          <w:p w14:paraId="02042FDA" w14:textId="77777777" w:rsidR="00F1721F" w:rsidRPr="002A0CEB" w:rsidRDefault="00F1721F" w:rsidP="00646A5D">
            <w:pPr>
              <w:ind w:firstLine="0"/>
              <w:jc w:val="center"/>
              <w:rPr>
                <w:rFonts w:cs="Times New Roman"/>
                <w:szCs w:val="24"/>
              </w:rPr>
            </w:pPr>
            <w:r w:rsidRPr="002A0CEB">
              <w:rPr>
                <w:rFonts w:cs="Times New Roman"/>
                <w:szCs w:val="24"/>
              </w:rPr>
              <w:t>PCR</w:t>
            </w:r>
          </w:p>
        </w:tc>
        <w:tc>
          <w:tcPr>
            <w:tcW w:w="2268" w:type="dxa"/>
            <w:tcBorders>
              <w:left w:val="nil"/>
              <w:right w:val="nil"/>
            </w:tcBorders>
          </w:tcPr>
          <w:p w14:paraId="75AC5CD7" w14:textId="77777777" w:rsidR="00F1721F" w:rsidRPr="002A0CEB" w:rsidRDefault="00F1721F" w:rsidP="00646A5D">
            <w:pPr>
              <w:ind w:firstLine="0"/>
              <w:jc w:val="center"/>
              <w:rPr>
                <w:rFonts w:cs="Times New Roman"/>
                <w:szCs w:val="24"/>
              </w:rPr>
            </w:pPr>
            <w:r w:rsidRPr="002A0CEB">
              <w:rPr>
                <w:rFonts w:cs="Times New Roman"/>
                <w:szCs w:val="24"/>
              </w:rPr>
              <w:t>4.1 (6 / 146)</w:t>
            </w:r>
          </w:p>
        </w:tc>
        <w:tc>
          <w:tcPr>
            <w:tcW w:w="3479" w:type="dxa"/>
            <w:tcBorders>
              <w:left w:val="nil"/>
              <w:right w:val="nil"/>
            </w:tcBorders>
          </w:tcPr>
          <w:p w14:paraId="7072891C" w14:textId="77777777" w:rsidR="00F1721F" w:rsidRPr="002A0CEB" w:rsidRDefault="00F1721F" w:rsidP="00646A5D">
            <w:pPr>
              <w:ind w:firstLine="0"/>
              <w:jc w:val="center"/>
              <w:rPr>
                <w:rFonts w:cs="Times New Roman"/>
                <w:szCs w:val="24"/>
              </w:rPr>
            </w:pPr>
            <w:r w:rsidRPr="002A0CEB">
              <w:rPr>
                <w:rFonts w:cs="Times New Roman"/>
                <w:szCs w:val="24"/>
              </w:rPr>
              <w:t>Xu ve diğerleri, (2015)</w:t>
            </w:r>
          </w:p>
        </w:tc>
      </w:tr>
      <w:tr w:rsidR="00F1721F" w14:paraId="17DAF8E0" w14:textId="77777777" w:rsidTr="009D1B56">
        <w:tc>
          <w:tcPr>
            <w:tcW w:w="2345" w:type="dxa"/>
            <w:tcBorders>
              <w:left w:val="nil"/>
              <w:right w:val="nil"/>
            </w:tcBorders>
          </w:tcPr>
          <w:p w14:paraId="0AB413D6" w14:textId="77777777" w:rsidR="00F1721F" w:rsidRPr="002A0CEB" w:rsidRDefault="00F1721F" w:rsidP="00646A5D">
            <w:pPr>
              <w:ind w:firstLine="0"/>
              <w:jc w:val="center"/>
              <w:rPr>
                <w:rFonts w:cs="Times New Roman"/>
                <w:szCs w:val="24"/>
              </w:rPr>
            </w:pPr>
            <w:r w:rsidRPr="002A0CEB">
              <w:rPr>
                <w:rFonts w:cs="Times New Roman"/>
                <w:szCs w:val="24"/>
              </w:rPr>
              <w:t>Çin</w:t>
            </w:r>
          </w:p>
        </w:tc>
        <w:tc>
          <w:tcPr>
            <w:tcW w:w="2379" w:type="dxa"/>
            <w:tcBorders>
              <w:left w:val="nil"/>
              <w:right w:val="nil"/>
            </w:tcBorders>
          </w:tcPr>
          <w:p w14:paraId="3969B5CF" w14:textId="77777777" w:rsidR="00F1721F" w:rsidRPr="002A0CEB" w:rsidRDefault="00F1721F" w:rsidP="00646A5D">
            <w:pPr>
              <w:ind w:firstLine="0"/>
              <w:jc w:val="center"/>
              <w:rPr>
                <w:rFonts w:cs="Times New Roman"/>
                <w:szCs w:val="24"/>
              </w:rPr>
            </w:pPr>
            <w:r w:rsidRPr="002A0CEB">
              <w:rPr>
                <w:rFonts w:cs="Times New Roman"/>
                <w:szCs w:val="24"/>
              </w:rPr>
              <w:t>Kene</w:t>
            </w:r>
          </w:p>
        </w:tc>
        <w:tc>
          <w:tcPr>
            <w:tcW w:w="1763" w:type="dxa"/>
            <w:tcBorders>
              <w:left w:val="nil"/>
              <w:right w:val="nil"/>
            </w:tcBorders>
          </w:tcPr>
          <w:p w14:paraId="2770A177" w14:textId="77777777" w:rsidR="00F1721F" w:rsidRPr="002A0CEB" w:rsidRDefault="00F1721F" w:rsidP="00646A5D">
            <w:pPr>
              <w:ind w:firstLine="0"/>
              <w:jc w:val="center"/>
              <w:rPr>
                <w:rFonts w:cs="Times New Roman"/>
                <w:i/>
                <w:szCs w:val="24"/>
              </w:rPr>
            </w:pPr>
            <w:r w:rsidRPr="002A0CEB">
              <w:rPr>
                <w:rFonts w:cs="Times New Roman"/>
                <w:i/>
                <w:szCs w:val="24"/>
              </w:rPr>
              <w:t>E. canis</w:t>
            </w:r>
          </w:p>
        </w:tc>
        <w:tc>
          <w:tcPr>
            <w:tcW w:w="1985" w:type="dxa"/>
            <w:tcBorders>
              <w:left w:val="nil"/>
              <w:right w:val="nil"/>
            </w:tcBorders>
          </w:tcPr>
          <w:p w14:paraId="26EF0ED9" w14:textId="77777777" w:rsidR="00F1721F" w:rsidRPr="002A0CEB" w:rsidRDefault="00F1721F" w:rsidP="00646A5D">
            <w:pPr>
              <w:ind w:firstLine="0"/>
              <w:jc w:val="center"/>
              <w:rPr>
                <w:rFonts w:cs="Times New Roman"/>
                <w:szCs w:val="24"/>
              </w:rPr>
            </w:pPr>
            <w:r w:rsidRPr="002A0CEB">
              <w:rPr>
                <w:rFonts w:cs="Times New Roman"/>
                <w:szCs w:val="24"/>
              </w:rPr>
              <w:t>PCR</w:t>
            </w:r>
          </w:p>
        </w:tc>
        <w:tc>
          <w:tcPr>
            <w:tcW w:w="2268" w:type="dxa"/>
            <w:tcBorders>
              <w:left w:val="nil"/>
              <w:right w:val="nil"/>
            </w:tcBorders>
          </w:tcPr>
          <w:p w14:paraId="3C1972A6" w14:textId="77777777" w:rsidR="00F1721F" w:rsidRPr="002A0CEB" w:rsidRDefault="00F1721F" w:rsidP="00646A5D">
            <w:pPr>
              <w:ind w:firstLine="0"/>
              <w:jc w:val="center"/>
              <w:rPr>
                <w:rFonts w:cs="Times New Roman"/>
                <w:szCs w:val="24"/>
              </w:rPr>
            </w:pPr>
            <w:r w:rsidRPr="002A0CEB">
              <w:rPr>
                <w:rFonts w:cs="Times New Roman"/>
                <w:szCs w:val="24"/>
              </w:rPr>
              <w:t>11.03 (50 / 453)</w:t>
            </w:r>
          </w:p>
        </w:tc>
        <w:tc>
          <w:tcPr>
            <w:tcW w:w="3479" w:type="dxa"/>
            <w:tcBorders>
              <w:left w:val="nil"/>
              <w:right w:val="nil"/>
            </w:tcBorders>
          </w:tcPr>
          <w:p w14:paraId="37501FA6" w14:textId="77777777" w:rsidR="00F1721F" w:rsidRPr="002A0CEB" w:rsidRDefault="00F1721F" w:rsidP="00646A5D">
            <w:pPr>
              <w:ind w:firstLine="0"/>
              <w:jc w:val="center"/>
              <w:rPr>
                <w:rFonts w:cs="Times New Roman"/>
                <w:szCs w:val="24"/>
              </w:rPr>
            </w:pPr>
            <w:r w:rsidRPr="002A0CEB">
              <w:rPr>
                <w:rFonts w:cs="Times New Roman"/>
                <w:szCs w:val="24"/>
              </w:rPr>
              <w:t>Xu ve diğerleri, (2015)</w:t>
            </w:r>
          </w:p>
        </w:tc>
      </w:tr>
      <w:tr w:rsidR="00F1721F" w14:paraId="2C0ABBB2" w14:textId="77777777" w:rsidTr="009D1B56">
        <w:tc>
          <w:tcPr>
            <w:tcW w:w="2345" w:type="dxa"/>
            <w:tcBorders>
              <w:left w:val="nil"/>
              <w:right w:val="nil"/>
            </w:tcBorders>
          </w:tcPr>
          <w:p w14:paraId="468A6D7C" w14:textId="77777777" w:rsidR="00F1721F" w:rsidRPr="002A0CEB" w:rsidRDefault="00F1721F" w:rsidP="00646A5D">
            <w:pPr>
              <w:ind w:firstLine="0"/>
              <w:jc w:val="center"/>
              <w:rPr>
                <w:rFonts w:cs="Times New Roman"/>
                <w:szCs w:val="24"/>
              </w:rPr>
            </w:pPr>
            <w:r w:rsidRPr="002A0CEB">
              <w:rPr>
                <w:rFonts w:cs="Times New Roman"/>
                <w:szCs w:val="24"/>
              </w:rPr>
              <w:t>Çin</w:t>
            </w:r>
          </w:p>
        </w:tc>
        <w:tc>
          <w:tcPr>
            <w:tcW w:w="2379" w:type="dxa"/>
            <w:tcBorders>
              <w:left w:val="nil"/>
              <w:right w:val="nil"/>
            </w:tcBorders>
          </w:tcPr>
          <w:p w14:paraId="47970C28" w14:textId="77777777" w:rsidR="00F1721F" w:rsidRPr="002A0CEB" w:rsidRDefault="00F1721F" w:rsidP="00646A5D">
            <w:pPr>
              <w:ind w:firstLine="0"/>
              <w:jc w:val="center"/>
              <w:rPr>
                <w:rFonts w:cs="Times New Roman"/>
                <w:szCs w:val="24"/>
              </w:rPr>
            </w:pPr>
            <w:r w:rsidRPr="002A0CEB">
              <w:rPr>
                <w:rFonts w:cs="Times New Roman"/>
                <w:szCs w:val="24"/>
              </w:rPr>
              <w:t>Kan</w:t>
            </w:r>
          </w:p>
        </w:tc>
        <w:tc>
          <w:tcPr>
            <w:tcW w:w="1763" w:type="dxa"/>
            <w:tcBorders>
              <w:left w:val="nil"/>
              <w:right w:val="nil"/>
            </w:tcBorders>
          </w:tcPr>
          <w:p w14:paraId="08BA39C5" w14:textId="77777777" w:rsidR="00F1721F" w:rsidRPr="002A0CEB" w:rsidRDefault="00F1721F" w:rsidP="00646A5D">
            <w:pPr>
              <w:ind w:firstLine="0"/>
              <w:jc w:val="center"/>
              <w:rPr>
                <w:rFonts w:cs="Times New Roman"/>
                <w:i/>
                <w:szCs w:val="24"/>
              </w:rPr>
            </w:pPr>
            <w:r w:rsidRPr="002A0CEB">
              <w:rPr>
                <w:rFonts w:cs="Times New Roman"/>
                <w:i/>
                <w:szCs w:val="24"/>
              </w:rPr>
              <w:t>E. canis</w:t>
            </w:r>
          </w:p>
        </w:tc>
        <w:tc>
          <w:tcPr>
            <w:tcW w:w="1985" w:type="dxa"/>
            <w:tcBorders>
              <w:left w:val="nil"/>
              <w:right w:val="nil"/>
            </w:tcBorders>
          </w:tcPr>
          <w:p w14:paraId="6B46E8DF" w14:textId="77777777" w:rsidR="00F1721F" w:rsidRPr="002A0CEB" w:rsidRDefault="00F1721F" w:rsidP="00646A5D">
            <w:pPr>
              <w:ind w:firstLine="0"/>
              <w:jc w:val="center"/>
              <w:rPr>
                <w:rFonts w:cs="Times New Roman"/>
                <w:szCs w:val="24"/>
              </w:rPr>
            </w:pPr>
            <w:r w:rsidRPr="002A0CEB">
              <w:rPr>
                <w:rFonts w:cs="Times New Roman"/>
                <w:szCs w:val="24"/>
              </w:rPr>
              <w:t>PCR</w:t>
            </w:r>
          </w:p>
        </w:tc>
        <w:tc>
          <w:tcPr>
            <w:tcW w:w="2268" w:type="dxa"/>
            <w:tcBorders>
              <w:left w:val="nil"/>
              <w:right w:val="nil"/>
            </w:tcBorders>
          </w:tcPr>
          <w:p w14:paraId="1A609698" w14:textId="77777777" w:rsidR="00F1721F" w:rsidRPr="002A0CEB" w:rsidRDefault="00F1721F" w:rsidP="00646A5D">
            <w:pPr>
              <w:ind w:firstLine="0"/>
              <w:jc w:val="center"/>
              <w:rPr>
                <w:rFonts w:cs="Times New Roman"/>
                <w:szCs w:val="24"/>
              </w:rPr>
            </w:pPr>
            <w:r w:rsidRPr="002A0CEB">
              <w:rPr>
                <w:rFonts w:cs="Times New Roman"/>
                <w:szCs w:val="24"/>
              </w:rPr>
              <w:t>3.29 (3  / 91)</w:t>
            </w:r>
          </w:p>
        </w:tc>
        <w:tc>
          <w:tcPr>
            <w:tcW w:w="3479" w:type="dxa"/>
            <w:tcBorders>
              <w:left w:val="nil"/>
              <w:right w:val="nil"/>
            </w:tcBorders>
          </w:tcPr>
          <w:p w14:paraId="067E0822" w14:textId="77777777" w:rsidR="00F1721F" w:rsidRPr="002A0CEB" w:rsidRDefault="00F1721F" w:rsidP="00646A5D">
            <w:pPr>
              <w:ind w:firstLine="0"/>
              <w:jc w:val="center"/>
              <w:rPr>
                <w:rFonts w:cs="Times New Roman"/>
                <w:szCs w:val="24"/>
              </w:rPr>
            </w:pPr>
            <w:r w:rsidRPr="002A0CEB">
              <w:rPr>
                <w:rFonts w:cs="Times New Roman"/>
                <w:szCs w:val="24"/>
              </w:rPr>
              <w:t>Xu ve diğerleri, (2015)</w:t>
            </w:r>
          </w:p>
        </w:tc>
      </w:tr>
      <w:tr w:rsidR="00F1721F" w14:paraId="6BBD46B8" w14:textId="77777777" w:rsidTr="009D1B56">
        <w:tc>
          <w:tcPr>
            <w:tcW w:w="2345" w:type="dxa"/>
            <w:tcBorders>
              <w:left w:val="nil"/>
              <w:right w:val="nil"/>
            </w:tcBorders>
          </w:tcPr>
          <w:p w14:paraId="32CF701C" w14:textId="77777777" w:rsidR="00F1721F" w:rsidRPr="002A0CEB" w:rsidRDefault="00F1721F" w:rsidP="00646A5D">
            <w:pPr>
              <w:ind w:firstLine="0"/>
              <w:jc w:val="center"/>
              <w:rPr>
                <w:rFonts w:cs="Times New Roman"/>
                <w:szCs w:val="24"/>
              </w:rPr>
            </w:pPr>
            <w:r w:rsidRPr="002A0CEB">
              <w:rPr>
                <w:rFonts w:cs="Times New Roman"/>
                <w:szCs w:val="24"/>
              </w:rPr>
              <w:t>Çin</w:t>
            </w:r>
          </w:p>
        </w:tc>
        <w:tc>
          <w:tcPr>
            <w:tcW w:w="2379" w:type="dxa"/>
            <w:tcBorders>
              <w:left w:val="nil"/>
              <w:right w:val="nil"/>
            </w:tcBorders>
          </w:tcPr>
          <w:p w14:paraId="5B0CB0D8" w14:textId="77777777" w:rsidR="00F1721F" w:rsidRPr="002A0CEB" w:rsidRDefault="00F1721F" w:rsidP="00646A5D">
            <w:pPr>
              <w:ind w:firstLine="0"/>
              <w:jc w:val="center"/>
              <w:rPr>
                <w:rFonts w:cs="Times New Roman"/>
                <w:szCs w:val="24"/>
              </w:rPr>
            </w:pPr>
            <w:r w:rsidRPr="002A0CEB">
              <w:rPr>
                <w:rFonts w:cs="Times New Roman"/>
                <w:szCs w:val="24"/>
              </w:rPr>
              <w:t>Serum</w:t>
            </w:r>
          </w:p>
        </w:tc>
        <w:tc>
          <w:tcPr>
            <w:tcW w:w="1763" w:type="dxa"/>
            <w:tcBorders>
              <w:left w:val="nil"/>
              <w:right w:val="nil"/>
            </w:tcBorders>
          </w:tcPr>
          <w:p w14:paraId="10E94409" w14:textId="77777777" w:rsidR="00F1721F" w:rsidRPr="002A0CEB" w:rsidRDefault="00F1721F" w:rsidP="00646A5D">
            <w:pPr>
              <w:ind w:firstLine="0"/>
              <w:jc w:val="center"/>
              <w:rPr>
                <w:rFonts w:cs="Times New Roman"/>
                <w:i/>
                <w:szCs w:val="24"/>
              </w:rPr>
            </w:pPr>
            <w:r w:rsidRPr="002A0CEB">
              <w:rPr>
                <w:rFonts w:cs="Times New Roman"/>
                <w:i/>
                <w:szCs w:val="24"/>
              </w:rPr>
              <w:t>E. canis</w:t>
            </w:r>
          </w:p>
        </w:tc>
        <w:tc>
          <w:tcPr>
            <w:tcW w:w="1985" w:type="dxa"/>
            <w:tcBorders>
              <w:left w:val="nil"/>
              <w:right w:val="nil"/>
            </w:tcBorders>
          </w:tcPr>
          <w:p w14:paraId="5FE3C085" w14:textId="77777777" w:rsidR="00F1721F" w:rsidRPr="002A0CEB" w:rsidRDefault="00F1721F" w:rsidP="00646A5D">
            <w:pPr>
              <w:ind w:firstLine="0"/>
              <w:jc w:val="center"/>
              <w:rPr>
                <w:rFonts w:cs="Times New Roman"/>
                <w:szCs w:val="24"/>
              </w:rPr>
            </w:pPr>
            <w:r w:rsidRPr="002A0CEB">
              <w:rPr>
                <w:rFonts w:cs="Times New Roman"/>
                <w:szCs w:val="24"/>
              </w:rPr>
              <w:t>PCR</w:t>
            </w:r>
          </w:p>
        </w:tc>
        <w:tc>
          <w:tcPr>
            <w:tcW w:w="2268" w:type="dxa"/>
            <w:tcBorders>
              <w:left w:val="nil"/>
              <w:right w:val="nil"/>
            </w:tcBorders>
          </w:tcPr>
          <w:p w14:paraId="3F5D9172" w14:textId="77777777" w:rsidR="00F1721F" w:rsidRPr="002A0CEB" w:rsidRDefault="00F1721F" w:rsidP="00646A5D">
            <w:pPr>
              <w:ind w:firstLine="0"/>
              <w:jc w:val="center"/>
              <w:rPr>
                <w:rFonts w:cs="Times New Roman"/>
                <w:szCs w:val="24"/>
              </w:rPr>
            </w:pPr>
            <w:r w:rsidRPr="002A0CEB">
              <w:rPr>
                <w:rFonts w:cs="Times New Roman"/>
                <w:szCs w:val="24"/>
              </w:rPr>
              <w:t>13.69 (10 / 73)</w:t>
            </w:r>
          </w:p>
        </w:tc>
        <w:tc>
          <w:tcPr>
            <w:tcW w:w="3479" w:type="dxa"/>
            <w:tcBorders>
              <w:left w:val="nil"/>
              <w:right w:val="nil"/>
            </w:tcBorders>
          </w:tcPr>
          <w:p w14:paraId="03A1A82C" w14:textId="7977EBBC" w:rsidR="00F1721F" w:rsidRPr="002A0CEB" w:rsidRDefault="00F1721F" w:rsidP="00646A5D">
            <w:pPr>
              <w:ind w:firstLine="0"/>
              <w:jc w:val="center"/>
              <w:rPr>
                <w:rFonts w:cs="Times New Roman"/>
                <w:szCs w:val="24"/>
              </w:rPr>
            </w:pPr>
            <w:r w:rsidRPr="002A0CEB">
              <w:rPr>
                <w:rFonts w:cs="Times New Roman"/>
                <w:szCs w:val="24"/>
              </w:rPr>
              <w:t>Zhang ve diğerleri,</w:t>
            </w:r>
            <w:r w:rsidR="007B2489">
              <w:rPr>
                <w:rFonts w:cs="Times New Roman"/>
                <w:szCs w:val="24"/>
              </w:rPr>
              <w:t xml:space="preserve"> </w:t>
            </w:r>
            <w:r w:rsidRPr="002A0CEB">
              <w:rPr>
                <w:rFonts w:cs="Times New Roman"/>
                <w:szCs w:val="24"/>
              </w:rPr>
              <w:t>(2017)</w:t>
            </w:r>
          </w:p>
        </w:tc>
      </w:tr>
      <w:tr w:rsidR="00F1721F" w14:paraId="5417050C" w14:textId="77777777" w:rsidTr="009D1B56">
        <w:trPr>
          <w:trHeight w:val="703"/>
        </w:trPr>
        <w:tc>
          <w:tcPr>
            <w:tcW w:w="2345" w:type="dxa"/>
            <w:tcBorders>
              <w:left w:val="nil"/>
              <w:right w:val="nil"/>
            </w:tcBorders>
          </w:tcPr>
          <w:p w14:paraId="574EFD86" w14:textId="77777777" w:rsidR="00F1721F" w:rsidRPr="002A0CEB" w:rsidRDefault="00F1721F" w:rsidP="00646A5D">
            <w:pPr>
              <w:ind w:firstLine="0"/>
              <w:jc w:val="center"/>
              <w:rPr>
                <w:rFonts w:cs="Times New Roman"/>
                <w:szCs w:val="24"/>
              </w:rPr>
            </w:pPr>
            <w:r w:rsidRPr="002A0CEB">
              <w:rPr>
                <w:rFonts w:cs="Times New Roman"/>
                <w:szCs w:val="24"/>
              </w:rPr>
              <w:t>Çin</w:t>
            </w:r>
          </w:p>
        </w:tc>
        <w:tc>
          <w:tcPr>
            <w:tcW w:w="2379" w:type="dxa"/>
            <w:tcBorders>
              <w:left w:val="nil"/>
              <w:right w:val="nil"/>
            </w:tcBorders>
          </w:tcPr>
          <w:p w14:paraId="0C60E11D" w14:textId="77777777" w:rsidR="00F1721F" w:rsidRPr="002A0CEB" w:rsidRDefault="00F1721F" w:rsidP="00646A5D">
            <w:pPr>
              <w:ind w:firstLine="0"/>
              <w:jc w:val="center"/>
              <w:rPr>
                <w:rFonts w:cs="Times New Roman"/>
                <w:szCs w:val="24"/>
              </w:rPr>
            </w:pPr>
            <w:r w:rsidRPr="002A0CEB">
              <w:rPr>
                <w:rFonts w:cs="Times New Roman"/>
                <w:szCs w:val="24"/>
              </w:rPr>
              <w:t>Serum</w:t>
            </w:r>
          </w:p>
        </w:tc>
        <w:tc>
          <w:tcPr>
            <w:tcW w:w="1763" w:type="dxa"/>
            <w:tcBorders>
              <w:left w:val="nil"/>
              <w:right w:val="nil"/>
            </w:tcBorders>
          </w:tcPr>
          <w:p w14:paraId="7BA8CA6E" w14:textId="77777777" w:rsidR="00F1721F" w:rsidRPr="002A0CEB" w:rsidRDefault="00F1721F" w:rsidP="00646A5D">
            <w:pPr>
              <w:ind w:firstLine="0"/>
              <w:jc w:val="center"/>
              <w:rPr>
                <w:rFonts w:cs="Times New Roman"/>
                <w:i/>
                <w:szCs w:val="24"/>
              </w:rPr>
            </w:pPr>
            <w:r w:rsidRPr="002A0CEB">
              <w:rPr>
                <w:rFonts w:cs="Times New Roman"/>
                <w:i/>
                <w:szCs w:val="24"/>
              </w:rPr>
              <w:t>E. canis</w:t>
            </w:r>
          </w:p>
        </w:tc>
        <w:tc>
          <w:tcPr>
            <w:tcW w:w="1985" w:type="dxa"/>
            <w:tcBorders>
              <w:left w:val="nil"/>
              <w:right w:val="nil"/>
            </w:tcBorders>
          </w:tcPr>
          <w:p w14:paraId="156AE74F" w14:textId="77777777" w:rsidR="00F1721F" w:rsidRPr="002A0CEB" w:rsidRDefault="00F1721F" w:rsidP="00646A5D">
            <w:pPr>
              <w:ind w:firstLine="0"/>
              <w:jc w:val="center"/>
              <w:rPr>
                <w:rFonts w:cs="Times New Roman"/>
                <w:szCs w:val="24"/>
              </w:rPr>
            </w:pPr>
            <w:r w:rsidRPr="002A0CEB">
              <w:rPr>
                <w:rFonts w:cs="Times New Roman"/>
                <w:szCs w:val="24"/>
              </w:rPr>
              <w:t>ELISA</w:t>
            </w:r>
          </w:p>
        </w:tc>
        <w:tc>
          <w:tcPr>
            <w:tcW w:w="2268" w:type="dxa"/>
            <w:tcBorders>
              <w:left w:val="nil"/>
              <w:right w:val="nil"/>
            </w:tcBorders>
          </w:tcPr>
          <w:p w14:paraId="4138733A" w14:textId="77777777" w:rsidR="00F1721F" w:rsidRPr="002A0CEB" w:rsidRDefault="00F1721F" w:rsidP="00646A5D">
            <w:pPr>
              <w:ind w:firstLine="0"/>
              <w:jc w:val="center"/>
              <w:rPr>
                <w:rFonts w:cs="Times New Roman"/>
                <w:szCs w:val="24"/>
              </w:rPr>
            </w:pPr>
            <w:r w:rsidRPr="002A0CEB">
              <w:rPr>
                <w:rFonts w:cs="Times New Roman"/>
                <w:szCs w:val="24"/>
              </w:rPr>
              <w:t>1.33 (7 / 526)</w:t>
            </w:r>
          </w:p>
        </w:tc>
        <w:tc>
          <w:tcPr>
            <w:tcW w:w="3479" w:type="dxa"/>
            <w:tcBorders>
              <w:left w:val="nil"/>
              <w:right w:val="nil"/>
            </w:tcBorders>
          </w:tcPr>
          <w:p w14:paraId="2DA95462" w14:textId="77777777" w:rsidR="00F1721F" w:rsidRPr="002A0CEB" w:rsidRDefault="00F1721F" w:rsidP="00646A5D">
            <w:pPr>
              <w:ind w:firstLine="0"/>
              <w:jc w:val="center"/>
              <w:rPr>
                <w:rFonts w:cs="Times New Roman"/>
                <w:szCs w:val="24"/>
              </w:rPr>
            </w:pPr>
            <w:r w:rsidRPr="002A0CEB">
              <w:rPr>
                <w:rFonts w:cs="Times New Roman"/>
                <w:szCs w:val="24"/>
              </w:rPr>
              <w:t>Zhang ve diğerleri, (2017)</w:t>
            </w:r>
          </w:p>
        </w:tc>
      </w:tr>
      <w:tr w:rsidR="00F1721F" w14:paraId="45E4E92E" w14:textId="77777777" w:rsidTr="009D1B56">
        <w:tc>
          <w:tcPr>
            <w:tcW w:w="2345" w:type="dxa"/>
            <w:tcBorders>
              <w:left w:val="nil"/>
              <w:right w:val="nil"/>
            </w:tcBorders>
          </w:tcPr>
          <w:p w14:paraId="12298836" w14:textId="77777777" w:rsidR="00F1721F" w:rsidRPr="002A0CEB" w:rsidRDefault="00F1721F" w:rsidP="00646A5D">
            <w:pPr>
              <w:ind w:firstLine="0"/>
              <w:jc w:val="center"/>
              <w:rPr>
                <w:rFonts w:cs="Times New Roman"/>
                <w:szCs w:val="24"/>
              </w:rPr>
            </w:pPr>
            <w:r w:rsidRPr="002A0CEB">
              <w:rPr>
                <w:rFonts w:cs="Times New Roman"/>
                <w:szCs w:val="24"/>
              </w:rPr>
              <w:t>Çin</w:t>
            </w:r>
          </w:p>
        </w:tc>
        <w:tc>
          <w:tcPr>
            <w:tcW w:w="2379" w:type="dxa"/>
            <w:tcBorders>
              <w:left w:val="nil"/>
              <w:right w:val="nil"/>
            </w:tcBorders>
          </w:tcPr>
          <w:p w14:paraId="5E5B33D7" w14:textId="77777777" w:rsidR="00F1721F" w:rsidRPr="002A0CEB" w:rsidRDefault="00F1721F" w:rsidP="00646A5D">
            <w:pPr>
              <w:ind w:firstLine="0"/>
              <w:jc w:val="center"/>
              <w:rPr>
                <w:rFonts w:cs="Times New Roman"/>
                <w:szCs w:val="24"/>
              </w:rPr>
            </w:pPr>
            <w:r w:rsidRPr="002A0CEB">
              <w:rPr>
                <w:rFonts w:cs="Times New Roman"/>
                <w:szCs w:val="24"/>
              </w:rPr>
              <w:t>Serum</w:t>
            </w:r>
          </w:p>
        </w:tc>
        <w:tc>
          <w:tcPr>
            <w:tcW w:w="1763" w:type="dxa"/>
            <w:tcBorders>
              <w:left w:val="nil"/>
              <w:right w:val="nil"/>
            </w:tcBorders>
          </w:tcPr>
          <w:p w14:paraId="6BE0B018" w14:textId="77777777" w:rsidR="00F1721F" w:rsidRPr="002A0CEB" w:rsidRDefault="00F1721F" w:rsidP="00646A5D">
            <w:pPr>
              <w:ind w:firstLine="0"/>
              <w:jc w:val="center"/>
              <w:rPr>
                <w:rFonts w:cs="Times New Roman"/>
                <w:i/>
                <w:szCs w:val="24"/>
              </w:rPr>
            </w:pPr>
            <w:r w:rsidRPr="002A0CEB">
              <w:rPr>
                <w:rFonts w:cs="Times New Roman"/>
                <w:i/>
                <w:szCs w:val="24"/>
              </w:rPr>
              <w:t>E. canis</w:t>
            </w:r>
          </w:p>
        </w:tc>
        <w:tc>
          <w:tcPr>
            <w:tcW w:w="1985" w:type="dxa"/>
            <w:tcBorders>
              <w:left w:val="nil"/>
              <w:right w:val="nil"/>
            </w:tcBorders>
          </w:tcPr>
          <w:p w14:paraId="25D085A0" w14:textId="77777777" w:rsidR="00F1721F" w:rsidRPr="002A0CEB" w:rsidRDefault="00F1721F" w:rsidP="00646A5D">
            <w:pPr>
              <w:ind w:firstLine="0"/>
              <w:jc w:val="center"/>
              <w:rPr>
                <w:rFonts w:cs="Times New Roman"/>
                <w:szCs w:val="24"/>
              </w:rPr>
            </w:pPr>
            <w:r w:rsidRPr="002A0CEB">
              <w:rPr>
                <w:rFonts w:cs="Times New Roman"/>
                <w:szCs w:val="24"/>
              </w:rPr>
              <w:t>SNAP test</w:t>
            </w:r>
          </w:p>
        </w:tc>
        <w:tc>
          <w:tcPr>
            <w:tcW w:w="2268" w:type="dxa"/>
            <w:tcBorders>
              <w:left w:val="nil"/>
              <w:right w:val="nil"/>
            </w:tcBorders>
          </w:tcPr>
          <w:p w14:paraId="4BA31D2C" w14:textId="77777777" w:rsidR="00F1721F" w:rsidRPr="002A0CEB" w:rsidRDefault="00F1721F" w:rsidP="00646A5D">
            <w:pPr>
              <w:ind w:firstLine="0"/>
              <w:jc w:val="center"/>
              <w:rPr>
                <w:rFonts w:cs="Times New Roman"/>
                <w:szCs w:val="24"/>
              </w:rPr>
            </w:pPr>
            <w:r w:rsidRPr="002A0CEB">
              <w:rPr>
                <w:rFonts w:cs="Times New Roman"/>
                <w:szCs w:val="24"/>
              </w:rPr>
              <w:t>2.17 (13 / 600)</w:t>
            </w:r>
          </w:p>
        </w:tc>
        <w:tc>
          <w:tcPr>
            <w:tcW w:w="3479" w:type="dxa"/>
            <w:tcBorders>
              <w:left w:val="nil"/>
              <w:right w:val="nil"/>
            </w:tcBorders>
          </w:tcPr>
          <w:p w14:paraId="4BA2F6DA" w14:textId="77777777" w:rsidR="00F1721F" w:rsidRPr="002A0CEB" w:rsidRDefault="00F1721F" w:rsidP="00646A5D">
            <w:pPr>
              <w:ind w:firstLine="0"/>
              <w:jc w:val="center"/>
              <w:rPr>
                <w:rFonts w:cs="Times New Roman"/>
                <w:szCs w:val="24"/>
              </w:rPr>
            </w:pPr>
            <w:r w:rsidRPr="002A0CEB">
              <w:rPr>
                <w:rFonts w:cs="Times New Roman"/>
                <w:szCs w:val="24"/>
              </w:rPr>
              <w:t>Xia ve diğerleri, (2012)</w:t>
            </w:r>
          </w:p>
        </w:tc>
      </w:tr>
      <w:tr w:rsidR="00F1721F" w14:paraId="3EECCF35" w14:textId="77777777" w:rsidTr="009D1B56">
        <w:tc>
          <w:tcPr>
            <w:tcW w:w="2345" w:type="dxa"/>
            <w:tcBorders>
              <w:left w:val="nil"/>
              <w:bottom w:val="nil"/>
              <w:right w:val="nil"/>
            </w:tcBorders>
          </w:tcPr>
          <w:p w14:paraId="79D25755" w14:textId="77777777" w:rsidR="00F1721F" w:rsidRPr="002A0CEB" w:rsidRDefault="00F1721F" w:rsidP="00646A5D">
            <w:pPr>
              <w:ind w:firstLine="0"/>
              <w:jc w:val="center"/>
              <w:rPr>
                <w:rFonts w:cs="Times New Roman"/>
                <w:szCs w:val="24"/>
              </w:rPr>
            </w:pPr>
            <w:r w:rsidRPr="002A0CEB">
              <w:rPr>
                <w:rFonts w:cs="Times New Roman"/>
                <w:szCs w:val="24"/>
              </w:rPr>
              <w:t>Çin</w:t>
            </w:r>
          </w:p>
        </w:tc>
        <w:tc>
          <w:tcPr>
            <w:tcW w:w="2379" w:type="dxa"/>
            <w:tcBorders>
              <w:left w:val="nil"/>
              <w:bottom w:val="nil"/>
              <w:right w:val="nil"/>
            </w:tcBorders>
          </w:tcPr>
          <w:p w14:paraId="156D5EFA" w14:textId="77777777" w:rsidR="00F1721F" w:rsidRPr="002A0CEB" w:rsidRDefault="00F1721F" w:rsidP="00646A5D">
            <w:pPr>
              <w:ind w:firstLine="0"/>
              <w:jc w:val="center"/>
              <w:rPr>
                <w:rFonts w:cs="Times New Roman"/>
                <w:szCs w:val="24"/>
              </w:rPr>
            </w:pPr>
            <w:r w:rsidRPr="002A0CEB">
              <w:rPr>
                <w:rFonts w:cs="Times New Roman"/>
                <w:szCs w:val="24"/>
              </w:rPr>
              <w:t>Kene</w:t>
            </w:r>
          </w:p>
        </w:tc>
        <w:tc>
          <w:tcPr>
            <w:tcW w:w="1763" w:type="dxa"/>
            <w:tcBorders>
              <w:left w:val="nil"/>
              <w:bottom w:val="nil"/>
              <w:right w:val="nil"/>
            </w:tcBorders>
          </w:tcPr>
          <w:p w14:paraId="1FE1637B" w14:textId="77777777" w:rsidR="00F1721F" w:rsidRPr="002A0CEB" w:rsidRDefault="00F1721F" w:rsidP="00646A5D">
            <w:pPr>
              <w:ind w:firstLine="0"/>
              <w:jc w:val="center"/>
              <w:rPr>
                <w:rFonts w:cs="Times New Roman"/>
                <w:i/>
                <w:szCs w:val="24"/>
              </w:rPr>
            </w:pPr>
            <w:r w:rsidRPr="002A0CEB">
              <w:rPr>
                <w:rFonts w:cs="Times New Roman"/>
                <w:i/>
                <w:szCs w:val="24"/>
              </w:rPr>
              <w:t>E. canis</w:t>
            </w:r>
          </w:p>
        </w:tc>
        <w:tc>
          <w:tcPr>
            <w:tcW w:w="1985" w:type="dxa"/>
            <w:tcBorders>
              <w:left w:val="nil"/>
              <w:bottom w:val="nil"/>
              <w:right w:val="nil"/>
            </w:tcBorders>
          </w:tcPr>
          <w:p w14:paraId="24B2242D" w14:textId="77777777" w:rsidR="00F1721F" w:rsidRPr="002A0CEB" w:rsidRDefault="00F1721F" w:rsidP="00646A5D">
            <w:pPr>
              <w:ind w:firstLine="0"/>
              <w:jc w:val="center"/>
              <w:rPr>
                <w:rFonts w:cs="Times New Roman"/>
                <w:szCs w:val="24"/>
              </w:rPr>
            </w:pPr>
            <w:r w:rsidRPr="002A0CEB">
              <w:rPr>
                <w:rFonts w:cs="Times New Roman"/>
                <w:szCs w:val="24"/>
              </w:rPr>
              <w:t>PCR</w:t>
            </w:r>
          </w:p>
        </w:tc>
        <w:tc>
          <w:tcPr>
            <w:tcW w:w="2268" w:type="dxa"/>
            <w:tcBorders>
              <w:left w:val="nil"/>
              <w:bottom w:val="nil"/>
              <w:right w:val="nil"/>
            </w:tcBorders>
          </w:tcPr>
          <w:p w14:paraId="6122988E" w14:textId="77777777" w:rsidR="00F1721F" w:rsidRPr="002A0CEB" w:rsidRDefault="00F1721F" w:rsidP="00646A5D">
            <w:pPr>
              <w:ind w:firstLine="0"/>
              <w:jc w:val="center"/>
              <w:rPr>
                <w:rFonts w:cs="Times New Roman"/>
                <w:szCs w:val="24"/>
              </w:rPr>
            </w:pPr>
            <w:r w:rsidRPr="002A0CEB">
              <w:rPr>
                <w:rFonts w:cs="Times New Roman"/>
                <w:szCs w:val="24"/>
              </w:rPr>
              <w:t>0.97 (3 / 308)</w:t>
            </w:r>
          </w:p>
        </w:tc>
        <w:tc>
          <w:tcPr>
            <w:tcW w:w="3479" w:type="dxa"/>
            <w:tcBorders>
              <w:left w:val="nil"/>
              <w:bottom w:val="nil"/>
              <w:right w:val="nil"/>
            </w:tcBorders>
          </w:tcPr>
          <w:p w14:paraId="074360FF" w14:textId="77777777" w:rsidR="00F1721F" w:rsidRPr="002A0CEB" w:rsidRDefault="00F1721F" w:rsidP="00646A5D">
            <w:pPr>
              <w:ind w:firstLine="0"/>
              <w:jc w:val="center"/>
              <w:rPr>
                <w:rFonts w:cs="Times New Roman"/>
                <w:szCs w:val="24"/>
              </w:rPr>
            </w:pPr>
            <w:r w:rsidRPr="002A0CEB">
              <w:rPr>
                <w:rFonts w:cs="Times New Roman"/>
                <w:szCs w:val="24"/>
              </w:rPr>
              <w:t>Chen ve diğerleri, (2014)</w:t>
            </w:r>
          </w:p>
        </w:tc>
      </w:tr>
      <w:tr w:rsidR="009D1B56" w14:paraId="6C3D3584" w14:textId="77777777" w:rsidTr="009D1B56">
        <w:tc>
          <w:tcPr>
            <w:tcW w:w="14219" w:type="dxa"/>
            <w:gridSpan w:val="6"/>
            <w:tcBorders>
              <w:top w:val="nil"/>
              <w:left w:val="nil"/>
              <w:right w:val="nil"/>
            </w:tcBorders>
          </w:tcPr>
          <w:p w14:paraId="3EAC695E" w14:textId="45D9893E" w:rsidR="009D1B56" w:rsidRPr="009A7563" w:rsidRDefault="009D1B56" w:rsidP="009D1B56">
            <w:pPr>
              <w:pStyle w:val="ResimYazs"/>
              <w:keepNext/>
              <w:ind w:firstLine="0"/>
              <w:rPr>
                <w:b w:val="0"/>
                <w:color w:val="auto"/>
                <w:sz w:val="24"/>
              </w:rPr>
            </w:pPr>
            <w:r w:rsidRPr="009A7563">
              <w:rPr>
                <w:color w:val="auto"/>
                <w:sz w:val="24"/>
              </w:rPr>
              <w:lastRenderedPageBreak/>
              <w:t xml:space="preserve">Tablo </w:t>
            </w:r>
            <w:r w:rsidRPr="009A7563">
              <w:rPr>
                <w:color w:val="auto"/>
                <w:sz w:val="24"/>
              </w:rPr>
              <w:fldChar w:fldCharType="begin"/>
            </w:r>
            <w:r w:rsidRPr="009A7563">
              <w:rPr>
                <w:color w:val="auto"/>
                <w:sz w:val="24"/>
              </w:rPr>
              <w:instrText xml:space="preserve"> SEQ Tablo \* ARABIC </w:instrText>
            </w:r>
            <w:r w:rsidRPr="009A7563">
              <w:rPr>
                <w:color w:val="auto"/>
                <w:sz w:val="24"/>
              </w:rPr>
              <w:fldChar w:fldCharType="separate"/>
            </w:r>
            <w:r>
              <w:rPr>
                <w:noProof/>
                <w:color w:val="auto"/>
                <w:sz w:val="24"/>
              </w:rPr>
              <w:t>1</w:t>
            </w:r>
            <w:r w:rsidRPr="009A7563">
              <w:rPr>
                <w:color w:val="auto"/>
                <w:sz w:val="24"/>
              </w:rPr>
              <w:fldChar w:fldCharType="end"/>
            </w:r>
            <w:r w:rsidRPr="009A7563">
              <w:rPr>
                <w:color w:val="auto"/>
                <w:sz w:val="24"/>
              </w:rPr>
              <w:t xml:space="preserve">. </w:t>
            </w:r>
            <w:r w:rsidRPr="009A7563">
              <w:rPr>
                <w:b w:val="0"/>
                <w:color w:val="auto"/>
                <w:sz w:val="24"/>
              </w:rPr>
              <w:t>Güney ve Doğu Asya ülkelerinde yürütülen köpeklerde ehrlichiosis i</w:t>
            </w:r>
            <w:r>
              <w:rPr>
                <w:b w:val="0"/>
                <w:color w:val="auto"/>
                <w:sz w:val="24"/>
              </w:rPr>
              <w:t xml:space="preserve">le ilgili yaygınlık çalışmaları </w:t>
            </w:r>
            <w:r w:rsidR="004A1D34">
              <w:rPr>
                <w:b w:val="0"/>
                <w:color w:val="auto"/>
                <w:sz w:val="24"/>
              </w:rPr>
              <w:t>(devam).</w:t>
            </w:r>
          </w:p>
          <w:p w14:paraId="0F73E5A2" w14:textId="77777777" w:rsidR="009D1B56" w:rsidRPr="002A0CEB" w:rsidRDefault="009D1B56" w:rsidP="00646A5D">
            <w:pPr>
              <w:ind w:firstLine="0"/>
              <w:jc w:val="center"/>
              <w:rPr>
                <w:rFonts w:cs="Times New Roman"/>
                <w:szCs w:val="24"/>
              </w:rPr>
            </w:pPr>
          </w:p>
        </w:tc>
      </w:tr>
      <w:tr w:rsidR="00F1721F" w14:paraId="3965A3A2" w14:textId="77777777" w:rsidTr="009D1B56">
        <w:tc>
          <w:tcPr>
            <w:tcW w:w="2345" w:type="dxa"/>
            <w:tcBorders>
              <w:left w:val="nil"/>
              <w:right w:val="nil"/>
            </w:tcBorders>
          </w:tcPr>
          <w:p w14:paraId="1DD6036A" w14:textId="77777777" w:rsidR="00F1721F" w:rsidRPr="002A0CEB" w:rsidRDefault="00F1721F" w:rsidP="00646A5D">
            <w:pPr>
              <w:ind w:firstLine="0"/>
              <w:jc w:val="center"/>
              <w:rPr>
                <w:rFonts w:cs="Times New Roman"/>
                <w:szCs w:val="24"/>
              </w:rPr>
            </w:pPr>
            <w:r w:rsidRPr="002A0CEB">
              <w:rPr>
                <w:rFonts w:cs="Times New Roman"/>
                <w:szCs w:val="24"/>
              </w:rPr>
              <w:t>Çin</w:t>
            </w:r>
          </w:p>
        </w:tc>
        <w:tc>
          <w:tcPr>
            <w:tcW w:w="2379" w:type="dxa"/>
            <w:tcBorders>
              <w:left w:val="nil"/>
              <w:right w:val="nil"/>
            </w:tcBorders>
          </w:tcPr>
          <w:p w14:paraId="364DC736" w14:textId="77777777" w:rsidR="00F1721F" w:rsidRPr="002A0CEB" w:rsidRDefault="00F1721F" w:rsidP="00646A5D">
            <w:pPr>
              <w:ind w:firstLine="0"/>
              <w:jc w:val="center"/>
              <w:rPr>
                <w:rFonts w:cs="Times New Roman"/>
                <w:szCs w:val="24"/>
              </w:rPr>
            </w:pPr>
            <w:r w:rsidRPr="002A0CEB">
              <w:rPr>
                <w:rFonts w:cs="Times New Roman"/>
                <w:szCs w:val="24"/>
              </w:rPr>
              <w:t>Kene</w:t>
            </w:r>
          </w:p>
        </w:tc>
        <w:tc>
          <w:tcPr>
            <w:tcW w:w="1763" w:type="dxa"/>
            <w:tcBorders>
              <w:left w:val="nil"/>
              <w:right w:val="nil"/>
            </w:tcBorders>
          </w:tcPr>
          <w:p w14:paraId="60E023F4" w14:textId="77777777" w:rsidR="00F1721F" w:rsidRPr="002A0CEB" w:rsidRDefault="00F1721F" w:rsidP="00646A5D">
            <w:pPr>
              <w:ind w:firstLine="0"/>
              <w:jc w:val="center"/>
              <w:rPr>
                <w:rFonts w:cs="Times New Roman"/>
                <w:i/>
                <w:szCs w:val="24"/>
              </w:rPr>
            </w:pPr>
            <w:r w:rsidRPr="002A0CEB">
              <w:rPr>
                <w:rFonts w:cs="Times New Roman"/>
                <w:i/>
                <w:szCs w:val="24"/>
              </w:rPr>
              <w:t>Ehrlichia spp.</w:t>
            </w:r>
          </w:p>
        </w:tc>
        <w:tc>
          <w:tcPr>
            <w:tcW w:w="1985" w:type="dxa"/>
            <w:tcBorders>
              <w:left w:val="nil"/>
              <w:right w:val="nil"/>
            </w:tcBorders>
          </w:tcPr>
          <w:p w14:paraId="11D03078" w14:textId="77777777" w:rsidR="00F1721F" w:rsidRPr="002A0CEB" w:rsidRDefault="00F1721F" w:rsidP="00646A5D">
            <w:pPr>
              <w:ind w:firstLine="0"/>
              <w:jc w:val="center"/>
              <w:rPr>
                <w:rFonts w:cs="Times New Roman"/>
                <w:szCs w:val="24"/>
              </w:rPr>
            </w:pPr>
            <w:r w:rsidRPr="002A0CEB">
              <w:rPr>
                <w:rFonts w:cs="Times New Roman"/>
                <w:szCs w:val="24"/>
              </w:rPr>
              <w:t>PCR</w:t>
            </w:r>
          </w:p>
        </w:tc>
        <w:tc>
          <w:tcPr>
            <w:tcW w:w="2268" w:type="dxa"/>
            <w:tcBorders>
              <w:left w:val="nil"/>
              <w:right w:val="nil"/>
            </w:tcBorders>
          </w:tcPr>
          <w:p w14:paraId="7AE0237D" w14:textId="77777777" w:rsidR="00F1721F" w:rsidRPr="002A0CEB" w:rsidRDefault="00F1721F" w:rsidP="00646A5D">
            <w:pPr>
              <w:ind w:firstLine="0"/>
              <w:jc w:val="center"/>
              <w:rPr>
                <w:rFonts w:cs="Times New Roman"/>
                <w:szCs w:val="24"/>
              </w:rPr>
            </w:pPr>
            <w:r w:rsidRPr="002A0CEB">
              <w:rPr>
                <w:rFonts w:cs="Times New Roman"/>
                <w:szCs w:val="24"/>
              </w:rPr>
              <w:t>28.7 (24 / 849)</w:t>
            </w:r>
          </w:p>
        </w:tc>
        <w:tc>
          <w:tcPr>
            <w:tcW w:w="3479" w:type="dxa"/>
            <w:tcBorders>
              <w:left w:val="nil"/>
              <w:right w:val="nil"/>
            </w:tcBorders>
          </w:tcPr>
          <w:p w14:paraId="03BE5F96" w14:textId="77777777" w:rsidR="00F1721F" w:rsidRPr="002A0CEB" w:rsidRDefault="00F1721F" w:rsidP="00646A5D">
            <w:pPr>
              <w:tabs>
                <w:tab w:val="left" w:pos="274"/>
              </w:tabs>
              <w:ind w:firstLine="0"/>
              <w:jc w:val="center"/>
              <w:rPr>
                <w:rFonts w:cs="Times New Roman"/>
                <w:szCs w:val="24"/>
              </w:rPr>
            </w:pPr>
            <w:r w:rsidRPr="002A0CEB">
              <w:rPr>
                <w:rFonts w:cs="Times New Roman"/>
                <w:szCs w:val="24"/>
              </w:rPr>
              <w:t>Yu ve diğerleri, (2016)</w:t>
            </w:r>
          </w:p>
        </w:tc>
      </w:tr>
      <w:tr w:rsidR="00F1721F" w14:paraId="73FDFD6F" w14:textId="77777777" w:rsidTr="009D1B56">
        <w:tc>
          <w:tcPr>
            <w:tcW w:w="2345" w:type="dxa"/>
            <w:tcBorders>
              <w:left w:val="nil"/>
              <w:right w:val="nil"/>
            </w:tcBorders>
          </w:tcPr>
          <w:p w14:paraId="0B4342CA" w14:textId="77777777" w:rsidR="00F1721F" w:rsidRPr="002A0CEB" w:rsidRDefault="00F1721F" w:rsidP="00646A5D">
            <w:pPr>
              <w:ind w:firstLine="0"/>
              <w:jc w:val="center"/>
              <w:rPr>
                <w:rFonts w:cs="Times New Roman"/>
                <w:szCs w:val="24"/>
              </w:rPr>
            </w:pPr>
            <w:r w:rsidRPr="002A0CEB">
              <w:rPr>
                <w:rFonts w:cs="Times New Roman"/>
                <w:szCs w:val="24"/>
              </w:rPr>
              <w:t>Çin</w:t>
            </w:r>
          </w:p>
        </w:tc>
        <w:tc>
          <w:tcPr>
            <w:tcW w:w="2379" w:type="dxa"/>
            <w:tcBorders>
              <w:left w:val="nil"/>
              <w:right w:val="nil"/>
            </w:tcBorders>
          </w:tcPr>
          <w:p w14:paraId="2E65F70E" w14:textId="77777777" w:rsidR="00F1721F" w:rsidRPr="002A0CEB" w:rsidRDefault="00F1721F" w:rsidP="00646A5D">
            <w:pPr>
              <w:ind w:firstLine="0"/>
              <w:jc w:val="center"/>
              <w:rPr>
                <w:rFonts w:cs="Times New Roman"/>
                <w:szCs w:val="24"/>
              </w:rPr>
            </w:pPr>
            <w:r w:rsidRPr="002A0CEB">
              <w:rPr>
                <w:rFonts w:cs="Times New Roman"/>
                <w:szCs w:val="24"/>
              </w:rPr>
              <w:t>Kan</w:t>
            </w:r>
          </w:p>
        </w:tc>
        <w:tc>
          <w:tcPr>
            <w:tcW w:w="1763" w:type="dxa"/>
            <w:tcBorders>
              <w:left w:val="nil"/>
              <w:right w:val="nil"/>
            </w:tcBorders>
          </w:tcPr>
          <w:p w14:paraId="18C3AC5B" w14:textId="77777777" w:rsidR="00F1721F" w:rsidRPr="002A0CEB" w:rsidRDefault="00F1721F" w:rsidP="00646A5D">
            <w:pPr>
              <w:ind w:firstLine="0"/>
              <w:jc w:val="center"/>
              <w:rPr>
                <w:rFonts w:cs="Times New Roman"/>
                <w:i/>
                <w:szCs w:val="24"/>
              </w:rPr>
            </w:pPr>
            <w:r w:rsidRPr="002A0CEB">
              <w:rPr>
                <w:rFonts w:cs="Times New Roman"/>
                <w:i/>
                <w:szCs w:val="24"/>
              </w:rPr>
              <w:t>E. canis</w:t>
            </w:r>
          </w:p>
        </w:tc>
        <w:tc>
          <w:tcPr>
            <w:tcW w:w="1985" w:type="dxa"/>
            <w:tcBorders>
              <w:left w:val="nil"/>
              <w:right w:val="nil"/>
            </w:tcBorders>
          </w:tcPr>
          <w:p w14:paraId="25B7D17D" w14:textId="77777777" w:rsidR="00F1721F" w:rsidRPr="002A0CEB" w:rsidRDefault="00F1721F" w:rsidP="00646A5D">
            <w:pPr>
              <w:ind w:firstLine="0"/>
              <w:jc w:val="center"/>
              <w:rPr>
                <w:rFonts w:cs="Times New Roman"/>
                <w:szCs w:val="24"/>
              </w:rPr>
            </w:pPr>
            <w:r w:rsidRPr="002A0CEB">
              <w:rPr>
                <w:rFonts w:cs="Times New Roman"/>
                <w:szCs w:val="24"/>
              </w:rPr>
              <w:t>ELISA</w:t>
            </w:r>
          </w:p>
        </w:tc>
        <w:tc>
          <w:tcPr>
            <w:tcW w:w="2268" w:type="dxa"/>
            <w:tcBorders>
              <w:left w:val="nil"/>
              <w:right w:val="nil"/>
            </w:tcBorders>
          </w:tcPr>
          <w:p w14:paraId="17EC6541" w14:textId="77777777" w:rsidR="00F1721F" w:rsidRPr="002A0CEB" w:rsidRDefault="00F1721F" w:rsidP="00646A5D">
            <w:pPr>
              <w:ind w:firstLine="0"/>
              <w:jc w:val="center"/>
              <w:rPr>
                <w:rFonts w:cs="Times New Roman"/>
                <w:szCs w:val="24"/>
              </w:rPr>
            </w:pPr>
            <w:r w:rsidRPr="002A0CEB">
              <w:rPr>
                <w:rFonts w:cs="Times New Roman"/>
                <w:szCs w:val="24"/>
              </w:rPr>
              <w:t>1.9</w:t>
            </w:r>
          </w:p>
        </w:tc>
        <w:tc>
          <w:tcPr>
            <w:tcW w:w="3479" w:type="dxa"/>
            <w:tcBorders>
              <w:left w:val="nil"/>
              <w:right w:val="nil"/>
            </w:tcBorders>
          </w:tcPr>
          <w:p w14:paraId="62F534F8" w14:textId="77777777" w:rsidR="00F1721F" w:rsidRPr="002A0CEB" w:rsidRDefault="00F1721F" w:rsidP="00646A5D">
            <w:pPr>
              <w:ind w:firstLine="0"/>
              <w:jc w:val="center"/>
              <w:rPr>
                <w:rFonts w:cs="Times New Roman"/>
                <w:szCs w:val="24"/>
              </w:rPr>
            </w:pPr>
            <w:r w:rsidRPr="002A0CEB">
              <w:rPr>
                <w:rFonts w:cs="Times New Roman"/>
                <w:szCs w:val="24"/>
              </w:rPr>
              <w:t>Collella ve diğerleri, (2020)</w:t>
            </w:r>
          </w:p>
        </w:tc>
      </w:tr>
      <w:tr w:rsidR="00F1721F" w14:paraId="6C70EC37" w14:textId="77777777" w:rsidTr="009D1B56">
        <w:tc>
          <w:tcPr>
            <w:tcW w:w="2345" w:type="dxa"/>
            <w:tcBorders>
              <w:left w:val="nil"/>
              <w:right w:val="nil"/>
            </w:tcBorders>
          </w:tcPr>
          <w:p w14:paraId="71F08860" w14:textId="77777777" w:rsidR="00F1721F" w:rsidRPr="002A0CEB" w:rsidRDefault="00F1721F" w:rsidP="00646A5D">
            <w:pPr>
              <w:ind w:firstLine="0"/>
              <w:jc w:val="center"/>
              <w:rPr>
                <w:rFonts w:cs="Times New Roman"/>
                <w:szCs w:val="24"/>
              </w:rPr>
            </w:pPr>
            <w:r w:rsidRPr="002A0CEB">
              <w:rPr>
                <w:rFonts w:cs="Times New Roman"/>
                <w:szCs w:val="24"/>
              </w:rPr>
              <w:t>Çin</w:t>
            </w:r>
          </w:p>
        </w:tc>
        <w:tc>
          <w:tcPr>
            <w:tcW w:w="2379" w:type="dxa"/>
            <w:tcBorders>
              <w:left w:val="nil"/>
              <w:right w:val="nil"/>
            </w:tcBorders>
          </w:tcPr>
          <w:p w14:paraId="33ACD139" w14:textId="77777777" w:rsidR="00F1721F" w:rsidRPr="002A0CEB" w:rsidRDefault="00F1721F" w:rsidP="00646A5D">
            <w:pPr>
              <w:ind w:firstLine="0"/>
              <w:jc w:val="center"/>
              <w:rPr>
                <w:rFonts w:cs="Times New Roman"/>
                <w:szCs w:val="24"/>
              </w:rPr>
            </w:pPr>
            <w:r w:rsidRPr="002A0CEB">
              <w:rPr>
                <w:rFonts w:cs="Times New Roman"/>
                <w:szCs w:val="24"/>
              </w:rPr>
              <w:t>Kan</w:t>
            </w:r>
          </w:p>
        </w:tc>
        <w:tc>
          <w:tcPr>
            <w:tcW w:w="1763" w:type="dxa"/>
            <w:tcBorders>
              <w:left w:val="nil"/>
              <w:right w:val="nil"/>
            </w:tcBorders>
          </w:tcPr>
          <w:p w14:paraId="07E34569" w14:textId="77777777" w:rsidR="00F1721F" w:rsidRPr="002A0CEB" w:rsidRDefault="00F1721F" w:rsidP="00646A5D">
            <w:pPr>
              <w:ind w:firstLine="0"/>
              <w:jc w:val="center"/>
              <w:rPr>
                <w:rFonts w:cs="Times New Roman"/>
                <w:i/>
                <w:szCs w:val="24"/>
              </w:rPr>
            </w:pPr>
            <w:r w:rsidRPr="002A0CEB">
              <w:rPr>
                <w:rFonts w:cs="Times New Roman"/>
                <w:i/>
                <w:szCs w:val="24"/>
              </w:rPr>
              <w:t>E. canis</w:t>
            </w:r>
          </w:p>
        </w:tc>
        <w:tc>
          <w:tcPr>
            <w:tcW w:w="1985" w:type="dxa"/>
            <w:tcBorders>
              <w:left w:val="nil"/>
              <w:right w:val="nil"/>
            </w:tcBorders>
          </w:tcPr>
          <w:p w14:paraId="34EA8E7C" w14:textId="77777777" w:rsidR="00F1721F" w:rsidRPr="002A0CEB" w:rsidRDefault="00F1721F" w:rsidP="00646A5D">
            <w:pPr>
              <w:ind w:firstLine="0"/>
              <w:jc w:val="center"/>
              <w:rPr>
                <w:rFonts w:cs="Times New Roman"/>
                <w:szCs w:val="24"/>
              </w:rPr>
            </w:pPr>
            <w:r w:rsidRPr="002A0CEB">
              <w:rPr>
                <w:rFonts w:cs="Times New Roman"/>
                <w:szCs w:val="24"/>
              </w:rPr>
              <w:t>PCR</w:t>
            </w:r>
          </w:p>
        </w:tc>
        <w:tc>
          <w:tcPr>
            <w:tcW w:w="2268" w:type="dxa"/>
            <w:tcBorders>
              <w:left w:val="nil"/>
              <w:right w:val="nil"/>
            </w:tcBorders>
          </w:tcPr>
          <w:p w14:paraId="2568ED83" w14:textId="77777777" w:rsidR="00F1721F" w:rsidRPr="002A0CEB" w:rsidRDefault="00F1721F" w:rsidP="00646A5D">
            <w:pPr>
              <w:ind w:firstLine="0"/>
              <w:jc w:val="center"/>
              <w:rPr>
                <w:rFonts w:cs="Times New Roman"/>
                <w:szCs w:val="24"/>
              </w:rPr>
            </w:pPr>
            <w:r w:rsidRPr="002A0CEB">
              <w:rPr>
                <w:rFonts w:cs="Times New Roman"/>
                <w:szCs w:val="24"/>
              </w:rPr>
              <w:t>0.0 (0 / 162)</w:t>
            </w:r>
          </w:p>
        </w:tc>
        <w:tc>
          <w:tcPr>
            <w:tcW w:w="3479" w:type="dxa"/>
            <w:tcBorders>
              <w:left w:val="nil"/>
              <w:right w:val="nil"/>
            </w:tcBorders>
          </w:tcPr>
          <w:p w14:paraId="456C727D" w14:textId="77777777" w:rsidR="00F1721F" w:rsidRPr="002A0CEB" w:rsidRDefault="00F1721F" w:rsidP="00646A5D">
            <w:pPr>
              <w:tabs>
                <w:tab w:val="left" w:pos="411"/>
              </w:tabs>
              <w:ind w:firstLine="0"/>
              <w:jc w:val="center"/>
              <w:rPr>
                <w:rFonts w:cs="Times New Roman"/>
                <w:szCs w:val="24"/>
              </w:rPr>
            </w:pPr>
            <w:r w:rsidRPr="002A0CEB">
              <w:rPr>
                <w:rFonts w:cs="Times New Roman"/>
                <w:szCs w:val="24"/>
              </w:rPr>
              <w:t>Zheng ve diğerleri, (2017)</w:t>
            </w:r>
          </w:p>
        </w:tc>
      </w:tr>
      <w:tr w:rsidR="00F1721F" w14:paraId="046C4B31" w14:textId="77777777" w:rsidTr="009D1B56">
        <w:tc>
          <w:tcPr>
            <w:tcW w:w="2345" w:type="dxa"/>
            <w:tcBorders>
              <w:left w:val="nil"/>
              <w:right w:val="nil"/>
            </w:tcBorders>
          </w:tcPr>
          <w:p w14:paraId="4322ECC5" w14:textId="77777777" w:rsidR="00F1721F" w:rsidRPr="002A0CEB" w:rsidRDefault="00F1721F" w:rsidP="00646A5D">
            <w:pPr>
              <w:ind w:firstLine="0"/>
              <w:jc w:val="center"/>
              <w:rPr>
                <w:rFonts w:cs="Times New Roman"/>
                <w:szCs w:val="24"/>
              </w:rPr>
            </w:pPr>
            <w:r w:rsidRPr="002A0CEB">
              <w:rPr>
                <w:rFonts w:cs="Times New Roman"/>
                <w:szCs w:val="24"/>
              </w:rPr>
              <w:t>Çin</w:t>
            </w:r>
          </w:p>
        </w:tc>
        <w:tc>
          <w:tcPr>
            <w:tcW w:w="2379" w:type="dxa"/>
            <w:tcBorders>
              <w:left w:val="nil"/>
              <w:right w:val="nil"/>
            </w:tcBorders>
          </w:tcPr>
          <w:p w14:paraId="2DE225E6" w14:textId="77777777" w:rsidR="00F1721F" w:rsidRPr="002A0CEB" w:rsidRDefault="00F1721F" w:rsidP="00646A5D">
            <w:pPr>
              <w:ind w:firstLine="0"/>
              <w:jc w:val="center"/>
              <w:rPr>
                <w:rFonts w:cs="Times New Roman"/>
                <w:szCs w:val="24"/>
              </w:rPr>
            </w:pPr>
            <w:r w:rsidRPr="002A0CEB">
              <w:rPr>
                <w:rFonts w:cs="Times New Roman"/>
                <w:szCs w:val="24"/>
              </w:rPr>
              <w:t>Kan</w:t>
            </w:r>
          </w:p>
        </w:tc>
        <w:tc>
          <w:tcPr>
            <w:tcW w:w="1763" w:type="dxa"/>
            <w:tcBorders>
              <w:left w:val="nil"/>
              <w:right w:val="nil"/>
            </w:tcBorders>
          </w:tcPr>
          <w:p w14:paraId="57D4A459" w14:textId="77777777" w:rsidR="00F1721F" w:rsidRPr="002A0CEB" w:rsidRDefault="00F1721F" w:rsidP="00646A5D">
            <w:pPr>
              <w:ind w:firstLine="0"/>
              <w:jc w:val="center"/>
              <w:rPr>
                <w:rFonts w:cs="Times New Roman"/>
                <w:i/>
                <w:szCs w:val="24"/>
              </w:rPr>
            </w:pPr>
            <w:r w:rsidRPr="002A0CEB">
              <w:rPr>
                <w:rFonts w:cs="Times New Roman"/>
                <w:i/>
                <w:szCs w:val="24"/>
              </w:rPr>
              <w:t>E. canis</w:t>
            </w:r>
          </w:p>
        </w:tc>
        <w:tc>
          <w:tcPr>
            <w:tcW w:w="1985" w:type="dxa"/>
            <w:tcBorders>
              <w:left w:val="nil"/>
              <w:right w:val="nil"/>
            </w:tcBorders>
          </w:tcPr>
          <w:p w14:paraId="13B1C23A" w14:textId="77777777" w:rsidR="00F1721F" w:rsidRPr="002A0CEB" w:rsidRDefault="00F1721F" w:rsidP="00646A5D">
            <w:pPr>
              <w:ind w:firstLine="0"/>
              <w:jc w:val="center"/>
              <w:rPr>
                <w:rFonts w:cs="Times New Roman"/>
                <w:szCs w:val="24"/>
              </w:rPr>
            </w:pPr>
            <w:r w:rsidRPr="002A0CEB">
              <w:rPr>
                <w:rFonts w:cs="Times New Roman"/>
                <w:szCs w:val="24"/>
              </w:rPr>
              <w:t>İFA</w:t>
            </w:r>
          </w:p>
        </w:tc>
        <w:tc>
          <w:tcPr>
            <w:tcW w:w="2268" w:type="dxa"/>
            <w:tcBorders>
              <w:left w:val="nil"/>
              <w:right w:val="nil"/>
            </w:tcBorders>
          </w:tcPr>
          <w:p w14:paraId="2574E105" w14:textId="77777777" w:rsidR="00F1721F" w:rsidRPr="002A0CEB" w:rsidRDefault="00F1721F" w:rsidP="00646A5D">
            <w:pPr>
              <w:ind w:firstLine="0"/>
              <w:jc w:val="center"/>
              <w:rPr>
                <w:rFonts w:cs="Times New Roman"/>
                <w:szCs w:val="24"/>
              </w:rPr>
            </w:pPr>
            <w:r w:rsidRPr="002A0CEB">
              <w:rPr>
                <w:rFonts w:cs="Times New Roman"/>
                <w:szCs w:val="24"/>
              </w:rPr>
              <w:t>18 (27 / 150)</w:t>
            </w:r>
          </w:p>
        </w:tc>
        <w:tc>
          <w:tcPr>
            <w:tcW w:w="3479" w:type="dxa"/>
            <w:tcBorders>
              <w:left w:val="nil"/>
              <w:right w:val="nil"/>
            </w:tcBorders>
          </w:tcPr>
          <w:p w14:paraId="0FE94E44" w14:textId="77777777" w:rsidR="00F1721F" w:rsidRPr="002A0CEB" w:rsidRDefault="00F1721F" w:rsidP="00646A5D">
            <w:pPr>
              <w:ind w:firstLine="0"/>
              <w:jc w:val="center"/>
              <w:rPr>
                <w:rFonts w:cs="Times New Roman"/>
                <w:szCs w:val="24"/>
              </w:rPr>
            </w:pPr>
            <w:r w:rsidRPr="002A0CEB">
              <w:rPr>
                <w:rFonts w:cs="Times New Roman"/>
                <w:szCs w:val="24"/>
              </w:rPr>
              <w:t>Zheng ve diğerleri, (2017)</w:t>
            </w:r>
          </w:p>
        </w:tc>
      </w:tr>
      <w:tr w:rsidR="00F1721F" w14:paraId="241DF306" w14:textId="77777777" w:rsidTr="009D1B56">
        <w:tc>
          <w:tcPr>
            <w:tcW w:w="2345" w:type="dxa"/>
            <w:tcBorders>
              <w:left w:val="nil"/>
              <w:right w:val="nil"/>
            </w:tcBorders>
          </w:tcPr>
          <w:p w14:paraId="498D4B07" w14:textId="77777777" w:rsidR="00F1721F" w:rsidRPr="002A0CEB" w:rsidRDefault="00F1721F" w:rsidP="00646A5D">
            <w:pPr>
              <w:ind w:firstLine="0"/>
              <w:jc w:val="center"/>
              <w:rPr>
                <w:rFonts w:cs="Times New Roman"/>
                <w:szCs w:val="24"/>
              </w:rPr>
            </w:pPr>
            <w:r w:rsidRPr="002A0CEB">
              <w:rPr>
                <w:rFonts w:cs="Times New Roman"/>
                <w:szCs w:val="24"/>
              </w:rPr>
              <w:t>Japonya</w:t>
            </w:r>
          </w:p>
        </w:tc>
        <w:tc>
          <w:tcPr>
            <w:tcW w:w="2379" w:type="dxa"/>
            <w:tcBorders>
              <w:left w:val="nil"/>
              <w:right w:val="nil"/>
            </w:tcBorders>
          </w:tcPr>
          <w:p w14:paraId="4C84162C" w14:textId="77777777" w:rsidR="00F1721F" w:rsidRPr="002A0CEB" w:rsidRDefault="00F1721F" w:rsidP="00646A5D">
            <w:pPr>
              <w:ind w:firstLine="0"/>
              <w:jc w:val="center"/>
              <w:rPr>
                <w:rFonts w:cs="Times New Roman"/>
                <w:szCs w:val="24"/>
              </w:rPr>
            </w:pPr>
            <w:r w:rsidRPr="002A0CEB">
              <w:rPr>
                <w:rFonts w:cs="Times New Roman"/>
                <w:szCs w:val="24"/>
              </w:rPr>
              <w:t>Serum</w:t>
            </w:r>
          </w:p>
        </w:tc>
        <w:tc>
          <w:tcPr>
            <w:tcW w:w="1763" w:type="dxa"/>
            <w:tcBorders>
              <w:left w:val="nil"/>
              <w:right w:val="nil"/>
            </w:tcBorders>
          </w:tcPr>
          <w:p w14:paraId="02536C88" w14:textId="0B19360C" w:rsidR="00F1721F" w:rsidRPr="002A0CEB" w:rsidRDefault="007B2489" w:rsidP="00646A5D">
            <w:pPr>
              <w:ind w:firstLine="0"/>
              <w:jc w:val="center"/>
              <w:rPr>
                <w:rFonts w:cs="Times New Roman"/>
                <w:i/>
                <w:szCs w:val="24"/>
              </w:rPr>
            </w:pPr>
            <w:r>
              <w:rPr>
                <w:rFonts w:cs="Times New Roman"/>
                <w:i/>
                <w:szCs w:val="24"/>
              </w:rPr>
              <w:t>E. canis / E. chaffeensis</w:t>
            </w:r>
          </w:p>
        </w:tc>
        <w:tc>
          <w:tcPr>
            <w:tcW w:w="1985" w:type="dxa"/>
            <w:tcBorders>
              <w:left w:val="nil"/>
              <w:right w:val="nil"/>
            </w:tcBorders>
          </w:tcPr>
          <w:p w14:paraId="55774903" w14:textId="77777777" w:rsidR="00F1721F" w:rsidRPr="002A0CEB" w:rsidRDefault="00F1721F" w:rsidP="00646A5D">
            <w:pPr>
              <w:ind w:firstLine="0"/>
              <w:jc w:val="center"/>
              <w:rPr>
                <w:rFonts w:cs="Times New Roman"/>
                <w:szCs w:val="24"/>
              </w:rPr>
            </w:pPr>
            <w:r w:rsidRPr="002A0CEB">
              <w:rPr>
                <w:rFonts w:cs="Times New Roman"/>
                <w:szCs w:val="24"/>
              </w:rPr>
              <w:t>İFA</w:t>
            </w:r>
          </w:p>
        </w:tc>
        <w:tc>
          <w:tcPr>
            <w:tcW w:w="2268" w:type="dxa"/>
            <w:tcBorders>
              <w:left w:val="nil"/>
              <w:right w:val="nil"/>
            </w:tcBorders>
          </w:tcPr>
          <w:p w14:paraId="5C38ED5B" w14:textId="77777777" w:rsidR="00F1721F" w:rsidRPr="002A0CEB" w:rsidRDefault="00F1721F" w:rsidP="00646A5D">
            <w:pPr>
              <w:ind w:firstLine="0"/>
              <w:jc w:val="center"/>
              <w:rPr>
                <w:rFonts w:cs="Times New Roman"/>
                <w:szCs w:val="24"/>
              </w:rPr>
            </w:pPr>
            <w:r w:rsidRPr="002A0CEB">
              <w:rPr>
                <w:rFonts w:cs="Times New Roman"/>
                <w:szCs w:val="24"/>
              </w:rPr>
              <w:t>18.7 (28 / 150)</w:t>
            </w:r>
          </w:p>
        </w:tc>
        <w:tc>
          <w:tcPr>
            <w:tcW w:w="3479" w:type="dxa"/>
            <w:tcBorders>
              <w:left w:val="nil"/>
              <w:right w:val="nil"/>
            </w:tcBorders>
          </w:tcPr>
          <w:p w14:paraId="0EF690CE" w14:textId="77777777" w:rsidR="00F1721F" w:rsidRPr="002A0CEB" w:rsidRDefault="00F1721F" w:rsidP="00646A5D">
            <w:pPr>
              <w:ind w:firstLine="0"/>
              <w:jc w:val="center"/>
              <w:rPr>
                <w:rFonts w:cs="Times New Roman"/>
                <w:szCs w:val="24"/>
              </w:rPr>
            </w:pPr>
            <w:r w:rsidRPr="002A0CEB">
              <w:rPr>
                <w:rFonts w:cs="Times New Roman"/>
                <w:szCs w:val="24"/>
              </w:rPr>
              <w:t>Watanabe ve diğerleri, (2014)</w:t>
            </w:r>
          </w:p>
        </w:tc>
      </w:tr>
      <w:tr w:rsidR="00F1721F" w14:paraId="63E20FD2" w14:textId="77777777" w:rsidTr="009D1B56">
        <w:tc>
          <w:tcPr>
            <w:tcW w:w="2345" w:type="dxa"/>
            <w:tcBorders>
              <w:left w:val="nil"/>
              <w:right w:val="nil"/>
            </w:tcBorders>
          </w:tcPr>
          <w:p w14:paraId="2C00EBE5" w14:textId="77777777" w:rsidR="00F1721F" w:rsidRPr="002A0CEB" w:rsidRDefault="00F1721F" w:rsidP="00646A5D">
            <w:pPr>
              <w:ind w:firstLine="0"/>
              <w:jc w:val="center"/>
              <w:rPr>
                <w:rFonts w:cs="Times New Roman"/>
                <w:szCs w:val="24"/>
              </w:rPr>
            </w:pPr>
            <w:r w:rsidRPr="002A0CEB">
              <w:rPr>
                <w:rFonts w:cs="Times New Roman"/>
                <w:szCs w:val="24"/>
              </w:rPr>
              <w:t>Japonya</w:t>
            </w:r>
          </w:p>
        </w:tc>
        <w:tc>
          <w:tcPr>
            <w:tcW w:w="2379" w:type="dxa"/>
            <w:tcBorders>
              <w:left w:val="nil"/>
              <w:right w:val="nil"/>
            </w:tcBorders>
          </w:tcPr>
          <w:p w14:paraId="3A668B4E" w14:textId="77777777" w:rsidR="00F1721F" w:rsidRPr="002A0CEB" w:rsidRDefault="00F1721F" w:rsidP="00646A5D">
            <w:pPr>
              <w:ind w:firstLine="0"/>
              <w:jc w:val="center"/>
              <w:rPr>
                <w:rFonts w:cs="Times New Roman"/>
                <w:szCs w:val="24"/>
              </w:rPr>
            </w:pPr>
            <w:r w:rsidRPr="002A0CEB">
              <w:rPr>
                <w:rFonts w:cs="Times New Roman"/>
                <w:szCs w:val="24"/>
              </w:rPr>
              <w:t>Kene</w:t>
            </w:r>
          </w:p>
        </w:tc>
        <w:tc>
          <w:tcPr>
            <w:tcW w:w="1763" w:type="dxa"/>
            <w:tcBorders>
              <w:left w:val="nil"/>
              <w:right w:val="nil"/>
            </w:tcBorders>
          </w:tcPr>
          <w:p w14:paraId="0AFB0462" w14:textId="77777777" w:rsidR="00F1721F" w:rsidRPr="002A0CEB" w:rsidRDefault="00F1721F" w:rsidP="00646A5D">
            <w:pPr>
              <w:ind w:firstLine="0"/>
              <w:jc w:val="center"/>
              <w:rPr>
                <w:rFonts w:cs="Times New Roman"/>
                <w:i/>
                <w:szCs w:val="24"/>
              </w:rPr>
            </w:pPr>
            <w:r w:rsidRPr="002A0CEB">
              <w:rPr>
                <w:rFonts w:cs="Times New Roman"/>
                <w:i/>
                <w:szCs w:val="24"/>
              </w:rPr>
              <w:t>E. platys</w:t>
            </w:r>
          </w:p>
        </w:tc>
        <w:tc>
          <w:tcPr>
            <w:tcW w:w="1985" w:type="dxa"/>
            <w:tcBorders>
              <w:left w:val="nil"/>
              <w:right w:val="nil"/>
            </w:tcBorders>
          </w:tcPr>
          <w:p w14:paraId="5AE3DD4C" w14:textId="77777777" w:rsidR="00F1721F" w:rsidRPr="002A0CEB" w:rsidRDefault="00F1721F" w:rsidP="00646A5D">
            <w:pPr>
              <w:ind w:firstLine="0"/>
              <w:jc w:val="center"/>
              <w:rPr>
                <w:rFonts w:cs="Times New Roman"/>
                <w:szCs w:val="24"/>
              </w:rPr>
            </w:pPr>
            <w:r w:rsidRPr="002A0CEB">
              <w:rPr>
                <w:rFonts w:cs="Times New Roman"/>
                <w:szCs w:val="24"/>
              </w:rPr>
              <w:t>PCR</w:t>
            </w:r>
          </w:p>
        </w:tc>
        <w:tc>
          <w:tcPr>
            <w:tcW w:w="2268" w:type="dxa"/>
            <w:tcBorders>
              <w:left w:val="nil"/>
              <w:right w:val="nil"/>
            </w:tcBorders>
          </w:tcPr>
          <w:p w14:paraId="72AD8133" w14:textId="77777777" w:rsidR="00F1721F" w:rsidRPr="002A0CEB" w:rsidRDefault="00F1721F" w:rsidP="00646A5D">
            <w:pPr>
              <w:ind w:firstLine="0"/>
              <w:jc w:val="center"/>
              <w:rPr>
                <w:rFonts w:cs="Times New Roman"/>
                <w:szCs w:val="24"/>
              </w:rPr>
            </w:pPr>
            <w:r w:rsidRPr="002A0CEB">
              <w:rPr>
                <w:rFonts w:cs="Times New Roman"/>
                <w:szCs w:val="24"/>
              </w:rPr>
              <w:t>9.4 (3 / 32)</w:t>
            </w:r>
          </w:p>
        </w:tc>
        <w:tc>
          <w:tcPr>
            <w:tcW w:w="3479" w:type="dxa"/>
            <w:tcBorders>
              <w:left w:val="nil"/>
              <w:right w:val="nil"/>
            </w:tcBorders>
          </w:tcPr>
          <w:p w14:paraId="05428482" w14:textId="77777777" w:rsidR="00F1721F" w:rsidRPr="002A0CEB" w:rsidRDefault="00F1721F" w:rsidP="00646A5D">
            <w:pPr>
              <w:ind w:firstLine="0"/>
              <w:jc w:val="center"/>
              <w:rPr>
                <w:rFonts w:cs="Times New Roman"/>
                <w:szCs w:val="24"/>
              </w:rPr>
            </w:pPr>
            <w:r w:rsidRPr="002A0CEB">
              <w:rPr>
                <w:rFonts w:cs="Times New Roman"/>
                <w:szCs w:val="24"/>
              </w:rPr>
              <w:t>Kawahara ve diğerleri, (1999)</w:t>
            </w:r>
          </w:p>
        </w:tc>
      </w:tr>
      <w:tr w:rsidR="00F1721F" w14:paraId="256530EC" w14:textId="77777777" w:rsidTr="009D1B56">
        <w:tc>
          <w:tcPr>
            <w:tcW w:w="2345" w:type="dxa"/>
            <w:tcBorders>
              <w:left w:val="nil"/>
              <w:right w:val="nil"/>
            </w:tcBorders>
          </w:tcPr>
          <w:p w14:paraId="7285C5A6" w14:textId="77777777" w:rsidR="00F1721F" w:rsidRPr="002A0CEB" w:rsidRDefault="00F1721F" w:rsidP="00646A5D">
            <w:pPr>
              <w:ind w:firstLine="0"/>
              <w:jc w:val="center"/>
              <w:rPr>
                <w:rFonts w:cs="Times New Roman"/>
                <w:szCs w:val="24"/>
              </w:rPr>
            </w:pPr>
            <w:r w:rsidRPr="002A0CEB">
              <w:rPr>
                <w:rFonts w:cs="Times New Roman"/>
                <w:szCs w:val="24"/>
              </w:rPr>
              <w:t>Japonya</w:t>
            </w:r>
          </w:p>
        </w:tc>
        <w:tc>
          <w:tcPr>
            <w:tcW w:w="2379" w:type="dxa"/>
            <w:tcBorders>
              <w:left w:val="nil"/>
              <w:right w:val="nil"/>
            </w:tcBorders>
          </w:tcPr>
          <w:p w14:paraId="10FC73C2" w14:textId="77777777" w:rsidR="00F1721F" w:rsidRPr="002A0CEB" w:rsidRDefault="00F1721F" w:rsidP="00646A5D">
            <w:pPr>
              <w:ind w:firstLine="0"/>
              <w:jc w:val="center"/>
              <w:rPr>
                <w:rFonts w:cs="Times New Roman"/>
                <w:szCs w:val="24"/>
              </w:rPr>
            </w:pPr>
            <w:r w:rsidRPr="002A0CEB">
              <w:rPr>
                <w:rFonts w:cs="Times New Roman"/>
                <w:szCs w:val="24"/>
              </w:rPr>
              <w:t>Kan</w:t>
            </w:r>
          </w:p>
        </w:tc>
        <w:tc>
          <w:tcPr>
            <w:tcW w:w="1763" w:type="dxa"/>
            <w:tcBorders>
              <w:left w:val="nil"/>
              <w:right w:val="nil"/>
            </w:tcBorders>
          </w:tcPr>
          <w:p w14:paraId="3FF19618" w14:textId="77777777" w:rsidR="00F1721F" w:rsidRPr="002A0CEB" w:rsidRDefault="00F1721F" w:rsidP="00646A5D">
            <w:pPr>
              <w:ind w:firstLine="0"/>
              <w:jc w:val="center"/>
              <w:rPr>
                <w:rFonts w:cs="Times New Roman"/>
                <w:i/>
                <w:szCs w:val="24"/>
              </w:rPr>
            </w:pPr>
            <w:r w:rsidRPr="002A0CEB">
              <w:rPr>
                <w:rFonts w:cs="Times New Roman"/>
                <w:i/>
                <w:szCs w:val="24"/>
              </w:rPr>
              <w:t>E. platys</w:t>
            </w:r>
          </w:p>
        </w:tc>
        <w:tc>
          <w:tcPr>
            <w:tcW w:w="1985" w:type="dxa"/>
            <w:tcBorders>
              <w:left w:val="nil"/>
              <w:right w:val="nil"/>
            </w:tcBorders>
          </w:tcPr>
          <w:p w14:paraId="3217EE89" w14:textId="77777777" w:rsidR="00F1721F" w:rsidRPr="002A0CEB" w:rsidRDefault="00F1721F" w:rsidP="00646A5D">
            <w:pPr>
              <w:ind w:firstLine="0"/>
              <w:jc w:val="center"/>
              <w:rPr>
                <w:rFonts w:cs="Times New Roman"/>
                <w:szCs w:val="24"/>
              </w:rPr>
            </w:pPr>
            <w:r w:rsidRPr="002A0CEB">
              <w:rPr>
                <w:rFonts w:cs="Times New Roman"/>
                <w:szCs w:val="24"/>
              </w:rPr>
              <w:t>PCR</w:t>
            </w:r>
          </w:p>
        </w:tc>
        <w:tc>
          <w:tcPr>
            <w:tcW w:w="2268" w:type="dxa"/>
            <w:tcBorders>
              <w:left w:val="nil"/>
              <w:right w:val="nil"/>
            </w:tcBorders>
          </w:tcPr>
          <w:p w14:paraId="5B26D31D" w14:textId="77777777" w:rsidR="00F1721F" w:rsidRPr="002A0CEB" w:rsidRDefault="00F1721F" w:rsidP="00646A5D">
            <w:pPr>
              <w:ind w:firstLine="0"/>
              <w:jc w:val="center"/>
              <w:rPr>
                <w:rFonts w:cs="Times New Roman"/>
                <w:szCs w:val="24"/>
              </w:rPr>
            </w:pPr>
            <w:r w:rsidRPr="002A0CEB">
              <w:rPr>
                <w:rFonts w:cs="Times New Roman"/>
                <w:szCs w:val="24"/>
              </w:rPr>
              <w:t>1.5 (1 / 67)</w:t>
            </w:r>
          </w:p>
        </w:tc>
        <w:tc>
          <w:tcPr>
            <w:tcW w:w="3479" w:type="dxa"/>
            <w:tcBorders>
              <w:left w:val="nil"/>
              <w:right w:val="nil"/>
            </w:tcBorders>
          </w:tcPr>
          <w:p w14:paraId="7B7DD51A" w14:textId="77777777" w:rsidR="00F1721F" w:rsidRPr="002A0CEB" w:rsidRDefault="00F1721F" w:rsidP="00646A5D">
            <w:pPr>
              <w:ind w:firstLine="0"/>
              <w:jc w:val="center"/>
              <w:rPr>
                <w:rFonts w:cs="Times New Roman"/>
                <w:szCs w:val="24"/>
              </w:rPr>
            </w:pPr>
            <w:r w:rsidRPr="002A0CEB">
              <w:rPr>
                <w:rFonts w:cs="Times New Roman"/>
                <w:szCs w:val="24"/>
              </w:rPr>
              <w:t>Kawahara ve diğerleri, (1999)</w:t>
            </w:r>
          </w:p>
        </w:tc>
      </w:tr>
      <w:tr w:rsidR="00F1721F" w14:paraId="0BAB5FAF" w14:textId="77777777" w:rsidTr="009D1B56">
        <w:tc>
          <w:tcPr>
            <w:tcW w:w="2345" w:type="dxa"/>
            <w:tcBorders>
              <w:left w:val="nil"/>
              <w:right w:val="nil"/>
            </w:tcBorders>
          </w:tcPr>
          <w:p w14:paraId="3612858F" w14:textId="77777777" w:rsidR="00F1721F" w:rsidRPr="002A0CEB" w:rsidRDefault="00F1721F" w:rsidP="00646A5D">
            <w:pPr>
              <w:ind w:firstLine="0"/>
              <w:jc w:val="center"/>
              <w:rPr>
                <w:rFonts w:cs="Times New Roman"/>
                <w:szCs w:val="24"/>
              </w:rPr>
            </w:pPr>
            <w:r w:rsidRPr="002A0CEB">
              <w:rPr>
                <w:rFonts w:cs="Times New Roman"/>
                <w:szCs w:val="24"/>
              </w:rPr>
              <w:t>Japonya</w:t>
            </w:r>
          </w:p>
        </w:tc>
        <w:tc>
          <w:tcPr>
            <w:tcW w:w="2379" w:type="dxa"/>
            <w:tcBorders>
              <w:left w:val="nil"/>
              <w:right w:val="nil"/>
            </w:tcBorders>
          </w:tcPr>
          <w:p w14:paraId="7F9A7EC9" w14:textId="77777777" w:rsidR="00F1721F" w:rsidRPr="002A0CEB" w:rsidRDefault="00F1721F" w:rsidP="00646A5D">
            <w:pPr>
              <w:ind w:firstLine="0"/>
              <w:jc w:val="center"/>
              <w:rPr>
                <w:rFonts w:cs="Times New Roman"/>
                <w:szCs w:val="24"/>
              </w:rPr>
            </w:pPr>
            <w:r w:rsidRPr="002A0CEB">
              <w:rPr>
                <w:rFonts w:cs="Times New Roman"/>
                <w:szCs w:val="24"/>
              </w:rPr>
              <w:t>Kan</w:t>
            </w:r>
          </w:p>
        </w:tc>
        <w:tc>
          <w:tcPr>
            <w:tcW w:w="1763" w:type="dxa"/>
            <w:tcBorders>
              <w:left w:val="nil"/>
              <w:right w:val="nil"/>
            </w:tcBorders>
          </w:tcPr>
          <w:p w14:paraId="64FEDBEE" w14:textId="77777777" w:rsidR="00F1721F" w:rsidRPr="002A0CEB" w:rsidRDefault="00F1721F" w:rsidP="00646A5D">
            <w:pPr>
              <w:ind w:firstLine="0"/>
              <w:jc w:val="center"/>
              <w:rPr>
                <w:rFonts w:cs="Times New Roman"/>
                <w:i/>
                <w:szCs w:val="24"/>
              </w:rPr>
            </w:pPr>
            <w:r w:rsidRPr="002A0CEB">
              <w:rPr>
                <w:rFonts w:cs="Times New Roman"/>
                <w:i/>
                <w:szCs w:val="24"/>
              </w:rPr>
              <w:t>E. platys</w:t>
            </w:r>
          </w:p>
        </w:tc>
        <w:tc>
          <w:tcPr>
            <w:tcW w:w="1985" w:type="dxa"/>
            <w:tcBorders>
              <w:left w:val="nil"/>
              <w:right w:val="nil"/>
            </w:tcBorders>
          </w:tcPr>
          <w:p w14:paraId="20481D7E" w14:textId="77777777" w:rsidR="00F1721F" w:rsidRPr="002A0CEB" w:rsidRDefault="00F1721F" w:rsidP="00646A5D">
            <w:pPr>
              <w:ind w:firstLine="0"/>
              <w:jc w:val="center"/>
              <w:rPr>
                <w:rFonts w:cs="Times New Roman"/>
                <w:szCs w:val="24"/>
              </w:rPr>
            </w:pPr>
            <w:r w:rsidRPr="002A0CEB">
              <w:rPr>
                <w:rFonts w:cs="Times New Roman"/>
                <w:szCs w:val="24"/>
              </w:rPr>
              <w:t>PCR</w:t>
            </w:r>
          </w:p>
        </w:tc>
        <w:tc>
          <w:tcPr>
            <w:tcW w:w="2268" w:type="dxa"/>
            <w:tcBorders>
              <w:left w:val="nil"/>
              <w:right w:val="nil"/>
            </w:tcBorders>
          </w:tcPr>
          <w:p w14:paraId="09A0310F" w14:textId="77777777" w:rsidR="00F1721F" w:rsidRPr="002A0CEB" w:rsidRDefault="00F1721F" w:rsidP="00646A5D">
            <w:pPr>
              <w:ind w:firstLine="0"/>
              <w:jc w:val="center"/>
              <w:rPr>
                <w:rFonts w:cs="Times New Roman"/>
                <w:szCs w:val="24"/>
              </w:rPr>
            </w:pPr>
            <w:r w:rsidRPr="002A0CEB">
              <w:rPr>
                <w:rFonts w:cs="Times New Roman"/>
                <w:szCs w:val="24"/>
              </w:rPr>
              <w:t>27.6 (24 / 87)</w:t>
            </w:r>
          </w:p>
        </w:tc>
        <w:tc>
          <w:tcPr>
            <w:tcW w:w="3479" w:type="dxa"/>
            <w:tcBorders>
              <w:left w:val="nil"/>
              <w:right w:val="nil"/>
            </w:tcBorders>
          </w:tcPr>
          <w:p w14:paraId="6186CE76" w14:textId="77777777" w:rsidR="00F1721F" w:rsidRPr="002A0CEB" w:rsidRDefault="00F1721F" w:rsidP="00646A5D">
            <w:pPr>
              <w:ind w:firstLine="0"/>
              <w:jc w:val="center"/>
              <w:rPr>
                <w:rFonts w:cs="Times New Roman"/>
                <w:szCs w:val="24"/>
              </w:rPr>
            </w:pPr>
            <w:r w:rsidRPr="002A0CEB">
              <w:rPr>
                <w:rFonts w:cs="Times New Roman"/>
                <w:szCs w:val="24"/>
              </w:rPr>
              <w:t>Kawahara ve diğerleri, (1999)</w:t>
            </w:r>
          </w:p>
        </w:tc>
      </w:tr>
      <w:tr w:rsidR="00F1721F" w14:paraId="58849541" w14:textId="77777777" w:rsidTr="009D1B56">
        <w:tc>
          <w:tcPr>
            <w:tcW w:w="2345" w:type="dxa"/>
            <w:tcBorders>
              <w:left w:val="nil"/>
              <w:right w:val="nil"/>
            </w:tcBorders>
          </w:tcPr>
          <w:p w14:paraId="488275BF" w14:textId="77777777" w:rsidR="00F1721F" w:rsidRPr="002A0CEB" w:rsidRDefault="00F1721F" w:rsidP="00646A5D">
            <w:pPr>
              <w:ind w:firstLine="0"/>
              <w:jc w:val="center"/>
              <w:rPr>
                <w:rFonts w:cs="Times New Roman"/>
                <w:szCs w:val="24"/>
              </w:rPr>
            </w:pPr>
            <w:r w:rsidRPr="002A0CEB">
              <w:rPr>
                <w:rFonts w:cs="Times New Roman"/>
                <w:szCs w:val="24"/>
              </w:rPr>
              <w:t>Japonya</w:t>
            </w:r>
          </w:p>
        </w:tc>
        <w:tc>
          <w:tcPr>
            <w:tcW w:w="2379" w:type="dxa"/>
            <w:tcBorders>
              <w:left w:val="nil"/>
              <w:right w:val="nil"/>
            </w:tcBorders>
          </w:tcPr>
          <w:p w14:paraId="4FEBEA91" w14:textId="77777777" w:rsidR="00F1721F" w:rsidRPr="002A0CEB" w:rsidRDefault="00F1721F" w:rsidP="00646A5D">
            <w:pPr>
              <w:ind w:firstLine="0"/>
              <w:jc w:val="center"/>
              <w:rPr>
                <w:rFonts w:cs="Times New Roman"/>
                <w:szCs w:val="24"/>
              </w:rPr>
            </w:pPr>
            <w:r w:rsidRPr="002A0CEB">
              <w:rPr>
                <w:rFonts w:cs="Times New Roman"/>
                <w:szCs w:val="24"/>
              </w:rPr>
              <w:t>Serum</w:t>
            </w:r>
          </w:p>
        </w:tc>
        <w:tc>
          <w:tcPr>
            <w:tcW w:w="1763" w:type="dxa"/>
            <w:tcBorders>
              <w:left w:val="nil"/>
              <w:right w:val="nil"/>
            </w:tcBorders>
          </w:tcPr>
          <w:p w14:paraId="28928FC6" w14:textId="77777777" w:rsidR="00F1721F" w:rsidRPr="002A0CEB" w:rsidRDefault="00F1721F" w:rsidP="00646A5D">
            <w:pPr>
              <w:ind w:firstLine="0"/>
              <w:jc w:val="center"/>
              <w:rPr>
                <w:rFonts w:cs="Times New Roman"/>
                <w:i/>
                <w:szCs w:val="24"/>
              </w:rPr>
            </w:pPr>
            <w:r w:rsidRPr="002A0CEB">
              <w:rPr>
                <w:rFonts w:cs="Times New Roman"/>
                <w:i/>
                <w:szCs w:val="24"/>
              </w:rPr>
              <w:t>E. muris</w:t>
            </w:r>
          </w:p>
        </w:tc>
        <w:tc>
          <w:tcPr>
            <w:tcW w:w="1985" w:type="dxa"/>
            <w:tcBorders>
              <w:left w:val="nil"/>
              <w:right w:val="nil"/>
            </w:tcBorders>
          </w:tcPr>
          <w:p w14:paraId="19A26344" w14:textId="77777777" w:rsidR="00F1721F" w:rsidRPr="002A0CEB" w:rsidRDefault="00F1721F" w:rsidP="00646A5D">
            <w:pPr>
              <w:ind w:firstLine="0"/>
              <w:jc w:val="center"/>
              <w:rPr>
                <w:rFonts w:cs="Times New Roman"/>
                <w:szCs w:val="24"/>
              </w:rPr>
            </w:pPr>
            <w:r w:rsidRPr="002A0CEB">
              <w:rPr>
                <w:rFonts w:cs="Times New Roman"/>
                <w:szCs w:val="24"/>
              </w:rPr>
              <w:t>İFA</w:t>
            </w:r>
          </w:p>
        </w:tc>
        <w:tc>
          <w:tcPr>
            <w:tcW w:w="2268" w:type="dxa"/>
            <w:tcBorders>
              <w:left w:val="nil"/>
              <w:right w:val="nil"/>
            </w:tcBorders>
          </w:tcPr>
          <w:p w14:paraId="05C6F45C" w14:textId="77777777" w:rsidR="00F1721F" w:rsidRPr="002A0CEB" w:rsidRDefault="00F1721F" w:rsidP="00646A5D">
            <w:pPr>
              <w:ind w:firstLine="0"/>
              <w:jc w:val="center"/>
              <w:rPr>
                <w:rFonts w:cs="Times New Roman"/>
                <w:szCs w:val="24"/>
              </w:rPr>
            </w:pPr>
            <w:r w:rsidRPr="002A0CEB">
              <w:rPr>
                <w:rFonts w:cs="Times New Roman"/>
                <w:szCs w:val="24"/>
              </w:rPr>
              <w:t>3.6 (18 / 499)</w:t>
            </w:r>
          </w:p>
        </w:tc>
        <w:tc>
          <w:tcPr>
            <w:tcW w:w="3479" w:type="dxa"/>
            <w:tcBorders>
              <w:left w:val="nil"/>
              <w:right w:val="nil"/>
            </w:tcBorders>
          </w:tcPr>
          <w:p w14:paraId="3C9919EE" w14:textId="77777777" w:rsidR="00F1721F" w:rsidRPr="002A0CEB" w:rsidRDefault="00F1721F" w:rsidP="00646A5D">
            <w:pPr>
              <w:ind w:firstLine="0"/>
              <w:jc w:val="center"/>
              <w:rPr>
                <w:rFonts w:cs="Times New Roman"/>
                <w:szCs w:val="24"/>
              </w:rPr>
            </w:pPr>
            <w:r w:rsidRPr="002A0CEB">
              <w:rPr>
                <w:rFonts w:cs="Times New Roman"/>
                <w:szCs w:val="24"/>
              </w:rPr>
              <w:t>Kubo ve diğerleri, (2015)</w:t>
            </w:r>
          </w:p>
        </w:tc>
      </w:tr>
      <w:tr w:rsidR="00F1721F" w14:paraId="117EB507" w14:textId="77777777" w:rsidTr="009D1B56">
        <w:tc>
          <w:tcPr>
            <w:tcW w:w="2345" w:type="dxa"/>
            <w:tcBorders>
              <w:left w:val="nil"/>
              <w:right w:val="nil"/>
            </w:tcBorders>
          </w:tcPr>
          <w:p w14:paraId="715EB7A0" w14:textId="77777777" w:rsidR="00F1721F" w:rsidRPr="002A0CEB" w:rsidRDefault="00F1721F" w:rsidP="00646A5D">
            <w:pPr>
              <w:ind w:firstLine="0"/>
              <w:jc w:val="center"/>
              <w:rPr>
                <w:rFonts w:cs="Times New Roman"/>
                <w:szCs w:val="24"/>
              </w:rPr>
            </w:pPr>
            <w:r w:rsidRPr="002A0CEB">
              <w:rPr>
                <w:rFonts w:cs="Times New Roman"/>
                <w:szCs w:val="24"/>
              </w:rPr>
              <w:t>Japonya</w:t>
            </w:r>
          </w:p>
        </w:tc>
        <w:tc>
          <w:tcPr>
            <w:tcW w:w="2379" w:type="dxa"/>
            <w:tcBorders>
              <w:left w:val="nil"/>
              <w:right w:val="nil"/>
            </w:tcBorders>
          </w:tcPr>
          <w:p w14:paraId="59B76D3C" w14:textId="77777777" w:rsidR="00F1721F" w:rsidRPr="002A0CEB" w:rsidRDefault="00F1721F" w:rsidP="00646A5D">
            <w:pPr>
              <w:ind w:firstLine="0"/>
              <w:jc w:val="center"/>
              <w:rPr>
                <w:rFonts w:cs="Times New Roman"/>
                <w:szCs w:val="24"/>
              </w:rPr>
            </w:pPr>
            <w:r w:rsidRPr="002A0CEB">
              <w:rPr>
                <w:rFonts w:cs="Times New Roman"/>
                <w:szCs w:val="24"/>
              </w:rPr>
              <w:t>Kan</w:t>
            </w:r>
          </w:p>
        </w:tc>
        <w:tc>
          <w:tcPr>
            <w:tcW w:w="1763" w:type="dxa"/>
            <w:tcBorders>
              <w:left w:val="nil"/>
              <w:right w:val="nil"/>
            </w:tcBorders>
          </w:tcPr>
          <w:p w14:paraId="6CE6773A" w14:textId="77777777" w:rsidR="00F1721F" w:rsidRPr="002A0CEB" w:rsidRDefault="00F1721F" w:rsidP="00646A5D">
            <w:pPr>
              <w:ind w:firstLine="0"/>
              <w:jc w:val="center"/>
              <w:rPr>
                <w:rFonts w:cs="Times New Roman"/>
                <w:i/>
                <w:szCs w:val="24"/>
              </w:rPr>
            </w:pPr>
            <w:r w:rsidRPr="002A0CEB">
              <w:rPr>
                <w:rFonts w:cs="Times New Roman"/>
                <w:i/>
                <w:szCs w:val="24"/>
              </w:rPr>
              <w:t>E. canis</w:t>
            </w:r>
          </w:p>
        </w:tc>
        <w:tc>
          <w:tcPr>
            <w:tcW w:w="1985" w:type="dxa"/>
            <w:tcBorders>
              <w:left w:val="nil"/>
              <w:right w:val="nil"/>
            </w:tcBorders>
          </w:tcPr>
          <w:p w14:paraId="6078E381" w14:textId="77777777" w:rsidR="00F1721F" w:rsidRPr="002A0CEB" w:rsidRDefault="00F1721F" w:rsidP="00646A5D">
            <w:pPr>
              <w:ind w:firstLine="0"/>
              <w:jc w:val="center"/>
              <w:rPr>
                <w:rFonts w:cs="Times New Roman"/>
                <w:szCs w:val="24"/>
              </w:rPr>
            </w:pPr>
            <w:r w:rsidRPr="002A0CEB">
              <w:rPr>
                <w:rFonts w:cs="Times New Roman"/>
                <w:szCs w:val="24"/>
              </w:rPr>
              <w:t>PCR+Elektron mikroskopu</w:t>
            </w:r>
          </w:p>
        </w:tc>
        <w:tc>
          <w:tcPr>
            <w:tcW w:w="2268" w:type="dxa"/>
            <w:tcBorders>
              <w:left w:val="nil"/>
              <w:right w:val="nil"/>
            </w:tcBorders>
          </w:tcPr>
          <w:p w14:paraId="18BCBA63" w14:textId="77777777" w:rsidR="00F1721F" w:rsidRPr="002A0CEB" w:rsidRDefault="00F1721F" w:rsidP="00646A5D">
            <w:pPr>
              <w:ind w:firstLine="0"/>
              <w:jc w:val="center"/>
              <w:rPr>
                <w:rFonts w:cs="Times New Roman"/>
                <w:szCs w:val="24"/>
              </w:rPr>
            </w:pPr>
            <w:r w:rsidRPr="002A0CEB">
              <w:rPr>
                <w:rFonts w:cs="Times New Roman"/>
                <w:szCs w:val="24"/>
              </w:rPr>
              <w:t>100 (1 / 1)</w:t>
            </w:r>
          </w:p>
        </w:tc>
        <w:tc>
          <w:tcPr>
            <w:tcW w:w="3479" w:type="dxa"/>
            <w:tcBorders>
              <w:left w:val="nil"/>
              <w:right w:val="nil"/>
            </w:tcBorders>
          </w:tcPr>
          <w:p w14:paraId="1B47185F" w14:textId="77777777" w:rsidR="00F1721F" w:rsidRPr="002A0CEB" w:rsidRDefault="00F1721F" w:rsidP="00646A5D">
            <w:pPr>
              <w:ind w:firstLine="0"/>
              <w:jc w:val="center"/>
              <w:rPr>
                <w:rFonts w:cs="Times New Roman"/>
                <w:szCs w:val="24"/>
              </w:rPr>
            </w:pPr>
            <w:r w:rsidRPr="002A0CEB">
              <w:rPr>
                <w:rFonts w:cs="Times New Roman"/>
                <w:szCs w:val="24"/>
              </w:rPr>
              <w:t>Inokuma ve diğerleri, (2003)</w:t>
            </w:r>
          </w:p>
        </w:tc>
      </w:tr>
      <w:tr w:rsidR="00F1721F" w14:paraId="675290C7" w14:textId="77777777" w:rsidTr="009D1B56">
        <w:tc>
          <w:tcPr>
            <w:tcW w:w="2345" w:type="dxa"/>
            <w:tcBorders>
              <w:left w:val="nil"/>
              <w:right w:val="nil"/>
            </w:tcBorders>
          </w:tcPr>
          <w:p w14:paraId="44F39014" w14:textId="77777777" w:rsidR="00F1721F" w:rsidRPr="002A0CEB" w:rsidRDefault="00F1721F" w:rsidP="00646A5D">
            <w:pPr>
              <w:ind w:firstLine="0"/>
              <w:jc w:val="center"/>
              <w:rPr>
                <w:rFonts w:cs="Times New Roman"/>
                <w:szCs w:val="24"/>
              </w:rPr>
            </w:pPr>
            <w:r w:rsidRPr="002A0CEB">
              <w:rPr>
                <w:rFonts w:cs="Times New Roman"/>
                <w:szCs w:val="24"/>
              </w:rPr>
              <w:t>Japonya</w:t>
            </w:r>
          </w:p>
        </w:tc>
        <w:tc>
          <w:tcPr>
            <w:tcW w:w="2379" w:type="dxa"/>
            <w:tcBorders>
              <w:left w:val="nil"/>
              <w:right w:val="nil"/>
            </w:tcBorders>
          </w:tcPr>
          <w:p w14:paraId="4EEB347E" w14:textId="77777777" w:rsidR="00F1721F" w:rsidRPr="002A0CEB" w:rsidRDefault="00F1721F" w:rsidP="00646A5D">
            <w:pPr>
              <w:ind w:firstLine="0"/>
              <w:jc w:val="center"/>
              <w:rPr>
                <w:rFonts w:cs="Times New Roman"/>
                <w:szCs w:val="24"/>
              </w:rPr>
            </w:pPr>
            <w:r w:rsidRPr="002A0CEB">
              <w:rPr>
                <w:rFonts w:cs="Times New Roman"/>
                <w:szCs w:val="24"/>
              </w:rPr>
              <w:t>Kene</w:t>
            </w:r>
          </w:p>
        </w:tc>
        <w:tc>
          <w:tcPr>
            <w:tcW w:w="1763" w:type="dxa"/>
            <w:tcBorders>
              <w:left w:val="nil"/>
              <w:right w:val="nil"/>
            </w:tcBorders>
          </w:tcPr>
          <w:p w14:paraId="3049AED3" w14:textId="77777777" w:rsidR="00F1721F" w:rsidRPr="002A0CEB" w:rsidRDefault="00F1721F" w:rsidP="00646A5D">
            <w:pPr>
              <w:ind w:firstLine="0"/>
              <w:jc w:val="center"/>
              <w:rPr>
                <w:rFonts w:cs="Times New Roman"/>
                <w:i/>
                <w:szCs w:val="24"/>
              </w:rPr>
            </w:pPr>
            <w:r w:rsidRPr="002A0CEB">
              <w:rPr>
                <w:rFonts w:cs="Times New Roman"/>
                <w:i/>
                <w:szCs w:val="24"/>
              </w:rPr>
              <w:t>E. canis</w:t>
            </w:r>
          </w:p>
        </w:tc>
        <w:tc>
          <w:tcPr>
            <w:tcW w:w="1985" w:type="dxa"/>
            <w:tcBorders>
              <w:left w:val="nil"/>
              <w:right w:val="nil"/>
            </w:tcBorders>
          </w:tcPr>
          <w:p w14:paraId="15C4A175" w14:textId="77777777" w:rsidR="00F1721F" w:rsidRPr="002A0CEB" w:rsidRDefault="00F1721F" w:rsidP="00646A5D">
            <w:pPr>
              <w:ind w:firstLine="0"/>
              <w:jc w:val="center"/>
              <w:rPr>
                <w:rFonts w:cs="Times New Roman"/>
                <w:szCs w:val="24"/>
              </w:rPr>
            </w:pPr>
            <w:r w:rsidRPr="002A0CEB">
              <w:rPr>
                <w:rFonts w:cs="Times New Roman"/>
                <w:szCs w:val="24"/>
              </w:rPr>
              <w:t>PCR</w:t>
            </w:r>
          </w:p>
        </w:tc>
        <w:tc>
          <w:tcPr>
            <w:tcW w:w="2268" w:type="dxa"/>
            <w:tcBorders>
              <w:left w:val="nil"/>
              <w:right w:val="nil"/>
            </w:tcBorders>
          </w:tcPr>
          <w:p w14:paraId="3372BFF3" w14:textId="77777777" w:rsidR="00F1721F" w:rsidRPr="002A0CEB" w:rsidRDefault="00F1721F" w:rsidP="00646A5D">
            <w:pPr>
              <w:ind w:firstLine="0"/>
              <w:jc w:val="center"/>
              <w:rPr>
                <w:rFonts w:cs="Times New Roman"/>
                <w:szCs w:val="24"/>
              </w:rPr>
            </w:pPr>
            <w:r w:rsidRPr="002A0CEB">
              <w:rPr>
                <w:rFonts w:cs="Times New Roman"/>
                <w:szCs w:val="24"/>
              </w:rPr>
              <w:t>0.25 (3 / 1211)</w:t>
            </w:r>
          </w:p>
        </w:tc>
        <w:tc>
          <w:tcPr>
            <w:tcW w:w="3479" w:type="dxa"/>
            <w:tcBorders>
              <w:left w:val="nil"/>
              <w:right w:val="nil"/>
            </w:tcBorders>
          </w:tcPr>
          <w:p w14:paraId="543A9AD4" w14:textId="77777777" w:rsidR="00F1721F" w:rsidRPr="002A0CEB" w:rsidRDefault="00F1721F" w:rsidP="00646A5D">
            <w:pPr>
              <w:ind w:firstLine="0"/>
              <w:jc w:val="center"/>
              <w:rPr>
                <w:rFonts w:cs="Times New Roman"/>
                <w:szCs w:val="24"/>
              </w:rPr>
            </w:pPr>
            <w:r w:rsidRPr="002A0CEB">
              <w:rPr>
                <w:rFonts w:cs="Times New Roman"/>
                <w:szCs w:val="24"/>
              </w:rPr>
              <w:t>Suh ve diğerleri, (2017)</w:t>
            </w:r>
          </w:p>
        </w:tc>
      </w:tr>
      <w:tr w:rsidR="00F1721F" w14:paraId="0591C3BD" w14:textId="77777777" w:rsidTr="009D1B56">
        <w:trPr>
          <w:trHeight w:val="489"/>
        </w:trPr>
        <w:tc>
          <w:tcPr>
            <w:tcW w:w="2345" w:type="dxa"/>
            <w:tcBorders>
              <w:left w:val="nil"/>
              <w:right w:val="nil"/>
            </w:tcBorders>
          </w:tcPr>
          <w:p w14:paraId="6589135C" w14:textId="77777777" w:rsidR="00F1721F" w:rsidRPr="002A0CEB" w:rsidRDefault="00F1721F" w:rsidP="00646A5D">
            <w:pPr>
              <w:ind w:firstLine="0"/>
              <w:jc w:val="center"/>
              <w:rPr>
                <w:rFonts w:cs="Times New Roman"/>
                <w:szCs w:val="24"/>
              </w:rPr>
            </w:pPr>
            <w:r w:rsidRPr="002A0CEB">
              <w:rPr>
                <w:rFonts w:cs="Times New Roman"/>
                <w:szCs w:val="24"/>
              </w:rPr>
              <w:t>Japonya</w:t>
            </w:r>
          </w:p>
        </w:tc>
        <w:tc>
          <w:tcPr>
            <w:tcW w:w="2379" w:type="dxa"/>
            <w:tcBorders>
              <w:left w:val="nil"/>
              <w:right w:val="nil"/>
            </w:tcBorders>
          </w:tcPr>
          <w:p w14:paraId="56B88DEE" w14:textId="77777777" w:rsidR="00F1721F" w:rsidRPr="002A0CEB" w:rsidRDefault="00F1721F" w:rsidP="00646A5D">
            <w:pPr>
              <w:ind w:firstLine="0"/>
              <w:jc w:val="center"/>
              <w:rPr>
                <w:rFonts w:cs="Times New Roman"/>
                <w:szCs w:val="24"/>
              </w:rPr>
            </w:pPr>
            <w:r w:rsidRPr="002A0CEB">
              <w:rPr>
                <w:rFonts w:cs="Times New Roman"/>
                <w:szCs w:val="24"/>
              </w:rPr>
              <w:t>Kene</w:t>
            </w:r>
          </w:p>
        </w:tc>
        <w:tc>
          <w:tcPr>
            <w:tcW w:w="1763" w:type="dxa"/>
            <w:tcBorders>
              <w:left w:val="nil"/>
              <w:right w:val="nil"/>
            </w:tcBorders>
          </w:tcPr>
          <w:p w14:paraId="0129D7AE" w14:textId="77777777" w:rsidR="00F1721F" w:rsidRPr="002A0CEB" w:rsidRDefault="00F1721F" w:rsidP="00646A5D">
            <w:pPr>
              <w:ind w:firstLine="0"/>
              <w:jc w:val="center"/>
              <w:rPr>
                <w:rFonts w:cs="Times New Roman"/>
                <w:i/>
                <w:szCs w:val="24"/>
              </w:rPr>
            </w:pPr>
            <w:r w:rsidRPr="002A0CEB">
              <w:rPr>
                <w:rFonts w:cs="Times New Roman"/>
                <w:i/>
                <w:szCs w:val="24"/>
              </w:rPr>
              <w:t>E. canis</w:t>
            </w:r>
          </w:p>
        </w:tc>
        <w:tc>
          <w:tcPr>
            <w:tcW w:w="1985" w:type="dxa"/>
            <w:tcBorders>
              <w:left w:val="nil"/>
              <w:right w:val="nil"/>
            </w:tcBorders>
          </w:tcPr>
          <w:p w14:paraId="3D43D71F" w14:textId="77777777" w:rsidR="00F1721F" w:rsidRPr="002A0CEB" w:rsidRDefault="00F1721F" w:rsidP="00646A5D">
            <w:pPr>
              <w:ind w:firstLine="0"/>
              <w:jc w:val="center"/>
              <w:rPr>
                <w:rFonts w:cs="Times New Roman"/>
                <w:szCs w:val="24"/>
              </w:rPr>
            </w:pPr>
            <w:r w:rsidRPr="002A0CEB">
              <w:rPr>
                <w:rFonts w:cs="Times New Roman"/>
                <w:szCs w:val="24"/>
              </w:rPr>
              <w:t>PCR</w:t>
            </w:r>
          </w:p>
        </w:tc>
        <w:tc>
          <w:tcPr>
            <w:tcW w:w="2268" w:type="dxa"/>
            <w:tcBorders>
              <w:left w:val="nil"/>
              <w:right w:val="nil"/>
            </w:tcBorders>
          </w:tcPr>
          <w:p w14:paraId="6EA0A0D8" w14:textId="77777777" w:rsidR="00F1721F" w:rsidRPr="002A0CEB" w:rsidRDefault="00F1721F" w:rsidP="00646A5D">
            <w:pPr>
              <w:ind w:firstLine="0"/>
              <w:jc w:val="center"/>
              <w:rPr>
                <w:rFonts w:cs="Times New Roman"/>
                <w:szCs w:val="24"/>
              </w:rPr>
            </w:pPr>
            <w:r w:rsidRPr="002A0CEB">
              <w:rPr>
                <w:rFonts w:cs="Times New Roman"/>
                <w:szCs w:val="24"/>
              </w:rPr>
              <w:t>0.0 (0 / 1211)</w:t>
            </w:r>
          </w:p>
        </w:tc>
        <w:tc>
          <w:tcPr>
            <w:tcW w:w="3479" w:type="dxa"/>
            <w:tcBorders>
              <w:left w:val="nil"/>
              <w:right w:val="nil"/>
            </w:tcBorders>
          </w:tcPr>
          <w:p w14:paraId="234768F2" w14:textId="77777777" w:rsidR="00F1721F" w:rsidRPr="002A0CEB" w:rsidRDefault="00F1721F" w:rsidP="00646A5D">
            <w:pPr>
              <w:ind w:firstLine="0"/>
              <w:jc w:val="center"/>
              <w:rPr>
                <w:rFonts w:cs="Times New Roman"/>
                <w:szCs w:val="24"/>
              </w:rPr>
            </w:pPr>
            <w:r w:rsidRPr="002A0CEB">
              <w:rPr>
                <w:rFonts w:cs="Times New Roman"/>
                <w:szCs w:val="24"/>
              </w:rPr>
              <w:t>Suh ve diğerleri, (2017)</w:t>
            </w:r>
          </w:p>
        </w:tc>
      </w:tr>
      <w:tr w:rsidR="00F1721F" w14:paraId="6EC85409" w14:textId="77777777" w:rsidTr="009D1B56">
        <w:tc>
          <w:tcPr>
            <w:tcW w:w="2345" w:type="dxa"/>
            <w:tcBorders>
              <w:left w:val="nil"/>
              <w:right w:val="nil"/>
            </w:tcBorders>
          </w:tcPr>
          <w:p w14:paraId="440EE980" w14:textId="77777777" w:rsidR="00F1721F" w:rsidRPr="002A0CEB" w:rsidRDefault="00F1721F" w:rsidP="00646A5D">
            <w:pPr>
              <w:ind w:firstLine="0"/>
              <w:jc w:val="center"/>
              <w:rPr>
                <w:rFonts w:cs="Times New Roman"/>
                <w:szCs w:val="24"/>
              </w:rPr>
            </w:pPr>
            <w:r w:rsidRPr="002A0CEB">
              <w:rPr>
                <w:rFonts w:cs="Times New Roman"/>
                <w:szCs w:val="24"/>
              </w:rPr>
              <w:t>Güney Kore</w:t>
            </w:r>
          </w:p>
        </w:tc>
        <w:tc>
          <w:tcPr>
            <w:tcW w:w="2379" w:type="dxa"/>
            <w:tcBorders>
              <w:left w:val="nil"/>
              <w:right w:val="nil"/>
            </w:tcBorders>
          </w:tcPr>
          <w:p w14:paraId="0B20A40D" w14:textId="77777777" w:rsidR="00F1721F" w:rsidRPr="002A0CEB" w:rsidRDefault="00F1721F" w:rsidP="00646A5D">
            <w:pPr>
              <w:ind w:firstLine="0"/>
              <w:jc w:val="center"/>
              <w:rPr>
                <w:rFonts w:cs="Times New Roman"/>
                <w:szCs w:val="24"/>
              </w:rPr>
            </w:pPr>
            <w:r w:rsidRPr="002A0CEB">
              <w:rPr>
                <w:rFonts w:cs="Times New Roman"/>
                <w:szCs w:val="24"/>
              </w:rPr>
              <w:t>Serum</w:t>
            </w:r>
          </w:p>
        </w:tc>
        <w:tc>
          <w:tcPr>
            <w:tcW w:w="1763" w:type="dxa"/>
            <w:tcBorders>
              <w:left w:val="nil"/>
              <w:right w:val="nil"/>
            </w:tcBorders>
          </w:tcPr>
          <w:p w14:paraId="7E42444F" w14:textId="77777777" w:rsidR="00F1721F" w:rsidRPr="002A0CEB" w:rsidRDefault="00F1721F" w:rsidP="00646A5D">
            <w:pPr>
              <w:ind w:firstLine="0"/>
              <w:jc w:val="center"/>
              <w:rPr>
                <w:rFonts w:cs="Times New Roman"/>
                <w:i/>
                <w:szCs w:val="24"/>
              </w:rPr>
            </w:pPr>
            <w:r w:rsidRPr="002A0CEB">
              <w:rPr>
                <w:rFonts w:cs="Times New Roman"/>
                <w:i/>
                <w:szCs w:val="24"/>
              </w:rPr>
              <w:t>E. canis</w:t>
            </w:r>
          </w:p>
        </w:tc>
        <w:tc>
          <w:tcPr>
            <w:tcW w:w="1985" w:type="dxa"/>
            <w:tcBorders>
              <w:left w:val="nil"/>
              <w:right w:val="nil"/>
            </w:tcBorders>
          </w:tcPr>
          <w:p w14:paraId="4F4396BD" w14:textId="77777777" w:rsidR="00F1721F" w:rsidRPr="002A0CEB" w:rsidRDefault="00F1721F" w:rsidP="00646A5D">
            <w:pPr>
              <w:ind w:firstLine="0"/>
              <w:jc w:val="center"/>
              <w:rPr>
                <w:rFonts w:cs="Times New Roman"/>
                <w:szCs w:val="24"/>
              </w:rPr>
            </w:pPr>
            <w:r w:rsidRPr="002A0CEB">
              <w:rPr>
                <w:rFonts w:cs="Times New Roman"/>
                <w:szCs w:val="24"/>
              </w:rPr>
              <w:t>SNAP test</w:t>
            </w:r>
          </w:p>
        </w:tc>
        <w:tc>
          <w:tcPr>
            <w:tcW w:w="2268" w:type="dxa"/>
            <w:tcBorders>
              <w:left w:val="nil"/>
              <w:right w:val="nil"/>
            </w:tcBorders>
          </w:tcPr>
          <w:p w14:paraId="6EFABD3B" w14:textId="77777777" w:rsidR="00F1721F" w:rsidRPr="002A0CEB" w:rsidRDefault="00F1721F" w:rsidP="00646A5D">
            <w:pPr>
              <w:ind w:firstLine="0"/>
              <w:jc w:val="center"/>
              <w:rPr>
                <w:rFonts w:cs="Times New Roman"/>
                <w:szCs w:val="24"/>
              </w:rPr>
            </w:pPr>
            <w:r w:rsidRPr="002A0CEB">
              <w:rPr>
                <w:rFonts w:cs="Times New Roman"/>
                <w:szCs w:val="24"/>
              </w:rPr>
              <w:t>4.7 (25 / 532)</w:t>
            </w:r>
          </w:p>
        </w:tc>
        <w:tc>
          <w:tcPr>
            <w:tcW w:w="3479" w:type="dxa"/>
            <w:tcBorders>
              <w:left w:val="nil"/>
              <w:right w:val="nil"/>
            </w:tcBorders>
          </w:tcPr>
          <w:p w14:paraId="243A61D8" w14:textId="77777777" w:rsidR="00F1721F" w:rsidRPr="002A0CEB" w:rsidRDefault="00F1721F" w:rsidP="00646A5D">
            <w:pPr>
              <w:ind w:firstLine="0"/>
              <w:jc w:val="center"/>
              <w:rPr>
                <w:rFonts w:cs="Times New Roman"/>
                <w:szCs w:val="24"/>
              </w:rPr>
            </w:pPr>
            <w:r w:rsidRPr="002A0CEB">
              <w:rPr>
                <w:rFonts w:cs="Times New Roman"/>
                <w:szCs w:val="24"/>
              </w:rPr>
              <w:t>Lee ve diğerleri, (2005)</w:t>
            </w:r>
          </w:p>
        </w:tc>
      </w:tr>
      <w:tr w:rsidR="00F1721F" w14:paraId="7CB1C9D7" w14:textId="77777777" w:rsidTr="009D1B56">
        <w:tc>
          <w:tcPr>
            <w:tcW w:w="2345" w:type="dxa"/>
            <w:tcBorders>
              <w:left w:val="nil"/>
              <w:right w:val="nil"/>
            </w:tcBorders>
          </w:tcPr>
          <w:p w14:paraId="164CE2CB" w14:textId="77777777" w:rsidR="00F1721F" w:rsidRPr="002A0CEB" w:rsidRDefault="00F1721F" w:rsidP="00646A5D">
            <w:pPr>
              <w:ind w:firstLine="0"/>
              <w:jc w:val="center"/>
              <w:rPr>
                <w:rFonts w:cs="Times New Roman"/>
                <w:szCs w:val="24"/>
              </w:rPr>
            </w:pPr>
            <w:r w:rsidRPr="002A0CEB">
              <w:rPr>
                <w:rFonts w:cs="Times New Roman"/>
                <w:szCs w:val="24"/>
              </w:rPr>
              <w:t>Güney Kore</w:t>
            </w:r>
          </w:p>
        </w:tc>
        <w:tc>
          <w:tcPr>
            <w:tcW w:w="2379" w:type="dxa"/>
            <w:tcBorders>
              <w:left w:val="nil"/>
              <w:right w:val="nil"/>
            </w:tcBorders>
          </w:tcPr>
          <w:p w14:paraId="1EA55399" w14:textId="77777777" w:rsidR="00F1721F" w:rsidRPr="002A0CEB" w:rsidRDefault="00F1721F" w:rsidP="00646A5D">
            <w:pPr>
              <w:ind w:firstLine="0"/>
              <w:jc w:val="center"/>
              <w:rPr>
                <w:rFonts w:cs="Times New Roman"/>
                <w:szCs w:val="24"/>
              </w:rPr>
            </w:pPr>
            <w:r w:rsidRPr="002A0CEB">
              <w:rPr>
                <w:rFonts w:cs="Times New Roman"/>
                <w:szCs w:val="24"/>
              </w:rPr>
              <w:t>Kan</w:t>
            </w:r>
          </w:p>
        </w:tc>
        <w:tc>
          <w:tcPr>
            <w:tcW w:w="1763" w:type="dxa"/>
            <w:tcBorders>
              <w:left w:val="nil"/>
              <w:right w:val="nil"/>
            </w:tcBorders>
          </w:tcPr>
          <w:p w14:paraId="4784E3DB" w14:textId="77777777" w:rsidR="00F1721F" w:rsidRPr="002A0CEB" w:rsidRDefault="00F1721F" w:rsidP="00646A5D">
            <w:pPr>
              <w:ind w:firstLine="0"/>
              <w:jc w:val="center"/>
              <w:rPr>
                <w:rFonts w:cs="Times New Roman"/>
                <w:i/>
                <w:szCs w:val="24"/>
              </w:rPr>
            </w:pPr>
            <w:r w:rsidRPr="002A0CEB">
              <w:rPr>
                <w:rFonts w:cs="Times New Roman"/>
                <w:i/>
                <w:szCs w:val="24"/>
              </w:rPr>
              <w:t>Ehrlichia spp.</w:t>
            </w:r>
          </w:p>
        </w:tc>
        <w:tc>
          <w:tcPr>
            <w:tcW w:w="1985" w:type="dxa"/>
            <w:tcBorders>
              <w:left w:val="nil"/>
              <w:right w:val="nil"/>
            </w:tcBorders>
          </w:tcPr>
          <w:p w14:paraId="50262924" w14:textId="77777777" w:rsidR="00F1721F" w:rsidRPr="002A0CEB" w:rsidRDefault="00F1721F" w:rsidP="00646A5D">
            <w:pPr>
              <w:ind w:firstLine="0"/>
              <w:jc w:val="center"/>
              <w:rPr>
                <w:rFonts w:cs="Times New Roman"/>
                <w:szCs w:val="24"/>
              </w:rPr>
            </w:pPr>
            <w:r w:rsidRPr="002A0CEB">
              <w:rPr>
                <w:rFonts w:cs="Times New Roman"/>
                <w:szCs w:val="24"/>
              </w:rPr>
              <w:t>PCR</w:t>
            </w:r>
          </w:p>
        </w:tc>
        <w:tc>
          <w:tcPr>
            <w:tcW w:w="2268" w:type="dxa"/>
            <w:tcBorders>
              <w:left w:val="nil"/>
              <w:right w:val="nil"/>
            </w:tcBorders>
          </w:tcPr>
          <w:p w14:paraId="63052916" w14:textId="77777777" w:rsidR="00F1721F" w:rsidRPr="002A0CEB" w:rsidRDefault="00F1721F" w:rsidP="00646A5D">
            <w:pPr>
              <w:ind w:firstLine="0"/>
              <w:jc w:val="center"/>
              <w:rPr>
                <w:rFonts w:cs="Times New Roman"/>
                <w:szCs w:val="24"/>
              </w:rPr>
            </w:pPr>
            <w:r w:rsidRPr="002A0CEB">
              <w:rPr>
                <w:rFonts w:cs="Times New Roman"/>
                <w:szCs w:val="24"/>
              </w:rPr>
              <w:t>0.0 (0 / 25)</w:t>
            </w:r>
          </w:p>
        </w:tc>
        <w:tc>
          <w:tcPr>
            <w:tcW w:w="3479" w:type="dxa"/>
            <w:tcBorders>
              <w:left w:val="nil"/>
              <w:right w:val="nil"/>
            </w:tcBorders>
          </w:tcPr>
          <w:p w14:paraId="5806171E" w14:textId="77777777" w:rsidR="00F1721F" w:rsidRPr="002A0CEB" w:rsidRDefault="00F1721F" w:rsidP="00646A5D">
            <w:pPr>
              <w:ind w:firstLine="0"/>
              <w:jc w:val="center"/>
              <w:rPr>
                <w:rFonts w:cs="Times New Roman"/>
                <w:szCs w:val="24"/>
              </w:rPr>
            </w:pPr>
            <w:r w:rsidRPr="002A0CEB">
              <w:rPr>
                <w:rFonts w:cs="Times New Roman"/>
                <w:szCs w:val="24"/>
              </w:rPr>
              <w:t>Lee ve diğerleri, (2005)</w:t>
            </w:r>
          </w:p>
        </w:tc>
      </w:tr>
      <w:tr w:rsidR="00F1721F" w14:paraId="55F1C621" w14:textId="77777777" w:rsidTr="009D1B56">
        <w:tc>
          <w:tcPr>
            <w:tcW w:w="2345" w:type="dxa"/>
            <w:tcBorders>
              <w:left w:val="nil"/>
              <w:right w:val="nil"/>
            </w:tcBorders>
          </w:tcPr>
          <w:p w14:paraId="4B99252E" w14:textId="77777777" w:rsidR="00F1721F" w:rsidRPr="002A0CEB" w:rsidRDefault="00F1721F" w:rsidP="00646A5D">
            <w:pPr>
              <w:ind w:firstLine="0"/>
              <w:jc w:val="center"/>
              <w:rPr>
                <w:rFonts w:cs="Times New Roman"/>
                <w:szCs w:val="24"/>
              </w:rPr>
            </w:pPr>
            <w:r w:rsidRPr="002A0CEB">
              <w:rPr>
                <w:rFonts w:cs="Times New Roman"/>
                <w:szCs w:val="24"/>
              </w:rPr>
              <w:t>Güney Kore</w:t>
            </w:r>
          </w:p>
        </w:tc>
        <w:tc>
          <w:tcPr>
            <w:tcW w:w="2379" w:type="dxa"/>
            <w:tcBorders>
              <w:left w:val="nil"/>
              <w:right w:val="nil"/>
            </w:tcBorders>
          </w:tcPr>
          <w:p w14:paraId="4D343B17" w14:textId="77777777" w:rsidR="00F1721F" w:rsidRPr="002A0CEB" w:rsidRDefault="00F1721F" w:rsidP="00646A5D">
            <w:pPr>
              <w:ind w:firstLine="0"/>
              <w:jc w:val="center"/>
              <w:rPr>
                <w:rFonts w:cs="Times New Roman"/>
                <w:szCs w:val="24"/>
              </w:rPr>
            </w:pPr>
            <w:r w:rsidRPr="002A0CEB">
              <w:rPr>
                <w:rFonts w:cs="Times New Roman"/>
                <w:szCs w:val="24"/>
              </w:rPr>
              <w:t>Serum</w:t>
            </w:r>
          </w:p>
        </w:tc>
        <w:tc>
          <w:tcPr>
            <w:tcW w:w="1763" w:type="dxa"/>
            <w:tcBorders>
              <w:left w:val="nil"/>
              <w:right w:val="nil"/>
            </w:tcBorders>
          </w:tcPr>
          <w:p w14:paraId="67CBB1FA" w14:textId="77777777" w:rsidR="00F1721F" w:rsidRPr="002A0CEB" w:rsidRDefault="00F1721F" w:rsidP="00646A5D">
            <w:pPr>
              <w:ind w:firstLine="0"/>
              <w:jc w:val="center"/>
              <w:rPr>
                <w:rFonts w:cs="Times New Roman"/>
                <w:i/>
                <w:szCs w:val="24"/>
              </w:rPr>
            </w:pPr>
            <w:r w:rsidRPr="002A0CEB">
              <w:rPr>
                <w:rFonts w:cs="Times New Roman"/>
                <w:i/>
                <w:szCs w:val="24"/>
              </w:rPr>
              <w:t>E. canis</w:t>
            </w:r>
          </w:p>
        </w:tc>
        <w:tc>
          <w:tcPr>
            <w:tcW w:w="1985" w:type="dxa"/>
            <w:tcBorders>
              <w:left w:val="nil"/>
              <w:right w:val="nil"/>
            </w:tcBorders>
          </w:tcPr>
          <w:p w14:paraId="0C77AEBF" w14:textId="77777777" w:rsidR="00F1721F" w:rsidRPr="002A0CEB" w:rsidRDefault="00F1721F" w:rsidP="00646A5D">
            <w:pPr>
              <w:ind w:firstLine="0"/>
              <w:jc w:val="center"/>
              <w:rPr>
                <w:rFonts w:cs="Times New Roman"/>
                <w:szCs w:val="24"/>
              </w:rPr>
            </w:pPr>
            <w:r w:rsidRPr="002A0CEB">
              <w:rPr>
                <w:rFonts w:cs="Times New Roman"/>
                <w:szCs w:val="24"/>
              </w:rPr>
              <w:t>ELİSA</w:t>
            </w:r>
          </w:p>
        </w:tc>
        <w:tc>
          <w:tcPr>
            <w:tcW w:w="2268" w:type="dxa"/>
            <w:tcBorders>
              <w:left w:val="nil"/>
              <w:right w:val="nil"/>
            </w:tcBorders>
          </w:tcPr>
          <w:p w14:paraId="66779094" w14:textId="77777777" w:rsidR="00F1721F" w:rsidRPr="002A0CEB" w:rsidRDefault="00F1721F" w:rsidP="00646A5D">
            <w:pPr>
              <w:ind w:firstLine="0"/>
              <w:jc w:val="center"/>
              <w:rPr>
                <w:rFonts w:cs="Times New Roman"/>
                <w:szCs w:val="24"/>
              </w:rPr>
            </w:pPr>
            <w:r w:rsidRPr="002A0CEB">
              <w:rPr>
                <w:rFonts w:cs="Times New Roman"/>
                <w:szCs w:val="24"/>
              </w:rPr>
              <w:t>0.6 (1 / 182)</w:t>
            </w:r>
          </w:p>
        </w:tc>
        <w:tc>
          <w:tcPr>
            <w:tcW w:w="3479" w:type="dxa"/>
            <w:tcBorders>
              <w:left w:val="nil"/>
              <w:right w:val="nil"/>
            </w:tcBorders>
          </w:tcPr>
          <w:p w14:paraId="13F26AA4" w14:textId="77777777" w:rsidR="00F1721F" w:rsidRPr="002A0CEB" w:rsidRDefault="00F1721F" w:rsidP="00646A5D">
            <w:pPr>
              <w:ind w:firstLine="0"/>
              <w:jc w:val="center"/>
              <w:rPr>
                <w:rFonts w:cs="Times New Roman"/>
                <w:szCs w:val="24"/>
              </w:rPr>
            </w:pPr>
            <w:r w:rsidRPr="002A0CEB">
              <w:rPr>
                <w:rFonts w:cs="Times New Roman"/>
                <w:szCs w:val="24"/>
              </w:rPr>
              <w:t>Lee ve diğerleri, (2005)</w:t>
            </w:r>
          </w:p>
        </w:tc>
      </w:tr>
      <w:tr w:rsidR="00F1721F" w14:paraId="596DA58D" w14:textId="77777777" w:rsidTr="009D1B56">
        <w:tc>
          <w:tcPr>
            <w:tcW w:w="2345" w:type="dxa"/>
            <w:tcBorders>
              <w:left w:val="nil"/>
              <w:right w:val="nil"/>
            </w:tcBorders>
          </w:tcPr>
          <w:p w14:paraId="374AD4CD" w14:textId="77777777" w:rsidR="00F1721F" w:rsidRPr="002A0CEB" w:rsidRDefault="00F1721F" w:rsidP="00646A5D">
            <w:pPr>
              <w:ind w:firstLine="0"/>
              <w:jc w:val="center"/>
              <w:rPr>
                <w:rFonts w:cs="Times New Roman"/>
                <w:szCs w:val="24"/>
              </w:rPr>
            </w:pPr>
            <w:r w:rsidRPr="002A0CEB">
              <w:rPr>
                <w:rFonts w:cs="Times New Roman"/>
                <w:szCs w:val="24"/>
              </w:rPr>
              <w:t>Güney Kore</w:t>
            </w:r>
          </w:p>
        </w:tc>
        <w:tc>
          <w:tcPr>
            <w:tcW w:w="2379" w:type="dxa"/>
            <w:tcBorders>
              <w:left w:val="nil"/>
              <w:right w:val="nil"/>
            </w:tcBorders>
          </w:tcPr>
          <w:p w14:paraId="4CD29D21" w14:textId="77777777" w:rsidR="00F1721F" w:rsidRPr="002A0CEB" w:rsidRDefault="00F1721F" w:rsidP="00646A5D">
            <w:pPr>
              <w:ind w:firstLine="0"/>
              <w:jc w:val="center"/>
              <w:rPr>
                <w:rFonts w:cs="Times New Roman"/>
                <w:szCs w:val="24"/>
              </w:rPr>
            </w:pPr>
            <w:r w:rsidRPr="002A0CEB">
              <w:rPr>
                <w:rFonts w:cs="Times New Roman"/>
                <w:szCs w:val="24"/>
              </w:rPr>
              <w:t>Serum</w:t>
            </w:r>
          </w:p>
        </w:tc>
        <w:tc>
          <w:tcPr>
            <w:tcW w:w="1763" w:type="dxa"/>
            <w:tcBorders>
              <w:left w:val="nil"/>
              <w:right w:val="nil"/>
            </w:tcBorders>
          </w:tcPr>
          <w:p w14:paraId="46E2E0F7" w14:textId="77777777" w:rsidR="00F1721F" w:rsidRPr="002A0CEB" w:rsidRDefault="00F1721F" w:rsidP="00646A5D">
            <w:pPr>
              <w:ind w:firstLine="0"/>
              <w:jc w:val="center"/>
              <w:rPr>
                <w:rFonts w:cs="Times New Roman"/>
                <w:i/>
                <w:szCs w:val="24"/>
              </w:rPr>
            </w:pPr>
            <w:r w:rsidRPr="002A0CEB">
              <w:rPr>
                <w:rFonts w:cs="Times New Roman"/>
                <w:i/>
                <w:szCs w:val="24"/>
              </w:rPr>
              <w:t>E. canis</w:t>
            </w:r>
          </w:p>
        </w:tc>
        <w:tc>
          <w:tcPr>
            <w:tcW w:w="1985" w:type="dxa"/>
            <w:tcBorders>
              <w:left w:val="nil"/>
              <w:right w:val="nil"/>
            </w:tcBorders>
          </w:tcPr>
          <w:p w14:paraId="08DD45BE" w14:textId="77777777" w:rsidR="00F1721F" w:rsidRPr="002A0CEB" w:rsidRDefault="00F1721F" w:rsidP="00646A5D">
            <w:pPr>
              <w:ind w:firstLine="0"/>
              <w:jc w:val="center"/>
              <w:rPr>
                <w:rFonts w:cs="Times New Roman"/>
                <w:szCs w:val="24"/>
              </w:rPr>
            </w:pPr>
            <w:r w:rsidRPr="002A0CEB">
              <w:rPr>
                <w:rFonts w:cs="Times New Roman"/>
                <w:szCs w:val="24"/>
              </w:rPr>
              <w:t>İFA</w:t>
            </w:r>
          </w:p>
        </w:tc>
        <w:tc>
          <w:tcPr>
            <w:tcW w:w="2268" w:type="dxa"/>
            <w:tcBorders>
              <w:left w:val="nil"/>
              <w:right w:val="nil"/>
            </w:tcBorders>
          </w:tcPr>
          <w:p w14:paraId="2BC92D9E" w14:textId="77777777" w:rsidR="00F1721F" w:rsidRPr="002A0CEB" w:rsidRDefault="00F1721F" w:rsidP="00646A5D">
            <w:pPr>
              <w:ind w:firstLine="0"/>
              <w:jc w:val="center"/>
              <w:rPr>
                <w:rFonts w:cs="Times New Roman"/>
                <w:szCs w:val="24"/>
              </w:rPr>
            </w:pPr>
            <w:r w:rsidRPr="002A0CEB">
              <w:rPr>
                <w:rFonts w:cs="Times New Roman"/>
                <w:szCs w:val="24"/>
              </w:rPr>
              <w:t>22.5 (41 / 182)</w:t>
            </w:r>
          </w:p>
        </w:tc>
        <w:tc>
          <w:tcPr>
            <w:tcW w:w="3479" w:type="dxa"/>
            <w:tcBorders>
              <w:left w:val="nil"/>
              <w:right w:val="nil"/>
            </w:tcBorders>
          </w:tcPr>
          <w:p w14:paraId="5FE7C496" w14:textId="77777777" w:rsidR="00F1721F" w:rsidRPr="002A0CEB" w:rsidRDefault="00F1721F" w:rsidP="00646A5D">
            <w:pPr>
              <w:ind w:firstLine="0"/>
              <w:jc w:val="center"/>
              <w:rPr>
                <w:rFonts w:cs="Times New Roman"/>
                <w:szCs w:val="24"/>
              </w:rPr>
            </w:pPr>
            <w:r w:rsidRPr="002A0CEB">
              <w:rPr>
                <w:rFonts w:cs="Times New Roman"/>
                <w:szCs w:val="24"/>
              </w:rPr>
              <w:t>Lim ve diğerleri, (2010)</w:t>
            </w:r>
          </w:p>
        </w:tc>
      </w:tr>
      <w:tr w:rsidR="00F1721F" w14:paraId="1E600764" w14:textId="77777777" w:rsidTr="009D1B56">
        <w:tc>
          <w:tcPr>
            <w:tcW w:w="2345" w:type="dxa"/>
            <w:tcBorders>
              <w:left w:val="nil"/>
              <w:bottom w:val="nil"/>
              <w:right w:val="nil"/>
            </w:tcBorders>
          </w:tcPr>
          <w:p w14:paraId="5E75041D" w14:textId="77777777" w:rsidR="00F1721F" w:rsidRPr="002A0CEB" w:rsidRDefault="00F1721F" w:rsidP="00646A5D">
            <w:pPr>
              <w:ind w:firstLine="0"/>
              <w:jc w:val="center"/>
              <w:rPr>
                <w:rFonts w:cs="Times New Roman"/>
                <w:szCs w:val="24"/>
              </w:rPr>
            </w:pPr>
            <w:r w:rsidRPr="002A0CEB">
              <w:rPr>
                <w:rFonts w:cs="Times New Roman"/>
                <w:szCs w:val="24"/>
              </w:rPr>
              <w:t>Güney Kore</w:t>
            </w:r>
          </w:p>
        </w:tc>
        <w:tc>
          <w:tcPr>
            <w:tcW w:w="2379" w:type="dxa"/>
            <w:tcBorders>
              <w:left w:val="nil"/>
              <w:bottom w:val="nil"/>
              <w:right w:val="nil"/>
            </w:tcBorders>
          </w:tcPr>
          <w:p w14:paraId="4A2BA9F8" w14:textId="77777777" w:rsidR="00F1721F" w:rsidRPr="002A0CEB" w:rsidRDefault="00F1721F" w:rsidP="00646A5D">
            <w:pPr>
              <w:ind w:firstLine="0"/>
              <w:jc w:val="center"/>
              <w:rPr>
                <w:rFonts w:cs="Times New Roman"/>
                <w:szCs w:val="24"/>
              </w:rPr>
            </w:pPr>
            <w:r w:rsidRPr="002A0CEB">
              <w:rPr>
                <w:rFonts w:cs="Times New Roman"/>
                <w:szCs w:val="24"/>
              </w:rPr>
              <w:t>Kan</w:t>
            </w:r>
          </w:p>
        </w:tc>
        <w:tc>
          <w:tcPr>
            <w:tcW w:w="1763" w:type="dxa"/>
            <w:tcBorders>
              <w:left w:val="nil"/>
              <w:bottom w:val="nil"/>
              <w:right w:val="nil"/>
            </w:tcBorders>
          </w:tcPr>
          <w:p w14:paraId="08247C58" w14:textId="77777777" w:rsidR="00F1721F" w:rsidRPr="002A0CEB" w:rsidRDefault="00F1721F" w:rsidP="00646A5D">
            <w:pPr>
              <w:ind w:firstLine="0"/>
              <w:jc w:val="center"/>
              <w:rPr>
                <w:rFonts w:cs="Times New Roman"/>
                <w:i/>
                <w:szCs w:val="24"/>
              </w:rPr>
            </w:pPr>
            <w:r w:rsidRPr="002A0CEB">
              <w:rPr>
                <w:rFonts w:cs="Times New Roman"/>
                <w:i/>
                <w:szCs w:val="24"/>
              </w:rPr>
              <w:t>E. canis</w:t>
            </w:r>
          </w:p>
        </w:tc>
        <w:tc>
          <w:tcPr>
            <w:tcW w:w="1985" w:type="dxa"/>
            <w:tcBorders>
              <w:left w:val="nil"/>
              <w:bottom w:val="nil"/>
              <w:right w:val="nil"/>
            </w:tcBorders>
          </w:tcPr>
          <w:p w14:paraId="7AC2E8FF" w14:textId="77777777" w:rsidR="00F1721F" w:rsidRPr="002A0CEB" w:rsidRDefault="00F1721F" w:rsidP="00646A5D">
            <w:pPr>
              <w:ind w:firstLine="0"/>
              <w:jc w:val="center"/>
              <w:rPr>
                <w:rFonts w:cs="Times New Roman"/>
                <w:szCs w:val="24"/>
              </w:rPr>
            </w:pPr>
            <w:r w:rsidRPr="002A0CEB">
              <w:rPr>
                <w:rFonts w:cs="Times New Roman"/>
                <w:szCs w:val="24"/>
              </w:rPr>
              <w:t>PCR</w:t>
            </w:r>
          </w:p>
        </w:tc>
        <w:tc>
          <w:tcPr>
            <w:tcW w:w="2268" w:type="dxa"/>
            <w:tcBorders>
              <w:left w:val="nil"/>
              <w:bottom w:val="nil"/>
              <w:right w:val="nil"/>
            </w:tcBorders>
          </w:tcPr>
          <w:p w14:paraId="22718536" w14:textId="77777777" w:rsidR="00F1721F" w:rsidRPr="002A0CEB" w:rsidRDefault="00F1721F" w:rsidP="00646A5D">
            <w:pPr>
              <w:ind w:firstLine="0"/>
              <w:jc w:val="center"/>
              <w:rPr>
                <w:rFonts w:cs="Times New Roman"/>
                <w:szCs w:val="24"/>
              </w:rPr>
            </w:pPr>
            <w:r w:rsidRPr="002A0CEB">
              <w:rPr>
                <w:rFonts w:cs="Times New Roman"/>
                <w:szCs w:val="24"/>
              </w:rPr>
              <w:t>0.0 (0 / 182)</w:t>
            </w:r>
          </w:p>
        </w:tc>
        <w:tc>
          <w:tcPr>
            <w:tcW w:w="3479" w:type="dxa"/>
            <w:tcBorders>
              <w:left w:val="nil"/>
              <w:bottom w:val="nil"/>
              <w:right w:val="nil"/>
            </w:tcBorders>
          </w:tcPr>
          <w:p w14:paraId="781024C8" w14:textId="77777777" w:rsidR="00F1721F" w:rsidRPr="002A0CEB" w:rsidRDefault="00F1721F" w:rsidP="00646A5D">
            <w:pPr>
              <w:ind w:firstLine="0"/>
              <w:jc w:val="center"/>
              <w:rPr>
                <w:rFonts w:cs="Times New Roman"/>
                <w:szCs w:val="24"/>
              </w:rPr>
            </w:pPr>
            <w:r w:rsidRPr="002A0CEB">
              <w:rPr>
                <w:rFonts w:cs="Times New Roman"/>
                <w:szCs w:val="24"/>
              </w:rPr>
              <w:t>Lim ve diğerleri, (2010)</w:t>
            </w:r>
          </w:p>
        </w:tc>
      </w:tr>
      <w:tr w:rsidR="009D1B56" w14:paraId="43686C04" w14:textId="77777777" w:rsidTr="009D1B56">
        <w:tc>
          <w:tcPr>
            <w:tcW w:w="14219" w:type="dxa"/>
            <w:gridSpan w:val="6"/>
            <w:tcBorders>
              <w:top w:val="nil"/>
              <w:left w:val="nil"/>
              <w:right w:val="nil"/>
            </w:tcBorders>
          </w:tcPr>
          <w:p w14:paraId="6A24877A" w14:textId="5BAB3318" w:rsidR="009D1B56" w:rsidRPr="009A7563" w:rsidRDefault="009D1B56" w:rsidP="009D1B56">
            <w:pPr>
              <w:pStyle w:val="ResimYazs"/>
              <w:keepNext/>
              <w:ind w:firstLine="0"/>
              <w:rPr>
                <w:b w:val="0"/>
                <w:color w:val="auto"/>
                <w:sz w:val="24"/>
              </w:rPr>
            </w:pPr>
            <w:r w:rsidRPr="009A7563">
              <w:rPr>
                <w:color w:val="auto"/>
                <w:sz w:val="24"/>
              </w:rPr>
              <w:lastRenderedPageBreak/>
              <w:t xml:space="preserve">Tablo </w:t>
            </w:r>
            <w:r w:rsidRPr="009A7563">
              <w:rPr>
                <w:color w:val="auto"/>
                <w:sz w:val="24"/>
              </w:rPr>
              <w:fldChar w:fldCharType="begin"/>
            </w:r>
            <w:r w:rsidRPr="009A7563">
              <w:rPr>
                <w:color w:val="auto"/>
                <w:sz w:val="24"/>
              </w:rPr>
              <w:instrText xml:space="preserve"> SEQ Tablo \* ARABIC </w:instrText>
            </w:r>
            <w:r w:rsidRPr="009A7563">
              <w:rPr>
                <w:color w:val="auto"/>
                <w:sz w:val="24"/>
              </w:rPr>
              <w:fldChar w:fldCharType="separate"/>
            </w:r>
            <w:r>
              <w:rPr>
                <w:noProof/>
                <w:color w:val="auto"/>
                <w:sz w:val="24"/>
              </w:rPr>
              <w:t>1</w:t>
            </w:r>
            <w:r w:rsidRPr="009A7563">
              <w:rPr>
                <w:color w:val="auto"/>
                <w:sz w:val="24"/>
              </w:rPr>
              <w:fldChar w:fldCharType="end"/>
            </w:r>
            <w:r w:rsidRPr="009A7563">
              <w:rPr>
                <w:color w:val="auto"/>
                <w:sz w:val="24"/>
              </w:rPr>
              <w:t xml:space="preserve">. </w:t>
            </w:r>
            <w:r w:rsidRPr="009A7563">
              <w:rPr>
                <w:b w:val="0"/>
                <w:color w:val="auto"/>
                <w:sz w:val="24"/>
              </w:rPr>
              <w:t>Güney ve Doğu Asya ülkelerinde yürütülen köpeklerde ehrlichiosis ile ilgili yaygınlık çalışmaları</w:t>
            </w:r>
            <w:r w:rsidR="004A1D34">
              <w:rPr>
                <w:b w:val="0"/>
                <w:color w:val="auto"/>
                <w:sz w:val="24"/>
              </w:rPr>
              <w:t xml:space="preserve"> (devam).</w:t>
            </w:r>
          </w:p>
          <w:p w14:paraId="580B4524" w14:textId="77777777" w:rsidR="009D1B56" w:rsidRPr="002A0CEB" w:rsidRDefault="009D1B56" w:rsidP="00646A5D">
            <w:pPr>
              <w:ind w:firstLine="0"/>
              <w:jc w:val="center"/>
              <w:rPr>
                <w:rFonts w:cs="Times New Roman"/>
                <w:szCs w:val="24"/>
              </w:rPr>
            </w:pPr>
          </w:p>
        </w:tc>
      </w:tr>
      <w:tr w:rsidR="00F1721F" w14:paraId="347A5060" w14:textId="77777777" w:rsidTr="009D1B56">
        <w:tc>
          <w:tcPr>
            <w:tcW w:w="2345" w:type="dxa"/>
            <w:tcBorders>
              <w:left w:val="nil"/>
              <w:right w:val="nil"/>
            </w:tcBorders>
          </w:tcPr>
          <w:p w14:paraId="65084F2F" w14:textId="77777777" w:rsidR="00F1721F" w:rsidRPr="002A0CEB" w:rsidRDefault="00F1721F" w:rsidP="00646A5D">
            <w:pPr>
              <w:ind w:firstLine="0"/>
              <w:jc w:val="center"/>
              <w:rPr>
                <w:rFonts w:cs="Times New Roman"/>
                <w:szCs w:val="24"/>
              </w:rPr>
            </w:pPr>
            <w:r w:rsidRPr="002A0CEB">
              <w:rPr>
                <w:rFonts w:cs="Times New Roman"/>
                <w:szCs w:val="24"/>
              </w:rPr>
              <w:t>Güney Kore</w:t>
            </w:r>
          </w:p>
        </w:tc>
        <w:tc>
          <w:tcPr>
            <w:tcW w:w="2379" w:type="dxa"/>
            <w:tcBorders>
              <w:left w:val="nil"/>
              <w:right w:val="nil"/>
            </w:tcBorders>
          </w:tcPr>
          <w:p w14:paraId="0AD29F56" w14:textId="77777777" w:rsidR="00F1721F" w:rsidRPr="002A0CEB" w:rsidRDefault="00F1721F" w:rsidP="00646A5D">
            <w:pPr>
              <w:ind w:firstLine="0"/>
              <w:jc w:val="center"/>
              <w:rPr>
                <w:rFonts w:cs="Times New Roman"/>
                <w:szCs w:val="24"/>
              </w:rPr>
            </w:pPr>
            <w:r w:rsidRPr="002A0CEB">
              <w:rPr>
                <w:rFonts w:cs="Times New Roman"/>
                <w:szCs w:val="24"/>
              </w:rPr>
              <w:t>Serum</w:t>
            </w:r>
          </w:p>
        </w:tc>
        <w:tc>
          <w:tcPr>
            <w:tcW w:w="1763" w:type="dxa"/>
            <w:tcBorders>
              <w:left w:val="nil"/>
              <w:right w:val="nil"/>
            </w:tcBorders>
          </w:tcPr>
          <w:p w14:paraId="4D3750E0" w14:textId="77777777" w:rsidR="00F1721F" w:rsidRPr="002A0CEB" w:rsidRDefault="00F1721F" w:rsidP="00646A5D">
            <w:pPr>
              <w:ind w:firstLine="0"/>
              <w:jc w:val="center"/>
              <w:rPr>
                <w:rFonts w:cs="Times New Roman"/>
                <w:i/>
                <w:szCs w:val="24"/>
              </w:rPr>
            </w:pPr>
            <w:r w:rsidRPr="002A0CEB">
              <w:rPr>
                <w:rFonts w:cs="Times New Roman"/>
                <w:i/>
                <w:szCs w:val="24"/>
              </w:rPr>
              <w:t>Ehrlichia spp.</w:t>
            </w:r>
          </w:p>
        </w:tc>
        <w:tc>
          <w:tcPr>
            <w:tcW w:w="1985" w:type="dxa"/>
            <w:tcBorders>
              <w:left w:val="nil"/>
              <w:right w:val="nil"/>
            </w:tcBorders>
          </w:tcPr>
          <w:p w14:paraId="5E2688C6" w14:textId="77777777" w:rsidR="00F1721F" w:rsidRPr="002A0CEB" w:rsidRDefault="00F1721F" w:rsidP="00646A5D">
            <w:pPr>
              <w:ind w:firstLine="0"/>
              <w:jc w:val="center"/>
              <w:rPr>
                <w:rFonts w:cs="Times New Roman"/>
                <w:szCs w:val="24"/>
              </w:rPr>
            </w:pPr>
            <w:r w:rsidRPr="002A0CEB">
              <w:rPr>
                <w:rFonts w:cs="Times New Roman"/>
                <w:szCs w:val="24"/>
              </w:rPr>
              <w:t>ELİSA</w:t>
            </w:r>
          </w:p>
        </w:tc>
        <w:tc>
          <w:tcPr>
            <w:tcW w:w="2268" w:type="dxa"/>
            <w:tcBorders>
              <w:left w:val="nil"/>
              <w:right w:val="nil"/>
            </w:tcBorders>
          </w:tcPr>
          <w:p w14:paraId="075A0740" w14:textId="77777777" w:rsidR="00F1721F" w:rsidRPr="002A0CEB" w:rsidRDefault="00F1721F" w:rsidP="00646A5D">
            <w:pPr>
              <w:ind w:firstLine="0"/>
              <w:jc w:val="center"/>
              <w:rPr>
                <w:rFonts w:cs="Times New Roman"/>
                <w:szCs w:val="24"/>
              </w:rPr>
            </w:pPr>
            <w:r w:rsidRPr="002A0CEB">
              <w:rPr>
                <w:rFonts w:cs="Times New Roman"/>
                <w:szCs w:val="24"/>
              </w:rPr>
              <w:t>7.56 (22 / 291)</w:t>
            </w:r>
          </w:p>
        </w:tc>
        <w:tc>
          <w:tcPr>
            <w:tcW w:w="3479" w:type="dxa"/>
            <w:tcBorders>
              <w:left w:val="nil"/>
              <w:right w:val="nil"/>
            </w:tcBorders>
          </w:tcPr>
          <w:p w14:paraId="23D4C445" w14:textId="77777777" w:rsidR="00F1721F" w:rsidRPr="002A0CEB" w:rsidRDefault="00F1721F" w:rsidP="00646A5D">
            <w:pPr>
              <w:ind w:firstLine="0"/>
              <w:jc w:val="center"/>
              <w:rPr>
                <w:rFonts w:cs="Times New Roman"/>
                <w:szCs w:val="24"/>
              </w:rPr>
            </w:pPr>
            <w:r w:rsidRPr="002A0CEB">
              <w:rPr>
                <w:rFonts w:cs="Times New Roman"/>
                <w:szCs w:val="24"/>
              </w:rPr>
              <w:t>Lee ve diğerleri, (2007)</w:t>
            </w:r>
          </w:p>
        </w:tc>
      </w:tr>
      <w:tr w:rsidR="00F1721F" w14:paraId="20A04145" w14:textId="77777777" w:rsidTr="009D1B56">
        <w:tc>
          <w:tcPr>
            <w:tcW w:w="2345" w:type="dxa"/>
            <w:tcBorders>
              <w:left w:val="nil"/>
              <w:right w:val="nil"/>
            </w:tcBorders>
          </w:tcPr>
          <w:p w14:paraId="536A4D63" w14:textId="77777777" w:rsidR="00F1721F" w:rsidRPr="002A0CEB" w:rsidRDefault="00F1721F" w:rsidP="00646A5D">
            <w:pPr>
              <w:ind w:firstLine="0"/>
              <w:jc w:val="center"/>
              <w:rPr>
                <w:rFonts w:cs="Times New Roman"/>
                <w:szCs w:val="24"/>
              </w:rPr>
            </w:pPr>
            <w:r w:rsidRPr="002A0CEB">
              <w:rPr>
                <w:rFonts w:cs="Times New Roman"/>
                <w:szCs w:val="24"/>
              </w:rPr>
              <w:t>Güney Kore</w:t>
            </w:r>
          </w:p>
        </w:tc>
        <w:tc>
          <w:tcPr>
            <w:tcW w:w="2379" w:type="dxa"/>
            <w:tcBorders>
              <w:left w:val="nil"/>
              <w:right w:val="nil"/>
            </w:tcBorders>
          </w:tcPr>
          <w:p w14:paraId="3027B8FD" w14:textId="77777777" w:rsidR="00F1721F" w:rsidRPr="002A0CEB" w:rsidRDefault="00F1721F" w:rsidP="00646A5D">
            <w:pPr>
              <w:ind w:firstLine="0"/>
              <w:jc w:val="center"/>
              <w:rPr>
                <w:rFonts w:cs="Times New Roman"/>
                <w:szCs w:val="24"/>
              </w:rPr>
            </w:pPr>
            <w:r w:rsidRPr="002A0CEB">
              <w:rPr>
                <w:rFonts w:cs="Times New Roman"/>
                <w:szCs w:val="24"/>
              </w:rPr>
              <w:t>Kan</w:t>
            </w:r>
          </w:p>
        </w:tc>
        <w:tc>
          <w:tcPr>
            <w:tcW w:w="1763" w:type="dxa"/>
            <w:tcBorders>
              <w:left w:val="nil"/>
              <w:right w:val="nil"/>
            </w:tcBorders>
          </w:tcPr>
          <w:p w14:paraId="7EF09C92" w14:textId="77777777" w:rsidR="00F1721F" w:rsidRPr="002A0CEB" w:rsidRDefault="00F1721F" w:rsidP="00646A5D">
            <w:pPr>
              <w:ind w:firstLine="0"/>
              <w:jc w:val="center"/>
              <w:rPr>
                <w:rFonts w:cs="Times New Roman"/>
                <w:i/>
                <w:szCs w:val="24"/>
              </w:rPr>
            </w:pPr>
            <w:r w:rsidRPr="002A0CEB">
              <w:rPr>
                <w:rFonts w:cs="Times New Roman"/>
                <w:i/>
                <w:szCs w:val="24"/>
              </w:rPr>
              <w:t>E. chaffeensis</w:t>
            </w:r>
          </w:p>
        </w:tc>
        <w:tc>
          <w:tcPr>
            <w:tcW w:w="1985" w:type="dxa"/>
            <w:tcBorders>
              <w:left w:val="nil"/>
              <w:right w:val="nil"/>
            </w:tcBorders>
          </w:tcPr>
          <w:p w14:paraId="6FB384FF" w14:textId="77777777" w:rsidR="00F1721F" w:rsidRPr="002A0CEB" w:rsidRDefault="00F1721F" w:rsidP="00646A5D">
            <w:pPr>
              <w:ind w:firstLine="0"/>
              <w:jc w:val="center"/>
              <w:rPr>
                <w:rFonts w:cs="Times New Roman"/>
                <w:szCs w:val="24"/>
              </w:rPr>
            </w:pPr>
            <w:r w:rsidRPr="002A0CEB">
              <w:rPr>
                <w:rFonts w:cs="Times New Roman"/>
                <w:szCs w:val="24"/>
              </w:rPr>
              <w:t>PCR</w:t>
            </w:r>
          </w:p>
        </w:tc>
        <w:tc>
          <w:tcPr>
            <w:tcW w:w="2268" w:type="dxa"/>
            <w:tcBorders>
              <w:left w:val="nil"/>
              <w:right w:val="nil"/>
            </w:tcBorders>
          </w:tcPr>
          <w:p w14:paraId="5502237F" w14:textId="77777777" w:rsidR="00F1721F" w:rsidRPr="002A0CEB" w:rsidRDefault="00F1721F" w:rsidP="00646A5D">
            <w:pPr>
              <w:ind w:firstLine="0"/>
              <w:jc w:val="center"/>
              <w:rPr>
                <w:rFonts w:cs="Times New Roman"/>
                <w:szCs w:val="24"/>
              </w:rPr>
            </w:pPr>
            <w:r w:rsidRPr="002A0CEB">
              <w:rPr>
                <w:rFonts w:cs="Times New Roman"/>
                <w:szCs w:val="24"/>
              </w:rPr>
              <w:t>3.09 (9 / 291)</w:t>
            </w:r>
          </w:p>
        </w:tc>
        <w:tc>
          <w:tcPr>
            <w:tcW w:w="3479" w:type="dxa"/>
            <w:tcBorders>
              <w:left w:val="nil"/>
              <w:right w:val="nil"/>
            </w:tcBorders>
          </w:tcPr>
          <w:p w14:paraId="4E189887" w14:textId="77777777" w:rsidR="00F1721F" w:rsidRPr="002A0CEB" w:rsidRDefault="00F1721F" w:rsidP="00646A5D">
            <w:pPr>
              <w:ind w:firstLine="0"/>
              <w:jc w:val="center"/>
              <w:rPr>
                <w:rFonts w:cs="Times New Roman"/>
                <w:szCs w:val="24"/>
              </w:rPr>
            </w:pPr>
            <w:r w:rsidRPr="002A0CEB">
              <w:rPr>
                <w:rFonts w:cs="Times New Roman"/>
                <w:szCs w:val="24"/>
              </w:rPr>
              <w:t>Lee ve diğerleri, (2007)</w:t>
            </w:r>
          </w:p>
        </w:tc>
      </w:tr>
      <w:tr w:rsidR="00F1721F" w14:paraId="2F5566BC" w14:textId="77777777" w:rsidTr="009D1B56">
        <w:tc>
          <w:tcPr>
            <w:tcW w:w="2345" w:type="dxa"/>
            <w:tcBorders>
              <w:left w:val="nil"/>
              <w:right w:val="nil"/>
            </w:tcBorders>
          </w:tcPr>
          <w:p w14:paraId="3EF4BFD2" w14:textId="77777777" w:rsidR="00F1721F" w:rsidRPr="002A0CEB" w:rsidRDefault="00F1721F" w:rsidP="00646A5D">
            <w:pPr>
              <w:ind w:firstLine="0"/>
              <w:jc w:val="center"/>
              <w:rPr>
                <w:rFonts w:cs="Times New Roman"/>
                <w:szCs w:val="24"/>
              </w:rPr>
            </w:pPr>
            <w:r w:rsidRPr="002A0CEB">
              <w:rPr>
                <w:rFonts w:cs="Times New Roman"/>
                <w:szCs w:val="24"/>
              </w:rPr>
              <w:t>Güney Kore</w:t>
            </w:r>
          </w:p>
        </w:tc>
        <w:tc>
          <w:tcPr>
            <w:tcW w:w="2379" w:type="dxa"/>
            <w:tcBorders>
              <w:left w:val="nil"/>
              <w:right w:val="nil"/>
            </w:tcBorders>
          </w:tcPr>
          <w:p w14:paraId="4E6FA744" w14:textId="77777777" w:rsidR="00F1721F" w:rsidRPr="002A0CEB" w:rsidRDefault="00F1721F" w:rsidP="00646A5D">
            <w:pPr>
              <w:ind w:firstLine="0"/>
              <w:jc w:val="center"/>
              <w:rPr>
                <w:rFonts w:cs="Times New Roman"/>
                <w:szCs w:val="24"/>
              </w:rPr>
            </w:pPr>
            <w:r w:rsidRPr="002A0CEB">
              <w:rPr>
                <w:rFonts w:cs="Times New Roman"/>
                <w:szCs w:val="24"/>
              </w:rPr>
              <w:t>Kan</w:t>
            </w:r>
          </w:p>
        </w:tc>
        <w:tc>
          <w:tcPr>
            <w:tcW w:w="1763" w:type="dxa"/>
            <w:tcBorders>
              <w:left w:val="nil"/>
              <w:right w:val="nil"/>
            </w:tcBorders>
          </w:tcPr>
          <w:p w14:paraId="2C70BC96" w14:textId="77777777" w:rsidR="00F1721F" w:rsidRPr="002A0CEB" w:rsidRDefault="00F1721F" w:rsidP="00646A5D">
            <w:pPr>
              <w:ind w:firstLine="0"/>
              <w:jc w:val="center"/>
              <w:rPr>
                <w:rFonts w:cs="Times New Roman"/>
                <w:i/>
                <w:szCs w:val="24"/>
              </w:rPr>
            </w:pPr>
            <w:r w:rsidRPr="002A0CEB">
              <w:rPr>
                <w:rFonts w:cs="Times New Roman"/>
                <w:i/>
                <w:szCs w:val="24"/>
              </w:rPr>
              <w:t>E. chaffeensis</w:t>
            </w:r>
          </w:p>
        </w:tc>
        <w:tc>
          <w:tcPr>
            <w:tcW w:w="1985" w:type="dxa"/>
            <w:tcBorders>
              <w:left w:val="nil"/>
              <w:right w:val="nil"/>
            </w:tcBorders>
          </w:tcPr>
          <w:p w14:paraId="7BFF9B02" w14:textId="77777777" w:rsidR="00F1721F" w:rsidRPr="002A0CEB" w:rsidRDefault="00F1721F" w:rsidP="00646A5D">
            <w:pPr>
              <w:ind w:firstLine="0"/>
              <w:jc w:val="center"/>
              <w:rPr>
                <w:rFonts w:cs="Times New Roman"/>
                <w:szCs w:val="24"/>
              </w:rPr>
            </w:pPr>
            <w:r w:rsidRPr="002A0CEB">
              <w:rPr>
                <w:rFonts w:cs="Times New Roman"/>
                <w:szCs w:val="24"/>
              </w:rPr>
              <w:t>PCR</w:t>
            </w:r>
          </w:p>
        </w:tc>
        <w:tc>
          <w:tcPr>
            <w:tcW w:w="2268" w:type="dxa"/>
            <w:tcBorders>
              <w:left w:val="nil"/>
              <w:right w:val="nil"/>
            </w:tcBorders>
          </w:tcPr>
          <w:p w14:paraId="17EA97BC" w14:textId="77777777" w:rsidR="00F1721F" w:rsidRPr="002A0CEB" w:rsidRDefault="00F1721F" w:rsidP="00646A5D">
            <w:pPr>
              <w:ind w:firstLine="0"/>
              <w:jc w:val="center"/>
              <w:rPr>
                <w:rFonts w:cs="Times New Roman"/>
                <w:szCs w:val="24"/>
              </w:rPr>
            </w:pPr>
            <w:r w:rsidRPr="002A0CEB">
              <w:rPr>
                <w:rFonts w:cs="Times New Roman"/>
                <w:szCs w:val="24"/>
              </w:rPr>
              <w:t>100 (2 / 2)</w:t>
            </w:r>
          </w:p>
        </w:tc>
        <w:tc>
          <w:tcPr>
            <w:tcW w:w="3479" w:type="dxa"/>
            <w:tcBorders>
              <w:left w:val="nil"/>
              <w:right w:val="nil"/>
            </w:tcBorders>
          </w:tcPr>
          <w:p w14:paraId="1DCBD274" w14:textId="77777777" w:rsidR="00F1721F" w:rsidRPr="002A0CEB" w:rsidRDefault="00F1721F" w:rsidP="00646A5D">
            <w:pPr>
              <w:ind w:firstLine="0"/>
              <w:jc w:val="center"/>
              <w:rPr>
                <w:rFonts w:cs="Times New Roman"/>
                <w:szCs w:val="24"/>
              </w:rPr>
            </w:pPr>
            <w:r w:rsidRPr="002A0CEB">
              <w:rPr>
                <w:rFonts w:cs="Times New Roman"/>
                <w:szCs w:val="24"/>
              </w:rPr>
              <w:t>Yu ve diğerleri, (2008)</w:t>
            </w:r>
          </w:p>
        </w:tc>
      </w:tr>
      <w:tr w:rsidR="00F1721F" w14:paraId="0C43F311" w14:textId="77777777" w:rsidTr="009D1B56">
        <w:tc>
          <w:tcPr>
            <w:tcW w:w="2345" w:type="dxa"/>
            <w:tcBorders>
              <w:left w:val="nil"/>
              <w:right w:val="nil"/>
            </w:tcBorders>
          </w:tcPr>
          <w:p w14:paraId="7A5315C8" w14:textId="77777777" w:rsidR="00F1721F" w:rsidRPr="002A0CEB" w:rsidRDefault="00F1721F" w:rsidP="00646A5D">
            <w:pPr>
              <w:ind w:firstLine="0"/>
              <w:jc w:val="center"/>
              <w:rPr>
                <w:rFonts w:cs="Times New Roman"/>
                <w:szCs w:val="24"/>
              </w:rPr>
            </w:pPr>
            <w:r w:rsidRPr="002A0CEB">
              <w:rPr>
                <w:rFonts w:cs="Times New Roman"/>
                <w:szCs w:val="24"/>
              </w:rPr>
              <w:t>Güney Kore</w:t>
            </w:r>
          </w:p>
        </w:tc>
        <w:tc>
          <w:tcPr>
            <w:tcW w:w="2379" w:type="dxa"/>
            <w:tcBorders>
              <w:left w:val="nil"/>
              <w:right w:val="nil"/>
            </w:tcBorders>
          </w:tcPr>
          <w:p w14:paraId="6077918A" w14:textId="77777777" w:rsidR="00F1721F" w:rsidRPr="002A0CEB" w:rsidRDefault="00F1721F" w:rsidP="00646A5D">
            <w:pPr>
              <w:ind w:firstLine="0"/>
              <w:jc w:val="center"/>
              <w:rPr>
                <w:rFonts w:cs="Times New Roman"/>
                <w:szCs w:val="24"/>
              </w:rPr>
            </w:pPr>
            <w:r w:rsidRPr="002A0CEB">
              <w:rPr>
                <w:rFonts w:cs="Times New Roman"/>
                <w:szCs w:val="24"/>
              </w:rPr>
              <w:t>Kene</w:t>
            </w:r>
          </w:p>
        </w:tc>
        <w:tc>
          <w:tcPr>
            <w:tcW w:w="1763" w:type="dxa"/>
            <w:tcBorders>
              <w:left w:val="nil"/>
              <w:right w:val="nil"/>
            </w:tcBorders>
          </w:tcPr>
          <w:p w14:paraId="66174CF2" w14:textId="77777777" w:rsidR="00F1721F" w:rsidRPr="002A0CEB" w:rsidRDefault="00F1721F" w:rsidP="00646A5D">
            <w:pPr>
              <w:ind w:firstLine="0"/>
              <w:jc w:val="center"/>
              <w:rPr>
                <w:rFonts w:cs="Times New Roman"/>
                <w:i/>
                <w:szCs w:val="24"/>
              </w:rPr>
            </w:pPr>
            <w:r w:rsidRPr="002A0CEB">
              <w:rPr>
                <w:rFonts w:cs="Times New Roman"/>
                <w:i/>
                <w:szCs w:val="24"/>
              </w:rPr>
              <w:t>E. chaffeensis</w:t>
            </w:r>
          </w:p>
        </w:tc>
        <w:tc>
          <w:tcPr>
            <w:tcW w:w="1985" w:type="dxa"/>
            <w:tcBorders>
              <w:left w:val="nil"/>
              <w:right w:val="nil"/>
            </w:tcBorders>
          </w:tcPr>
          <w:p w14:paraId="26EFDCBF" w14:textId="77777777" w:rsidR="00F1721F" w:rsidRPr="002A0CEB" w:rsidRDefault="00F1721F" w:rsidP="00646A5D">
            <w:pPr>
              <w:ind w:firstLine="0"/>
              <w:jc w:val="center"/>
              <w:rPr>
                <w:rFonts w:cs="Times New Roman"/>
                <w:szCs w:val="24"/>
              </w:rPr>
            </w:pPr>
            <w:r w:rsidRPr="002A0CEB">
              <w:rPr>
                <w:rFonts w:cs="Times New Roman"/>
                <w:szCs w:val="24"/>
              </w:rPr>
              <w:t>PCR</w:t>
            </w:r>
          </w:p>
        </w:tc>
        <w:tc>
          <w:tcPr>
            <w:tcW w:w="2268" w:type="dxa"/>
            <w:tcBorders>
              <w:left w:val="nil"/>
              <w:right w:val="nil"/>
            </w:tcBorders>
          </w:tcPr>
          <w:p w14:paraId="5AF45663" w14:textId="77777777" w:rsidR="00F1721F" w:rsidRPr="002A0CEB" w:rsidRDefault="00F1721F" w:rsidP="00646A5D">
            <w:pPr>
              <w:ind w:firstLine="0"/>
              <w:jc w:val="center"/>
              <w:rPr>
                <w:rFonts w:cs="Times New Roman"/>
                <w:szCs w:val="24"/>
              </w:rPr>
            </w:pPr>
            <w:r w:rsidRPr="002A0CEB">
              <w:rPr>
                <w:rFonts w:cs="Times New Roman"/>
                <w:szCs w:val="24"/>
              </w:rPr>
              <w:t>4.2 (26 / 611)</w:t>
            </w:r>
          </w:p>
        </w:tc>
        <w:tc>
          <w:tcPr>
            <w:tcW w:w="3479" w:type="dxa"/>
            <w:tcBorders>
              <w:left w:val="nil"/>
              <w:right w:val="nil"/>
            </w:tcBorders>
          </w:tcPr>
          <w:p w14:paraId="6AA30D59" w14:textId="77777777" w:rsidR="00F1721F" w:rsidRPr="002A0CEB" w:rsidRDefault="00F1721F" w:rsidP="00646A5D">
            <w:pPr>
              <w:ind w:firstLine="0"/>
              <w:jc w:val="center"/>
              <w:rPr>
                <w:rFonts w:cs="Times New Roman"/>
                <w:szCs w:val="24"/>
              </w:rPr>
            </w:pPr>
            <w:r w:rsidRPr="002A0CEB">
              <w:rPr>
                <w:rFonts w:cs="Times New Roman"/>
                <w:szCs w:val="24"/>
              </w:rPr>
              <w:t>Bell ve diğerleri, (2011)</w:t>
            </w:r>
          </w:p>
        </w:tc>
      </w:tr>
      <w:tr w:rsidR="00F1721F" w14:paraId="268C0BDE" w14:textId="77777777" w:rsidTr="009D1B56">
        <w:tc>
          <w:tcPr>
            <w:tcW w:w="2345" w:type="dxa"/>
            <w:tcBorders>
              <w:left w:val="nil"/>
              <w:right w:val="nil"/>
            </w:tcBorders>
          </w:tcPr>
          <w:p w14:paraId="25D07D96" w14:textId="77777777" w:rsidR="00F1721F" w:rsidRPr="002A0CEB" w:rsidRDefault="00F1721F" w:rsidP="00646A5D">
            <w:pPr>
              <w:ind w:firstLine="0"/>
              <w:jc w:val="center"/>
              <w:rPr>
                <w:rFonts w:cs="Times New Roman"/>
                <w:szCs w:val="24"/>
              </w:rPr>
            </w:pPr>
            <w:r w:rsidRPr="002A0CEB">
              <w:rPr>
                <w:rFonts w:cs="Times New Roman"/>
                <w:szCs w:val="24"/>
              </w:rPr>
              <w:t>Güney Kore</w:t>
            </w:r>
          </w:p>
        </w:tc>
        <w:tc>
          <w:tcPr>
            <w:tcW w:w="2379" w:type="dxa"/>
            <w:tcBorders>
              <w:left w:val="nil"/>
              <w:right w:val="nil"/>
            </w:tcBorders>
          </w:tcPr>
          <w:p w14:paraId="4A6EB5FD" w14:textId="77777777" w:rsidR="00F1721F" w:rsidRPr="002A0CEB" w:rsidRDefault="00F1721F" w:rsidP="00646A5D">
            <w:pPr>
              <w:ind w:firstLine="0"/>
              <w:jc w:val="center"/>
              <w:rPr>
                <w:rFonts w:cs="Times New Roman"/>
                <w:szCs w:val="24"/>
              </w:rPr>
            </w:pPr>
            <w:r w:rsidRPr="002A0CEB">
              <w:rPr>
                <w:rFonts w:cs="Times New Roman"/>
                <w:szCs w:val="24"/>
              </w:rPr>
              <w:t>Kan</w:t>
            </w:r>
          </w:p>
        </w:tc>
        <w:tc>
          <w:tcPr>
            <w:tcW w:w="1763" w:type="dxa"/>
            <w:tcBorders>
              <w:left w:val="nil"/>
              <w:right w:val="nil"/>
            </w:tcBorders>
          </w:tcPr>
          <w:p w14:paraId="1448843A" w14:textId="77777777" w:rsidR="00F1721F" w:rsidRPr="002A0CEB" w:rsidRDefault="00F1721F" w:rsidP="00646A5D">
            <w:pPr>
              <w:ind w:firstLine="0"/>
              <w:jc w:val="center"/>
              <w:rPr>
                <w:rFonts w:cs="Times New Roman"/>
                <w:i/>
                <w:szCs w:val="24"/>
              </w:rPr>
            </w:pPr>
            <w:r w:rsidRPr="002A0CEB">
              <w:rPr>
                <w:rFonts w:cs="Times New Roman"/>
                <w:i/>
                <w:szCs w:val="24"/>
              </w:rPr>
              <w:t>E. canis</w:t>
            </w:r>
          </w:p>
        </w:tc>
        <w:tc>
          <w:tcPr>
            <w:tcW w:w="1985" w:type="dxa"/>
            <w:tcBorders>
              <w:left w:val="nil"/>
              <w:right w:val="nil"/>
            </w:tcBorders>
          </w:tcPr>
          <w:p w14:paraId="3D056C54" w14:textId="77777777" w:rsidR="00F1721F" w:rsidRPr="002A0CEB" w:rsidRDefault="00F1721F" w:rsidP="00646A5D">
            <w:pPr>
              <w:ind w:firstLine="0"/>
              <w:jc w:val="center"/>
              <w:rPr>
                <w:rFonts w:cs="Times New Roman"/>
                <w:szCs w:val="24"/>
              </w:rPr>
            </w:pPr>
            <w:r w:rsidRPr="002A0CEB">
              <w:rPr>
                <w:rFonts w:cs="Times New Roman"/>
                <w:szCs w:val="24"/>
              </w:rPr>
              <w:t>ELİSA</w:t>
            </w:r>
          </w:p>
        </w:tc>
        <w:tc>
          <w:tcPr>
            <w:tcW w:w="2268" w:type="dxa"/>
            <w:tcBorders>
              <w:left w:val="nil"/>
              <w:right w:val="nil"/>
            </w:tcBorders>
          </w:tcPr>
          <w:p w14:paraId="1419A264" w14:textId="77777777" w:rsidR="00F1721F" w:rsidRPr="002A0CEB" w:rsidRDefault="00F1721F" w:rsidP="00646A5D">
            <w:pPr>
              <w:ind w:firstLine="0"/>
              <w:jc w:val="center"/>
              <w:rPr>
                <w:rFonts w:cs="Times New Roman"/>
                <w:szCs w:val="24"/>
              </w:rPr>
            </w:pPr>
            <w:r w:rsidRPr="002A0CEB">
              <w:rPr>
                <w:rFonts w:cs="Times New Roman"/>
                <w:szCs w:val="24"/>
              </w:rPr>
              <w:t>12.3 ( 29 / 236)</w:t>
            </w:r>
          </w:p>
        </w:tc>
        <w:tc>
          <w:tcPr>
            <w:tcW w:w="3479" w:type="dxa"/>
            <w:tcBorders>
              <w:left w:val="nil"/>
              <w:right w:val="nil"/>
            </w:tcBorders>
          </w:tcPr>
          <w:p w14:paraId="3677A1EF" w14:textId="77777777" w:rsidR="00F1721F" w:rsidRPr="002A0CEB" w:rsidRDefault="00F1721F" w:rsidP="00646A5D">
            <w:pPr>
              <w:ind w:firstLine="0"/>
              <w:jc w:val="center"/>
              <w:rPr>
                <w:rFonts w:cs="Times New Roman"/>
                <w:szCs w:val="24"/>
              </w:rPr>
            </w:pPr>
            <w:r w:rsidRPr="002A0CEB">
              <w:rPr>
                <w:rFonts w:cs="Times New Roman"/>
                <w:szCs w:val="24"/>
              </w:rPr>
              <w:t>Wu ve diğerleri, (2008)</w:t>
            </w:r>
          </w:p>
        </w:tc>
      </w:tr>
      <w:tr w:rsidR="00F1721F" w14:paraId="0AF549E2" w14:textId="77777777" w:rsidTr="009D1B56">
        <w:tc>
          <w:tcPr>
            <w:tcW w:w="2345" w:type="dxa"/>
            <w:tcBorders>
              <w:left w:val="nil"/>
              <w:right w:val="nil"/>
            </w:tcBorders>
          </w:tcPr>
          <w:p w14:paraId="65B00668" w14:textId="77777777" w:rsidR="00F1721F" w:rsidRPr="002A0CEB" w:rsidRDefault="00F1721F" w:rsidP="00646A5D">
            <w:pPr>
              <w:ind w:firstLine="0"/>
              <w:jc w:val="center"/>
              <w:rPr>
                <w:rFonts w:cs="Times New Roman"/>
                <w:szCs w:val="24"/>
              </w:rPr>
            </w:pPr>
            <w:r w:rsidRPr="002A0CEB">
              <w:rPr>
                <w:rFonts w:cs="Times New Roman"/>
                <w:szCs w:val="24"/>
              </w:rPr>
              <w:t>Tayvan</w:t>
            </w:r>
          </w:p>
        </w:tc>
        <w:tc>
          <w:tcPr>
            <w:tcW w:w="2379" w:type="dxa"/>
            <w:tcBorders>
              <w:left w:val="nil"/>
              <w:right w:val="nil"/>
            </w:tcBorders>
          </w:tcPr>
          <w:p w14:paraId="2CF2BDEA" w14:textId="77777777" w:rsidR="00F1721F" w:rsidRPr="002A0CEB" w:rsidRDefault="00F1721F" w:rsidP="00646A5D">
            <w:pPr>
              <w:ind w:firstLine="0"/>
              <w:jc w:val="center"/>
              <w:rPr>
                <w:rFonts w:cs="Times New Roman"/>
                <w:szCs w:val="24"/>
              </w:rPr>
            </w:pPr>
            <w:r w:rsidRPr="002A0CEB">
              <w:rPr>
                <w:rFonts w:cs="Times New Roman"/>
                <w:szCs w:val="24"/>
              </w:rPr>
              <w:t>Kan</w:t>
            </w:r>
          </w:p>
        </w:tc>
        <w:tc>
          <w:tcPr>
            <w:tcW w:w="1763" w:type="dxa"/>
            <w:tcBorders>
              <w:left w:val="nil"/>
              <w:right w:val="nil"/>
            </w:tcBorders>
          </w:tcPr>
          <w:p w14:paraId="776C96B1" w14:textId="77777777" w:rsidR="00F1721F" w:rsidRPr="002A0CEB" w:rsidRDefault="00F1721F" w:rsidP="00646A5D">
            <w:pPr>
              <w:ind w:firstLine="0"/>
              <w:jc w:val="center"/>
              <w:rPr>
                <w:rFonts w:cs="Times New Roman"/>
                <w:i/>
                <w:szCs w:val="24"/>
              </w:rPr>
            </w:pPr>
            <w:r w:rsidRPr="002A0CEB">
              <w:rPr>
                <w:rFonts w:cs="Times New Roman"/>
                <w:i/>
                <w:szCs w:val="24"/>
              </w:rPr>
              <w:t>E. canis</w:t>
            </w:r>
          </w:p>
        </w:tc>
        <w:tc>
          <w:tcPr>
            <w:tcW w:w="1985" w:type="dxa"/>
            <w:tcBorders>
              <w:left w:val="nil"/>
              <w:right w:val="nil"/>
            </w:tcBorders>
          </w:tcPr>
          <w:p w14:paraId="1BDDF898" w14:textId="77777777" w:rsidR="00F1721F" w:rsidRPr="002A0CEB" w:rsidRDefault="00F1721F" w:rsidP="00646A5D">
            <w:pPr>
              <w:ind w:firstLine="0"/>
              <w:jc w:val="center"/>
              <w:rPr>
                <w:rFonts w:cs="Times New Roman"/>
                <w:szCs w:val="24"/>
              </w:rPr>
            </w:pPr>
            <w:r w:rsidRPr="002A0CEB">
              <w:rPr>
                <w:rFonts w:cs="Times New Roman"/>
                <w:szCs w:val="24"/>
              </w:rPr>
              <w:t>ELİSA</w:t>
            </w:r>
          </w:p>
        </w:tc>
        <w:tc>
          <w:tcPr>
            <w:tcW w:w="2268" w:type="dxa"/>
            <w:tcBorders>
              <w:left w:val="nil"/>
              <w:right w:val="nil"/>
            </w:tcBorders>
          </w:tcPr>
          <w:p w14:paraId="2D968F19" w14:textId="77777777" w:rsidR="00F1721F" w:rsidRPr="002A0CEB" w:rsidRDefault="00F1721F" w:rsidP="00646A5D">
            <w:pPr>
              <w:ind w:firstLine="0"/>
              <w:jc w:val="center"/>
              <w:rPr>
                <w:rFonts w:cs="Times New Roman"/>
                <w:szCs w:val="24"/>
              </w:rPr>
            </w:pPr>
            <w:r w:rsidRPr="002A0CEB">
              <w:rPr>
                <w:rFonts w:cs="Times New Roman"/>
                <w:szCs w:val="24"/>
              </w:rPr>
              <w:t>2 (2 / 101)</w:t>
            </w:r>
          </w:p>
        </w:tc>
        <w:tc>
          <w:tcPr>
            <w:tcW w:w="3479" w:type="dxa"/>
            <w:tcBorders>
              <w:left w:val="nil"/>
              <w:right w:val="nil"/>
            </w:tcBorders>
          </w:tcPr>
          <w:p w14:paraId="03FC8E8C" w14:textId="77777777" w:rsidR="00F1721F" w:rsidRPr="002A0CEB" w:rsidRDefault="00F1721F" w:rsidP="00646A5D">
            <w:pPr>
              <w:ind w:firstLine="0"/>
              <w:jc w:val="center"/>
              <w:rPr>
                <w:rFonts w:cs="Times New Roman"/>
                <w:szCs w:val="24"/>
              </w:rPr>
            </w:pPr>
            <w:r w:rsidRPr="002A0CEB">
              <w:rPr>
                <w:rFonts w:cs="Times New Roman"/>
                <w:szCs w:val="24"/>
              </w:rPr>
              <w:t>Yuasa ve diğerleri, (2017)</w:t>
            </w:r>
          </w:p>
        </w:tc>
      </w:tr>
      <w:tr w:rsidR="00F1721F" w14:paraId="76DDD9CA" w14:textId="77777777" w:rsidTr="009D1B56">
        <w:tc>
          <w:tcPr>
            <w:tcW w:w="2345" w:type="dxa"/>
            <w:tcBorders>
              <w:left w:val="nil"/>
              <w:right w:val="nil"/>
            </w:tcBorders>
          </w:tcPr>
          <w:p w14:paraId="7F201F57" w14:textId="77777777" w:rsidR="00F1721F" w:rsidRPr="002A0CEB" w:rsidRDefault="00F1721F" w:rsidP="00646A5D">
            <w:pPr>
              <w:ind w:firstLine="0"/>
              <w:jc w:val="center"/>
              <w:rPr>
                <w:rFonts w:cs="Times New Roman"/>
                <w:szCs w:val="24"/>
              </w:rPr>
            </w:pPr>
            <w:r w:rsidRPr="002A0CEB">
              <w:rPr>
                <w:rFonts w:cs="Times New Roman"/>
                <w:szCs w:val="24"/>
              </w:rPr>
              <w:t>Tayvan</w:t>
            </w:r>
          </w:p>
        </w:tc>
        <w:tc>
          <w:tcPr>
            <w:tcW w:w="2379" w:type="dxa"/>
            <w:tcBorders>
              <w:left w:val="nil"/>
              <w:right w:val="nil"/>
            </w:tcBorders>
          </w:tcPr>
          <w:p w14:paraId="0E5F4E4F" w14:textId="77777777" w:rsidR="00F1721F" w:rsidRPr="002A0CEB" w:rsidRDefault="00F1721F" w:rsidP="00646A5D">
            <w:pPr>
              <w:ind w:firstLine="0"/>
              <w:jc w:val="center"/>
              <w:rPr>
                <w:rFonts w:cs="Times New Roman"/>
                <w:szCs w:val="24"/>
              </w:rPr>
            </w:pPr>
            <w:r w:rsidRPr="002A0CEB">
              <w:rPr>
                <w:rFonts w:cs="Times New Roman"/>
                <w:szCs w:val="24"/>
              </w:rPr>
              <w:t>Kan</w:t>
            </w:r>
          </w:p>
        </w:tc>
        <w:tc>
          <w:tcPr>
            <w:tcW w:w="1763" w:type="dxa"/>
            <w:tcBorders>
              <w:left w:val="nil"/>
              <w:right w:val="nil"/>
            </w:tcBorders>
          </w:tcPr>
          <w:p w14:paraId="794BF05B" w14:textId="77777777" w:rsidR="00F1721F" w:rsidRPr="002A0CEB" w:rsidRDefault="00F1721F" w:rsidP="00646A5D">
            <w:pPr>
              <w:ind w:firstLine="0"/>
              <w:jc w:val="center"/>
              <w:rPr>
                <w:rFonts w:cs="Times New Roman"/>
                <w:i/>
                <w:szCs w:val="24"/>
              </w:rPr>
            </w:pPr>
            <w:r w:rsidRPr="002A0CEB">
              <w:rPr>
                <w:rFonts w:cs="Times New Roman"/>
                <w:i/>
                <w:szCs w:val="24"/>
              </w:rPr>
              <w:t>E. canis</w:t>
            </w:r>
          </w:p>
        </w:tc>
        <w:tc>
          <w:tcPr>
            <w:tcW w:w="1985" w:type="dxa"/>
            <w:tcBorders>
              <w:left w:val="nil"/>
              <w:right w:val="nil"/>
            </w:tcBorders>
          </w:tcPr>
          <w:p w14:paraId="7150D415" w14:textId="77777777" w:rsidR="00F1721F" w:rsidRPr="002A0CEB" w:rsidRDefault="00F1721F" w:rsidP="00646A5D">
            <w:pPr>
              <w:ind w:firstLine="0"/>
              <w:jc w:val="center"/>
              <w:rPr>
                <w:rFonts w:cs="Times New Roman"/>
                <w:szCs w:val="24"/>
              </w:rPr>
            </w:pPr>
            <w:r w:rsidRPr="002A0CEB">
              <w:rPr>
                <w:rFonts w:cs="Times New Roman"/>
                <w:szCs w:val="24"/>
              </w:rPr>
              <w:t>ELİSA</w:t>
            </w:r>
          </w:p>
        </w:tc>
        <w:tc>
          <w:tcPr>
            <w:tcW w:w="2268" w:type="dxa"/>
            <w:tcBorders>
              <w:left w:val="nil"/>
              <w:right w:val="nil"/>
            </w:tcBorders>
          </w:tcPr>
          <w:p w14:paraId="44E521BD" w14:textId="77777777" w:rsidR="00F1721F" w:rsidRPr="002A0CEB" w:rsidRDefault="00F1721F" w:rsidP="00646A5D">
            <w:pPr>
              <w:ind w:firstLine="0"/>
              <w:jc w:val="center"/>
              <w:rPr>
                <w:rFonts w:cs="Times New Roman"/>
                <w:szCs w:val="24"/>
              </w:rPr>
            </w:pPr>
            <w:r w:rsidRPr="002A0CEB">
              <w:rPr>
                <w:rFonts w:cs="Times New Roman"/>
                <w:szCs w:val="24"/>
              </w:rPr>
              <w:t>1.5</w:t>
            </w:r>
          </w:p>
        </w:tc>
        <w:tc>
          <w:tcPr>
            <w:tcW w:w="3479" w:type="dxa"/>
            <w:tcBorders>
              <w:left w:val="nil"/>
              <w:right w:val="nil"/>
            </w:tcBorders>
          </w:tcPr>
          <w:p w14:paraId="254C3018" w14:textId="77777777" w:rsidR="00F1721F" w:rsidRPr="002A0CEB" w:rsidRDefault="00F1721F" w:rsidP="00646A5D">
            <w:pPr>
              <w:ind w:firstLine="0"/>
              <w:jc w:val="center"/>
              <w:rPr>
                <w:rFonts w:cs="Times New Roman"/>
                <w:szCs w:val="24"/>
              </w:rPr>
            </w:pPr>
            <w:r w:rsidRPr="002A0CEB">
              <w:rPr>
                <w:rFonts w:cs="Times New Roman"/>
                <w:szCs w:val="24"/>
              </w:rPr>
              <w:t>Collela ve diğerleri, (2020)</w:t>
            </w:r>
          </w:p>
        </w:tc>
      </w:tr>
      <w:tr w:rsidR="00F1721F" w14:paraId="2A1088EF" w14:textId="77777777" w:rsidTr="009D1B56">
        <w:tc>
          <w:tcPr>
            <w:tcW w:w="2345" w:type="dxa"/>
            <w:tcBorders>
              <w:left w:val="nil"/>
              <w:right w:val="nil"/>
            </w:tcBorders>
          </w:tcPr>
          <w:p w14:paraId="37F908C1" w14:textId="77777777" w:rsidR="00F1721F" w:rsidRPr="002A0CEB" w:rsidRDefault="00F1721F" w:rsidP="00646A5D">
            <w:pPr>
              <w:ind w:firstLine="0"/>
              <w:jc w:val="center"/>
              <w:rPr>
                <w:rFonts w:cs="Times New Roman"/>
                <w:szCs w:val="24"/>
              </w:rPr>
            </w:pPr>
            <w:r w:rsidRPr="002A0CEB">
              <w:rPr>
                <w:rFonts w:cs="Times New Roman"/>
                <w:szCs w:val="24"/>
              </w:rPr>
              <w:t>Tayvan</w:t>
            </w:r>
          </w:p>
        </w:tc>
        <w:tc>
          <w:tcPr>
            <w:tcW w:w="2379" w:type="dxa"/>
            <w:tcBorders>
              <w:left w:val="nil"/>
              <w:right w:val="nil"/>
            </w:tcBorders>
          </w:tcPr>
          <w:p w14:paraId="67D19D04" w14:textId="77777777" w:rsidR="00F1721F" w:rsidRPr="002A0CEB" w:rsidRDefault="00F1721F" w:rsidP="00646A5D">
            <w:pPr>
              <w:ind w:firstLine="0"/>
              <w:jc w:val="center"/>
              <w:rPr>
                <w:rFonts w:cs="Times New Roman"/>
                <w:szCs w:val="24"/>
              </w:rPr>
            </w:pPr>
            <w:r w:rsidRPr="002A0CEB">
              <w:rPr>
                <w:rFonts w:cs="Times New Roman"/>
                <w:szCs w:val="24"/>
              </w:rPr>
              <w:t>Kan</w:t>
            </w:r>
          </w:p>
        </w:tc>
        <w:tc>
          <w:tcPr>
            <w:tcW w:w="1763" w:type="dxa"/>
            <w:tcBorders>
              <w:left w:val="nil"/>
              <w:right w:val="nil"/>
            </w:tcBorders>
          </w:tcPr>
          <w:p w14:paraId="6F81988A" w14:textId="77777777" w:rsidR="00F1721F" w:rsidRPr="002A0CEB" w:rsidRDefault="00F1721F" w:rsidP="00646A5D">
            <w:pPr>
              <w:ind w:firstLine="0"/>
              <w:jc w:val="center"/>
              <w:rPr>
                <w:rFonts w:cs="Times New Roman"/>
                <w:i/>
                <w:szCs w:val="24"/>
              </w:rPr>
            </w:pPr>
            <w:r w:rsidRPr="002A0CEB">
              <w:rPr>
                <w:rFonts w:cs="Times New Roman"/>
                <w:i/>
                <w:szCs w:val="24"/>
              </w:rPr>
              <w:t>E. canis</w:t>
            </w:r>
          </w:p>
        </w:tc>
        <w:tc>
          <w:tcPr>
            <w:tcW w:w="1985" w:type="dxa"/>
            <w:tcBorders>
              <w:left w:val="nil"/>
              <w:right w:val="nil"/>
            </w:tcBorders>
          </w:tcPr>
          <w:p w14:paraId="59C5CA29" w14:textId="77777777" w:rsidR="00F1721F" w:rsidRPr="002A0CEB" w:rsidRDefault="00F1721F" w:rsidP="00646A5D">
            <w:pPr>
              <w:ind w:firstLine="0"/>
              <w:jc w:val="center"/>
              <w:rPr>
                <w:rFonts w:cs="Times New Roman"/>
                <w:szCs w:val="24"/>
              </w:rPr>
            </w:pPr>
            <w:r w:rsidRPr="002A0CEB">
              <w:rPr>
                <w:rFonts w:cs="Times New Roman"/>
                <w:szCs w:val="24"/>
              </w:rPr>
              <w:t>ELİSA</w:t>
            </w:r>
          </w:p>
        </w:tc>
        <w:tc>
          <w:tcPr>
            <w:tcW w:w="2268" w:type="dxa"/>
            <w:tcBorders>
              <w:left w:val="nil"/>
              <w:right w:val="nil"/>
            </w:tcBorders>
          </w:tcPr>
          <w:p w14:paraId="13E9739E" w14:textId="77777777" w:rsidR="00F1721F" w:rsidRPr="002A0CEB" w:rsidRDefault="00F1721F" w:rsidP="00646A5D">
            <w:pPr>
              <w:ind w:firstLine="0"/>
              <w:jc w:val="center"/>
              <w:rPr>
                <w:rFonts w:cs="Times New Roman"/>
                <w:szCs w:val="24"/>
              </w:rPr>
            </w:pPr>
            <w:r w:rsidRPr="002A0CEB">
              <w:rPr>
                <w:rFonts w:cs="Times New Roman"/>
                <w:szCs w:val="24"/>
              </w:rPr>
              <w:t>9.9 (34 / 344)</w:t>
            </w:r>
          </w:p>
        </w:tc>
        <w:tc>
          <w:tcPr>
            <w:tcW w:w="3479" w:type="dxa"/>
            <w:tcBorders>
              <w:left w:val="nil"/>
              <w:right w:val="nil"/>
            </w:tcBorders>
          </w:tcPr>
          <w:p w14:paraId="7E053D60" w14:textId="77777777" w:rsidR="00F1721F" w:rsidRPr="002A0CEB" w:rsidRDefault="00F1721F" w:rsidP="00646A5D">
            <w:pPr>
              <w:ind w:firstLine="0"/>
              <w:jc w:val="center"/>
              <w:rPr>
                <w:rFonts w:cs="Times New Roman"/>
                <w:szCs w:val="24"/>
              </w:rPr>
            </w:pPr>
            <w:r w:rsidRPr="002A0CEB">
              <w:rPr>
                <w:rFonts w:cs="Times New Roman"/>
                <w:szCs w:val="24"/>
              </w:rPr>
              <w:t>Yuasa ve diğerleri, (2011)</w:t>
            </w:r>
          </w:p>
        </w:tc>
      </w:tr>
      <w:tr w:rsidR="00F1721F" w14:paraId="510B184D" w14:textId="77777777" w:rsidTr="009D1B56">
        <w:tc>
          <w:tcPr>
            <w:tcW w:w="2345" w:type="dxa"/>
            <w:tcBorders>
              <w:left w:val="nil"/>
              <w:right w:val="nil"/>
            </w:tcBorders>
          </w:tcPr>
          <w:p w14:paraId="5761F271" w14:textId="77777777" w:rsidR="00F1721F" w:rsidRPr="002A0CEB" w:rsidRDefault="00F1721F" w:rsidP="00646A5D">
            <w:pPr>
              <w:ind w:firstLine="0"/>
              <w:jc w:val="center"/>
              <w:rPr>
                <w:rFonts w:cs="Times New Roman"/>
                <w:szCs w:val="24"/>
              </w:rPr>
            </w:pPr>
            <w:r w:rsidRPr="002A0CEB">
              <w:rPr>
                <w:rFonts w:cs="Times New Roman"/>
                <w:szCs w:val="24"/>
              </w:rPr>
              <w:t>Tayvan</w:t>
            </w:r>
          </w:p>
        </w:tc>
        <w:tc>
          <w:tcPr>
            <w:tcW w:w="2379" w:type="dxa"/>
            <w:tcBorders>
              <w:left w:val="nil"/>
              <w:right w:val="nil"/>
            </w:tcBorders>
          </w:tcPr>
          <w:p w14:paraId="639ECD0A" w14:textId="77777777" w:rsidR="00F1721F" w:rsidRPr="002A0CEB" w:rsidRDefault="00F1721F" w:rsidP="00646A5D">
            <w:pPr>
              <w:ind w:firstLine="0"/>
              <w:jc w:val="center"/>
              <w:rPr>
                <w:rFonts w:cs="Times New Roman"/>
                <w:szCs w:val="24"/>
              </w:rPr>
            </w:pPr>
            <w:r w:rsidRPr="002A0CEB">
              <w:rPr>
                <w:rFonts w:cs="Times New Roman"/>
                <w:szCs w:val="24"/>
              </w:rPr>
              <w:t>Kan</w:t>
            </w:r>
          </w:p>
        </w:tc>
        <w:tc>
          <w:tcPr>
            <w:tcW w:w="1763" w:type="dxa"/>
            <w:tcBorders>
              <w:left w:val="nil"/>
              <w:right w:val="nil"/>
            </w:tcBorders>
          </w:tcPr>
          <w:p w14:paraId="5E2CD95D" w14:textId="77777777" w:rsidR="00F1721F" w:rsidRPr="002A0CEB" w:rsidRDefault="00F1721F" w:rsidP="00646A5D">
            <w:pPr>
              <w:ind w:firstLine="0"/>
              <w:jc w:val="center"/>
              <w:rPr>
                <w:rFonts w:cs="Times New Roman"/>
                <w:i/>
                <w:szCs w:val="24"/>
              </w:rPr>
            </w:pPr>
            <w:r w:rsidRPr="002A0CEB">
              <w:rPr>
                <w:rFonts w:cs="Times New Roman"/>
                <w:i/>
                <w:szCs w:val="24"/>
              </w:rPr>
              <w:t>E. canis</w:t>
            </w:r>
          </w:p>
        </w:tc>
        <w:tc>
          <w:tcPr>
            <w:tcW w:w="1985" w:type="dxa"/>
            <w:tcBorders>
              <w:left w:val="nil"/>
              <w:right w:val="nil"/>
            </w:tcBorders>
          </w:tcPr>
          <w:p w14:paraId="799BB1BA" w14:textId="77777777" w:rsidR="00F1721F" w:rsidRPr="002A0CEB" w:rsidRDefault="00F1721F" w:rsidP="00646A5D">
            <w:pPr>
              <w:ind w:firstLine="0"/>
              <w:jc w:val="center"/>
              <w:rPr>
                <w:rFonts w:cs="Times New Roman"/>
                <w:szCs w:val="24"/>
              </w:rPr>
            </w:pPr>
            <w:r w:rsidRPr="002A0CEB">
              <w:rPr>
                <w:rFonts w:cs="Times New Roman"/>
                <w:szCs w:val="24"/>
              </w:rPr>
              <w:t>ELİSA</w:t>
            </w:r>
          </w:p>
        </w:tc>
        <w:tc>
          <w:tcPr>
            <w:tcW w:w="2268" w:type="dxa"/>
            <w:tcBorders>
              <w:left w:val="nil"/>
              <w:right w:val="nil"/>
            </w:tcBorders>
          </w:tcPr>
          <w:p w14:paraId="64FE30D1" w14:textId="77777777" w:rsidR="00F1721F" w:rsidRPr="002A0CEB" w:rsidRDefault="00F1721F" w:rsidP="00646A5D">
            <w:pPr>
              <w:ind w:firstLine="0"/>
              <w:jc w:val="center"/>
              <w:rPr>
                <w:rFonts w:cs="Times New Roman"/>
                <w:szCs w:val="24"/>
              </w:rPr>
            </w:pPr>
            <w:r w:rsidRPr="002A0CEB">
              <w:rPr>
                <w:rFonts w:cs="Times New Roman"/>
                <w:szCs w:val="24"/>
              </w:rPr>
              <w:t>11.4 (20 / 175)</w:t>
            </w:r>
          </w:p>
        </w:tc>
        <w:tc>
          <w:tcPr>
            <w:tcW w:w="3479" w:type="dxa"/>
            <w:tcBorders>
              <w:left w:val="nil"/>
              <w:right w:val="nil"/>
            </w:tcBorders>
          </w:tcPr>
          <w:p w14:paraId="06A3B2B2" w14:textId="77777777" w:rsidR="00F1721F" w:rsidRPr="002A0CEB" w:rsidRDefault="00F1721F" w:rsidP="00646A5D">
            <w:pPr>
              <w:ind w:firstLine="0"/>
              <w:jc w:val="center"/>
              <w:rPr>
                <w:rFonts w:cs="Times New Roman"/>
                <w:szCs w:val="24"/>
              </w:rPr>
            </w:pPr>
            <w:r w:rsidRPr="002A0CEB">
              <w:rPr>
                <w:rFonts w:cs="Times New Roman"/>
                <w:szCs w:val="24"/>
              </w:rPr>
              <w:t>Yuasa ve diğerleri, (2011)</w:t>
            </w:r>
          </w:p>
        </w:tc>
      </w:tr>
      <w:tr w:rsidR="00F1721F" w14:paraId="288BC8FA" w14:textId="77777777" w:rsidTr="009D1B56">
        <w:tc>
          <w:tcPr>
            <w:tcW w:w="2345" w:type="dxa"/>
            <w:tcBorders>
              <w:left w:val="nil"/>
              <w:right w:val="nil"/>
            </w:tcBorders>
          </w:tcPr>
          <w:p w14:paraId="31B0204F" w14:textId="77777777" w:rsidR="00F1721F" w:rsidRPr="002A0CEB" w:rsidRDefault="00F1721F" w:rsidP="00646A5D">
            <w:pPr>
              <w:ind w:firstLine="0"/>
              <w:jc w:val="center"/>
              <w:rPr>
                <w:rFonts w:cs="Times New Roman"/>
                <w:szCs w:val="24"/>
              </w:rPr>
            </w:pPr>
            <w:r w:rsidRPr="002A0CEB">
              <w:rPr>
                <w:rFonts w:cs="Times New Roman"/>
                <w:szCs w:val="24"/>
              </w:rPr>
              <w:t>Tayvan</w:t>
            </w:r>
          </w:p>
        </w:tc>
        <w:tc>
          <w:tcPr>
            <w:tcW w:w="2379" w:type="dxa"/>
            <w:tcBorders>
              <w:left w:val="nil"/>
              <w:right w:val="nil"/>
            </w:tcBorders>
          </w:tcPr>
          <w:p w14:paraId="4CD44479" w14:textId="77777777" w:rsidR="00F1721F" w:rsidRPr="002A0CEB" w:rsidRDefault="00F1721F" w:rsidP="00646A5D">
            <w:pPr>
              <w:ind w:firstLine="0"/>
              <w:jc w:val="center"/>
              <w:rPr>
                <w:rFonts w:cs="Times New Roman"/>
                <w:szCs w:val="24"/>
              </w:rPr>
            </w:pPr>
            <w:r w:rsidRPr="002A0CEB">
              <w:rPr>
                <w:rFonts w:cs="Times New Roman"/>
                <w:szCs w:val="24"/>
              </w:rPr>
              <w:t>Kan</w:t>
            </w:r>
          </w:p>
        </w:tc>
        <w:tc>
          <w:tcPr>
            <w:tcW w:w="1763" w:type="dxa"/>
            <w:tcBorders>
              <w:left w:val="nil"/>
              <w:right w:val="nil"/>
            </w:tcBorders>
          </w:tcPr>
          <w:p w14:paraId="0653C4A1" w14:textId="77777777" w:rsidR="00F1721F" w:rsidRPr="002A0CEB" w:rsidRDefault="00F1721F" w:rsidP="00646A5D">
            <w:pPr>
              <w:ind w:firstLine="0"/>
              <w:jc w:val="center"/>
              <w:rPr>
                <w:rFonts w:cs="Times New Roman"/>
                <w:i/>
                <w:szCs w:val="24"/>
              </w:rPr>
            </w:pPr>
            <w:r w:rsidRPr="002A0CEB">
              <w:rPr>
                <w:rFonts w:cs="Times New Roman"/>
                <w:i/>
                <w:szCs w:val="24"/>
              </w:rPr>
              <w:t>E. canis</w:t>
            </w:r>
          </w:p>
        </w:tc>
        <w:tc>
          <w:tcPr>
            <w:tcW w:w="1985" w:type="dxa"/>
            <w:tcBorders>
              <w:left w:val="nil"/>
              <w:right w:val="nil"/>
            </w:tcBorders>
          </w:tcPr>
          <w:p w14:paraId="56AB12D4" w14:textId="77777777" w:rsidR="00F1721F" w:rsidRPr="002A0CEB" w:rsidRDefault="00F1721F" w:rsidP="00646A5D">
            <w:pPr>
              <w:ind w:firstLine="0"/>
              <w:jc w:val="center"/>
              <w:rPr>
                <w:rFonts w:cs="Times New Roman"/>
                <w:szCs w:val="24"/>
              </w:rPr>
            </w:pPr>
            <w:r w:rsidRPr="002A0CEB">
              <w:rPr>
                <w:rFonts w:cs="Times New Roman"/>
                <w:szCs w:val="24"/>
              </w:rPr>
              <w:t>PCR</w:t>
            </w:r>
          </w:p>
        </w:tc>
        <w:tc>
          <w:tcPr>
            <w:tcW w:w="2268" w:type="dxa"/>
            <w:tcBorders>
              <w:left w:val="nil"/>
              <w:right w:val="nil"/>
            </w:tcBorders>
          </w:tcPr>
          <w:p w14:paraId="7BFE2DA6" w14:textId="77777777" w:rsidR="00F1721F" w:rsidRPr="002A0CEB" w:rsidRDefault="00F1721F" w:rsidP="00646A5D">
            <w:pPr>
              <w:ind w:firstLine="0"/>
              <w:jc w:val="center"/>
              <w:rPr>
                <w:rFonts w:cs="Times New Roman"/>
                <w:szCs w:val="24"/>
              </w:rPr>
            </w:pPr>
            <w:r w:rsidRPr="002A0CEB">
              <w:rPr>
                <w:rFonts w:cs="Times New Roman"/>
                <w:szCs w:val="24"/>
              </w:rPr>
              <w:t>8.6 (15 / 175)</w:t>
            </w:r>
          </w:p>
        </w:tc>
        <w:tc>
          <w:tcPr>
            <w:tcW w:w="3479" w:type="dxa"/>
            <w:tcBorders>
              <w:left w:val="nil"/>
              <w:right w:val="nil"/>
            </w:tcBorders>
          </w:tcPr>
          <w:p w14:paraId="612A22F4" w14:textId="77777777" w:rsidR="00F1721F" w:rsidRPr="002A0CEB" w:rsidRDefault="00F1721F" w:rsidP="00646A5D">
            <w:pPr>
              <w:ind w:firstLine="0"/>
              <w:jc w:val="center"/>
              <w:rPr>
                <w:rFonts w:cs="Times New Roman"/>
                <w:szCs w:val="24"/>
              </w:rPr>
            </w:pPr>
            <w:r w:rsidRPr="002A0CEB">
              <w:rPr>
                <w:rFonts w:cs="Times New Roman"/>
                <w:szCs w:val="24"/>
              </w:rPr>
              <w:t>Wong ve diğerleri, (2011)</w:t>
            </w:r>
          </w:p>
        </w:tc>
      </w:tr>
      <w:tr w:rsidR="00F1721F" w14:paraId="5735C7E1" w14:textId="77777777" w:rsidTr="009D1B56">
        <w:tc>
          <w:tcPr>
            <w:tcW w:w="2345" w:type="dxa"/>
            <w:tcBorders>
              <w:left w:val="nil"/>
              <w:bottom w:val="nil"/>
              <w:right w:val="nil"/>
            </w:tcBorders>
          </w:tcPr>
          <w:p w14:paraId="15A9EC99" w14:textId="77777777" w:rsidR="00F1721F" w:rsidRPr="002A0CEB" w:rsidRDefault="00F1721F" w:rsidP="00646A5D">
            <w:pPr>
              <w:ind w:firstLine="0"/>
              <w:jc w:val="center"/>
              <w:rPr>
                <w:rFonts w:cs="Times New Roman"/>
                <w:szCs w:val="24"/>
              </w:rPr>
            </w:pPr>
            <w:r w:rsidRPr="002A0CEB">
              <w:rPr>
                <w:rFonts w:cs="Times New Roman"/>
                <w:szCs w:val="24"/>
              </w:rPr>
              <w:t>Tayvan</w:t>
            </w:r>
          </w:p>
        </w:tc>
        <w:tc>
          <w:tcPr>
            <w:tcW w:w="2379" w:type="dxa"/>
            <w:tcBorders>
              <w:left w:val="nil"/>
              <w:bottom w:val="nil"/>
              <w:right w:val="nil"/>
            </w:tcBorders>
          </w:tcPr>
          <w:p w14:paraId="32E671E4" w14:textId="77777777" w:rsidR="00F1721F" w:rsidRPr="002A0CEB" w:rsidRDefault="00F1721F" w:rsidP="00646A5D">
            <w:pPr>
              <w:ind w:firstLine="0"/>
              <w:jc w:val="center"/>
              <w:rPr>
                <w:rFonts w:cs="Times New Roman"/>
                <w:szCs w:val="24"/>
              </w:rPr>
            </w:pPr>
            <w:r w:rsidRPr="002A0CEB">
              <w:rPr>
                <w:rFonts w:cs="Times New Roman"/>
                <w:szCs w:val="24"/>
              </w:rPr>
              <w:t>Kene</w:t>
            </w:r>
          </w:p>
        </w:tc>
        <w:tc>
          <w:tcPr>
            <w:tcW w:w="1763" w:type="dxa"/>
            <w:tcBorders>
              <w:left w:val="nil"/>
              <w:bottom w:val="nil"/>
              <w:right w:val="nil"/>
            </w:tcBorders>
          </w:tcPr>
          <w:p w14:paraId="4DABF62B" w14:textId="77777777" w:rsidR="00F1721F" w:rsidRPr="002A0CEB" w:rsidRDefault="00F1721F" w:rsidP="00646A5D">
            <w:pPr>
              <w:ind w:firstLine="0"/>
              <w:jc w:val="center"/>
              <w:rPr>
                <w:rFonts w:cs="Times New Roman"/>
                <w:i/>
                <w:szCs w:val="24"/>
              </w:rPr>
            </w:pPr>
            <w:r w:rsidRPr="002A0CEB">
              <w:rPr>
                <w:rFonts w:cs="Times New Roman"/>
                <w:i/>
                <w:szCs w:val="24"/>
              </w:rPr>
              <w:t>E. canis</w:t>
            </w:r>
          </w:p>
        </w:tc>
        <w:tc>
          <w:tcPr>
            <w:tcW w:w="1985" w:type="dxa"/>
            <w:tcBorders>
              <w:left w:val="nil"/>
              <w:bottom w:val="nil"/>
              <w:right w:val="nil"/>
            </w:tcBorders>
          </w:tcPr>
          <w:p w14:paraId="590FAE41" w14:textId="77777777" w:rsidR="00F1721F" w:rsidRPr="002A0CEB" w:rsidRDefault="00F1721F" w:rsidP="00646A5D">
            <w:pPr>
              <w:ind w:firstLine="0"/>
              <w:jc w:val="center"/>
              <w:rPr>
                <w:rFonts w:cs="Times New Roman"/>
                <w:szCs w:val="24"/>
              </w:rPr>
            </w:pPr>
            <w:r w:rsidRPr="002A0CEB">
              <w:rPr>
                <w:rFonts w:cs="Times New Roman"/>
                <w:szCs w:val="24"/>
              </w:rPr>
              <w:t>PCR</w:t>
            </w:r>
          </w:p>
        </w:tc>
        <w:tc>
          <w:tcPr>
            <w:tcW w:w="2268" w:type="dxa"/>
            <w:tcBorders>
              <w:left w:val="nil"/>
              <w:bottom w:val="nil"/>
              <w:right w:val="nil"/>
            </w:tcBorders>
          </w:tcPr>
          <w:p w14:paraId="499CDD43" w14:textId="77777777" w:rsidR="00F1721F" w:rsidRPr="002A0CEB" w:rsidRDefault="00F1721F" w:rsidP="00646A5D">
            <w:pPr>
              <w:ind w:firstLine="0"/>
              <w:jc w:val="center"/>
              <w:rPr>
                <w:rFonts w:cs="Times New Roman"/>
                <w:szCs w:val="24"/>
              </w:rPr>
            </w:pPr>
            <w:r w:rsidRPr="002A0CEB">
              <w:rPr>
                <w:rFonts w:cs="Times New Roman"/>
                <w:szCs w:val="24"/>
              </w:rPr>
              <w:t>1 (3 / 306)</w:t>
            </w:r>
          </w:p>
        </w:tc>
        <w:tc>
          <w:tcPr>
            <w:tcW w:w="3479" w:type="dxa"/>
            <w:tcBorders>
              <w:left w:val="nil"/>
              <w:bottom w:val="nil"/>
              <w:right w:val="nil"/>
            </w:tcBorders>
          </w:tcPr>
          <w:p w14:paraId="21E13187" w14:textId="77777777" w:rsidR="00F1721F" w:rsidRPr="002A0CEB" w:rsidRDefault="00F1721F" w:rsidP="00646A5D">
            <w:pPr>
              <w:ind w:firstLine="0"/>
              <w:jc w:val="center"/>
              <w:rPr>
                <w:rFonts w:cs="Times New Roman"/>
                <w:szCs w:val="24"/>
              </w:rPr>
            </w:pPr>
            <w:r w:rsidRPr="002A0CEB">
              <w:rPr>
                <w:rFonts w:cs="Times New Roman"/>
                <w:szCs w:val="24"/>
              </w:rPr>
              <w:t>Wong ve diğerleri, (2011)</w:t>
            </w:r>
          </w:p>
        </w:tc>
      </w:tr>
    </w:tbl>
    <w:p w14:paraId="3BC13F02" w14:textId="1E18D343" w:rsidR="00944723" w:rsidRPr="00DD4ABA" w:rsidRDefault="00DD4ABA" w:rsidP="007B2489">
      <w:pPr>
        <w:ind w:firstLine="0"/>
        <w:rPr>
          <w:sz w:val="20"/>
          <w:szCs w:val="20"/>
        </w:rPr>
      </w:pPr>
      <w:r>
        <w:rPr>
          <w:sz w:val="20"/>
          <w:szCs w:val="20"/>
        </w:rPr>
        <w:t>PCR: Polimerize zincir reaksiyonu, ELİSA: Enzime dayalı immunsorbent deney; İFA: İndirekt floresan antikor testi</w:t>
      </w:r>
    </w:p>
    <w:p w14:paraId="533261E3" w14:textId="77777777" w:rsidR="00646A5D" w:rsidRDefault="00646A5D" w:rsidP="007B2489">
      <w:pPr>
        <w:ind w:firstLine="0"/>
      </w:pPr>
    </w:p>
    <w:p w14:paraId="676DC7C4" w14:textId="77777777" w:rsidR="00646A5D" w:rsidRDefault="00646A5D" w:rsidP="007B2489">
      <w:pPr>
        <w:ind w:firstLine="0"/>
      </w:pPr>
    </w:p>
    <w:p w14:paraId="47BEEE15" w14:textId="77777777" w:rsidR="00646A5D" w:rsidRDefault="00646A5D" w:rsidP="007B2489">
      <w:pPr>
        <w:ind w:firstLine="0"/>
      </w:pPr>
    </w:p>
    <w:p w14:paraId="70A5E902" w14:textId="77777777" w:rsidR="00646A5D" w:rsidRDefault="00646A5D" w:rsidP="007B2489">
      <w:pPr>
        <w:ind w:firstLine="0"/>
        <w:sectPr w:rsidR="00646A5D" w:rsidSect="001C4FBA">
          <w:type w:val="continuous"/>
          <w:pgSz w:w="16838" w:h="11906" w:orient="landscape"/>
          <w:pgMar w:top="1418" w:right="1134" w:bottom="1418" w:left="1701" w:header="709" w:footer="709" w:gutter="0"/>
          <w:cols w:space="708"/>
          <w:docGrid w:linePitch="360"/>
        </w:sectPr>
      </w:pPr>
    </w:p>
    <w:p w14:paraId="7F592908" w14:textId="56F53253" w:rsidR="00FD3EDD" w:rsidRDefault="00FD3EDD" w:rsidP="00363F17">
      <w:pPr>
        <w:spacing w:after="120"/>
      </w:pPr>
      <w:bookmarkStart w:id="60" w:name="_Toc486288806"/>
      <w:bookmarkStart w:id="61" w:name="_Toc488004525"/>
      <w:bookmarkStart w:id="62" w:name="_Toc488176671"/>
      <w:bookmarkEnd w:id="54"/>
      <w:bookmarkEnd w:id="55"/>
      <w:bookmarkEnd w:id="56"/>
      <w:bookmarkEnd w:id="57"/>
      <w:r w:rsidRPr="00D7547E">
        <w:lastRenderedPageBreak/>
        <w:t xml:space="preserve">Keşfedildiğinden beri, </w:t>
      </w:r>
      <w:r w:rsidRPr="00961CCE">
        <w:t>insan monositotropik ehrlichiosis (HME),</w:t>
      </w:r>
      <w:r w:rsidRPr="00D7547E">
        <w:t xml:space="preserve"> yaşamı tehdit eden en yaygın kene kaynaklı hastalık haline geldi. Hayvan rezervuarları ile kenelerin sayısı a</w:t>
      </w:r>
      <w:r w:rsidR="007D2B4D">
        <w:t>rttıkça ve insanlar k</w:t>
      </w:r>
      <w:r w:rsidRPr="00D7547E">
        <w:t xml:space="preserve">ene popülasyonunun yüksek olduğu bölgelere daha fazla yerleştikçe, ehrlichiosis insan hastalıklarının birincil nedeni olarak teşhis edilmiştir. HME'nin etken maddesi </w:t>
      </w:r>
      <w:r w:rsidRPr="000941B9">
        <w:rPr>
          <w:i/>
        </w:rPr>
        <w:t>Ehrlichia chaffeensis</w:t>
      </w:r>
      <w:r w:rsidRPr="00D7547E">
        <w:t>, hafif ateşli bir hastalıktan multiorgan sistem yetmezliği ile belirgin fulminan bir hastalığa kadar çeşitli klinik tablolara sahip olabilen gelişmekte olan bir zoonozdur. Baş ağr</w:t>
      </w:r>
      <w:r w:rsidR="00E25920">
        <w:t>ısı, ateş, lökopeni, trombosit</w:t>
      </w:r>
      <w:r w:rsidRPr="00D7547E">
        <w:t>openi ve artmış karaciğer enzimleri insan monositik ehrlichiosis'in (HME) klinik semptomları arasındadır. Hastaların çoğu, hastalığın ilk 4 günü boyunca tıbbi yardıma ihtiyaç duyar ve semptomlar genellikle kene ısırmasından ort</w:t>
      </w:r>
      <w:r w:rsidR="007D2B4D">
        <w:t xml:space="preserve">alama 9 gün sonra ortaya çıkar. </w:t>
      </w:r>
      <w:r w:rsidRPr="00D7547E">
        <w:t>HME</w:t>
      </w:r>
      <w:r w:rsidR="007D2B4D">
        <w:t xml:space="preserve">’li hastaların klinik semptomlarına bakıldığında </w:t>
      </w:r>
      <w:r w:rsidRPr="00D7547E">
        <w:t>nöroloj</w:t>
      </w:r>
      <w:r w:rsidR="007D2B4D">
        <w:t>ik semptomlar rapor edilmiştir</w:t>
      </w:r>
      <w:r>
        <w:t>(Harrus ve diğerleri, 1997).</w:t>
      </w:r>
      <w:r w:rsidRPr="00D7547E">
        <w:t xml:space="preserve"> </w:t>
      </w:r>
    </w:p>
    <w:p w14:paraId="390908F4" w14:textId="77777777" w:rsidR="00FD3EDD" w:rsidRPr="00D7547E" w:rsidRDefault="00FD3EDD" w:rsidP="00363F17">
      <w:pPr>
        <w:spacing w:after="120"/>
      </w:pPr>
    </w:p>
    <w:p w14:paraId="707E0DF8" w14:textId="574C4F3E" w:rsidR="00BB76F4" w:rsidRDefault="00FD3EDD" w:rsidP="009024CA">
      <w:pPr>
        <w:pStyle w:val="Balk3"/>
      </w:pPr>
      <w:bookmarkStart w:id="63" w:name="_Toc140002636"/>
      <w:bookmarkStart w:id="64" w:name="_Toc140058280"/>
      <w:bookmarkStart w:id="65" w:name="_Toc144203050"/>
      <w:r>
        <w:rPr>
          <w:szCs w:val="24"/>
        </w:rPr>
        <w:t>2.1.3.</w:t>
      </w:r>
      <w:r w:rsidRPr="00FD3EDD">
        <w:t xml:space="preserve"> </w:t>
      </w:r>
      <w:r w:rsidRPr="00893A9B">
        <w:t>Risk Faktörleri</w:t>
      </w:r>
      <w:bookmarkEnd w:id="63"/>
      <w:bookmarkEnd w:id="64"/>
      <w:bookmarkEnd w:id="65"/>
    </w:p>
    <w:p w14:paraId="12CC4197" w14:textId="77777777" w:rsidR="00961CCE" w:rsidRDefault="00961CCE" w:rsidP="00363F17">
      <w:pPr>
        <w:spacing w:after="120"/>
        <w:rPr>
          <w:b/>
          <w:szCs w:val="24"/>
        </w:rPr>
      </w:pPr>
    </w:p>
    <w:p w14:paraId="6167149C" w14:textId="7D7DC6D4" w:rsidR="00136981" w:rsidRDefault="00FD3EDD" w:rsidP="006A6C22">
      <w:pPr>
        <w:spacing w:after="120"/>
      </w:pPr>
      <w:r w:rsidRPr="00D7547E">
        <w:t>Tüm köpek ırkları, k</w:t>
      </w:r>
      <w:r w:rsidR="001D462D">
        <w:t>öpek monositik ehrlichiosis'e (K</w:t>
      </w:r>
      <w:r w:rsidRPr="00D7547E">
        <w:t xml:space="preserve">ME) duyarlıdır. Bununla birlikte, Siberian Huskies ve </w:t>
      </w:r>
      <w:r w:rsidR="00665DA6">
        <w:t>Alman Çoban köpekleri</w:t>
      </w:r>
      <w:r w:rsidRPr="00D7547E">
        <w:t xml:space="preserve"> ciddi klinik semptomlar</w:t>
      </w:r>
      <w:r w:rsidR="00846676">
        <w:t>la</w:t>
      </w:r>
      <w:r w:rsidRPr="00D7547E">
        <w:t xml:space="preserve"> seyrettiği için bu ırklarda hasta</w:t>
      </w:r>
      <w:r>
        <w:t>lığın prognozu olumsuzdur (Costa ve diğerleri, 2007;</w:t>
      </w:r>
      <w:r w:rsidRPr="00392373">
        <w:t xml:space="preserve"> </w:t>
      </w:r>
      <w:r>
        <w:t>Harrus ve diğerleri, 1997)</w:t>
      </w:r>
      <w:r w:rsidRPr="00D7547E">
        <w:t xml:space="preserve">. Deneysel olarak, Alman Çoban ve Beagle köpeklerine </w:t>
      </w:r>
      <w:r w:rsidRPr="001D462D">
        <w:rPr>
          <w:i/>
        </w:rPr>
        <w:t>E. canis</w:t>
      </w:r>
      <w:r w:rsidRPr="00D7547E">
        <w:t xml:space="preserve"> bulaştırılmış ve Alman Çoban ırkındaki hücre aracılı ba</w:t>
      </w:r>
      <w:r w:rsidR="00846676">
        <w:t>ğışıklık tepkisinin</w:t>
      </w:r>
      <w:r w:rsidRPr="00D7547E">
        <w:t>, Beagle cinsi köpeklerden daha dü</w:t>
      </w:r>
      <w:r>
        <w:t>şük olduğu kanıtlanmıştır(</w:t>
      </w:r>
      <w:r w:rsidR="00846676">
        <w:t xml:space="preserve">Costa ve diğerleri, 2007; </w:t>
      </w:r>
      <w:r>
        <w:t xml:space="preserve">Harrus ve diğerleri, </w:t>
      </w:r>
      <w:r w:rsidR="00846676">
        <w:t xml:space="preserve">1997; </w:t>
      </w:r>
      <w:r>
        <w:t>Rodriguez-Vivas ve diğerleri, 2005)</w:t>
      </w:r>
      <w:r w:rsidRPr="00D7547E">
        <w:t>. Hastalık oluşumunda cinsiyete yatkınlık olmadığı görülmekted</w:t>
      </w:r>
      <w:r w:rsidR="009301C7">
        <w:t>ir. E</w:t>
      </w:r>
      <w:r w:rsidRPr="00D7547E">
        <w:t>rkeklerde artmış seroreaktivite tespit etmiş olsa da, bu erkek köpeklerin davranışsal özellikler nedeniyle kene türleriyle daha fazla te</w:t>
      </w:r>
      <w:r w:rsidR="004D7C50">
        <w:t xml:space="preserve">mas etmesidir </w:t>
      </w:r>
      <w:r>
        <w:t>(Selim ve diğerleri,</w:t>
      </w:r>
      <w:r w:rsidR="00846676">
        <w:t xml:space="preserve"> </w:t>
      </w:r>
      <w:r>
        <w:t>2021)</w:t>
      </w:r>
      <w:r w:rsidRPr="00D7547E">
        <w:t>. Yaşlı köpeklerde de yüksek hastalık prevalansına dair güçlü bir kanıt yoktur. Ancak, bazı epidemiyolojik çalışmalar yaşlı köpeklerde seropozitiflik oranlarının daha yüksek</w:t>
      </w:r>
      <w:r>
        <w:t xml:space="preserve"> olduğunu göstermektedir (</w:t>
      </w:r>
      <w:r w:rsidR="00DC087B">
        <w:t xml:space="preserve">Angelou ve diğerleri, 2019; </w:t>
      </w:r>
      <w:r>
        <w:t>Kawahara ve diğerleri, 1999;)</w:t>
      </w:r>
      <w:r w:rsidRPr="00D7547E">
        <w:t>. Bu sonuçlar, köpek yaşlandıkça Ehrlichia patojenine maruz kalma olasılığının artmasından kaynaklan</w:t>
      </w:r>
      <w:r w:rsidR="004D7C50">
        <w:t xml:space="preserve">maktadır. </w:t>
      </w:r>
      <w:r w:rsidRPr="00D7547E">
        <w:t>Açık havada yaşayan köpekler, içeride yaşayan evcil köpeklere kıyasla ehrlichiosis'e daha yatkındır. Ayrıca, s</w:t>
      </w:r>
      <w:r w:rsidR="00846676">
        <w:t>terilize edilmemiş yerlerde kene istilasına maruz kalan</w:t>
      </w:r>
      <w:r w:rsidRPr="00D7547E">
        <w:t xml:space="preserve"> köpekler, </w:t>
      </w:r>
      <w:r w:rsidR="00846676">
        <w:t xml:space="preserve">daha fazla </w:t>
      </w:r>
      <w:r w:rsidRPr="001D462D">
        <w:rPr>
          <w:i/>
        </w:rPr>
        <w:t>E. canis</w:t>
      </w:r>
      <w:r w:rsidRPr="00D7547E">
        <w:t xml:space="preserve"> enfeksiyonu kapma riski altındadır. Ektoparazit </w:t>
      </w:r>
      <w:r w:rsidR="00846676">
        <w:t xml:space="preserve">içeren </w:t>
      </w:r>
      <w:r w:rsidRPr="00D7547E">
        <w:t xml:space="preserve"> ilaçların düzenli kullanımı köpeklerde ehrlichiosis</w:t>
      </w:r>
      <w:r w:rsidR="00846676">
        <w:t>e yakalanma</w:t>
      </w:r>
      <w:r w:rsidRPr="00D7547E">
        <w:t xml:space="preserve"> riskini de azaltı</w:t>
      </w:r>
      <w:r>
        <w:t>r (Bowman ve diğerleri, 2009)</w:t>
      </w:r>
      <w:r w:rsidRPr="00D7547E">
        <w:t>. Ayrıca, yüksek sıcaklık ve d</w:t>
      </w:r>
      <w:r w:rsidR="00846676">
        <w:t>üşük nem vektörlerin büyümesi</w:t>
      </w:r>
      <w:r w:rsidR="008002A2">
        <w:t xml:space="preserve"> ve çoğalmasına uygun koşullar sağladığı için </w:t>
      </w:r>
      <w:r w:rsidRPr="00D7547E">
        <w:lastRenderedPageBreak/>
        <w:t>çevresel faktörler de hastalık prevalansında önemli bir rol oynar, bu nedenle bu koşullarda yaşayan hayvanlar</w:t>
      </w:r>
      <w:r>
        <w:t xml:space="preserve"> daha büyük risk </w:t>
      </w:r>
      <w:r w:rsidRPr="006A6C22">
        <w:t>altındadır (Moraes-Filho ve diğerleri, 2015).</w:t>
      </w:r>
    </w:p>
    <w:p w14:paraId="784B1DE0" w14:textId="600B9845" w:rsidR="006A6C22" w:rsidRPr="006A6C22" w:rsidRDefault="006A6C22" w:rsidP="006A6C22">
      <w:pPr>
        <w:pStyle w:val="ResimYazs"/>
        <w:keepNext/>
        <w:ind w:firstLine="0"/>
        <w:rPr>
          <w:b w:val="0"/>
          <w:color w:val="auto"/>
          <w:sz w:val="24"/>
        </w:rPr>
      </w:pPr>
    </w:p>
    <w:p w14:paraId="32DB2D86" w14:textId="5E9F84AF" w:rsidR="009A7563" w:rsidRPr="00DD4ABA" w:rsidRDefault="009A7563" w:rsidP="00DD4ABA">
      <w:pPr>
        <w:spacing w:after="120"/>
        <w:ind w:firstLine="0"/>
        <w:rPr>
          <w:rFonts w:eastAsia="Times New Roman"/>
          <w:bCs/>
          <w:color w:val="000000"/>
          <w:szCs w:val="24"/>
        </w:rPr>
      </w:pPr>
      <w:bookmarkStart w:id="66" w:name="_Toc140772953"/>
      <w:r w:rsidRPr="004E0EEA">
        <w:rPr>
          <w:b/>
        </w:rPr>
        <w:t xml:space="preserve">Tablo </w:t>
      </w:r>
      <w:r w:rsidRPr="004E0EEA">
        <w:rPr>
          <w:b/>
        </w:rPr>
        <w:fldChar w:fldCharType="begin"/>
      </w:r>
      <w:r w:rsidRPr="004E0EEA">
        <w:rPr>
          <w:b/>
        </w:rPr>
        <w:instrText xml:space="preserve"> SEQ Tablo \* ARABIC </w:instrText>
      </w:r>
      <w:r w:rsidRPr="004E0EEA">
        <w:rPr>
          <w:b/>
        </w:rPr>
        <w:fldChar w:fldCharType="separate"/>
      </w:r>
      <w:r w:rsidR="00680F9D" w:rsidRPr="004E0EEA">
        <w:rPr>
          <w:b/>
          <w:noProof/>
        </w:rPr>
        <w:t>2</w:t>
      </w:r>
      <w:r w:rsidRPr="004E0EEA">
        <w:rPr>
          <w:b/>
        </w:rPr>
        <w:fldChar w:fldCharType="end"/>
      </w:r>
      <w:r w:rsidRPr="004E0EEA">
        <w:rPr>
          <w:b/>
        </w:rPr>
        <w:t>.</w:t>
      </w:r>
      <w:r w:rsidRPr="004E0EEA">
        <w:t xml:space="preserve"> Güney ve Doğu Asya ülkekelerinde ehrlichiosis taşıdığı bildirilen kene türleri</w:t>
      </w:r>
      <w:bookmarkEnd w:id="66"/>
      <w:r w:rsidR="004E0EEA">
        <w:rPr>
          <w:b/>
        </w:rPr>
        <w:t xml:space="preserve"> </w:t>
      </w:r>
      <w:r w:rsidR="004E0EEA">
        <w:rPr>
          <w:rFonts w:eastAsia="Times New Roman"/>
          <w:bCs/>
          <w:color w:val="000000"/>
          <w:szCs w:val="24"/>
        </w:rPr>
        <w:t>(Aziz ve diğerleri, 2022)</w:t>
      </w:r>
    </w:p>
    <w:tbl>
      <w:tblPr>
        <w:tblStyle w:val="TabloKlavuzu"/>
        <w:tblW w:w="0" w:type="auto"/>
        <w:tblLook w:val="04A0" w:firstRow="1" w:lastRow="0" w:firstColumn="1" w:lastColumn="0" w:noHBand="0" w:noVBand="1"/>
      </w:tblPr>
      <w:tblGrid>
        <w:gridCol w:w="2518"/>
        <w:gridCol w:w="3622"/>
        <w:gridCol w:w="3071"/>
      </w:tblGrid>
      <w:tr w:rsidR="006A6C22" w14:paraId="7C3606FB" w14:textId="77777777" w:rsidTr="00A3078D">
        <w:tc>
          <w:tcPr>
            <w:tcW w:w="2518" w:type="dxa"/>
          </w:tcPr>
          <w:p w14:paraId="4E37B6D6" w14:textId="2219A9B3" w:rsidR="006A6C22" w:rsidRDefault="006A6C22" w:rsidP="00136981">
            <w:pPr>
              <w:spacing w:after="120"/>
              <w:ind w:firstLine="0"/>
            </w:pPr>
            <w:r w:rsidRPr="004F6B81">
              <w:rPr>
                <w:b/>
                <w:bCs/>
                <w:szCs w:val="24"/>
              </w:rPr>
              <w:t xml:space="preserve">Ülke/Bölge                                      </w:t>
            </w:r>
          </w:p>
        </w:tc>
        <w:tc>
          <w:tcPr>
            <w:tcW w:w="3622" w:type="dxa"/>
          </w:tcPr>
          <w:p w14:paraId="4A6E217C" w14:textId="1E0DC1E0" w:rsidR="006A6C22" w:rsidRPr="00A3078D" w:rsidRDefault="006A6C22" w:rsidP="00A3078D">
            <w:pPr>
              <w:spacing w:after="120"/>
              <w:ind w:firstLine="0"/>
              <w:rPr>
                <w:b/>
              </w:rPr>
            </w:pPr>
            <w:r w:rsidRPr="00A3078D">
              <w:rPr>
                <w:b/>
              </w:rPr>
              <w:t xml:space="preserve">Vektör </w:t>
            </w:r>
            <w:r w:rsidR="00A3078D">
              <w:rPr>
                <w:b/>
              </w:rPr>
              <w:t>K</w:t>
            </w:r>
            <w:r w:rsidRPr="00A3078D">
              <w:rPr>
                <w:b/>
              </w:rPr>
              <w:t>ene</w:t>
            </w:r>
          </w:p>
        </w:tc>
        <w:tc>
          <w:tcPr>
            <w:tcW w:w="3071" w:type="dxa"/>
          </w:tcPr>
          <w:p w14:paraId="7E07618B" w14:textId="2C359BDD" w:rsidR="006A6C22" w:rsidRDefault="006A6C22" w:rsidP="00136981">
            <w:pPr>
              <w:spacing w:after="120"/>
              <w:ind w:firstLine="0"/>
            </w:pPr>
            <w:r w:rsidRPr="004F6B81">
              <w:rPr>
                <w:b/>
                <w:bCs/>
                <w:szCs w:val="24"/>
              </w:rPr>
              <w:t>Referan</w:t>
            </w:r>
            <w:r w:rsidRPr="00A94F17">
              <w:rPr>
                <w:b/>
                <w:bCs/>
                <w:szCs w:val="24"/>
              </w:rPr>
              <w:t>s</w:t>
            </w:r>
          </w:p>
        </w:tc>
      </w:tr>
      <w:tr w:rsidR="006A6C22" w14:paraId="5BE5E2F5" w14:textId="77777777" w:rsidTr="00A3078D">
        <w:tc>
          <w:tcPr>
            <w:tcW w:w="2518" w:type="dxa"/>
          </w:tcPr>
          <w:p w14:paraId="3FB6C431" w14:textId="6475D4C4" w:rsidR="006A6C22" w:rsidRDefault="006A6C22" w:rsidP="00136981">
            <w:pPr>
              <w:spacing w:after="120"/>
              <w:ind w:firstLine="0"/>
            </w:pPr>
            <w:r>
              <w:rPr>
                <w:rFonts w:eastAsia="Times New Roman"/>
                <w:bCs/>
                <w:color w:val="000000"/>
                <w:szCs w:val="24"/>
              </w:rPr>
              <w:t xml:space="preserve">Hindistan   </w:t>
            </w:r>
          </w:p>
        </w:tc>
        <w:tc>
          <w:tcPr>
            <w:tcW w:w="3622" w:type="dxa"/>
          </w:tcPr>
          <w:p w14:paraId="625F1055" w14:textId="77777777" w:rsidR="006A6C22" w:rsidRDefault="00A3078D" w:rsidP="00136981">
            <w:pPr>
              <w:spacing w:after="120"/>
              <w:ind w:firstLine="0"/>
              <w:rPr>
                <w:rFonts w:eastAsia="Times New Roman"/>
                <w:bCs/>
                <w:i/>
                <w:iCs/>
                <w:color w:val="000000"/>
                <w:szCs w:val="24"/>
              </w:rPr>
            </w:pPr>
            <w:r w:rsidRPr="004F6B81">
              <w:rPr>
                <w:rFonts w:eastAsia="Times New Roman"/>
                <w:bCs/>
                <w:i/>
                <w:iCs/>
                <w:color w:val="000000"/>
                <w:szCs w:val="24"/>
              </w:rPr>
              <w:t>Rhipicephalus sanguineus</w:t>
            </w:r>
          </w:p>
          <w:p w14:paraId="61917320" w14:textId="44FECCA7" w:rsidR="00A3078D" w:rsidRDefault="00A3078D" w:rsidP="00136981">
            <w:pPr>
              <w:spacing w:after="120"/>
              <w:ind w:firstLine="0"/>
            </w:pPr>
            <w:r w:rsidRPr="0044408C">
              <w:rPr>
                <w:rFonts w:eastAsia="Times New Roman"/>
                <w:bCs/>
                <w:i/>
                <w:iCs/>
                <w:color w:val="000000"/>
                <w:szCs w:val="24"/>
              </w:rPr>
              <w:t>Rhipicephalus haemaphysaloides</w:t>
            </w:r>
          </w:p>
        </w:tc>
        <w:tc>
          <w:tcPr>
            <w:tcW w:w="3071" w:type="dxa"/>
          </w:tcPr>
          <w:p w14:paraId="4EEA3111" w14:textId="5DDE9997" w:rsidR="00A3078D" w:rsidRDefault="00A3078D" w:rsidP="00A3078D">
            <w:pPr>
              <w:spacing w:after="120"/>
              <w:ind w:firstLine="0"/>
              <w:rPr>
                <w:rFonts w:eastAsia="Times New Roman"/>
                <w:bCs/>
                <w:color w:val="000000"/>
                <w:szCs w:val="24"/>
              </w:rPr>
            </w:pPr>
            <w:r>
              <w:rPr>
                <w:rFonts w:eastAsia="Times New Roman"/>
                <w:bCs/>
                <w:color w:val="000000"/>
                <w:szCs w:val="24"/>
              </w:rPr>
              <w:t>Manoj ve diğerleri, (2020)</w:t>
            </w:r>
          </w:p>
          <w:p w14:paraId="23FA7EF9" w14:textId="77777777" w:rsidR="006A6C22" w:rsidRDefault="006A6C22" w:rsidP="00136981">
            <w:pPr>
              <w:spacing w:after="120"/>
              <w:ind w:firstLine="0"/>
            </w:pPr>
          </w:p>
        </w:tc>
      </w:tr>
      <w:tr w:rsidR="006A6C22" w14:paraId="5E665110" w14:textId="77777777" w:rsidTr="00A3078D">
        <w:trPr>
          <w:trHeight w:val="2195"/>
        </w:trPr>
        <w:tc>
          <w:tcPr>
            <w:tcW w:w="2518" w:type="dxa"/>
          </w:tcPr>
          <w:p w14:paraId="6FB25C27" w14:textId="77777777" w:rsidR="00A3078D" w:rsidRDefault="00A3078D" w:rsidP="00136981">
            <w:pPr>
              <w:spacing w:after="120"/>
              <w:ind w:firstLine="0"/>
              <w:rPr>
                <w:rFonts w:eastAsia="Times New Roman"/>
                <w:bCs/>
                <w:color w:val="000000"/>
                <w:szCs w:val="24"/>
              </w:rPr>
            </w:pPr>
          </w:p>
          <w:p w14:paraId="1D40BC4E" w14:textId="1AE9B841" w:rsidR="006A6C22" w:rsidRDefault="00A3078D" w:rsidP="00136981">
            <w:pPr>
              <w:spacing w:after="120"/>
              <w:ind w:firstLine="0"/>
            </w:pPr>
            <w:r>
              <w:rPr>
                <w:rFonts w:eastAsia="Times New Roman"/>
                <w:bCs/>
                <w:color w:val="000000"/>
                <w:szCs w:val="24"/>
              </w:rPr>
              <w:t>Çin</w:t>
            </w:r>
          </w:p>
        </w:tc>
        <w:tc>
          <w:tcPr>
            <w:tcW w:w="3622" w:type="dxa"/>
          </w:tcPr>
          <w:p w14:paraId="7AC0BF34" w14:textId="77777777" w:rsidR="006A6C22" w:rsidRPr="00A3078D" w:rsidRDefault="00A3078D" w:rsidP="00136981">
            <w:pPr>
              <w:spacing w:after="120"/>
              <w:ind w:firstLine="0"/>
              <w:rPr>
                <w:rFonts w:eastAsia="Times New Roman"/>
                <w:bCs/>
                <w:i/>
                <w:color w:val="000000"/>
                <w:szCs w:val="24"/>
              </w:rPr>
            </w:pPr>
            <w:r w:rsidRPr="00A3078D">
              <w:rPr>
                <w:rFonts w:eastAsia="Times New Roman"/>
                <w:bCs/>
                <w:i/>
                <w:color w:val="000000"/>
                <w:szCs w:val="24"/>
              </w:rPr>
              <w:t>Rhipicephalus sanguineus</w:t>
            </w:r>
          </w:p>
          <w:p w14:paraId="6DE15B1A" w14:textId="77777777" w:rsidR="00A3078D" w:rsidRPr="00A3078D" w:rsidRDefault="00A3078D" w:rsidP="00136981">
            <w:pPr>
              <w:spacing w:after="120"/>
              <w:ind w:firstLine="0"/>
              <w:rPr>
                <w:rFonts w:eastAsia="Times New Roman"/>
                <w:bCs/>
                <w:i/>
                <w:color w:val="000000"/>
                <w:szCs w:val="24"/>
              </w:rPr>
            </w:pPr>
            <w:r w:rsidRPr="00A3078D">
              <w:rPr>
                <w:rFonts w:eastAsia="Times New Roman"/>
                <w:bCs/>
                <w:i/>
                <w:color w:val="000000"/>
                <w:szCs w:val="24"/>
              </w:rPr>
              <w:t>Haemophysalis longicornis</w:t>
            </w:r>
          </w:p>
          <w:p w14:paraId="3E303358" w14:textId="77777777" w:rsidR="00A3078D" w:rsidRPr="00A3078D" w:rsidRDefault="00A3078D" w:rsidP="00136981">
            <w:pPr>
              <w:spacing w:after="120"/>
              <w:ind w:firstLine="0"/>
              <w:rPr>
                <w:rFonts w:eastAsia="Times New Roman"/>
                <w:bCs/>
                <w:i/>
                <w:color w:val="000000"/>
                <w:szCs w:val="24"/>
              </w:rPr>
            </w:pPr>
            <w:r w:rsidRPr="00A3078D">
              <w:rPr>
                <w:rFonts w:eastAsia="Times New Roman"/>
                <w:bCs/>
                <w:i/>
                <w:color w:val="000000"/>
                <w:szCs w:val="24"/>
              </w:rPr>
              <w:t>Rhipicephalus haemaphysaloides</w:t>
            </w:r>
          </w:p>
          <w:p w14:paraId="5784B402" w14:textId="30E9981F" w:rsidR="00A3078D" w:rsidRDefault="00A3078D" w:rsidP="00136981">
            <w:pPr>
              <w:spacing w:after="120"/>
              <w:ind w:firstLine="0"/>
            </w:pPr>
            <w:r w:rsidRPr="00A3078D">
              <w:rPr>
                <w:rFonts w:eastAsia="Times New Roman"/>
                <w:bCs/>
                <w:i/>
                <w:color w:val="000000"/>
                <w:szCs w:val="24"/>
              </w:rPr>
              <w:t>Haemophysalis bispinosa</w:t>
            </w:r>
          </w:p>
        </w:tc>
        <w:tc>
          <w:tcPr>
            <w:tcW w:w="3071" w:type="dxa"/>
          </w:tcPr>
          <w:p w14:paraId="66C181C0" w14:textId="3DC3EC4C" w:rsidR="00A3078D" w:rsidRDefault="00A3078D" w:rsidP="00665DA6">
            <w:pPr>
              <w:spacing w:after="120"/>
              <w:ind w:firstLine="0"/>
              <w:rPr>
                <w:rFonts w:eastAsia="Times New Roman"/>
                <w:bCs/>
                <w:color w:val="000000"/>
                <w:szCs w:val="24"/>
              </w:rPr>
            </w:pPr>
            <w:r>
              <w:rPr>
                <w:rFonts w:eastAsia="Times New Roman"/>
                <w:bCs/>
                <w:color w:val="000000"/>
                <w:szCs w:val="24"/>
              </w:rPr>
              <w:t xml:space="preserve">Xu ve diğerleri, (2015) </w:t>
            </w:r>
          </w:p>
          <w:p w14:paraId="2F212C4F" w14:textId="77777777" w:rsidR="00A3078D" w:rsidRDefault="00A3078D" w:rsidP="00665DA6">
            <w:pPr>
              <w:spacing w:after="120"/>
              <w:ind w:firstLine="0"/>
              <w:rPr>
                <w:rFonts w:eastAsia="Times New Roman"/>
                <w:bCs/>
                <w:color w:val="000000"/>
                <w:szCs w:val="24"/>
              </w:rPr>
            </w:pPr>
            <w:r>
              <w:rPr>
                <w:rFonts w:eastAsia="Times New Roman"/>
                <w:bCs/>
                <w:color w:val="000000"/>
                <w:szCs w:val="24"/>
              </w:rPr>
              <w:t>Zhang ve diğerleri, (2017) Chen ve diğerleri, (2014)</w:t>
            </w:r>
          </w:p>
          <w:p w14:paraId="18FA88FF" w14:textId="32252651" w:rsidR="006A6C22" w:rsidRDefault="00A3078D" w:rsidP="00665DA6">
            <w:pPr>
              <w:spacing w:after="120"/>
              <w:ind w:firstLine="0"/>
            </w:pPr>
            <w:r>
              <w:rPr>
                <w:rFonts w:eastAsia="Times New Roman"/>
                <w:bCs/>
                <w:color w:val="000000"/>
                <w:szCs w:val="24"/>
              </w:rPr>
              <w:t>Yu ve diğerleri, (2016)</w:t>
            </w:r>
          </w:p>
        </w:tc>
      </w:tr>
      <w:tr w:rsidR="006A6C22" w14:paraId="0A3B3C36" w14:textId="77777777" w:rsidTr="00A3078D">
        <w:tc>
          <w:tcPr>
            <w:tcW w:w="2518" w:type="dxa"/>
          </w:tcPr>
          <w:p w14:paraId="1640B605" w14:textId="27DF4443" w:rsidR="006A6C22" w:rsidRDefault="00A3078D" w:rsidP="00136981">
            <w:pPr>
              <w:spacing w:after="120"/>
              <w:ind w:firstLine="0"/>
            </w:pPr>
            <w:r w:rsidRPr="009A5196">
              <w:rPr>
                <w:rFonts w:eastAsia="Times New Roman"/>
                <w:bCs/>
                <w:color w:val="000000"/>
                <w:szCs w:val="24"/>
              </w:rPr>
              <w:t>Japonya</w:t>
            </w:r>
          </w:p>
        </w:tc>
        <w:tc>
          <w:tcPr>
            <w:tcW w:w="3622" w:type="dxa"/>
          </w:tcPr>
          <w:p w14:paraId="7BC2ED4B" w14:textId="77777777" w:rsidR="006A6C22" w:rsidRPr="00A3078D" w:rsidRDefault="00A3078D" w:rsidP="00136981">
            <w:pPr>
              <w:spacing w:after="120"/>
              <w:ind w:firstLine="0"/>
              <w:rPr>
                <w:rFonts w:eastAsia="Times New Roman"/>
                <w:bCs/>
                <w:i/>
                <w:color w:val="000000"/>
                <w:szCs w:val="24"/>
              </w:rPr>
            </w:pPr>
            <w:r w:rsidRPr="00A3078D">
              <w:rPr>
                <w:rFonts w:eastAsia="Times New Roman"/>
                <w:bCs/>
                <w:i/>
                <w:color w:val="000000"/>
                <w:szCs w:val="24"/>
              </w:rPr>
              <w:t>Rhipicephalus sanguineus</w:t>
            </w:r>
          </w:p>
          <w:p w14:paraId="4B93A42C" w14:textId="431CE09D" w:rsidR="00A3078D" w:rsidRPr="00A3078D" w:rsidRDefault="00A3078D" w:rsidP="00136981">
            <w:pPr>
              <w:spacing w:after="120"/>
              <w:ind w:firstLine="0"/>
              <w:rPr>
                <w:i/>
              </w:rPr>
            </w:pPr>
            <w:r w:rsidRPr="00A3078D">
              <w:rPr>
                <w:rFonts w:eastAsia="Times New Roman"/>
                <w:bCs/>
                <w:i/>
                <w:color w:val="000000"/>
                <w:szCs w:val="24"/>
              </w:rPr>
              <w:t>Haemophysalis flava</w:t>
            </w:r>
          </w:p>
        </w:tc>
        <w:tc>
          <w:tcPr>
            <w:tcW w:w="3071" w:type="dxa"/>
          </w:tcPr>
          <w:p w14:paraId="7B425EF1" w14:textId="385087E5" w:rsidR="006A6C22" w:rsidRDefault="00A3078D" w:rsidP="00136981">
            <w:pPr>
              <w:spacing w:after="120"/>
              <w:ind w:firstLine="0"/>
              <w:rPr>
                <w:rFonts w:eastAsia="Times New Roman"/>
                <w:bCs/>
                <w:color w:val="000000"/>
                <w:szCs w:val="24"/>
              </w:rPr>
            </w:pPr>
            <w:r>
              <w:rPr>
                <w:rFonts w:eastAsia="Times New Roman"/>
                <w:bCs/>
                <w:color w:val="000000"/>
                <w:szCs w:val="24"/>
              </w:rPr>
              <w:t>Buegio ve diğerleri, (2016)</w:t>
            </w:r>
          </w:p>
          <w:p w14:paraId="7A0E1B53" w14:textId="5FF61CE3" w:rsidR="00A3078D" w:rsidRDefault="00A3078D" w:rsidP="00136981">
            <w:pPr>
              <w:spacing w:after="120"/>
              <w:ind w:firstLine="0"/>
            </w:pPr>
            <w:r>
              <w:rPr>
                <w:rFonts w:eastAsia="Times New Roman"/>
                <w:bCs/>
                <w:color w:val="000000"/>
                <w:szCs w:val="24"/>
              </w:rPr>
              <w:t>Greene ve diğerleri, (2006)</w:t>
            </w:r>
          </w:p>
        </w:tc>
      </w:tr>
      <w:tr w:rsidR="006A6C22" w14:paraId="5EF99FB2" w14:textId="77777777" w:rsidTr="00A3078D">
        <w:tc>
          <w:tcPr>
            <w:tcW w:w="2518" w:type="dxa"/>
          </w:tcPr>
          <w:p w14:paraId="1D819D3D" w14:textId="43985689" w:rsidR="006A6C22" w:rsidRDefault="00A3078D" w:rsidP="00136981">
            <w:pPr>
              <w:spacing w:after="120"/>
              <w:ind w:firstLine="0"/>
            </w:pPr>
            <w:r w:rsidRPr="00CD348F">
              <w:rPr>
                <w:rFonts w:eastAsia="Times New Roman"/>
                <w:bCs/>
                <w:color w:val="000000"/>
                <w:szCs w:val="24"/>
              </w:rPr>
              <w:t>Güney Kore</w:t>
            </w:r>
          </w:p>
        </w:tc>
        <w:tc>
          <w:tcPr>
            <w:tcW w:w="3622" w:type="dxa"/>
          </w:tcPr>
          <w:p w14:paraId="157414BB" w14:textId="77777777" w:rsidR="00A3078D" w:rsidRPr="00A3078D" w:rsidRDefault="00A3078D" w:rsidP="00136981">
            <w:pPr>
              <w:spacing w:after="120"/>
              <w:ind w:firstLine="0"/>
              <w:rPr>
                <w:rFonts w:eastAsia="Times New Roman"/>
                <w:bCs/>
                <w:i/>
                <w:color w:val="000000"/>
                <w:szCs w:val="24"/>
              </w:rPr>
            </w:pPr>
            <w:r w:rsidRPr="00A3078D">
              <w:rPr>
                <w:rFonts w:eastAsia="Times New Roman"/>
                <w:bCs/>
                <w:i/>
                <w:color w:val="000000"/>
                <w:szCs w:val="24"/>
              </w:rPr>
              <w:t>Haemophysalis longicornis</w:t>
            </w:r>
          </w:p>
          <w:p w14:paraId="1079FACA" w14:textId="52EF3627" w:rsidR="006A6C22" w:rsidRPr="00A3078D" w:rsidRDefault="00A3078D" w:rsidP="00136981">
            <w:pPr>
              <w:spacing w:after="120"/>
              <w:ind w:firstLine="0"/>
              <w:rPr>
                <w:i/>
              </w:rPr>
            </w:pPr>
            <w:r w:rsidRPr="00A3078D">
              <w:rPr>
                <w:rFonts w:eastAsia="Times New Roman"/>
                <w:bCs/>
                <w:i/>
                <w:color w:val="000000"/>
                <w:szCs w:val="24"/>
              </w:rPr>
              <w:t xml:space="preserve"> Ixodes nippotensis</w:t>
            </w:r>
          </w:p>
        </w:tc>
        <w:tc>
          <w:tcPr>
            <w:tcW w:w="3071" w:type="dxa"/>
          </w:tcPr>
          <w:p w14:paraId="7F7A8B28" w14:textId="77777777" w:rsidR="006A6C22" w:rsidRDefault="00A3078D" w:rsidP="00136981">
            <w:pPr>
              <w:spacing w:after="120"/>
              <w:ind w:firstLine="0"/>
              <w:rPr>
                <w:rFonts w:eastAsia="Times New Roman"/>
                <w:bCs/>
                <w:color w:val="000000"/>
                <w:szCs w:val="24"/>
              </w:rPr>
            </w:pPr>
            <w:r>
              <w:rPr>
                <w:rFonts w:eastAsia="Times New Roman"/>
                <w:bCs/>
                <w:color w:val="000000"/>
                <w:szCs w:val="24"/>
              </w:rPr>
              <w:t>Truong ve diğerleri, (2021)</w:t>
            </w:r>
          </w:p>
          <w:p w14:paraId="3296D1C1" w14:textId="42B572E8" w:rsidR="00A3078D" w:rsidRDefault="00A3078D" w:rsidP="00136981">
            <w:pPr>
              <w:spacing w:after="120"/>
              <w:ind w:firstLine="0"/>
            </w:pPr>
            <w:r>
              <w:rPr>
                <w:rFonts w:eastAsia="Times New Roman"/>
                <w:bCs/>
                <w:color w:val="000000"/>
                <w:szCs w:val="24"/>
              </w:rPr>
              <w:t>Philips ve diğerleri, (2017)</w:t>
            </w:r>
          </w:p>
        </w:tc>
      </w:tr>
      <w:tr w:rsidR="006A6C22" w14:paraId="32375E12" w14:textId="77777777" w:rsidTr="00A3078D">
        <w:tc>
          <w:tcPr>
            <w:tcW w:w="2518" w:type="dxa"/>
          </w:tcPr>
          <w:p w14:paraId="29704D8D" w14:textId="2E2C5E86" w:rsidR="006A6C22" w:rsidRDefault="00A3078D" w:rsidP="004008AF">
            <w:pPr>
              <w:spacing w:after="120"/>
              <w:ind w:firstLine="0"/>
            </w:pPr>
            <w:r>
              <w:rPr>
                <w:rFonts w:eastAsia="Times New Roman"/>
                <w:bCs/>
                <w:color w:val="000000"/>
                <w:szCs w:val="24"/>
              </w:rPr>
              <w:t>Tayvan</w:t>
            </w:r>
          </w:p>
        </w:tc>
        <w:tc>
          <w:tcPr>
            <w:tcW w:w="3622" w:type="dxa"/>
          </w:tcPr>
          <w:p w14:paraId="2D17AA42" w14:textId="77777777" w:rsidR="006A6C22" w:rsidRPr="00A3078D" w:rsidRDefault="00A3078D" w:rsidP="004008AF">
            <w:pPr>
              <w:spacing w:after="120"/>
              <w:ind w:firstLine="0"/>
              <w:rPr>
                <w:rFonts w:eastAsia="Times New Roman"/>
                <w:bCs/>
                <w:i/>
                <w:color w:val="000000"/>
                <w:szCs w:val="24"/>
              </w:rPr>
            </w:pPr>
            <w:r w:rsidRPr="00A3078D">
              <w:rPr>
                <w:rFonts w:eastAsia="Times New Roman"/>
                <w:bCs/>
                <w:i/>
                <w:color w:val="000000"/>
                <w:szCs w:val="24"/>
              </w:rPr>
              <w:t>Haemophysalis hystricis</w:t>
            </w:r>
          </w:p>
          <w:p w14:paraId="545BE48D" w14:textId="3077ADB8" w:rsidR="00A3078D" w:rsidRPr="00A3078D" w:rsidRDefault="00A3078D" w:rsidP="004008AF">
            <w:pPr>
              <w:spacing w:after="120"/>
              <w:ind w:firstLine="0"/>
              <w:rPr>
                <w:i/>
              </w:rPr>
            </w:pPr>
            <w:r w:rsidRPr="00A3078D">
              <w:rPr>
                <w:rFonts w:eastAsia="Times New Roman"/>
                <w:bCs/>
                <w:i/>
                <w:color w:val="000000"/>
                <w:szCs w:val="24"/>
              </w:rPr>
              <w:t>Haemophysalis longicornis</w:t>
            </w:r>
          </w:p>
        </w:tc>
        <w:tc>
          <w:tcPr>
            <w:tcW w:w="3071" w:type="dxa"/>
          </w:tcPr>
          <w:p w14:paraId="645BD641" w14:textId="24F8967F" w:rsidR="006A6C22" w:rsidRDefault="00A3078D" w:rsidP="009A7563">
            <w:pPr>
              <w:spacing w:after="120"/>
              <w:ind w:firstLine="0"/>
            </w:pPr>
            <w:r>
              <w:rPr>
                <w:rFonts w:eastAsia="Times New Roman"/>
                <w:bCs/>
                <w:color w:val="000000"/>
                <w:szCs w:val="24"/>
              </w:rPr>
              <w:t>Wong ve diğerleri, (2011)</w:t>
            </w:r>
          </w:p>
        </w:tc>
      </w:tr>
    </w:tbl>
    <w:p w14:paraId="18826D15" w14:textId="77777777" w:rsidR="00DD4ABA" w:rsidRDefault="00DD4ABA" w:rsidP="004008AF">
      <w:pPr>
        <w:pStyle w:val="Balk3"/>
        <w:spacing w:after="120"/>
      </w:pPr>
      <w:bookmarkStart w:id="67" w:name="_Toc140002637"/>
      <w:bookmarkStart w:id="68" w:name="_Toc140058281"/>
    </w:p>
    <w:p w14:paraId="3A2F19A8" w14:textId="626D997B" w:rsidR="00136981" w:rsidRPr="00893A9B" w:rsidRDefault="00136981" w:rsidP="004008AF">
      <w:pPr>
        <w:pStyle w:val="Balk3"/>
        <w:spacing w:after="120"/>
      </w:pPr>
      <w:bookmarkStart w:id="69" w:name="_Toc144203051"/>
      <w:r w:rsidRPr="00893A9B">
        <w:t>2.1.</w:t>
      </w:r>
      <w:r>
        <w:t>4. Yaşam</w:t>
      </w:r>
      <w:r w:rsidRPr="00893A9B">
        <w:t xml:space="preserve"> Döngüsü</w:t>
      </w:r>
      <w:bookmarkEnd w:id="67"/>
      <w:bookmarkEnd w:id="68"/>
      <w:bookmarkEnd w:id="69"/>
    </w:p>
    <w:p w14:paraId="5A1EAD58" w14:textId="288CBCAE" w:rsidR="00BB76F4" w:rsidRDefault="00BB76F4" w:rsidP="004008AF">
      <w:pPr>
        <w:spacing w:after="120"/>
        <w:rPr>
          <w:rFonts w:eastAsia="Times New Roman"/>
          <w:b/>
          <w:bCs/>
          <w:color w:val="000000"/>
          <w:szCs w:val="24"/>
        </w:rPr>
      </w:pPr>
    </w:p>
    <w:p w14:paraId="5C3A4048" w14:textId="1DA87AFE" w:rsidR="009A5196" w:rsidRDefault="008002A2" w:rsidP="004008AF">
      <w:pPr>
        <w:spacing w:after="120"/>
      </w:pPr>
      <w:r w:rsidRPr="008002A2">
        <w:t>Kahverengi köpek kenesi (</w:t>
      </w:r>
      <w:r w:rsidRPr="00442093">
        <w:rPr>
          <w:i/>
          <w:iCs/>
        </w:rPr>
        <w:t>R</w:t>
      </w:r>
      <w:r w:rsidR="00442093" w:rsidRPr="00442093">
        <w:rPr>
          <w:i/>
          <w:iCs/>
        </w:rPr>
        <w:t>.</w:t>
      </w:r>
      <w:r w:rsidRPr="00442093">
        <w:rPr>
          <w:i/>
          <w:iCs/>
        </w:rPr>
        <w:t xml:space="preserve"> sanguineus</w:t>
      </w:r>
      <w:r w:rsidRPr="008002A2">
        <w:t>), hastalığın akut fazı sırasında enfekte köpekten kan yoluyla patojeni taşır.</w:t>
      </w:r>
      <w:r>
        <w:t xml:space="preserve"> </w:t>
      </w:r>
      <w:r w:rsidR="00136981" w:rsidRPr="00D7547E">
        <w:t>Kan e</w:t>
      </w:r>
      <w:r>
        <w:t xml:space="preserve">mdikten sonra, </w:t>
      </w:r>
      <w:r w:rsidRPr="00442093">
        <w:rPr>
          <w:i/>
          <w:iCs/>
        </w:rPr>
        <w:t>E. canis</w:t>
      </w:r>
      <w:r>
        <w:t xml:space="preserve"> vektör</w:t>
      </w:r>
      <w:r w:rsidR="00136981" w:rsidRPr="00D7547E">
        <w:t xml:space="preserve"> kenenin tükürük bezlerinde ve orta bağırsağında bulunur ve sonraki beslenme sırasında tükürük bezleri yoluyla patojeni başk</w:t>
      </w:r>
      <w:r>
        <w:t>a bir sağlıklı köpeğe taşınmasında rol oynar</w:t>
      </w:r>
      <w:r w:rsidR="00136981">
        <w:t xml:space="preserve"> (Forie ve diğerleri, 2013)</w:t>
      </w:r>
      <w:r w:rsidR="00136981" w:rsidRPr="00D7547E">
        <w:t xml:space="preserve">. Bu patojen için, kenenin larval evresinin </w:t>
      </w:r>
      <w:r w:rsidR="00136981" w:rsidRPr="001D462D">
        <w:rPr>
          <w:i/>
        </w:rPr>
        <w:t xml:space="preserve">E. canis </w:t>
      </w:r>
      <w:r w:rsidR="00136981" w:rsidRPr="00D7547E">
        <w:t xml:space="preserve">ile enfekte olduğu daha sonra bakterileri sonraki iki evreye (nimf ve yetişkin) geçirdiği ve kanla </w:t>
      </w:r>
      <w:r>
        <w:t>emerken</w:t>
      </w:r>
      <w:r w:rsidR="00136981" w:rsidRPr="00D7547E">
        <w:t xml:space="preserve"> patojeni transstadial şekilde y</w:t>
      </w:r>
      <w:r w:rsidR="00136981">
        <w:t>aydığı tespit edilmiştir (Gray ve diğerleri, 2009; Gray ve diğerleri, 2013)</w:t>
      </w:r>
      <w:r w:rsidR="00136981" w:rsidRPr="00D7547E">
        <w:t xml:space="preserve">. Kahverengi köpek </w:t>
      </w:r>
      <w:r w:rsidR="00136981" w:rsidRPr="00D7547E">
        <w:lastRenderedPageBreak/>
        <w:t>kenesinin, bir konakçıya tutunmasından sonraki üç saat içinde riketsiyal patojenleri aktarmay</w:t>
      </w:r>
      <w:r w:rsidR="00136981">
        <w:t>a başladığı gözlemlenmiştir (Gray ve diğerleri, 2013)</w:t>
      </w:r>
      <w:r w:rsidR="00136981" w:rsidRPr="00D7547E">
        <w:t xml:space="preserve">. </w:t>
      </w:r>
      <w:r w:rsidR="00136981" w:rsidRPr="001D462D">
        <w:rPr>
          <w:i/>
        </w:rPr>
        <w:t>Rhipicephalus sanguineus</w:t>
      </w:r>
      <w:r w:rsidR="00136981" w:rsidRPr="00D7547E">
        <w:t>, konakçıların yer değiştirmesi nedeniyle soğuk veya ılıman bir iklime aktarılırsa, köpek kulübesi gibi ortamlard</w:t>
      </w:r>
      <w:r w:rsidR="00136981">
        <w:t>a aktif kalabilmektedir (</w:t>
      </w:r>
      <w:r>
        <w:t>Kidd ve diğerleri, 2003; Uspensky ve diğerleri, 2002)</w:t>
      </w:r>
      <w:r w:rsidR="00136981" w:rsidRPr="00D7547E">
        <w:t xml:space="preserve">. Ayrıca, vahşi hayvanların barınakları, terk edilmiş evler ve köpek kulübeleri, patojenin üremesi için mükemmel bir </w:t>
      </w:r>
      <w:r>
        <w:t>ortam</w:t>
      </w:r>
      <w:r w:rsidR="00136981" w:rsidRPr="00D7547E">
        <w:t xml:space="preserve"> sağlar. Bu tür uygun çevresel koşullar altında, yalnızca tek bir dişi kene, pek çok alt erginleri enfekte etmek v</w:t>
      </w:r>
      <w:r w:rsidR="00136981">
        <w:t>e çoğaltmak için yeterlidir (Bremer ve diğerleri, 2005)</w:t>
      </w:r>
      <w:r w:rsidR="00136981" w:rsidRPr="00D7547E">
        <w:t>. Hastalığın kronik veya subklinik fazında, köpek sağlıklı görünür ancak yine de bu riketsiyal patojen için bir taşıyıcı görevi görür. Akut fazda sırasında tek kene, başka bir sağlıklı konakçıyı enfekte edebilir. Ayrıca bu kene, ayrıldıktan 155 gün so</w:t>
      </w:r>
      <w:r w:rsidR="00136981">
        <w:t>nra bile bakteriyi yayabilir (Philips, 2017)</w:t>
      </w:r>
      <w:r w:rsidR="00136981" w:rsidRPr="00D7547E">
        <w:t xml:space="preserve">. Birçok çalışma, patojenin transovarial yayılımının </w:t>
      </w:r>
      <w:r w:rsidR="00136981" w:rsidRPr="001D462D">
        <w:rPr>
          <w:i/>
        </w:rPr>
        <w:t>Ixodid</w:t>
      </w:r>
      <w:r w:rsidR="00136981" w:rsidRPr="00D7547E">
        <w:t xml:space="preserve"> kenelerde de meydana geldiğini ve bakterileri doğada birçok nesiller boyunca korud</w:t>
      </w:r>
      <w:r w:rsidR="00136981">
        <w:t>uklarını ileri sürmüştür (</w:t>
      </w:r>
      <w:r>
        <w:t>Mavromatis ve diğerleri, 2006; Ipek ve diğerleri, 2017</w:t>
      </w:r>
      <w:r w:rsidR="00136981">
        <w:t>)</w:t>
      </w:r>
      <w:r w:rsidR="00136981" w:rsidRPr="00D7547E">
        <w:t>. Ancak yakın zamanda yapılan bir çalışmada, transovarial yayılıma da</w:t>
      </w:r>
      <w:r w:rsidR="00136981">
        <w:t>ir bir kanıt bulunamamıştır (Paddock ve diğerleri, 2003)</w:t>
      </w:r>
      <w:r w:rsidR="00136981" w:rsidRPr="00D7547E">
        <w:t>.</w:t>
      </w:r>
    </w:p>
    <w:p w14:paraId="020E7541" w14:textId="77777777" w:rsidR="00136981" w:rsidRDefault="00136981" w:rsidP="004008AF">
      <w:pPr>
        <w:spacing w:after="120"/>
      </w:pPr>
    </w:p>
    <w:p w14:paraId="0364152A" w14:textId="79399DC3" w:rsidR="00136981" w:rsidRPr="00442093" w:rsidRDefault="00136981" w:rsidP="004008AF">
      <w:pPr>
        <w:pStyle w:val="Balk3"/>
        <w:spacing w:after="120"/>
      </w:pPr>
      <w:bookmarkStart w:id="70" w:name="_Toc140002638"/>
      <w:bookmarkStart w:id="71" w:name="_Toc140058282"/>
      <w:bookmarkStart w:id="72" w:name="_Toc144203052"/>
      <w:r w:rsidRPr="00893A9B">
        <w:t>2.1.5. Patojenite</w:t>
      </w:r>
      <w:bookmarkEnd w:id="70"/>
      <w:bookmarkEnd w:id="71"/>
      <w:bookmarkEnd w:id="72"/>
    </w:p>
    <w:p w14:paraId="318CA521" w14:textId="77777777" w:rsidR="00136981" w:rsidRDefault="00136981" w:rsidP="004008AF">
      <w:pPr>
        <w:spacing w:after="120"/>
      </w:pPr>
    </w:p>
    <w:p w14:paraId="7880578D" w14:textId="24EF26A5" w:rsidR="00846676" w:rsidRDefault="00665DA6" w:rsidP="004008AF">
      <w:pPr>
        <w:spacing w:after="120"/>
      </w:pPr>
      <w:r>
        <w:t>Birçok g</w:t>
      </w:r>
      <w:r w:rsidR="00136981" w:rsidRPr="00D7547E">
        <w:t xml:space="preserve">ram-negatif bakteriyel patojenin aksine, bu bakterinin hücre duvarında peptidoglikan ve lipopolisakkarit bulunmaz ve bu da bakterilerin konakçının bağışıklık tepkisine direnmesine yardımcı olabilir. </w:t>
      </w:r>
      <w:r w:rsidR="00136981" w:rsidRPr="006369E9">
        <w:rPr>
          <w:i/>
          <w:iCs/>
        </w:rPr>
        <w:t>E. canis</w:t>
      </w:r>
      <w:r w:rsidR="00136981" w:rsidRPr="00D7547E">
        <w:t xml:space="preserve"> hücre duvarının yapısı sayesinde çok esnek hale gelir ve bu da patojenin konakçı bağışıklık sistemi</w:t>
      </w:r>
      <w:r w:rsidR="008002A2">
        <w:t>nden gelen antikorlardan</w:t>
      </w:r>
      <w:r w:rsidR="00136981" w:rsidRPr="00D7547E">
        <w:t xml:space="preserve"> kaçınmasını kolaylaştırır. Bu riketsiyal organizmanın diğer karakteristik özelliği, şeker üretimine izin veren karmaşık iç yapıların olmamasıdır. Bu bakterinin ana ener</w:t>
      </w:r>
      <w:r w:rsidR="00136981">
        <w:t>ji kaynağı amino asitlerdir (Ismail ve diğerleri, 2010)</w:t>
      </w:r>
      <w:r w:rsidR="00136981" w:rsidRPr="00D7547E">
        <w:t>. Ehrlichia'nın kuluçka süresi 8-20 gün arasında değişmektedir. Bu dönemi sırasıyla subklinik, akut veya b</w:t>
      </w:r>
      <w:r w:rsidR="008002A2">
        <w:t>azı durumlarda kronik form izlemektedir</w:t>
      </w:r>
      <w:r w:rsidR="00136981" w:rsidRPr="00D7547E">
        <w:t xml:space="preserve">. </w:t>
      </w:r>
    </w:p>
    <w:p w14:paraId="000ECE7D" w14:textId="12364287" w:rsidR="006369E9" w:rsidRPr="00D7547E" w:rsidRDefault="00136981" w:rsidP="00363F17">
      <w:pPr>
        <w:spacing w:after="120"/>
      </w:pPr>
      <w:r w:rsidRPr="005D7A29">
        <w:rPr>
          <w:i/>
        </w:rPr>
        <w:t>Ehrlichia</w:t>
      </w:r>
      <w:r w:rsidRPr="00D7547E">
        <w:t>'</w:t>
      </w:r>
      <w:r w:rsidR="005D7A29">
        <w:t xml:space="preserve"> </w:t>
      </w:r>
      <w:r w:rsidRPr="00D7547E">
        <w:t xml:space="preserve">da pilli yoktur, bu nedenle bu enfeksiyöz ajanın dış zarı, konakçı hücre ile bağlanmaya yardımcı olur. Patojen konakçı hücreye girip enfeksiyona başladığında, zara bağlı bölümler (endozomlar) oluşturur ve kendine özgü sitoplazmik şeklini korur. </w:t>
      </w:r>
      <w:r w:rsidRPr="001D462D">
        <w:rPr>
          <w:i/>
        </w:rPr>
        <w:t>E. canis</w:t>
      </w:r>
      <w:r w:rsidRPr="00D7547E">
        <w:t>'</w:t>
      </w:r>
      <w:r w:rsidR="00665DA6">
        <w:t xml:space="preserve"> </w:t>
      </w:r>
      <w:r w:rsidRPr="00D7547E">
        <w:t xml:space="preserve">in ana hedefi mononükleer fagositik hücrelerdir. Monositler, hem köpek hem de insan konakçılarda enfekte olacak en yaygın hücrelerdir. Ehrlichia ayrıca metamiyelositler, lenfositler ve promiyelositler gibi diğer bağışıklık hücrelerine de saldırır. Genel olarak, hücrelerin içinde </w:t>
      </w:r>
      <w:r w:rsidRPr="00D7547E">
        <w:lastRenderedPageBreak/>
        <w:t>sadece mononükleer fagositik hücrelerin üretken patojeni destekl</w:t>
      </w:r>
      <w:r>
        <w:t>eyebildiği varsayılmaktadır (Tabar ve diğerleri, 2009)</w:t>
      </w:r>
      <w:r w:rsidRPr="00D7547E">
        <w:t xml:space="preserve">. Ortalama olarak, tek bir enfekte monosit bir ila iki morula içerir. Ehrlichia'nın oluşturduğu endozomal zar, patojeni konaktan korur ve patojen burada çoğalır. Hayatta nasıl kaldıkları hala belirsizdir, ancak sonuç olarak patojen, konakçı savunma sistemini modüle ederek hayatta </w:t>
      </w:r>
      <w:r>
        <w:t>kalabilir (Egenvall ve diğerleri, 1998)</w:t>
      </w:r>
      <w:r w:rsidRPr="00D7547E">
        <w:t>. Bir çalışmada araştırmacılar, proteinlerden birinde poli (G</w:t>
      </w:r>
      <w:r w:rsidR="009E77E8">
        <w:t xml:space="preserve"> </w:t>
      </w:r>
      <w:r w:rsidRPr="00D7547E">
        <w:t>-</w:t>
      </w:r>
      <w:r w:rsidR="009E77E8">
        <w:t xml:space="preserve"> </w:t>
      </w:r>
      <w:r w:rsidRPr="00D7547E">
        <w:t>C) yollarının varlığından kaynaklanabilecek, immün kaçıştan sorumlu iki paralog protein tanımladılar, bunun da kronik enfeksiyonları kolaylaştırmada bir rolleri olduğunu ve faz sapmasına yardımcı ola</w:t>
      </w:r>
      <w:r>
        <w:t>bileceklerini düşündürüyor (Ismail ve diğerleri, 2010)</w:t>
      </w:r>
      <w:r w:rsidRPr="00D7547E">
        <w:t>.</w:t>
      </w:r>
    </w:p>
    <w:p w14:paraId="79170692" w14:textId="77777777" w:rsidR="00136981" w:rsidRPr="00D7547E" w:rsidRDefault="00136981" w:rsidP="004008AF">
      <w:pPr>
        <w:spacing w:after="120"/>
        <w:ind w:firstLine="0"/>
      </w:pPr>
      <w:r w:rsidRPr="00363F17">
        <w:rPr>
          <w:i/>
          <w:iCs/>
        </w:rPr>
        <w:t>E. canis</w:t>
      </w:r>
      <w:r w:rsidRPr="00D7547E">
        <w:t>, monositleri enfekte ettikten sonra karaciğer ve dalak dahil olmak üzere tüm lenfatik sisteme yayılır ve burada hücrelerin anormal hızlı büyümesini ve bu organların hiperplazi olarak tanımlanan boyutunun artmasına neden olur. Daha fazla hücre bölünmesi ve replikasyonu bakteriyemiye yol açar ve sonunda hemolize neden olur. Bu aşamada yüksek ateş, anemi ve trombositopeni gibi ciddi kl</w:t>
      </w:r>
      <w:r>
        <w:t>inik belirtiler görülebilir (Watanabe ve diğerleri, 2004)</w:t>
      </w:r>
      <w:r w:rsidRPr="00D7547E">
        <w:t>. Kronik enfeksiyona yakalanan köpeklerde, patojenin kemik iliğine saldırdığı ve bağışıklık sistemini yok ettiği daha ölümcül bir kronik hastalık şekli geliştirdiği tespit edilmiştir. Sonuç olarak, diğer fırsatçı bulaşıcı ajanlar durumu daha da kötüleştirir. Şiddetli trombositopeni, masif</w:t>
      </w:r>
      <w:r>
        <w:t xml:space="preserve"> kanamalara ve ölüme yol açar (Ismail ve diğerleri, 2010)</w:t>
      </w:r>
      <w:r w:rsidRPr="00D7547E">
        <w:t>.</w:t>
      </w:r>
    </w:p>
    <w:p w14:paraId="71A46FE9" w14:textId="77777777" w:rsidR="00222C3B" w:rsidRDefault="00222C3B" w:rsidP="004008AF">
      <w:pPr>
        <w:spacing w:after="120"/>
        <w:ind w:firstLine="0"/>
        <w:rPr>
          <w:rFonts w:eastAsia="Times New Roman"/>
          <w:b/>
          <w:bCs/>
          <w:color w:val="000000"/>
          <w:szCs w:val="24"/>
        </w:rPr>
      </w:pPr>
    </w:p>
    <w:p w14:paraId="57CBD116" w14:textId="77777777" w:rsidR="00222C3B" w:rsidRPr="00893A9B" w:rsidRDefault="00222C3B" w:rsidP="004008AF">
      <w:pPr>
        <w:pStyle w:val="Balk3"/>
        <w:spacing w:after="120"/>
      </w:pPr>
      <w:bookmarkStart w:id="73" w:name="_Toc140002639"/>
      <w:bookmarkStart w:id="74" w:name="_Toc140058283"/>
      <w:bookmarkStart w:id="75" w:name="_Toc144203053"/>
      <w:r>
        <w:t>2.1.</w:t>
      </w:r>
      <w:r w:rsidRPr="00893A9B">
        <w:t>6. Klinik Belirtiler</w:t>
      </w:r>
      <w:bookmarkEnd w:id="73"/>
      <w:bookmarkEnd w:id="74"/>
      <w:bookmarkEnd w:id="75"/>
    </w:p>
    <w:p w14:paraId="6C7FA845" w14:textId="77777777" w:rsidR="00222C3B" w:rsidRDefault="00222C3B" w:rsidP="004008AF">
      <w:pPr>
        <w:spacing w:after="120"/>
        <w:ind w:firstLine="0"/>
      </w:pPr>
    </w:p>
    <w:p w14:paraId="3103D734" w14:textId="2C8722F1" w:rsidR="00222C3B" w:rsidRPr="00D7547E" w:rsidRDefault="00222C3B" w:rsidP="004008AF">
      <w:pPr>
        <w:spacing w:after="120"/>
      </w:pPr>
      <w:r w:rsidRPr="00D7547E">
        <w:t>Ehrlichial enfeksiyona bağlı klinik tablo değişebilir. Klinik tablo köpeğin bağışıklık sisteminin durumu, türün virülansı ve diğer kene</w:t>
      </w:r>
      <w:r w:rsidR="001D462D">
        <w:t xml:space="preserve"> </w:t>
      </w:r>
      <w:r w:rsidRPr="00D7547E">
        <w:t>/</w:t>
      </w:r>
      <w:r w:rsidR="001D462D">
        <w:t xml:space="preserve"> </w:t>
      </w:r>
      <w:r w:rsidRPr="00D7547E">
        <w:t xml:space="preserve">pire kaynaklı hastalıklarla birlikte enfeksiyonların varlığı gibi birçok faktöre bağlıdır. Anaplasmataceae familyasının diğer tüm üyeleri arasında </w:t>
      </w:r>
      <w:r w:rsidRPr="001D462D">
        <w:rPr>
          <w:i/>
        </w:rPr>
        <w:t>E. canis</w:t>
      </w:r>
      <w:r w:rsidRPr="00D7547E">
        <w:t>'in daha yoğun klinik anormalliklere ne</w:t>
      </w:r>
      <w:r>
        <w:t>den olduğu görülmektedir (Egenvall ve diğerleri, 1998; McClure ve diğerleri, 2010; Waner ve diğerleri, 1997)</w:t>
      </w:r>
      <w:r w:rsidRPr="00D7547E">
        <w:t xml:space="preserve">. Köpeklerde </w:t>
      </w:r>
      <w:r w:rsidRPr="00665DA6">
        <w:rPr>
          <w:i/>
        </w:rPr>
        <w:t>E. canis, E. ewingii ve E. chaffeensis</w:t>
      </w:r>
      <w:r w:rsidRPr="00D7547E">
        <w:t xml:space="preserve"> olmak üzere üç ehrlichial türü klinik ha</w:t>
      </w:r>
      <w:r>
        <w:t>stalığa neden olabilir (Jafarbekloo ve diğerleri, 2014; Stiles, 2000)</w:t>
      </w:r>
      <w:r w:rsidRPr="00D7547E">
        <w:t xml:space="preserve">. </w:t>
      </w:r>
      <w:r w:rsidRPr="006369E9">
        <w:rPr>
          <w:i/>
          <w:iCs/>
        </w:rPr>
        <w:t>E. canis</w:t>
      </w:r>
      <w:r w:rsidRPr="00D7547E">
        <w:t xml:space="preserve"> ve </w:t>
      </w:r>
      <w:r w:rsidRPr="001D462D">
        <w:rPr>
          <w:i/>
        </w:rPr>
        <w:t>E. chaffeensis</w:t>
      </w:r>
      <w:r w:rsidRPr="00D7547E">
        <w:t xml:space="preserve"> için başlıca konakçı hücre hedefleri agranülositlerdir, </w:t>
      </w:r>
      <w:r w:rsidRPr="001D462D">
        <w:rPr>
          <w:i/>
        </w:rPr>
        <w:t>E. ewingii</w:t>
      </w:r>
      <w:r w:rsidRPr="00D7547E">
        <w:t xml:space="preserve"> ise esas olarak granülositik be</w:t>
      </w:r>
      <w:r>
        <w:t>yaz kan hücrelerini hedefler (Beall ve diğerleri, 2012)</w:t>
      </w:r>
      <w:r w:rsidRPr="00D7547E">
        <w:t xml:space="preserve">. Bu patojenler hem klinik hem de subklinik komplikasyonlara neden olabilir. Ehrlichia türlerinin neden olduğu klinik belirtiler genellikle spesifik değildir. Hastalık akut veya hafif olabilir; ancak çoğu </w:t>
      </w:r>
      <w:r w:rsidRPr="00D7547E">
        <w:lastRenderedPageBreak/>
        <w:t>durumda hayvan, herhangi bir klinik belirti göstermeden uzun bir süre taşıyıcı olur. Tipik olarak, tüm ehrlichia türleri için kuluçka süresi bir ila üç hafta arasında değişir ve akut, kronik v</w:t>
      </w:r>
      <w:r>
        <w:t>e subklinik olarak seyreder (Mylonakis ve diğerleri, 2004)</w:t>
      </w:r>
      <w:r w:rsidRPr="00D7547E">
        <w:t>. Akut faz 2 ila 4 hafta sürebilir ve hayvan hayatta kalırsa, kemoterapötik tedavi olmaksızın belirtiler kaybolur. Bununla birlikte, bazı köpekler iyileşmeden sonra subklinik taşıyıcılar haline gelir ve aylarca ve yıllarca önemli bir enfeksiyon kaynağı haline gelebilir. Bu aşamada, hayvan normal ve sağlıklı görünür ve klinik olarak herhangi bir belirti göstermez, ancak hematolojik testlerde hafif trombosi</w:t>
      </w:r>
      <w:r>
        <w:t>topeni saptanabilir (Maggi ve diğerleri, 2014)</w:t>
      </w:r>
      <w:r w:rsidRPr="00D7547E">
        <w:t>. Subklinik olarak enfekte olmuş bazı köpekler, hastalığın en ölümcül formu olan ve klinik belirtilerin çoğu spesifik olmadığı için ayırt edilemeyen kronik aşamaya ilerleyebilir. Kronik form, akut kemik iliği aspirasyonundan ayırt edilmesinin zor olduğu ve tam kan sayımı testlerinin gerekli olduğu miyelosupresif form olarak da bilinir. Alternatif olarak, kemik iliği hipoplazisi ve şiddetli pansitopeni, kronik fazı</w:t>
      </w:r>
      <w:r>
        <w:t>n varlığını doğrulayacaktır (Pérez ve diğerleri, 2011)</w:t>
      </w:r>
      <w:r w:rsidRPr="00D7547E">
        <w:t xml:space="preserve">. Bazı köpeklerin kronik faza girmesine neden olan olası faktörler hala belirsizdir. </w:t>
      </w:r>
    </w:p>
    <w:p w14:paraId="7B63A2A7" w14:textId="3F530742" w:rsidR="00222C3B" w:rsidRPr="00D7547E" w:rsidRDefault="00222C3B" w:rsidP="004008AF">
      <w:pPr>
        <w:spacing w:after="120"/>
        <w:ind w:firstLine="0"/>
      </w:pPr>
      <w:r w:rsidRPr="00D7547E">
        <w:t>Doğal olarak enfekte köpeklerde yaygın klinik bulgular ateş, anemiye bağlı soluk mukoza, lenfadenomegali, kanama bozuklukları, hepatomegali, letarji, peteşiyal ve ekimotik kanamalar, vaskülit ve östrus sırasında u</w:t>
      </w:r>
      <w:r>
        <w:t>zamış kanama süresidir (Cowell ve diğerleri, 1988; Diniz ve diğerleri, 2007; Ecker ve diğerleri, 2009)</w:t>
      </w:r>
      <w:r w:rsidRPr="00D7547E">
        <w:t xml:space="preserve">. Ehrlichiosis'in diğer daha az yaygın belirtileri de tanımlanmıştır ve ishal, egzersiz intoleransı, neonatal ölüm veya abort, kusma ve mukopürülan veya seröz burun ve oküler akıntıyı içerir. Bazı eski araştırmalar, köpek ehrlichiosis'in bir belirtisi olarak poliartrit </w:t>
      </w:r>
      <w:r>
        <w:t>ve topallıktan bahsetmiştir (Codner ve Farris-Smith</w:t>
      </w:r>
      <w:r w:rsidRPr="00D7547E">
        <w:t>,</w:t>
      </w:r>
      <w:r>
        <w:t xml:space="preserve"> 1986),</w:t>
      </w:r>
      <w:r w:rsidRPr="00D7547E">
        <w:t xml:space="preserve"> ancak bu tezahürün yalnızca ko-enfeksiyon vakalarında ortaya çıktığına inanılmaktadır. Fizik muayenede özellikle akut fazda kene istilasını gözlemleyebilirsiniz. Ayrıca ataksi, vestibüler disfonksiyon, nöbetler, stomatit, skrotal veya arka ekstremite ödemi, sarılık, glossit ve piyodermayı diğer belirt</w:t>
      </w:r>
      <w:r>
        <w:t>iler de ortaya çıkmaktadır (Mylonakis ve diğerleri, 2011)</w:t>
      </w:r>
      <w:r w:rsidR="001D462D">
        <w:t>. Kanama eğilimleri de K</w:t>
      </w:r>
      <w:r w:rsidRPr="00D7547E">
        <w:t>ME'nin kronik formun</w:t>
      </w:r>
      <w:r>
        <w:t>da daha sık ve şiddetlidir (Ecker ve diğerleri, 2009)</w:t>
      </w:r>
      <w:r w:rsidRPr="00D7547E">
        <w:t>.</w:t>
      </w:r>
    </w:p>
    <w:p w14:paraId="764B6DE4" w14:textId="77777777" w:rsidR="00363F17" w:rsidRDefault="00363F17" w:rsidP="004008AF">
      <w:pPr>
        <w:spacing w:after="120"/>
        <w:ind w:firstLine="0"/>
        <w:rPr>
          <w:b/>
        </w:rPr>
      </w:pPr>
    </w:p>
    <w:p w14:paraId="77954D51" w14:textId="55CEB6E6" w:rsidR="00222C3B" w:rsidRPr="005A290B" w:rsidRDefault="00222C3B" w:rsidP="004008AF">
      <w:pPr>
        <w:pStyle w:val="Balk3"/>
        <w:spacing w:after="120"/>
      </w:pPr>
      <w:bookmarkStart w:id="76" w:name="_Toc140002640"/>
      <w:bookmarkStart w:id="77" w:name="_Toc140058284"/>
      <w:bookmarkStart w:id="78" w:name="_Toc144203054"/>
      <w:r w:rsidRPr="00893A9B">
        <w:t>2.1.7. Klinik Patoloji</w:t>
      </w:r>
      <w:bookmarkEnd w:id="76"/>
      <w:bookmarkEnd w:id="77"/>
      <w:bookmarkEnd w:id="78"/>
    </w:p>
    <w:p w14:paraId="35C405A0" w14:textId="77777777" w:rsidR="00222C3B" w:rsidRDefault="00222C3B" w:rsidP="004008AF">
      <w:pPr>
        <w:spacing w:after="120"/>
        <w:ind w:firstLine="0"/>
      </w:pPr>
    </w:p>
    <w:p w14:paraId="797965E9" w14:textId="32117FEA" w:rsidR="00FC1E1F" w:rsidRPr="00D7547E" w:rsidRDefault="00222C3B" w:rsidP="004008AF">
      <w:pPr>
        <w:spacing w:after="120"/>
      </w:pPr>
      <w:r w:rsidRPr="00D7547E">
        <w:t>Hematolojik anormallikler değişkendir ve örtüşür. Bununla birlikte,</w:t>
      </w:r>
      <w:r w:rsidR="00EE7CF6">
        <w:t xml:space="preserve"> trombosit sayısında ciddi düşüş/ trombositopeni</w:t>
      </w:r>
      <w:r w:rsidRPr="00D7547E">
        <w:t xml:space="preserve">, köpek ehrlichiosis'te gözlenen başlıca anormalliktir. Bu </w:t>
      </w:r>
      <w:r w:rsidRPr="00D7547E">
        <w:lastRenderedPageBreak/>
        <w:t>hematolojik bulgu, hastalığın evresinden bağımsız olarak hayvanların neredeyse %</w:t>
      </w:r>
      <w:r w:rsidR="001D462D">
        <w:t xml:space="preserve"> </w:t>
      </w:r>
      <w:r w:rsidRPr="00D7547E">
        <w:t>80'</w:t>
      </w:r>
      <w:r w:rsidR="009A3740">
        <w:t xml:space="preserve"> </w:t>
      </w:r>
      <w:r w:rsidRPr="00D7547E">
        <w:t xml:space="preserve">inde </w:t>
      </w:r>
      <w:r w:rsidR="00EE7CF6">
        <w:t>rastlanan bir bulgudur</w:t>
      </w:r>
      <w:r w:rsidRPr="00D7547E">
        <w:t>. Bununla birlikte, normal trombosit sayısı, ehrlichiosis'i ekarte etmek için</w:t>
      </w:r>
      <w:r>
        <w:t xml:space="preserve"> tek neden olmayabilir (</w:t>
      </w:r>
      <w:r w:rsidR="00EE7CF6">
        <w:t>Gianopoulos ve diğerleri, 2016; Ybanez ve diğerleri, 2016</w:t>
      </w:r>
      <w:r>
        <w:t>)</w:t>
      </w:r>
      <w:r w:rsidRPr="00D7547E">
        <w:t>. Retrospektif bir çalışmada, toplam kırmızı kan hücresi sayısında, PCV ve trombosit sayısında düşüşler, bazofil sayısında ise belirgin artışlar gözlendi. Ayrıca, kan üre nitrojeni (BUN) ve kreatinin seviyele</w:t>
      </w:r>
      <w:r>
        <w:t>ri normalden daha yüksekti (de Castro ve diğerleri, 2004)</w:t>
      </w:r>
      <w:r w:rsidRPr="00D7547E">
        <w:t>. Anemi, non rejeneratiftir. Buna ek olarak lenfopeni, monositoz, trombositopati, hiperproteinemi, hipergamaglobulinemi, hipoalbüminemi ve hiperglobu</w:t>
      </w:r>
      <w:r>
        <w:t>linemi ile ile seyreder (Kohn ve diğerleri, 2008; Qurollo ve diğerleri, 2013; Villaescusa ve diğerleri, 2012)</w:t>
      </w:r>
      <w:r w:rsidRPr="00D7547E">
        <w:t>. Nötrofil d</w:t>
      </w:r>
      <w:r w:rsidR="00EE7CF6">
        <w:t>eğerleri tutarsızdır, şiddetine ve</w:t>
      </w:r>
      <w:r w:rsidRPr="00D7547E">
        <w:t xml:space="preserve"> evresine göre hem nötrofili hem de nötropeni tespit edilmiştir. Kronik formda aplastik pansitopeni, granüler lenfositoz, karaciğer enzimlerinde hafif yü</w:t>
      </w:r>
      <w:r w:rsidR="00EE7CF6">
        <w:t>kselme ve renal azotemi rastlanan bulgulardandır</w:t>
      </w:r>
      <w:r w:rsidRPr="00D7547E">
        <w:t>. Bu hastalığın endemik olduğu bölgelerde, kalı</w:t>
      </w:r>
      <w:r w:rsidR="00EE7CF6">
        <w:t>cı lenfositozu olan köpeklerde K</w:t>
      </w:r>
      <w:r w:rsidRPr="00D7547E">
        <w:t>ME en yüksek ayı</w:t>
      </w:r>
      <w:r>
        <w:t>rıcı özellik olmalıdır (Rungsipitat ve diğerleri, 2009; Inokuma ve diğerleri, 2001)</w:t>
      </w:r>
      <w:r w:rsidRPr="00D7547E">
        <w:t>.</w:t>
      </w:r>
    </w:p>
    <w:p w14:paraId="5347EDE5" w14:textId="20672BB6" w:rsidR="00222C3B" w:rsidRDefault="00222C3B" w:rsidP="00981BEA">
      <w:pPr>
        <w:spacing w:after="120"/>
      </w:pPr>
      <w:r w:rsidRPr="00D7547E">
        <w:t>Deneysel olarak enfekte edilen köpeklerde histopatolojik ve büyük anormallikler arasında deri altı tabakasının ödem, asites, anem</w:t>
      </w:r>
      <w:r w:rsidR="00EE7CF6">
        <w:t>i, sarılık ve zayıflama yer almaktadır.</w:t>
      </w:r>
      <w:r w:rsidRPr="00D7547E">
        <w:t xml:space="preserve"> Beyincik ve beyindeki lenfatik sıvının tıkanması nadiren görülür. Enfekte hayvanların akciğerlerinde vaskülit ve interstisyel pnömoni görülür. Ek olarak, gevşek bir kalp ve tüm kalp genişlemesi de bulunabilir. Kabaca, en sık görülen belirtiler belirgin splenomegali, multifokal lenf nodu nekrozu</w:t>
      </w:r>
      <w:r>
        <w:t xml:space="preserve"> ve yaygın limadenopatidir (Mylonakis ve diğerleri, 2003)</w:t>
      </w:r>
    </w:p>
    <w:p w14:paraId="097E3F50" w14:textId="77777777" w:rsidR="00222C3B" w:rsidRDefault="00222C3B" w:rsidP="00981BEA">
      <w:pPr>
        <w:tabs>
          <w:tab w:val="center" w:pos="4536"/>
        </w:tabs>
        <w:spacing w:after="120"/>
        <w:ind w:firstLineChars="567" w:firstLine="1361"/>
      </w:pPr>
    </w:p>
    <w:p w14:paraId="6F3E76CB" w14:textId="77777777" w:rsidR="00222C3B" w:rsidRPr="00893A9B" w:rsidRDefault="00222C3B" w:rsidP="00981BEA">
      <w:pPr>
        <w:pStyle w:val="Balk3"/>
        <w:spacing w:after="120"/>
      </w:pPr>
      <w:bookmarkStart w:id="79" w:name="_Toc140002641"/>
      <w:bookmarkStart w:id="80" w:name="_Toc140058285"/>
      <w:bookmarkStart w:id="81" w:name="_Toc144203055"/>
      <w:r w:rsidRPr="00893A9B">
        <w:t>2.1.8. Teşhis</w:t>
      </w:r>
      <w:bookmarkEnd w:id="79"/>
      <w:bookmarkEnd w:id="80"/>
      <w:bookmarkEnd w:id="81"/>
      <w:r>
        <w:tab/>
      </w:r>
    </w:p>
    <w:p w14:paraId="4B4FA0BA" w14:textId="77777777" w:rsidR="00222C3B" w:rsidRDefault="00222C3B" w:rsidP="00981BEA">
      <w:pPr>
        <w:spacing w:after="120"/>
        <w:ind w:firstLineChars="567" w:firstLine="1366"/>
        <w:rPr>
          <w:b/>
        </w:rPr>
      </w:pPr>
    </w:p>
    <w:p w14:paraId="4A604E72" w14:textId="77777777" w:rsidR="00222C3B" w:rsidRPr="00893A9B" w:rsidRDefault="00222C3B" w:rsidP="00981BEA">
      <w:pPr>
        <w:pStyle w:val="Balk4"/>
        <w:spacing w:after="120"/>
      </w:pPr>
      <w:bookmarkStart w:id="82" w:name="_Toc140002642"/>
      <w:bookmarkStart w:id="83" w:name="_Toc140058286"/>
      <w:bookmarkStart w:id="84" w:name="_Toc144203056"/>
      <w:r w:rsidRPr="00893A9B">
        <w:t>2.1.8.1. Mikroskopi</w:t>
      </w:r>
      <w:bookmarkEnd w:id="82"/>
      <w:bookmarkEnd w:id="83"/>
      <w:bookmarkEnd w:id="84"/>
    </w:p>
    <w:p w14:paraId="48D5D00B" w14:textId="77777777" w:rsidR="00222C3B" w:rsidRDefault="00222C3B" w:rsidP="00981BEA">
      <w:pPr>
        <w:spacing w:after="120"/>
        <w:ind w:firstLineChars="567" w:firstLine="1361"/>
      </w:pPr>
    </w:p>
    <w:p w14:paraId="6BAE44CD" w14:textId="5E1E23AC" w:rsidR="00222C3B" w:rsidRPr="00D7547E" w:rsidRDefault="00222C3B" w:rsidP="00981BEA">
      <w:pPr>
        <w:spacing w:after="120"/>
        <w:ind w:firstLine="708"/>
      </w:pPr>
      <w:r w:rsidRPr="00D7547E">
        <w:t xml:space="preserve">Kan </w:t>
      </w:r>
      <w:r w:rsidR="00EE7CF6">
        <w:t>frotilerinde</w:t>
      </w:r>
      <w:r w:rsidRPr="00D7547E">
        <w:t xml:space="preserve"> morula şeklinde ehrlichial organizmaların saptanması çok nadirdir. Vakaların sadece %</w:t>
      </w:r>
      <w:r w:rsidR="001D462D">
        <w:t xml:space="preserve"> </w:t>
      </w:r>
      <w:r w:rsidRPr="00D7547E">
        <w:t>4</w:t>
      </w:r>
      <w:r w:rsidR="001D462D">
        <w:t xml:space="preserve"> </w:t>
      </w:r>
      <w:r w:rsidRPr="00D7547E">
        <w:t>-</w:t>
      </w:r>
      <w:r w:rsidR="001D462D">
        <w:t xml:space="preserve"> </w:t>
      </w:r>
      <w:r w:rsidRPr="00D7547E">
        <w:t>6'</w:t>
      </w:r>
      <w:r w:rsidR="009A3740">
        <w:t xml:space="preserve"> </w:t>
      </w:r>
      <w:r w:rsidRPr="00D7547E">
        <w:t>sında fark edilir. Bu yöntemin daha yüksek duyarlılığı, bir buffy coat smear kullan</w:t>
      </w:r>
      <w:r>
        <w:t>ılarak elde edilebilir (Mylonakis ve diğerleri, 2011; Nicholson ve diğerleri, 2010)</w:t>
      </w:r>
      <w:r w:rsidRPr="00D7547E">
        <w:t xml:space="preserve">.  Morulaların maksimum saptaması </w:t>
      </w:r>
      <w:r w:rsidR="009A3740">
        <w:t xml:space="preserve">% </w:t>
      </w:r>
      <w:r w:rsidRPr="00D7547E">
        <w:t>50’</w:t>
      </w:r>
      <w:r w:rsidR="009A3740">
        <w:t xml:space="preserve"> </w:t>
      </w:r>
      <w:r w:rsidRPr="00D7547E">
        <w:t xml:space="preserve">dir. Lenf düğümlerinden gelen sıvıyı kullanarak birçok mikroskobik alanı gözlemleyen uzman bir sitolog </w:t>
      </w:r>
      <w:r>
        <w:t>tarafından elde edilebilir (Nair ve diğerleri, 2016)</w:t>
      </w:r>
      <w:r w:rsidRPr="00D7547E">
        <w:t xml:space="preserve">.  Köpek ehrlichiosis'in akut formunda, buffy coat, dalak, beyin omurilik sıvısı ve kemik iliği kullanılarak mononükleer lökositlerde </w:t>
      </w:r>
      <w:r w:rsidRPr="001D462D">
        <w:rPr>
          <w:i/>
        </w:rPr>
        <w:t>E. canis</w:t>
      </w:r>
      <w:r w:rsidRPr="00D7547E">
        <w:t xml:space="preserve"> morula</w:t>
      </w:r>
      <w:r w:rsidR="00EE7CF6">
        <w:t>nın</w:t>
      </w:r>
      <w:r w:rsidRPr="00D7547E">
        <w:t xml:space="preserve"> </w:t>
      </w:r>
      <w:r w:rsidRPr="00D7547E">
        <w:lastRenderedPageBreak/>
        <w:t>var</w:t>
      </w:r>
      <w:r>
        <w:t>lığı kesin tanı sağlar (Harvey ve diğerleri, 1978; Waner ve diğerleri, 2001)</w:t>
      </w:r>
      <w:r w:rsidRPr="00D7547E">
        <w:t>. Bir çalışmada, lenf nodları, buffy coat ve bunların kombinasyonlarını kullanarak doğal olarak enfekte köpeklerde morula saptama yüzdesini ölçtüler ve sırasıyla %</w:t>
      </w:r>
      <w:r w:rsidR="009E77E8">
        <w:t xml:space="preserve"> </w:t>
      </w:r>
      <w:r w:rsidRPr="00D7547E">
        <w:t>61, %</w:t>
      </w:r>
      <w:r w:rsidR="009E77E8">
        <w:t xml:space="preserve"> </w:t>
      </w:r>
      <w:r w:rsidRPr="00D7547E">
        <w:t xml:space="preserve">66 ve </w:t>
      </w:r>
      <w:r>
        <w:t>%</w:t>
      </w:r>
      <w:r w:rsidR="009E77E8">
        <w:t xml:space="preserve"> </w:t>
      </w:r>
      <w:r>
        <w:t>74 saptama oranı buldular (Harrus ve diğerleri, 2002)</w:t>
      </w:r>
      <w:r w:rsidRPr="00D7547E">
        <w:t>. Sitoloji, tanısal duyarlılığı düşük, zahmetli bir işlem olarak kabul edilir, ancak akut vakalarda serolojiden önce bile daha erken tanı sağlayabilir. Bu yöntem, miks enfeksiyonların belgelenm</w:t>
      </w:r>
      <w:r>
        <w:t>esinde de yardımcı olabilir (Tabar ve diğerleri, 2009)</w:t>
      </w:r>
      <w:r w:rsidRPr="00D7547E">
        <w:t xml:space="preserve">. Kemik iliği sitolojisi miyelosupresif ve miyelosupresif olmayan köpek ehrlichiosis'i ayırt etmek için de </w:t>
      </w:r>
      <w:r>
        <w:t>kullanılır (Otranto ve diğerleri, 2014)</w:t>
      </w:r>
      <w:r w:rsidRPr="00D7547E">
        <w:t xml:space="preserve">. Mikroskopinin sınırlamalarından biri, kronik ve subklinik fazlarda son derece duyarsız olması ve ehrlichial türleri ayırt edememesidir. Ayrıca, diğer yabancı doku yapıları ve morulalar arasında ayrım yapmak </w:t>
      </w:r>
      <w:r>
        <w:t>çok fazla uzmanlık gerektirir (Bai ve diğerleri, 2017)</w:t>
      </w:r>
      <w:r w:rsidRPr="00D7547E">
        <w:t xml:space="preserve">. </w:t>
      </w:r>
    </w:p>
    <w:p w14:paraId="513410FB" w14:textId="77777777" w:rsidR="00222C3B" w:rsidRDefault="00222C3B" w:rsidP="00363F17">
      <w:pPr>
        <w:spacing w:after="120"/>
        <w:ind w:firstLine="0"/>
      </w:pPr>
    </w:p>
    <w:p w14:paraId="65A26E90" w14:textId="77777777" w:rsidR="00222C3B" w:rsidRPr="00893A9B" w:rsidRDefault="00222C3B" w:rsidP="009024CA">
      <w:pPr>
        <w:pStyle w:val="Balk4"/>
      </w:pPr>
      <w:bookmarkStart w:id="85" w:name="_Toc140002643"/>
      <w:bookmarkStart w:id="86" w:name="_Toc140058287"/>
      <w:bookmarkStart w:id="87" w:name="_Toc144203057"/>
      <w:r w:rsidRPr="00893A9B">
        <w:t>2.1.8.2. Seroloji</w:t>
      </w:r>
      <w:bookmarkEnd w:id="85"/>
      <w:bookmarkEnd w:id="86"/>
      <w:bookmarkEnd w:id="87"/>
    </w:p>
    <w:p w14:paraId="557C594E" w14:textId="77777777" w:rsidR="00222C3B" w:rsidRDefault="00222C3B" w:rsidP="00363F17">
      <w:pPr>
        <w:spacing w:after="120"/>
      </w:pPr>
    </w:p>
    <w:p w14:paraId="23787CA8" w14:textId="454B6988" w:rsidR="00222C3B" w:rsidRPr="00D7547E" w:rsidRDefault="00222C3B" w:rsidP="00363F17">
      <w:pPr>
        <w:spacing w:after="120"/>
      </w:pPr>
      <w:r w:rsidRPr="00D7547E">
        <w:t xml:space="preserve">Ehrlichiosis'in teşhisinde immünofloresan antikor testi (IFAT) ve enzime bağlı immünosorbent testi </w:t>
      </w:r>
      <w:r>
        <w:t>(ELISA) kullanılabilir (da Costa ve diğerleri, 2004; Gaunt ve diğerleri, 2010)</w:t>
      </w:r>
      <w:r w:rsidRPr="00D7547E">
        <w:t xml:space="preserve">. Bu testleri gerçekleştirmek için özel aparatlar ve teknik insan gücü gereklidir. Enfeksiyöz patojenlerin tespiti için serolojik testler kullanmanın faydalarından biri, antikor titresini ve zaman içindeki varyasyonları ölçebilmeleridir. Sonuç olarak enfeksiyonun evresi ve şiddeti hakkında fikir verir. Kantitatif serolojik yöntemler, hızlı tanı testleriyle karşılaştırıldığında yüksek duyarlılık </w:t>
      </w:r>
      <w:r>
        <w:t>ve özgüllük oranına sahiptir (Beall ve diğerleri, 2012)</w:t>
      </w:r>
      <w:r w:rsidRPr="00D7547E">
        <w:t xml:space="preserve">.  Hareketli antikorların kalıcılığı, özellikle köpek monositik ehrlichiosis'in kronik fazı sırasında, kandaki aktif patojen miktarının PCR ile ölçülemeyecek kadar düşük olduğu veya patojenin normalde PCR'ye gönderilemeyen dokularda toplandığı durumlarda da </w:t>
      </w:r>
      <w:r>
        <w:t>bir avantajlı olabilir</w:t>
      </w:r>
      <w:r w:rsidR="00363F17">
        <w:t xml:space="preserve"> </w:t>
      </w:r>
      <w:r>
        <w:t>(Diniz ve diğerleri, 2007; Harrus ve diğerleri, 1998)</w:t>
      </w:r>
      <w:r w:rsidRPr="00D7547E">
        <w:t>. Pozitif ELISA veya IFAT yalnızca geçmiş veya mevcut bir enfeksiyonu belirtir ve mevcut hastalık durumunu göstermez. Antikorlar vücutta birkaç ay hatta yıllarca kalabileceğinden, enfeksiyon geçmiş olsa bile antikor titresine dayalı olarak pozit</w:t>
      </w:r>
      <w:r>
        <w:t>if bir sonuç alabilirsiniz (Salano-Gallego ve diğerleri, 2006)</w:t>
      </w:r>
      <w:r w:rsidRPr="00D7547E">
        <w:t>. Aktif bir enfeksiyon taşımasına bakılmaksızın, bir hayvan, özellikle hastalığın erken evrelerinde veya kuluçka döneminde serolojik olarak negatif olabilir. Ehrlichiosis'te, normalde antikor üretimi enfeksiyondan 12 ila</w:t>
      </w:r>
      <w:r>
        <w:t xml:space="preserve"> 14 gün sonra bile başlamaz (Johnson ve diğerleri, 1998)</w:t>
      </w:r>
      <w:r w:rsidRPr="00D7547E">
        <w:t xml:space="preserve">. Şüpheli vakalara iki ila üç hafta içinde iki ila üç serolojik teste yapılması önerilir. Bu yaklaşımla, antikor titresinin eğilimini (artan, azalan veya sabit) kontrol </w:t>
      </w:r>
      <w:r w:rsidRPr="00D7547E">
        <w:lastRenderedPageBreak/>
        <w:t>edebilir ve hastalığın mevcut durumunu tahmin edebiliriz. Bir çalışmada, mevcut bir enfeksiyonun kanıtı olarak IgG'</w:t>
      </w:r>
      <w:r w:rsidR="009A3740">
        <w:t xml:space="preserve"> </w:t>
      </w:r>
      <w:r w:rsidRPr="00D7547E">
        <w:t xml:space="preserve">nin 4 kat </w:t>
      </w:r>
      <w:r w:rsidR="00EE7CF6">
        <w:t>artmasından</w:t>
      </w:r>
      <w:r>
        <w:t xml:space="preserve"> bahsetmişlerdir (da  Costa ve diğerleri, 2005)</w:t>
      </w:r>
      <w:r w:rsidRPr="00D7547E">
        <w:t xml:space="preserve">. Genel olarak, Ehrlichia ve diğer Anaplasmataceae üyeleri arasında çapraz reaksiyon olmadığı varsayılır. Bununla birlikte, </w:t>
      </w:r>
      <w:r w:rsidRPr="001D462D">
        <w:rPr>
          <w:i/>
        </w:rPr>
        <w:t>A. phagocytophilum</w:t>
      </w:r>
      <w:r w:rsidRPr="00D7547E">
        <w:t xml:space="preserve"> ve </w:t>
      </w:r>
      <w:r w:rsidRPr="001D462D">
        <w:rPr>
          <w:i/>
        </w:rPr>
        <w:t>E. canis</w:t>
      </w:r>
      <w:r w:rsidRPr="00D7547E">
        <w:t xml:space="preserve"> arasında, özellikle bir patojenin miktarı çok yüksek olduğunda, bu tür olası bi</w:t>
      </w:r>
      <w:r>
        <w:t>r reaksiyon tanımlanmıştır (Perez ve diğerleri, 1996)</w:t>
      </w:r>
      <w:r w:rsidRPr="00D7547E">
        <w:t xml:space="preserve">. </w:t>
      </w:r>
    </w:p>
    <w:p w14:paraId="6B6EABE7" w14:textId="77777777" w:rsidR="00222C3B" w:rsidRDefault="00222C3B" w:rsidP="00363F17">
      <w:pPr>
        <w:spacing w:after="120"/>
        <w:ind w:firstLine="0"/>
      </w:pPr>
    </w:p>
    <w:p w14:paraId="69563CBD" w14:textId="77777777" w:rsidR="00222C3B" w:rsidRPr="00893A9B" w:rsidRDefault="00222C3B" w:rsidP="009024CA">
      <w:pPr>
        <w:pStyle w:val="Balk4"/>
      </w:pPr>
      <w:bookmarkStart w:id="88" w:name="_Toc140002644"/>
      <w:bookmarkStart w:id="89" w:name="_Toc140058288"/>
      <w:bookmarkStart w:id="90" w:name="_Toc144203058"/>
      <w:r w:rsidRPr="00893A9B">
        <w:t>2.1.8.3. Moleküler</w:t>
      </w:r>
      <w:bookmarkEnd w:id="88"/>
      <w:bookmarkEnd w:id="89"/>
      <w:bookmarkEnd w:id="90"/>
    </w:p>
    <w:p w14:paraId="0FC5C032" w14:textId="77777777" w:rsidR="00222C3B" w:rsidRDefault="00222C3B" w:rsidP="00363F17">
      <w:pPr>
        <w:spacing w:after="120"/>
      </w:pPr>
    </w:p>
    <w:p w14:paraId="131DE2BC" w14:textId="220EEA65" w:rsidR="00222C3B" w:rsidRDefault="00222C3B" w:rsidP="00363F17">
      <w:pPr>
        <w:spacing w:after="120"/>
      </w:pPr>
      <w:r w:rsidRPr="00D7547E">
        <w:t>P</w:t>
      </w:r>
      <w:r w:rsidR="00047057">
        <w:t>olimerize zincir reaksiyonu</w:t>
      </w:r>
      <w:r w:rsidRPr="00D7547E">
        <w:t>, birçok nedenden dolayı bu bulaşıcı köpek hastalıklarını tanımlamada çok değerlidir. İlk olarak, çok küçük bir DNA miktarını yüksek hassasiyetle algılayabilir. İkincisi, geçmiş enfeksiyonları belirtmek yerine, aktif olarak devam eden hastalık hakkında güçlü ve net kanıtlar sağlar. Aksi takdirde seroloji ile teşhis edilemeyen erken enfeksiyonlar, PCR ile kolayca analiz edilebilir. Bu test (gerçek zamanlı PCR), riketsiyal patojenlerin kantitatif değerlendirmesine izin verir. Multiplex PCR, ko-enfeksiyonları da keşfet</w:t>
      </w:r>
      <w:r>
        <w:t>me yeteneğine sahiptir (</w:t>
      </w:r>
      <w:r w:rsidR="00EE7CF6">
        <w:t xml:space="preserve">Doyle ve  diğerleri, 2005; </w:t>
      </w:r>
      <w:r>
        <w:t>Villaescusa ve diğerleri, 2012)</w:t>
      </w:r>
      <w:r w:rsidRPr="00D7547E">
        <w:t>. Ayrıca, kalıcı enfekte (subklinik form) taşıyıcı hayvanları değerlendirmek ve farklı kemoterapötik denemelerin etkinliğini değerlen</w:t>
      </w:r>
      <w:r>
        <w:t>dirmek için PCR zorunludur (Gardner ve diğerleri, 2021)</w:t>
      </w:r>
      <w:r w:rsidRPr="00D7547E">
        <w:t>. Geçmişte, cinse özgü disülfür bağı oluşum proteini (dsb) geni teşh</w:t>
      </w:r>
      <w:r>
        <w:t xml:space="preserve">is için hedef alınmaktaydı (Harrus ve diğerleri, 2004) </w:t>
      </w:r>
      <w:r w:rsidRPr="00D7547E">
        <w:t xml:space="preserve"> </w:t>
      </w:r>
      <w:r w:rsidRPr="001D462D">
        <w:rPr>
          <w:i/>
        </w:rPr>
        <w:t>E. canis</w:t>
      </w:r>
      <w:r w:rsidRPr="00D7547E">
        <w:t xml:space="preserve"> ile ilgili olarak, p30 ve 16S rRNA genleri gibi türe özgü genleri hedef alan birçok moleküler analiz oluşturulmuştur. p30, iç içe geçmiş PCR'ye dayalı olarak 16SrRNA geninden daha spesifik kabul edilir. Ancak (IFAT), </w:t>
      </w:r>
      <w:r w:rsidRPr="00363F17">
        <w:t>OIE tarafı</w:t>
      </w:r>
      <w:r w:rsidRPr="00D7547E">
        <w:t>ndan Ehrlichia'nın teşhisi için altın standar</w:t>
      </w:r>
      <w:r>
        <w:t>t test olarak kabul edilir (Breitschwerdt ve diğerleri, 1997)</w:t>
      </w:r>
      <w:r w:rsidRPr="00D7547E">
        <w:t xml:space="preserve">. </w:t>
      </w:r>
    </w:p>
    <w:p w14:paraId="5C14FB15" w14:textId="77777777" w:rsidR="00363F17" w:rsidRDefault="00363F17" w:rsidP="009024CA">
      <w:pPr>
        <w:spacing w:after="120"/>
        <w:ind w:firstLine="0"/>
      </w:pPr>
    </w:p>
    <w:p w14:paraId="117EC785" w14:textId="77777777" w:rsidR="00222C3B" w:rsidRPr="00893A9B" w:rsidRDefault="00222C3B" w:rsidP="009024CA">
      <w:pPr>
        <w:pStyle w:val="Balk3"/>
      </w:pPr>
      <w:bookmarkStart w:id="91" w:name="_Toc140002645"/>
      <w:bookmarkStart w:id="92" w:name="_Toc140058289"/>
      <w:bookmarkStart w:id="93" w:name="_Toc144203059"/>
      <w:r w:rsidRPr="00893A9B">
        <w:t>2.1.9. Tedavi</w:t>
      </w:r>
      <w:bookmarkEnd w:id="91"/>
      <w:bookmarkEnd w:id="92"/>
      <w:bookmarkEnd w:id="93"/>
    </w:p>
    <w:p w14:paraId="7C8FFD84" w14:textId="77777777" w:rsidR="00222C3B" w:rsidRDefault="00222C3B" w:rsidP="00363F17">
      <w:pPr>
        <w:spacing w:after="120"/>
      </w:pPr>
    </w:p>
    <w:p w14:paraId="47B8F290" w14:textId="29856D21" w:rsidR="00222C3B" w:rsidRPr="00D7547E" w:rsidRDefault="00687D52" w:rsidP="00363F17">
      <w:pPr>
        <w:spacing w:after="120"/>
      </w:pPr>
      <w:r>
        <w:t>Antibiyotikler arasında, K</w:t>
      </w:r>
      <w:r w:rsidR="00222C3B" w:rsidRPr="00D7547E">
        <w:t>ME'ye karşı başarıyla kullanılan ilk g</w:t>
      </w:r>
      <w:r w:rsidR="00222C3B">
        <w:t>rup tetrasiklinler olmuştur (Amyx ve diğerleri, 1971)</w:t>
      </w:r>
      <w:r w:rsidR="00222C3B" w:rsidRPr="00D7547E">
        <w:t>. Doksisiklin (yarı sentetik tetrasiklin), hem in vitro hem de doğal olarak enfekte olmuş köpeklerde birinci basamak tedavi olarak deneysel olarak onaylanmıştır. Doksisiklinin ideal doz hızı ve süresi, dört hafta boyunca günde bir kez (os başına) 10 mg</w:t>
      </w:r>
      <w:r w:rsidR="009A3740">
        <w:t xml:space="preserve"> </w:t>
      </w:r>
      <w:r w:rsidR="00222C3B" w:rsidRPr="00D7547E">
        <w:t>/</w:t>
      </w:r>
      <w:r w:rsidR="009A3740">
        <w:t xml:space="preserve"> </w:t>
      </w:r>
      <w:r w:rsidR="00222C3B" w:rsidRPr="00D7547E">
        <w:t>kg veya günde iki kez (oral olarak) 5 mg</w:t>
      </w:r>
      <w:r w:rsidR="009A3740">
        <w:t xml:space="preserve"> </w:t>
      </w:r>
      <w:r w:rsidR="00222C3B" w:rsidRPr="00D7547E">
        <w:t>/</w:t>
      </w:r>
      <w:r w:rsidR="009A3740">
        <w:t xml:space="preserve"> </w:t>
      </w:r>
      <w:r w:rsidR="00222C3B" w:rsidRPr="00D7547E">
        <w:t xml:space="preserve">kg'dır. Bu protokol, vakaların </w:t>
      </w:r>
      <w:r w:rsidR="00222C3B" w:rsidRPr="00D7547E">
        <w:lastRenderedPageBreak/>
        <w:t xml:space="preserve">çoğunda tatmin edici </w:t>
      </w:r>
      <w:r w:rsidR="00222C3B">
        <w:t>bir yanıtı garanti eder (Mylonakis ve diğerleri, 2004; Wen ve diğerleri, 1997)</w:t>
      </w:r>
      <w:r w:rsidR="00222C3B" w:rsidRPr="00D7547E">
        <w:t xml:space="preserve">. Bazı çalışmalarda, doksisiklin ile tedavi süresini kısaltırsak, </w:t>
      </w:r>
      <w:r w:rsidR="00222C3B" w:rsidRPr="001D462D">
        <w:rPr>
          <w:i/>
        </w:rPr>
        <w:t>E. canis</w:t>
      </w:r>
      <w:r w:rsidR="00222C3B" w:rsidRPr="00D7547E">
        <w:t xml:space="preserve">'in tamamen ortadan kaldırılmasının imkansız hale geldiği ve köpeklerin herhangi bir klinik belirti göstermeden taşıyıcı rolünü </w:t>
      </w:r>
      <w:r w:rsidR="00222C3B">
        <w:t>oynadığı onaylanmıştır (Neer ve diğerleri, 2002; Jenkins ve diğerleri, 2018)</w:t>
      </w:r>
      <w:r w:rsidR="00222C3B" w:rsidRPr="00D7547E">
        <w:t>. Bu nedenle, dört haftalık tam bir tedavi protokolü önerilir. Klinik iyileşme sağlamanın aksine, özellikle doğal olarak hastalıklı köpeklerde enfeksiyonun sistematik olarak ortadan kaldırılması zordur. Bu nedenle klinisyenlerin hedefi tedavi sonrası seronegatiflikten ziyade PCR n</w:t>
      </w:r>
      <w:r w:rsidR="00222C3B">
        <w:t>egatif sonuçları olmalıdır (Mylonakis ve diğerleri, 2019)</w:t>
      </w:r>
      <w:r w:rsidR="00222C3B" w:rsidRPr="00D7547E">
        <w:t>.</w:t>
      </w:r>
    </w:p>
    <w:p w14:paraId="1D3E4F76" w14:textId="7EB8431B" w:rsidR="00222C3B" w:rsidRPr="00D7547E" w:rsidRDefault="00222C3B" w:rsidP="00363F17">
      <w:pPr>
        <w:spacing w:after="120"/>
      </w:pPr>
      <w:r w:rsidRPr="00D7547E">
        <w:t>Diğer tetrasiklinlerin aksine, doksisiklin güvenli kabul edilir ve minede renk bozulmasına neden olmaz. Kusma, bu antibiyotiklerin ikinci en yaygın yan etkisidir; bu, dozu ikiye bölerek veya yemekten sonra vererek en aza indirilebilir. Uzun süreli doksisiklin kullanımı hepatositlere zarar verebilir, bu nedenle karaciğer enzimleri yükselirs</w:t>
      </w:r>
      <w:r>
        <w:t>e tedaviye ara verilmelidir (Johnson ve diğerleri, 1998; Eddlestone ve diğerleri, 2006)</w:t>
      </w:r>
      <w:r w:rsidRPr="00D7547E">
        <w:t xml:space="preserve">. Minosiklin etkinliği </w:t>
      </w:r>
      <w:r w:rsidR="00687D52">
        <w:t>son zamanlarda K</w:t>
      </w:r>
      <w:r w:rsidRPr="00D7547E">
        <w:t>ME kemoterapisi için değerlendirildi ve beş köpeğin hepsinden enfeksiyonu ortadan kaldırarak doksisikline be</w:t>
      </w:r>
      <w:r>
        <w:t>nzer bir etkinlik gösterdi (Kelly ve diğerleri, 1998)</w:t>
      </w:r>
      <w:r w:rsidRPr="00D7547E">
        <w:t>. Bununla birlikte, örneklem büyüklüğünün çok küçük o</w:t>
      </w:r>
      <w:r w:rsidR="001D462D">
        <w:t>lması nedeniyle, minosiklin'in K</w:t>
      </w:r>
      <w:r w:rsidRPr="00D7547E">
        <w:t>ME'ye karşı ilk ilaç hattı olarak ilan edilmesi için daha kapsamlı çalışmaları</w:t>
      </w:r>
      <w:r>
        <w:t>n yapılması önerilmektedir (Schaefer ve diğerleri, 2008)</w:t>
      </w:r>
      <w:r w:rsidRPr="00D7547E">
        <w:t xml:space="preserve">. Tarihsel olarak, kloramfenikol ayrıca genç köpeklerde (1 yaşından küçük) ehrlichiosis tedavisinde kullanılmıştır. Doksisiklinin erişilebilir olduğu durumlarda kloramfenikol uygulanması önerilmez. Geçmişte, imidokarb dipropionatın köpek ehrlichiosis'e karşı da etkili olduğu düşünülüyordu, ancak daha yeni çalışmalar, </w:t>
      </w:r>
      <w:r w:rsidRPr="001D462D">
        <w:rPr>
          <w:i/>
        </w:rPr>
        <w:t>E. canis</w:t>
      </w:r>
      <w:r w:rsidRPr="00D7547E">
        <w:t>'</w:t>
      </w:r>
      <w:r w:rsidR="009A3740">
        <w:t xml:space="preserve"> </w:t>
      </w:r>
      <w:r w:rsidRPr="00D7547E">
        <w:t>e karşı değil, yalnızca ko-enfeksiyonlar sırasında etkili olduğunu ortaya k</w:t>
      </w:r>
      <w:r>
        <w:t>oydu (</w:t>
      </w:r>
      <w:r w:rsidR="00687D52">
        <w:t>Fourie ve diğerleri, 2015; Theodorou ve diğerleri, 2013</w:t>
      </w:r>
      <w:r>
        <w:t>)</w:t>
      </w:r>
      <w:r w:rsidRPr="00D7547E">
        <w:t>. Rifampisin, deneysel olarak indüklenen in vitro çalışmalarda potansi</w:t>
      </w:r>
      <w:r>
        <w:t>yel olarak yararlı olmuştur (Neer,  ve diğerleri, 1999)</w:t>
      </w:r>
      <w:r w:rsidRPr="00D7547E">
        <w:t>.</w:t>
      </w:r>
      <w:r>
        <w:t xml:space="preserve"> </w:t>
      </w:r>
      <w:r w:rsidRPr="00D7547E">
        <w:t xml:space="preserve"> Daha ileri çalışmalar, rifampisinin yalnızca klinik belirtilerin yoğunluğunu azaltabileceği, ancak patojeni hücrelerden tamamen ortadan kaldıram</w:t>
      </w:r>
      <w:r>
        <w:t>ayacağı sonucuna varmıştır (Bartsch ve diğerleri, 1996)</w:t>
      </w:r>
      <w:r w:rsidRPr="00D7547E">
        <w:t>.</w:t>
      </w:r>
    </w:p>
    <w:p w14:paraId="29A04117" w14:textId="77777777" w:rsidR="00222C3B" w:rsidRDefault="00222C3B" w:rsidP="00363F17">
      <w:pPr>
        <w:spacing w:after="120"/>
        <w:ind w:firstLine="0"/>
        <w:rPr>
          <w:rFonts w:eastAsia="Times New Roman"/>
          <w:b/>
          <w:bCs/>
          <w:color w:val="000000"/>
          <w:szCs w:val="24"/>
        </w:rPr>
      </w:pPr>
    </w:p>
    <w:p w14:paraId="3687F3CC" w14:textId="235293A6" w:rsidR="00222C3B" w:rsidRPr="00893A9B" w:rsidRDefault="00222C3B" w:rsidP="009024CA">
      <w:pPr>
        <w:pStyle w:val="Balk3"/>
      </w:pPr>
      <w:bookmarkStart w:id="94" w:name="_Toc140002646"/>
      <w:bookmarkStart w:id="95" w:name="_Toc140058290"/>
      <w:bookmarkStart w:id="96" w:name="_Toc144203060"/>
      <w:r w:rsidRPr="00893A9B">
        <w:t>2.1.10. T</w:t>
      </w:r>
      <w:r w:rsidR="00BA20D4">
        <w:t>akip</w:t>
      </w:r>
      <w:bookmarkEnd w:id="94"/>
      <w:bookmarkEnd w:id="95"/>
      <w:bookmarkEnd w:id="96"/>
    </w:p>
    <w:p w14:paraId="3AFDAC23" w14:textId="7369D978" w:rsidR="00222C3B" w:rsidRDefault="00222C3B" w:rsidP="00981BEA">
      <w:pPr>
        <w:spacing w:after="120"/>
        <w:ind w:firstLine="708"/>
      </w:pPr>
      <w:r w:rsidRPr="00D7547E">
        <w:t>Tedavi sonrası denetim esas olarak ehrlichiosis'te hayati önem taşır. Tedavinin büyük ölçüde etkisiz olduğu miyelosupresif kronik formdan farklı olarak, akut formda hızlı iyileşme (24-48 saat içinde) ilk dozdan sonra gözlenirken, kan hücresi anormallikleri bir ila üç ha</w:t>
      </w:r>
      <w:r>
        <w:t>fta içinde çözülebilir (Neer ve diğerleri, 2002; de Tommasi ve diğerleri, 2013)</w:t>
      </w:r>
      <w:r w:rsidRPr="00D7547E">
        <w:t xml:space="preserve">. Aklımızda </w:t>
      </w:r>
      <w:r w:rsidRPr="00D7547E">
        <w:lastRenderedPageBreak/>
        <w:t>tutmamız ge</w:t>
      </w:r>
      <w:r w:rsidR="005D7A29">
        <w:t>reken bir diğer önemli gerçek ise</w:t>
      </w:r>
      <w:r w:rsidRPr="00D7547E">
        <w:t xml:space="preserve">, hematolojik ve klinik düzensizliklerin alınmasının </w:t>
      </w:r>
      <w:r w:rsidRPr="001D462D">
        <w:rPr>
          <w:i/>
        </w:rPr>
        <w:t>E. canis</w:t>
      </w:r>
      <w:r w:rsidRPr="00D7547E">
        <w:t>'in dışlanmasını aşabileceğidir, bu nedenle, hayvan görünüşte normal görünse bile dört haftalık tam tedavi rejimi izlenmelidir. Doksisiklin tedavisinin sonlandırılmasından sonra trombositopeninin tekrarlaması kemoterapinin b</w:t>
      </w:r>
      <w:r>
        <w:t>aşarısız olduğunu gösterir (</w:t>
      </w:r>
      <w:r w:rsidRPr="001668C5">
        <w:t>Dantas-Torres</w:t>
      </w:r>
      <w:r>
        <w:t xml:space="preserve"> ve diğerleri, 2014)</w:t>
      </w:r>
      <w:r w:rsidRPr="00D7547E">
        <w:t>. 6 ila 9 aylık tedaviden sonra bile sürekli hiperglobulineminin varlığı, eşlik eden enfeksiyonları veya başarısız tedaviyi gerektirir. Kantitatif serolojik testler, tedaviden sonra izleme aracı olarak kullanılamaz çünkü IgG antikorlarının değerleri rastgele dalgalanır ve aylarca v</w:t>
      </w:r>
      <w:r>
        <w:t>eya yıllarca orada kalır (Jongejan ve diğerleri, 2015)</w:t>
      </w:r>
      <w:r w:rsidRPr="00D7547E">
        <w:t xml:space="preserve">. Bu nedenle, klinik bir bakış açısıyla, bakterilerin moleküler tespiti (PCR), klerensi beyan etmek </w:t>
      </w:r>
      <w:r>
        <w:t>için güvenilir bir araçtır (Jongean ve diğerleri, 2015)</w:t>
      </w:r>
      <w:r w:rsidRPr="00D7547E">
        <w:t>.</w:t>
      </w:r>
    </w:p>
    <w:p w14:paraId="4467EE8D" w14:textId="77777777" w:rsidR="00222C3B" w:rsidRDefault="00222C3B" w:rsidP="00363F17">
      <w:pPr>
        <w:spacing w:after="120"/>
        <w:ind w:firstLine="0"/>
        <w:rPr>
          <w:b/>
        </w:rPr>
      </w:pPr>
    </w:p>
    <w:p w14:paraId="6BB18741" w14:textId="77777777" w:rsidR="00222C3B" w:rsidRPr="00893A9B" w:rsidRDefault="00222C3B" w:rsidP="009024CA">
      <w:pPr>
        <w:pStyle w:val="Balk3"/>
      </w:pPr>
      <w:bookmarkStart w:id="97" w:name="_Toc140002647"/>
      <w:bookmarkStart w:id="98" w:name="_Toc140058291"/>
      <w:bookmarkStart w:id="99" w:name="_Toc144203061"/>
      <w:r w:rsidRPr="00893A9B">
        <w:t>2.1.11. Önleme ve Kontrol</w:t>
      </w:r>
      <w:bookmarkEnd w:id="97"/>
      <w:bookmarkEnd w:id="98"/>
      <w:bookmarkEnd w:id="99"/>
    </w:p>
    <w:p w14:paraId="26633B86" w14:textId="77777777" w:rsidR="00222C3B" w:rsidRDefault="00222C3B" w:rsidP="00363F17">
      <w:pPr>
        <w:spacing w:after="120"/>
      </w:pPr>
    </w:p>
    <w:p w14:paraId="0DCD94D2" w14:textId="37473E7F" w:rsidR="005D7A29" w:rsidRDefault="00222C3B" w:rsidP="000C26FF">
      <w:pPr>
        <w:spacing w:after="120"/>
      </w:pPr>
      <w:r w:rsidRPr="00D7547E">
        <w:t>Doğal enfeksiyondan tamamen kurtulduktan sonra bile, köpekler yaşam boyu bağışıklık geliştirmezler ve hala yeniden e</w:t>
      </w:r>
      <w:r>
        <w:t>nfeksiyon olasılığı vardır (Neer ve diğerleri, 2002)</w:t>
      </w:r>
      <w:r w:rsidRPr="00D7547E">
        <w:t>. Bu nedenle, uygun akarisitler düzenli aralıklarla püskürtülerek, kenelerin elle dikkatlice çıkarılmasıyla veya kene büyümesiyle ilgili çevresel faktörlerin izlenmesiyle vektör kontrolü, ehrlichiosis ile mücadelede tem</w:t>
      </w:r>
      <w:r>
        <w:t>el kontrol prosedürleridir (Davoust ve diğerleri, 2005)</w:t>
      </w:r>
      <w:r w:rsidRPr="00D7547E">
        <w:t xml:space="preserve">. Son zamanlarda yapılan bir çalışma, </w:t>
      </w:r>
      <w:r w:rsidRPr="001D462D">
        <w:rPr>
          <w:i/>
        </w:rPr>
        <w:t>E. canis</w:t>
      </w:r>
      <w:r w:rsidRPr="00D7547E">
        <w:t>'in bulaşmasının üç ila sekiz saatlik kene istilasından sonra başlay</w:t>
      </w:r>
      <w:r>
        <w:t>abileceğinden bahsetmiştir (Jongean ve diğerleri, 2015)</w:t>
      </w:r>
      <w:r w:rsidRPr="00D7547E">
        <w:t>. Piretroidler (tetramethrin, permethrin, flumethrin, deltamethrin), fenilpirazoller (fipronil, piriprol), izoksazolinler (sarolaner, fluralaner, afoxolaner) ve amitraz gibi ticari olarak temin edilebilen ektoparazitik ilaçlar, hastalığın yayılmasına neden olan kenelerin öldürülmesinde iyi etkinlik göstermiştir. Ancak, sahipler bu ilaçlara karşı direnç gelişimi konusunda eğitilmeli ve farklı akarisitlerin alternatif kullan</w:t>
      </w:r>
      <w:r>
        <w:t>ımını teşvik etmelidir (</w:t>
      </w:r>
      <w:r w:rsidR="001D462D">
        <w:t>Davoust ve diğerleri, 2005; Jongean ve diğerleri, 2016</w:t>
      </w:r>
      <w:r>
        <w:t>).</w:t>
      </w:r>
      <w:r w:rsidRPr="00D7547E">
        <w:t xml:space="preserve"> Hastalığın endemik olduğu bölgelerde, özellikle yaz ve ilkbaharda (kene mevsimi) profilaktik doksisiklin kullanımı enfe</w:t>
      </w:r>
      <w:r>
        <w:t>ksiyon riskini azaltabilir (Davoust ve diğerleri, 2005)</w:t>
      </w:r>
      <w:r w:rsidRPr="00D7547E">
        <w:t>; ancak bu uygulama ile direnç olasılığı artar. Endemik bölgelerden seyaha</w:t>
      </w:r>
      <w:r w:rsidR="00687D52">
        <w:t>t eden köpekler, girmeden önce K</w:t>
      </w:r>
      <w:r w:rsidRPr="00D7547E">
        <w:t xml:space="preserve">ME için taranmalıdır. </w:t>
      </w:r>
      <w:bookmarkStart w:id="100" w:name="_Toc140002648"/>
      <w:bookmarkStart w:id="101" w:name="_Toc140058292"/>
    </w:p>
    <w:p w14:paraId="43356833" w14:textId="7BE64DE7" w:rsidR="004008AF" w:rsidRPr="005D7A29" w:rsidRDefault="005D7A29" w:rsidP="005D7A29">
      <w:pPr>
        <w:tabs>
          <w:tab w:val="left" w:pos="2544"/>
        </w:tabs>
      </w:pPr>
      <w:r>
        <w:tab/>
      </w:r>
    </w:p>
    <w:p w14:paraId="5D219822" w14:textId="3EC8C556" w:rsidR="00981BEA" w:rsidRDefault="005D7A29" w:rsidP="005D7A29">
      <w:pPr>
        <w:pStyle w:val="Balk2"/>
        <w:tabs>
          <w:tab w:val="left" w:pos="2544"/>
        </w:tabs>
      </w:pPr>
      <w:r>
        <w:lastRenderedPageBreak/>
        <w:tab/>
      </w:r>
    </w:p>
    <w:p w14:paraId="0AD630AD" w14:textId="7D2EBFC4" w:rsidR="004F4502" w:rsidRDefault="00F82BF8" w:rsidP="009024CA">
      <w:pPr>
        <w:pStyle w:val="Balk2"/>
      </w:pPr>
      <w:bookmarkStart w:id="102" w:name="_Toc144203062"/>
      <w:r>
        <w:t>2.</w:t>
      </w:r>
      <w:r w:rsidR="004F4502" w:rsidRPr="00B22EA0">
        <w:t xml:space="preserve">2. Akut Faz Proteinleri </w:t>
      </w:r>
      <w:r w:rsidR="004F4502">
        <w:t>v</w:t>
      </w:r>
      <w:r w:rsidR="004F4502" w:rsidRPr="00B22EA0">
        <w:t xml:space="preserve">e </w:t>
      </w:r>
      <w:r w:rsidR="004F4502">
        <w:t>CRP</w:t>
      </w:r>
      <w:bookmarkEnd w:id="100"/>
      <w:bookmarkEnd w:id="101"/>
      <w:bookmarkEnd w:id="102"/>
      <w:r w:rsidR="004F4502" w:rsidRPr="00B22EA0">
        <w:t xml:space="preserve"> </w:t>
      </w:r>
    </w:p>
    <w:p w14:paraId="6A36340A" w14:textId="3C774B56" w:rsidR="0046145B" w:rsidRDefault="0046145B" w:rsidP="00BA20D4">
      <w:pPr>
        <w:tabs>
          <w:tab w:val="left" w:pos="894"/>
        </w:tabs>
        <w:spacing w:after="120"/>
        <w:rPr>
          <w:b/>
          <w:bCs/>
        </w:rPr>
      </w:pPr>
      <w:r>
        <w:rPr>
          <w:b/>
          <w:bCs/>
        </w:rPr>
        <w:tab/>
      </w:r>
    </w:p>
    <w:p w14:paraId="176A84AC" w14:textId="2A0F0633" w:rsidR="00833219" w:rsidRDefault="00833219" w:rsidP="00BA20D4">
      <w:pPr>
        <w:spacing w:after="120"/>
      </w:pPr>
      <w:r w:rsidRPr="00A82B31">
        <w:t>Akut faz reaksiyonu (APR), doku hasarı, enfeksiyon, travma, neoplazi veya immünolojik bozukluklar gibi uyaranlar tarafından indüklenen karmaşık bir reaksiyondur. Bu yanıt birçok patofizyolojik değişikliği içerir (Bochler ve Slauson, 2002), spesifik değildir ve doku hasarına neden olan birçok durumda göz</w:t>
      </w:r>
      <w:r>
        <w:t xml:space="preserve">lenebilir (Ceron ve diğerleri, 2005). </w:t>
      </w:r>
      <w:r w:rsidRPr="00A82B31">
        <w:t>APR'deki en kritik değişiklikler, akut faz proteinlerinin (APP) sentezi ve salınmasıdır (Ceci</w:t>
      </w:r>
      <w:r>
        <w:t xml:space="preserve">liani ve diğerleri, 2002). Akut </w:t>
      </w:r>
      <w:r w:rsidRPr="00A82B31">
        <w:t>faz proteinleri, APR sırasında öncelikle karaciğer tarafından sentezlenen bir grup kan proteinidir. APR sırasında konsantrasyonları değiştiğinden, bu proteinler hayvan sağlığını izlemek ve korumak için temel biyobelirteçler olarak ön</w:t>
      </w:r>
      <w:r>
        <w:t xml:space="preserve">erilmiştir (Ceron ve diğerleri, </w:t>
      </w:r>
      <w:r w:rsidRPr="00A82B31">
        <w:t>2005).</w:t>
      </w:r>
      <w:r>
        <w:t xml:space="preserve"> </w:t>
      </w:r>
    </w:p>
    <w:p w14:paraId="42B21408" w14:textId="77777777" w:rsidR="00833219" w:rsidRDefault="00833219" w:rsidP="00BA20D4">
      <w:pPr>
        <w:spacing w:after="120"/>
        <w:rPr>
          <w:b/>
        </w:rPr>
      </w:pPr>
    </w:p>
    <w:p w14:paraId="3392C15F" w14:textId="057FBB24" w:rsidR="00833219" w:rsidRPr="00893A9B" w:rsidRDefault="00F82BF8" w:rsidP="009024CA">
      <w:pPr>
        <w:pStyle w:val="Balk3"/>
      </w:pPr>
      <w:bookmarkStart w:id="103" w:name="_Toc140002649"/>
      <w:bookmarkStart w:id="104" w:name="_Toc140058293"/>
      <w:bookmarkStart w:id="105" w:name="_Toc144203063"/>
      <w:r>
        <w:t>2.</w:t>
      </w:r>
      <w:r w:rsidR="00833219" w:rsidRPr="00893A9B">
        <w:t>2.1. Akut Faz Tepkisi</w:t>
      </w:r>
      <w:bookmarkEnd w:id="103"/>
      <w:bookmarkEnd w:id="104"/>
      <w:bookmarkEnd w:id="105"/>
    </w:p>
    <w:p w14:paraId="44B74BBA" w14:textId="77777777" w:rsidR="00833219" w:rsidRDefault="00833219" w:rsidP="00BA20D4">
      <w:pPr>
        <w:spacing w:after="120"/>
      </w:pPr>
    </w:p>
    <w:p w14:paraId="20112E68" w14:textId="77777777" w:rsidR="00833219" w:rsidRDefault="00833219" w:rsidP="009A3740">
      <w:pPr>
        <w:spacing w:after="120"/>
      </w:pPr>
      <w:r w:rsidRPr="00A82B31">
        <w:t>Lokal inflamasyon, bağışıklık sisteminin zararlı uyaranlara verdiği ilk yanıttır. Enflamatuar</w:t>
      </w:r>
      <w:r>
        <w:t xml:space="preserve"> reaksiyon ilerlerse, organizma A</w:t>
      </w:r>
      <w:r w:rsidRPr="00A82B31">
        <w:t>PR olarak bilinen geniş kapsamlı bir sistem</w:t>
      </w:r>
      <w:r>
        <w:t>ik yanıtı aktive eder (Bochler ve</w:t>
      </w:r>
      <w:r w:rsidRPr="00A82B31">
        <w:t xml:space="preserve"> Slauson, 2002). Doğuştan gelen bağışıklık, enfeksiyonları önlemek ve enflamatuar reaksiyonları başlatmak için etkili bir sistemdir. Bu bağışıklığın bir parçası olarak kabul edilen akut faz reaksiyonu, metabolik, hematopoietik, nöroendokrin ve hepatik değişiklikleri içeren inflamasyonla ilgili tüm o</w:t>
      </w:r>
      <w:r>
        <w:t>layları kapsar (Ceciliani ve diğerleri,</w:t>
      </w:r>
      <w:r w:rsidRPr="00A82B31">
        <w:t xml:space="preserve"> 2002).</w:t>
      </w:r>
      <w:r>
        <w:t xml:space="preserve"> </w:t>
      </w:r>
    </w:p>
    <w:p w14:paraId="248C9018" w14:textId="77777777" w:rsidR="00833219" w:rsidRDefault="00833219" w:rsidP="009A3740">
      <w:pPr>
        <w:spacing w:after="120"/>
        <w:rPr>
          <w:b/>
        </w:rPr>
      </w:pPr>
    </w:p>
    <w:p w14:paraId="4E2E1DE7" w14:textId="4D47982B" w:rsidR="00833219" w:rsidRDefault="00F82BF8" w:rsidP="009A3740">
      <w:pPr>
        <w:pStyle w:val="Balk4"/>
        <w:spacing w:after="120"/>
      </w:pPr>
      <w:bookmarkStart w:id="106" w:name="_Toc140002650"/>
      <w:bookmarkStart w:id="107" w:name="_Toc140058294"/>
      <w:bookmarkStart w:id="108" w:name="_Toc144203064"/>
      <w:r>
        <w:t>2.</w:t>
      </w:r>
      <w:r w:rsidR="00833219" w:rsidRPr="00893A9B">
        <w:t>2.1.1. Akut Faz Reaksiyonu ve Enflamatu</w:t>
      </w:r>
      <w:r w:rsidR="005D7A29">
        <w:t>v</w:t>
      </w:r>
      <w:r w:rsidR="00833219" w:rsidRPr="00893A9B">
        <w:t>ar Süreç</w:t>
      </w:r>
      <w:bookmarkEnd w:id="106"/>
      <w:bookmarkEnd w:id="107"/>
      <w:bookmarkEnd w:id="108"/>
    </w:p>
    <w:p w14:paraId="47589D92" w14:textId="77777777" w:rsidR="00363F17" w:rsidRPr="00893A9B" w:rsidRDefault="00363F17" w:rsidP="009A3740">
      <w:pPr>
        <w:spacing w:after="120"/>
        <w:rPr>
          <w:b/>
        </w:rPr>
      </w:pPr>
    </w:p>
    <w:p w14:paraId="5A3E03C1" w14:textId="77777777" w:rsidR="00833219" w:rsidRDefault="00833219" w:rsidP="009A3740">
      <w:pPr>
        <w:spacing w:after="120"/>
      </w:pPr>
      <w:r w:rsidRPr="00A82B31">
        <w:t xml:space="preserve">Birçok organı tutan akut ve kronik inflamatuar reaksiyonlar sırasında ortaya çıkan akut faz reaksiyonu, çok sayıda metabolik değişikliğe </w:t>
      </w:r>
      <w:r>
        <w:t xml:space="preserve">işaret etmektedir (Murata ve diğerleri, </w:t>
      </w:r>
      <w:r w:rsidRPr="00A82B31">
        <w:t>2004).</w:t>
      </w:r>
      <w:r>
        <w:t xml:space="preserve"> </w:t>
      </w:r>
      <w:r w:rsidRPr="00A82B31">
        <w:t xml:space="preserve">APR'nin sürekliliğinin sağlanması, nötrofil, lenfosit ve makrofajların iltihaplı bölgeye alınmasına ve aktif endotel hücreleri ve doğuştan gelen bağışıklık hücrelerinin sitokin salgılamasına bağlıdır (Bochler ve </w:t>
      </w:r>
      <w:r>
        <w:t>Slauson, 2002; Ceciliani ve diğerleri</w:t>
      </w:r>
      <w:r w:rsidRPr="00A82B31">
        <w:t>, 2002).</w:t>
      </w:r>
      <w:r>
        <w:t xml:space="preserve"> </w:t>
      </w:r>
    </w:p>
    <w:p w14:paraId="590F7142" w14:textId="7D13F3D6" w:rsidR="001D462D" w:rsidRDefault="00833219" w:rsidP="001D462D">
      <w:pPr>
        <w:spacing w:after="120"/>
      </w:pPr>
      <w:r w:rsidRPr="002F5BBA">
        <w:lastRenderedPageBreak/>
        <w:t xml:space="preserve">Hücre içi ve hücreler arası sinyal molekülleri gibi davranan sitokinler, enflamatuar reaksiyon sırasında hücrelerde artan miktarlarda sentezlenir ve vücutta APR'yi aktive etmek ve APP sentezini düzenlemek gibi çok sayıda ve karmaşık etkilere sahiptir (Bochler ve Slauson, 2002). </w:t>
      </w:r>
      <w:r>
        <w:t xml:space="preserve"> </w:t>
      </w:r>
      <w:r w:rsidRPr="002F5BBA">
        <w:t>APP'nin sentezini ve salınmasını düzenleyen sitokinler</w:t>
      </w:r>
      <w:r>
        <w:t xml:space="preserve"> </w:t>
      </w:r>
      <w:r w:rsidRPr="002F5BBA">
        <w:t>karaciğer proinflamatuar sitokinler olarak adlandırılır. Vücut üzerinde sayısız etkileri olan bu proinflamatuar sitokinler, interlökin</w:t>
      </w:r>
      <w:r w:rsidR="001D462D">
        <w:t xml:space="preserve"> </w:t>
      </w:r>
      <w:r w:rsidRPr="002F5BBA">
        <w:t>-</w:t>
      </w:r>
      <w:r w:rsidR="001D462D">
        <w:t xml:space="preserve"> </w:t>
      </w:r>
      <w:r w:rsidRPr="002F5BBA">
        <w:t>1 (IL</w:t>
      </w:r>
      <w:r w:rsidR="001D462D">
        <w:t xml:space="preserve"> – </w:t>
      </w:r>
      <w:r w:rsidRPr="002F5BBA">
        <w:t xml:space="preserve">1), </w:t>
      </w:r>
      <w:r w:rsidR="001D462D">
        <w:t xml:space="preserve"> </w:t>
      </w:r>
      <w:r w:rsidRPr="002F5BBA">
        <w:t>IL</w:t>
      </w:r>
      <w:r w:rsidR="001D462D">
        <w:t xml:space="preserve"> </w:t>
      </w:r>
      <w:r w:rsidRPr="002F5BBA">
        <w:t>-</w:t>
      </w:r>
      <w:r w:rsidR="001D462D">
        <w:t xml:space="preserve"> </w:t>
      </w:r>
      <w:r w:rsidRPr="002F5BBA">
        <w:t>6 ve tümör nekroz faktörü</w:t>
      </w:r>
      <w:r w:rsidR="001D462D">
        <w:t xml:space="preserve"> </w:t>
      </w:r>
      <w:r w:rsidRPr="002F5BBA">
        <w:t>-</w:t>
      </w:r>
      <w:r w:rsidR="001D462D">
        <w:t xml:space="preserve"> </w:t>
      </w:r>
      <w:r w:rsidRPr="002F5BBA">
        <w:t xml:space="preserve">α </w:t>
      </w:r>
      <w:r>
        <w:t>(TNF</w:t>
      </w:r>
      <w:r w:rsidR="001D462D">
        <w:t xml:space="preserve"> –</w:t>
      </w:r>
    </w:p>
    <w:p w14:paraId="33B472BC" w14:textId="4078DCB9" w:rsidR="00363F17" w:rsidRDefault="00833219" w:rsidP="001D462D">
      <w:pPr>
        <w:spacing w:after="120"/>
        <w:ind w:firstLine="0"/>
      </w:pPr>
      <w:r>
        <w:t xml:space="preserve">α)'dır (Bochler ve Slauson, </w:t>
      </w:r>
      <w:r w:rsidRPr="002F5BBA">
        <w:t>2002). APR sırasında zararlı uyaranı ortadan kaldırmayı, homeostazı sürdürmeyi ve iyileşme sürecini desteklemeyi amaçlayan çeşitli klinik ve patolojik değişiklik</w:t>
      </w:r>
      <w:r>
        <w:t xml:space="preserve">ler meydana gelir (Kumar ve diğerleri, </w:t>
      </w:r>
      <w:r w:rsidRPr="002F5BBA">
        <w:t xml:space="preserve"> 2014). Bu değişikliklerden bazıları aşağıda özetlenmiştir:</w:t>
      </w:r>
      <w:r>
        <w:t xml:space="preserve"> </w:t>
      </w:r>
    </w:p>
    <w:p w14:paraId="78957D62" w14:textId="0B973900" w:rsidR="00363F17" w:rsidRDefault="00833219" w:rsidP="00BA20D4">
      <w:pPr>
        <w:spacing w:after="120"/>
        <w:ind w:firstLine="0"/>
      </w:pPr>
      <w:r w:rsidRPr="00363F17">
        <w:rPr>
          <w:b/>
          <w:bCs/>
          <w:i/>
          <w:iCs/>
        </w:rPr>
        <w:t>Proinflamatuar sitokinlerin sentezi</w:t>
      </w:r>
      <w:r w:rsidRPr="00A04960">
        <w:t>:</w:t>
      </w:r>
      <w:r w:rsidR="00363F17">
        <w:t xml:space="preserve"> </w:t>
      </w:r>
      <w:r w:rsidRPr="002F5BBA">
        <w:t>Tümör nekroz faktörü</w:t>
      </w:r>
      <w:r w:rsidR="007C2042">
        <w:t xml:space="preserve"> </w:t>
      </w:r>
      <w:r w:rsidRPr="002F5BBA">
        <w:t>-</w:t>
      </w:r>
      <w:r w:rsidR="007C2042">
        <w:t xml:space="preserve"> </w:t>
      </w:r>
      <w:r w:rsidRPr="002F5BBA">
        <w:t>α, IL</w:t>
      </w:r>
      <w:r w:rsidR="007C2042">
        <w:t xml:space="preserve"> </w:t>
      </w:r>
      <w:r w:rsidRPr="002F5BBA">
        <w:t>-</w:t>
      </w:r>
      <w:r w:rsidR="007C2042">
        <w:t xml:space="preserve"> </w:t>
      </w:r>
      <w:r w:rsidRPr="002F5BBA">
        <w:t>1 ve IL</w:t>
      </w:r>
      <w:r w:rsidR="007C2042">
        <w:t xml:space="preserve"> </w:t>
      </w:r>
      <w:r w:rsidRPr="002F5BBA">
        <w:t>-</w:t>
      </w:r>
      <w:r w:rsidR="007C2042">
        <w:t xml:space="preserve"> </w:t>
      </w:r>
      <w:r w:rsidRPr="002F5BBA">
        <w:t>6, iltihaplı bölgedeki monositler, makrofajlar ve diğer hücreler tarafı</w:t>
      </w:r>
      <w:r>
        <w:t xml:space="preserve">ndan sentezlenir ve salgılanır. </w:t>
      </w:r>
      <w:r w:rsidRPr="002F5BBA">
        <w:t xml:space="preserve">Bu sitokinler, enfeksiyon ve inflamasyona eşlik eden APR'yi başlatmak için </w:t>
      </w:r>
      <w:r>
        <w:t xml:space="preserve">dolaşıma girebilir (Kumar ve diğerleri, </w:t>
      </w:r>
      <w:r w:rsidRPr="002F5BBA">
        <w:t>2014).</w:t>
      </w:r>
    </w:p>
    <w:p w14:paraId="2FA981AC" w14:textId="77777777" w:rsidR="00363F17" w:rsidRDefault="00833219" w:rsidP="00BA20D4">
      <w:pPr>
        <w:spacing w:after="120"/>
        <w:ind w:firstLine="0"/>
      </w:pPr>
      <w:r w:rsidRPr="00363F17">
        <w:rPr>
          <w:b/>
          <w:bCs/>
          <w:i/>
          <w:iCs/>
        </w:rPr>
        <w:t>Ateş:</w:t>
      </w:r>
      <w:r w:rsidRPr="00A04960">
        <w:t xml:space="preserve"> </w:t>
      </w:r>
      <w:r w:rsidRPr="00DC7C9A">
        <w:t>Pirojenik maddeler, lökositleri ve diğer hücreleri sitokin üretmeleri için uyarır ve proinflamatuar s</w:t>
      </w:r>
      <w:r>
        <w:t xml:space="preserve">itokinlerin salınmasını sağlar. </w:t>
      </w:r>
      <w:r w:rsidRPr="00DC7C9A">
        <w:t>Bu sitokinler hipotalamusu uyararak siklooksijenaz enziminin seviyesini yükseltirler.</w:t>
      </w:r>
      <w:r>
        <w:t xml:space="preserve"> </w:t>
      </w:r>
      <w:r w:rsidRPr="00770AE5">
        <w:t>Hipotalamus daha sonra prostaglandinlerin ve nörotransmitterlerin üretimini indükler ve vücut ısısı</w:t>
      </w:r>
      <w:r>
        <w:t>nı yükseltir (Kumar ve diğerleri</w:t>
      </w:r>
      <w:r w:rsidRPr="00770AE5">
        <w:t>, 2014).</w:t>
      </w:r>
      <w:r>
        <w:t xml:space="preserve"> </w:t>
      </w:r>
    </w:p>
    <w:p w14:paraId="4421D08D" w14:textId="1A442E09" w:rsidR="00833219" w:rsidRDefault="00833219" w:rsidP="00BA20D4">
      <w:pPr>
        <w:spacing w:after="120"/>
        <w:ind w:firstLine="0"/>
      </w:pPr>
      <w:r w:rsidRPr="00363F17">
        <w:rPr>
          <w:b/>
          <w:bCs/>
          <w:i/>
          <w:iCs/>
        </w:rPr>
        <w:t>APP sentezi:</w:t>
      </w:r>
      <w:r w:rsidR="00363F17">
        <w:t xml:space="preserve"> </w:t>
      </w:r>
      <w:r w:rsidRPr="00770AE5">
        <w:t>IL</w:t>
      </w:r>
      <w:r w:rsidR="007C2042">
        <w:t xml:space="preserve"> </w:t>
      </w:r>
      <w:r w:rsidRPr="00770AE5">
        <w:t>-</w:t>
      </w:r>
      <w:r w:rsidR="007C2042">
        <w:t xml:space="preserve"> </w:t>
      </w:r>
      <w:r w:rsidRPr="00770AE5">
        <w:t>1, TNF</w:t>
      </w:r>
      <w:r w:rsidR="007C2042">
        <w:t xml:space="preserve"> </w:t>
      </w:r>
      <w:r w:rsidRPr="00770AE5">
        <w:t>-</w:t>
      </w:r>
      <w:r w:rsidR="007C2042">
        <w:t xml:space="preserve"> </w:t>
      </w:r>
      <w:r w:rsidRPr="00770AE5">
        <w:t>α ve özellikle IL</w:t>
      </w:r>
      <w:r w:rsidR="007C2042">
        <w:t xml:space="preserve"> </w:t>
      </w:r>
      <w:r w:rsidRPr="00770AE5">
        <w:t>-</w:t>
      </w:r>
      <w:r w:rsidR="007C2042">
        <w:t xml:space="preserve"> </w:t>
      </w:r>
      <w:r w:rsidRPr="00770AE5">
        <w:t xml:space="preserve">6 gibi proinflamatuar sitokinler, plazma APP konsantrasyonlarının sentezinde ve artışında önemli </w:t>
      </w:r>
      <w:r>
        <w:t>roller oynar (Kumar ve diğerleri,</w:t>
      </w:r>
      <w:r w:rsidRPr="00770AE5">
        <w:t xml:space="preserve"> 2014). </w:t>
      </w:r>
    </w:p>
    <w:p w14:paraId="61A16FB1" w14:textId="6BCC265F" w:rsidR="00A04960" w:rsidRDefault="00833219" w:rsidP="00BA20D4">
      <w:pPr>
        <w:spacing w:after="120"/>
        <w:ind w:firstLine="0"/>
      </w:pPr>
      <w:r w:rsidRPr="00363F17">
        <w:rPr>
          <w:b/>
          <w:bCs/>
          <w:i/>
          <w:iCs/>
        </w:rPr>
        <w:t xml:space="preserve">Lökositoz: </w:t>
      </w:r>
      <w:r w:rsidRPr="00770AE5">
        <w:t>Lökositoz, APR'nin önemli belirtilerind</w:t>
      </w:r>
      <w:r>
        <w:t>en biridir (Ceciliani ve diğerleri,</w:t>
      </w:r>
      <w:r w:rsidRPr="00770AE5">
        <w:t xml:space="preserve"> 2002). TNF</w:t>
      </w:r>
      <w:r w:rsidR="007C2042">
        <w:t xml:space="preserve"> </w:t>
      </w:r>
      <w:r w:rsidRPr="00770AE5">
        <w:t>-</w:t>
      </w:r>
      <w:r w:rsidR="007C2042">
        <w:t xml:space="preserve"> </w:t>
      </w:r>
      <w:r w:rsidRPr="00770AE5">
        <w:t>α ve IL</w:t>
      </w:r>
      <w:r w:rsidR="007C2042">
        <w:t xml:space="preserve"> </w:t>
      </w:r>
      <w:r w:rsidRPr="00770AE5">
        <w:t>-1 gibi sitokinler, kemik iliğind</w:t>
      </w:r>
      <w:r>
        <w:t>en lökosit salınımını arttırır.</w:t>
      </w:r>
      <w:r w:rsidRPr="00770AE5">
        <w:t>Ek olarak, bu sitokinler endoteli aktive eder ve lökosit adezyonunu ve migrasyonunu destekleyen adezyon moleküllerinin ekspre</w:t>
      </w:r>
      <w:r>
        <w:t>syonunu arttırır (Kumar ve diğerleri,</w:t>
      </w:r>
      <w:r w:rsidRPr="00770AE5">
        <w:t xml:space="preserve"> 2014).</w:t>
      </w:r>
    </w:p>
    <w:p w14:paraId="67578FBB" w14:textId="77777777" w:rsidR="00A04960" w:rsidRDefault="00A04960" w:rsidP="00BA20D4">
      <w:pPr>
        <w:spacing w:after="120"/>
      </w:pPr>
    </w:p>
    <w:p w14:paraId="3AD3B871" w14:textId="449A98E1" w:rsidR="00A04960" w:rsidRDefault="00F82BF8" w:rsidP="009024CA">
      <w:pPr>
        <w:pStyle w:val="Balk3"/>
      </w:pPr>
      <w:bookmarkStart w:id="109" w:name="_Toc140002651"/>
      <w:bookmarkStart w:id="110" w:name="_Toc140058295"/>
      <w:bookmarkStart w:id="111" w:name="_Toc144203065"/>
      <w:r>
        <w:t>2.</w:t>
      </w:r>
      <w:r w:rsidR="00A04960" w:rsidRPr="00A04960">
        <w:t>2.2. Akut Faz Proteinleri</w:t>
      </w:r>
      <w:bookmarkEnd w:id="109"/>
      <w:bookmarkEnd w:id="110"/>
      <w:bookmarkEnd w:id="111"/>
    </w:p>
    <w:p w14:paraId="19ABDAA2" w14:textId="77777777" w:rsidR="00363F17" w:rsidRPr="00363F17" w:rsidRDefault="00363F17" w:rsidP="00BA20D4">
      <w:pPr>
        <w:spacing w:after="120"/>
        <w:rPr>
          <w:b/>
        </w:rPr>
      </w:pPr>
    </w:p>
    <w:p w14:paraId="09415765" w14:textId="6CD637E6" w:rsidR="00833219" w:rsidRDefault="00833219" w:rsidP="004008AF">
      <w:pPr>
        <w:spacing w:after="120"/>
        <w:ind w:firstLine="0"/>
      </w:pPr>
      <w:r w:rsidRPr="00770AE5">
        <w:t xml:space="preserve"> </w:t>
      </w:r>
      <w:r w:rsidR="00981BEA">
        <w:tab/>
      </w:r>
      <w:r w:rsidRPr="00770AE5">
        <w:t>Akut faz proteinleri, 1900'</w:t>
      </w:r>
      <w:r w:rsidR="009A3740">
        <w:t xml:space="preserve"> </w:t>
      </w:r>
      <w:r w:rsidRPr="00770AE5">
        <w:t>lerin başında bulaşıcı hastalıkları teşhis etmek için erken reaktanlar olarak tanımlanan ve temel biyobelirteçler olarak kabul e</w:t>
      </w:r>
      <w:r>
        <w:t>dilen bir grup kan proteinidir.(Murata ve diğerleri,</w:t>
      </w:r>
      <w:r w:rsidRPr="00770AE5">
        <w:t xml:space="preserve"> 2004)</w:t>
      </w:r>
      <w:r>
        <w:t xml:space="preserve">. </w:t>
      </w:r>
      <w:r w:rsidRPr="00770AE5">
        <w:t xml:space="preserve">Bu proteinler, proinflamatuar veya antiinflamatuar </w:t>
      </w:r>
      <w:r w:rsidRPr="00770AE5">
        <w:lastRenderedPageBreak/>
        <w:t>özellikleri aracılığıyla en</w:t>
      </w:r>
      <w:r>
        <w:t>flamasyonu düzenler (Ceron ve diğerleri</w:t>
      </w:r>
      <w:r w:rsidRPr="00770AE5">
        <w:t>, 2005). APR sırasında sentezlenen APP'</w:t>
      </w:r>
      <w:r w:rsidR="009A3740">
        <w:t xml:space="preserve"> </w:t>
      </w:r>
      <w:r w:rsidRPr="00770AE5">
        <w:t xml:space="preserve">ler ve konsantrasyonları, zararlı uyaranın türüne ve hayvan türüne göre değişir </w:t>
      </w:r>
      <w:r>
        <w:t xml:space="preserve">(Ceciliani ve diğerleri, 2012). </w:t>
      </w:r>
      <w:r w:rsidRPr="00770AE5">
        <w:t>Enflamatuar reaksiyonun oluşumu ile APP'ler hızla kan dolaşımına girer.</w:t>
      </w:r>
      <w:r>
        <w:t xml:space="preserve"> </w:t>
      </w:r>
      <w:r w:rsidRPr="00770AE5">
        <w:t xml:space="preserve">Bu proteinler genellikle yoktur veya plazmada </w:t>
      </w:r>
      <w:r>
        <w:t xml:space="preserve">düşük </w:t>
      </w:r>
      <w:r w:rsidRPr="00770AE5">
        <w:t xml:space="preserve">seviyelerde bulunur. APR sırasında karaciğerde sentezleri artar ve </w:t>
      </w:r>
      <w:r>
        <w:t>dolaşıma girerler (Kumar ve diğerleri,</w:t>
      </w:r>
      <w:r w:rsidRPr="00770AE5">
        <w:t xml:space="preserve"> 2014).</w:t>
      </w:r>
      <w:r>
        <w:t xml:space="preserve"> </w:t>
      </w:r>
    </w:p>
    <w:p w14:paraId="2531DA1E" w14:textId="77777777" w:rsidR="00A04960" w:rsidRDefault="00A04960" w:rsidP="004008AF">
      <w:pPr>
        <w:spacing w:after="120"/>
        <w:ind w:firstLine="0"/>
        <w:rPr>
          <w:b/>
        </w:rPr>
      </w:pPr>
    </w:p>
    <w:p w14:paraId="2AC26FF8" w14:textId="79E7B7BE" w:rsidR="00833219" w:rsidRPr="0037374E" w:rsidRDefault="00F82BF8" w:rsidP="004008AF">
      <w:pPr>
        <w:pStyle w:val="Balk4"/>
        <w:spacing w:after="120"/>
      </w:pPr>
      <w:bookmarkStart w:id="112" w:name="_Toc140002652"/>
      <w:bookmarkStart w:id="113" w:name="_Toc140058296"/>
      <w:bookmarkStart w:id="114" w:name="_Toc144203066"/>
      <w:r>
        <w:t>2.</w:t>
      </w:r>
      <w:r w:rsidR="00A04960">
        <w:t>2.</w:t>
      </w:r>
      <w:r w:rsidR="00833219" w:rsidRPr="0037374E">
        <w:t>2.1. Bazı Başlıca Akut Faz Proteinleri</w:t>
      </w:r>
      <w:bookmarkEnd w:id="112"/>
      <w:bookmarkEnd w:id="113"/>
      <w:bookmarkEnd w:id="114"/>
    </w:p>
    <w:p w14:paraId="04897AEE" w14:textId="77777777" w:rsidR="00A04960" w:rsidRDefault="00A04960" w:rsidP="004008AF">
      <w:pPr>
        <w:spacing w:after="120"/>
        <w:ind w:firstLine="0"/>
        <w:rPr>
          <w:b/>
        </w:rPr>
      </w:pPr>
    </w:p>
    <w:p w14:paraId="004E525E" w14:textId="4980E337" w:rsidR="00833219" w:rsidRPr="0037374E" w:rsidRDefault="00F82BF8" w:rsidP="004008AF">
      <w:pPr>
        <w:spacing w:after="120"/>
        <w:ind w:firstLine="0"/>
        <w:rPr>
          <w:b/>
        </w:rPr>
      </w:pPr>
      <w:bookmarkStart w:id="115" w:name="_Toc140058297"/>
      <w:bookmarkStart w:id="116" w:name="_Toc144203067"/>
      <w:r w:rsidRPr="00F82BF8">
        <w:rPr>
          <w:rStyle w:val="Balk5Char"/>
        </w:rPr>
        <w:t>2.</w:t>
      </w:r>
      <w:r w:rsidR="00833219" w:rsidRPr="00F82BF8">
        <w:rPr>
          <w:rStyle w:val="Balk5Char"/>
        </w:rPr>
        <w:t>2.1.1.</w:t>
      </w:r>
      <w:r w:rsidR="00A04960" w:rsidRPr="00F82BF8">
        <w:rPr>
          <w:rStyle w:val="Balk5Char"/>
        </w:rPr>
        <w:t>1.</w:t>
      </w:r>
      <w:r w:rsidR="00833219" w:rsidRPr="00F82BF8">
        <w:rPr>
          <w:rStyle w:val="Balk5Char"/>
        </w:rPr>
        <w:t xml:space="preserve"> Serum Amiloid A</w:t>
      </w:r>
      <w:bookmarkEnd w:id="115"/>
      <w:bookmarkEnd w:id="116"/>
      <w:r w:rsidR="00833219" w:rsidRPr="0037374E">
        <w:rPr>
          <w:b/>
        </w:rPr>
        <w:t>:</w:t>
      </w:r>
    </w:p>
    <w:p w14:paraId="4139BD57" w14:textId="77777777" w:rsidR="00A04960" w:rsidRDefault="00A04960" w:rsidP="004008AF">
      <w:pPr>
        <w:spacing w:after="120"/>
        <w:ind w:firstLine="0"/>
      </w:pPr>
    </w:p>
    <w:p w14:paraId="57BA8862" w14:textId="1C8D25FA" w:rsidR="00833219" w:rsidRDefault="00833219" w:rsidP="000C26FF">
      <w:pPr>
        <w:spacing w:after="120"/>
      </w:pPr>
      <w:r w:rsidRPr="0037374E">
        <w:t>15 kDa moleküler ağırlığa sahip serum amiloid A (SAA), yüksek yoğunluklu lipoprotein ilişkili bir apoli</w:t>
      </w:r>
      <w:r>
        <w:t>poproteindir (Ceron ve diğerleri</w:t>
      </w:r>
      <w:r w:rsidRPr="0037374E">
        <w:t>, 2005). Yüksek SAA ekspresyonunun sekonder amiloidozun patogenezinde hayati bir rolü o</w:t>
      </w:r>
      <w:r>
        <w:t>lduğu düşünülmektedir (Bochler ve</w:t>
      </w:r>
      <w:r w:rsidRPr="0037374E">
        <w:t xml:space="preserve"> Slauson, 2002).</w:t>
      </w:r>
      <w:r>
        <w:t xml:space="preserve"> </w:t>
      </w:r>
      <w:r w:rsidRPr="0037374E">
        <w:t>SAA konsantra</w:t>
      </w:r>
      <w:r w:rsidR="002619A2">
        <w:t>syonunu artıran koşullar Tablo 3</w:t>
      </w:r>
      <w:r w:rsidR="00C517ED">
        <w:t>'de sunulmaktadır. Tablo 3</w:t>
      </w:r>
      <w:r w:rsidRPr="0037374E">
        <w:t>'</w:t>
      </w:r>
      <w:r w:rsidR="009A3740">
        <w:t xml:space="preserve"> </w:t>
      </w:r>
      <w:r w:rsidRPr="0037374E">
        <w:t>de görüldüğü gibi, SAA'yı araştıran çalışmaların çoğu büyükbaş hayvanlarda yapılmıştır ve temel olarak viral ve paraziter enfeksiyonlara bağlı olarak artan SAA konsantrasyonları gözlenmiştir.</w:t>
      </w:r>
      <w:r>
        <w:t xml:space="preserve"> </w:t>
      </w:r>
    </w:p>
    <w:p w14:paraId="28113984" w14:textId="77777777" w:rsidR="009D1B56" w:rsidRDefault="009D1B56" w:rsidP="000C26FF">
      <w:pPr>
        <w:spacing w:after="120"/>
      </w:pPr>
    </w:p>
    <w:p w14:paraId="7ECEDAB6" w14:textId="77777777" w:rsidR="009D1B56" w:rsidRPr="00686B6F" w:rsidRDefault="009D1B56" w:rsidP="009D1B56">
      <w:pPr>
        <w:spacing w:after="120"/>
        <w:ind w:firstLine="0"/>
        <w:rPr>
          <w:rFonts w:eastAsia="Times New Roman"/>
          <w:b/>
          <w:color w:val="000000"/>
          <w:szCs w:val="24"/>
        </w:rPr>
      </w:pPr>
      <w:bookmarkStart w:id="117" w:name="_Toc140058298"/>
      <w:bookmarkStart w:id="118" w:name="_Toc144203068"/>
      <w:r w:rsidRPr="00F82BF8">
        <w:rPr>
          <w:rStyle w:val="Balk5Char"/>
        </w:rPr>
        <w:t>2.2.2.1.2. Haptoglobin</w:t>
      </w:r>
      <w:bookmarkEnd w:id="117"/>
      <w:bookmarkEnd w:id="118"/>
      <w:r w:rsidRPr="00E27042">
        <w:rPr>
          <w:b/>
        </w:rPr>
        <w:t xml:space="preserve">: </w:t>
      </w:r>
    </w:p>
    <w:p w14:paraId="60A977B8" w14:textId="77777777" w:rsidR="009D1B56" w:rsidRDefault="009D1B56" w:rsidP="009D1B56">
      <w:pPr>
        <w:spacing w:after="120"/>
        <w:ind w:firstLine="708"/>
        <w:rPr>
          <w:b/>
        </w:rPr>
      </w:pPr>
    </w:p>
    <w:p w14:paraId="6062B492" w14:textId="77777777" w:rsidR="009D1B56" w:rsidRDefault="009D1B56" w:rsidP="009D1B56">
      <w:pPr>
        <w:spacing w:after="120"/>
      </w:pPr>
      <w:r w:rsidRPr="0037374E">
        <w:t>Haptoglobin (Hp), hemoglobini bağlayabil</w:t>
      </w:r>
      <w:r>
        <w:t xml:space="preserve">en bir α2 globulin bileşenidir. </w:t>
      </w:r>
      <w:r w:rsidRPr="0037374E">
        <w:t>125 kDa moleküler ağırlığı ile Hp, geviş getiren hayvanlardaki en kritik APP'lerden biridir (Eckersall, 2000). Hp konsantrasyonunda artışa neden olan tetikleyici koşullar, esas olarak büyükbaş hayvanların viral ve bakteriyel enfeksiyonları</w:t>
      </w:r>
      <w:r>
        <w:t>nda tespit edilmiştir ve Tablo 4</w:t>
      </w:r>
      <w:r w:rsidRPr="0037374E">
        <w:t>'</w:t>
      </w:r>
      <w:r>
        <w:t xml:space="preserve"> </w:t>
      </w:r>
      <w:r w:rsidRPr="0037374E">
        <w:t>de özetlenmiştir.</w:t>
      </w:r>
    </w:p>
    <w:p w14:paraId="37D844A9" w14:textId="77777777" w:rsidR="009D1B56" w:rsidRDefault="009D1B56" w:rsidP="000C26FF">
      <w:pPr>
        <w:spacing w:after="120"/>
      </w:pPr>
    </w:p>
    <w:p w14:paraId="049D7319" w14:textId="4F3DFD01" w:rsidR="00ED7433" w:rsidRPr="00ED7433" w:rsidRDefault="00680F9D" w:rsidP="000C26FF">
      <w:pPr>
        <w:tabs>
          <w:tab w:val="left" w:pos="3566"/>
        </w:tabs>
        <w:spacing w:after="120"/>
        <w:rPr>
          <w:b/>
        </w:rPr>
      </w:pPr>
      <w:r>
        <w:rPr>
          <w:b/>
        </w:rPr>
        <w:tab/>
      </w:r>
    </w:p>
    <w:p w14:paraId="45B62001" w14:textId="77777777" w:rsidR="009D1B56" w:rsidRDefault="009D1B56" w:rsidP="000C26FF">
      <w:pPr>
        <w:pStyle w:val="ResimYazs"/>
        <w:keepNext/>
        <w:spacing w:after="120"/>
        <w:ind w:firstLine="0"/>
        <w:rPr>
          <w:color w:val="auto"/>
          <w:sz w:val="24"/>
          <w:szCs w:val="24"/>
        </w:rPr>
      </w:pPr>
      <w:bookmarkStart w:id="119" w:name="_Toc140772954"/>
    </w:p>
    <w:p w14:paraId="2BC7510A" w14:textId="77777777" w:rsidR="009D1B56" w:rsidRDefault="009D1B56" w:rsidP="000C26FF">
      <w:pPr>
        <w:pStyle w:val="ResimYazs"/>
        <w:keepNext/>
        <w:spacing w:after="120"/>
        <w:ind w:firstLine="0"/>
        <w:rPr>
          <w:color w:val="auto"/>
          <w:sz w:val="24"/>
          <w:szCs w:val="24"/>
        </w:rPr>
      </w:pPr>
    </w:p>
    <w:p w14:paraId="55E4AC08" w14:textId="77777777" w:rsidR="005F4AD3" w:rsidRPr="005F4AD3" w:rsidRDefault="005F4AD3" w:rsidP="005F4AD3"/>
    <w:p w14:paraId="5304256E" w14:textId="1AF4A707" w:rsidR="00680F9D" w:rsidRPr="00680F9D" w:rsidRDefault="00680F9D" w:rsidP="000C26FF">
      <w:pPr>
        <w:pStyle w:val="ResimYazs"/>
        <w:keepNext/>
        <w:spacing w:after="120"/>
        <w:ind w:firstLine="0"/>
        <w:rPr>
          <w:sz w:val="24"/>
          <w:szCs w:val="24"/>
        </w:rPr>
      </w:pPr>
      <w:r w:rsidRPr="00680F9D">
        <w:rPr>
          <w:color w:val="auto"/>
          <w:sz w:val="24"/>
          <w:szCs w:val="24"/>
        </w:rPr>
        <w:lastRenderedPageBreak/>
        <w:t xml:space="preserve">Tablo </w:t>
      </w:r>
      <w:r w:rsidRPr="00680F9D">
        <w:rPr>
          <w:color w:val="auto"/>
          <w:sz w:val="24"/>
          <w:szCs w:val="24"/>
        </w:rPr>
        <w:fldChar w:fldCharType="begin"/>
      </w:r>
      <w:r w:rsidRPr="00680F9D">
        <w:rPr>
          <w:color w:val="auto"/>
          <w:sz w:val="24"/>
          <w:szCs w:val="24"/>
        </w:rPr>
        <w:instrText xml:space="preserve"> SEQ Tablo \* ARABIC </w:instrText>
      </w:r>
      <w:r w:rsidRPr="00680F9D">
        <w:rPr>
          <w:color w:val="auto"/>
          <w:sz w:val="24"/>
          <w:szCs w:val="24"/>
        </w:rPr>
        <w:fldChar w:fldCharType="separate"/>
      </w:r>
      <w:r>
        <w:rPr>
          <w:noProof/>
          <w:color w:val="auto"/>
          <w:sz w:val="24"/>
          <w:szCs w:val="24"/>
        </w:rPr>
        <w:t>3</w:t>
      </w:r>
      <w:r w:rsidRPr="00680F9D">
        <w:rPr>
          <w:color w:val="auto"/>
          <w:sz w:val="24"/>
          <w:szCs w:val="24"/>
        </w:rPr>
        <w:fldChar w:fldCharType="end"/>
      </w:r>
      <w:r w:rsidRPr="00680F9D">
        <w:rPr>
          <w:color w:val="auto"/>
          <w:sz w:val="24"/>
          <w:szCs w:val="24"/>
        </w:rPr>
        <w:t xml:space="preserve">. </w:t>
      </w:r>
      <w:r w:rsidRPr="00680F9D">
        <w:rPr>
          <w:b w:val="0"/>
          <w:color w:val="auto"/>
          <w:sz w:val="24"/>
          <w:szCs w:val="24"/>
        </w:rPr>
        <w:t>Serum amiloid A yükselmesine yol açan hastalıklar</w:t>
      </w:r>
      <w:bookmarkEnd w:id="119"/>
    </w:p>
    <w:tbl>
      <w:tblPr>
        <w:tblStyle w:val="TabloKlavuzu"/>
        <w:tblW w:w="0" w:type="auto"/>
        <w:tblLayout w:type="fixed"/>
        <w:tblLook w:val="04A0" w:firstRow="1" w:lastRow="0" w:firstColumn="1" w:lastColumn="0" w:noHBand="0" w:noVBand="1"/>
      </w:tblPr>
      <w:tblGrid>
        <w:gridCol w:w="959"/>
        <w:gridCol w:w="4819"/>
        <w:gridCol w:w="3509"/>
      </w:tblGrid>
      <w:tr w:rsidR="0076324B" w:rsidRPr="00032F2C" w14:paraId="414883E7" w14:textId="77777777" w:rsidTr="005867D3">
        <w:tc>
          <w:tcPr>
            <w:tcW w:w="959" w:type="dxa"/>
          </w:tcPr>
          <w:p w14:paraId="38CA1090" w14:textId="77777777" w:rsidR="0076324B" w:rsidRPr="00032F2C" w:rsidRDefault="0076324B" w:rsidP="0076324B">
            <w:pPr>
              <w:tabs>
                <w:tab w:val="center" w:pos="867"/>
              </w:tabs>
              <w:ind w:firstLine="0"/>
              <w:rPr>
                <w:rFonts w:cs="Times New Roman"/>
                <w:b/>
                <w:szCs w:val="24"/>
              </w:rPr>
            </w:pPr>
            <w:r w:rsidRPr="00032F2C">
              <w:rPr>
                <w:rFonts w:cs="Times New Roman"/>
                <w:b/>
                <w:szCs w:val="24"/>
              </w:rPr>
              <w:t>Tür</w:t>
            </w:r>
            <w:r w:rsidRPr="00032F2C">
              <w:rPr>
                <w:rFonts w:cs="Times New Roman"/>
                <w:b/>
                <w:szCs w:val="24"/>
              </w:rPr>
              <w:tab/>
            </w:r>
          </w:p>
        </w:tc>
        <w:tc>
          <w:tcPr>
            <w:tcW w:w="4819" w:type="dxa"/>
          </w:tcPr>
          <w:p w14:paraId="3AEA414D" w14:textId="77777777" w:rsidR="0076324B" w:rsidRPr="00032F2C" w:rsidRDefault="0076324B" w:rsidP="0076324B">
            <w:pPr>
              <w:ind w:firstLine="0"/>
              <w:rPr>
                <w:rFonts w:cs="Times New Roman"/>
                <w:b/>
                <w:szCs w:val="24"/>
              </w:rPr>
            </w:pPr>
            <w:r w:rsidRPr="00032F2C">
              <w:rPr>
                <w:rFonts w:cs="Times New Roman"/>
                <w:b/>
                <w:szCs w:val="24"/>
              </w:rPr>
              <w:t>Tetikleyici Hastalıklar</w:t>
            </w:r>
          </w:p>
        </w:tc>
        <w:tc>
          <w:tcPr>
            <w:tcW w:w="3509" w:type="dxa"/>
          </w:tcPr>
          <w:p w14:paraId="47D7EA68" w14:textId="77777777" w:rsidR="0076324B" w:rsidRPr="00032F2C" w:rsidRDefault="0076324B" w:rsidP="000941B9">
            <w:pPr>
              <w:rPr>
                <w:rFonts w:cs="Times New Roman"/>
                <w:b/>
                <w:szCs w:val="24"/>
              </w:rPr>
            </w:pPr>
            <w:r w:rsidRPr="00032F2C">
              <w:rPr>
                <w:rFonts w:cs="Times New Roman"/>
                <w:b/>
                <w:szCs w:val="24"/>
              </w:rPr>
              <w:t>Referans</w:t>
            </w:r>
          </w:p>
        </w:tc>
      </w:tr>
      <w:tr w:rsidR="0076324B" w:rsidRPr="00032F2C" w14:paraId="1B67AE74" w14:textId="77777777" w:rsidTr="005867D3">
        <w:tc>
          <w:tcPr>
            <w:tcW w:w="959" w:type="dxa"/>
          </w:tcPr>
          <w:p w14:paraId="15F912E2" w14:textId="77777777" w:rsidR="0076324B" w:rsidRPr="00032F2C" w:rsidRDefault="0076324B" w:rsidP="0076324B">
            <w:pPr>
              <w:ind w:firstLine="0"/>
              <w:rPr>
                <w:rFonts w:cs="Times New Roman"/>
                <w:szCs w:val="24"/>
              </w:rPr>
            </w:pPr>
            <w:r w:rsidRPr="00032F2C">
              <w:rPr>
                <w:rFonts w:cs="Times New Roman"/>
                <w:bCs/>
                <w:szCs w:val="24"/>
              </w:rPr>
              <w:t>Kedi</w:t>
            </w:r>
          </w:p>
        </w:tc>
        <w:tc>
          <w:tcPr>
            <w:tcW w:w="4819" w:type="dxa"/>
          </w:tcPr>
          <w:p w14:paraId="0F56130A" w14:textId="7BEF5943" w:rsidR="0076324B" w:rsidRPr="00032F2C" w:rsidRDefault="0076324B" w:rsidP="0076324B">
            <w:pPr>
              <w:ind w:firstLine="0"/>
              <w:rPr>
                <w:rFonts w:cs="Times New Roman"/>
                <w:szCs w:val="24"/>
              </w:rPr>
            </w:pPr>
            <w:r w:rsidRPr="00032F2C">
              <w:rPr>
                <w:rFonts w:cs="Times New Roman"/>
                <w:bCs/>
                <w:szCs w:val="24"/>
              </w:rPr>
              <w:t>FCOV</w:t>
            </w:r>
            <w:r w:rsidR="00126AE8">
              <w:rPr>
                <w:rFonts w:cs="Times New Roman"/>
                <w:bCs/>
                <w:szCs w:val="24"/>
              </w:rPr>
              <w:t xml:space="preserve"> </w:t>
            </w:r>
            <w:r w:rsidRPr="00032F2C">
              <w:rPr>
                <w:rFonts w:cs="Times New Roman"/>
                <w:bCs/>
                <w:szCs w:val="24"/>
              </w:rPr>
              <w:t>/B</w:t>
            </w:r>
            <w:r w:rsidR="00126AE8">
              <w:rPr>
                <w:rFonts w:cs="Times New Roman"/>
                <w:bCs/>
                <w:szCs w:val="24"/>
              </w:rPr>
              <w:t xml:space="preserve"> </w:t>
            </w:r>
            <w:r w:rsidRPr="00032F2C">
              <w:rPr>
                <w:rFonts w:cs="Times New Roman"/>
                <w:bCs/>
                <w:szCs w:val="24"/>
              </w:rPr>
              <w:t>öbrek yetmezliği</w:t>
            </w:r>
            <w:r w:rsidR="00126AE8">
              <w:rPr>
                <w:rFonts w:cs="Times New Roman"/>
                <w:bCs/>
                <w:szCs w:val="24"/>
              </w:rPr>
              <w:t xml:space="preserve"> </w:t>
            </w:r>
            <w:r w:rsidRPr="00032F2C">
              <w:rPr>
                <w:rFonts w:cs="Times New Roman"/>
                <w:bCs/>
                <w:szCs w:val="24"/>
              </w:rPr>
              <w:t>/ Diabetes mellitus</w:t>
            </w:r>
          </w:p>
        </w:tc>
        <w:tc>
          <w:tcPr>
            <w:tcW w:w="3509" w:type="dxa"/>
          </w:tcPr>
          <w:p w14:paraId="74251D2E" w14:textId="2607291C" w:rsidR="0076324B" w:rsidRPr="00032F2C" w:rsidRDefault="0076324B" w:rsidP="0076324B">
            <w:pPr>
              <w:ind w:firstLine="0"/>
              <w:rPr>
                <w:rFonts w:cs="Times New Roman"/>
                <w:bCs/>
                <w:szCs w:val="24"/>
              </w:rPr>
            </w:pPr>
            <w:r w:rsidRPr="00032F2C">
              <w:rPr>
                <w:rFonts w:cs="Times New Roman"/>
                <w:bCs/>
                <w:szCs w:val="24"/>
              </w:rPr>
              <w:t xml:space="preserve">Tuna ve diğerleri, </w:t>
            </w:r>
            <w:r>
              <w:rPr>
                <w:rFonts w:cs="Times New Roman"/>
                <w:bCs/>
                <w:szCs w:val="24"/>
              </w:rPr>
              <w:t>(</w:t>
            </w:r>
            <w:r w:rsidRPr="00032F2C">
              <w:rPr>
                <w:rFonts w:cs="Times New Roman"/>
                <w:bCs/>
                <w:szCs w:val="24"/>
              </w:rPr>
              <w:t>2015</w:t>
            </w:r>
            <w:r>
              <w:rPr>
                <w:rFonts w:cs="Times New Roman"/>
                <w:bCs/>
                <w:szCs w:val="24"/>
              </w:rPr>
              <w:t>)</w:t>
            </w:r>
          </w:p>
          <w:p w14:paraId="4EDD508A" w14:textId="77777777" w:rsidR="0076324B" w:rsidRPr="00032F2C" w:rsidRDefault="0076324B" w:rsidP="000941B9">
            <w:pPr>
              <w:rPr>
                <w:rFonts w:cs="Times New Roman"/>
                <w:szCs w:val="24"/>
              </w:rPr>
            </w:pPr>
          </w:p>
        </w:tc>
      </w:tr>
      <w:tr w:rsidR="0076324B" w:rsidRPr="00032F2C" w14:paraId="2465AE1B" w14:textId="77777777" w:rsidTr="005867D3">
        <w:tc>
          <w:tcPr>
            <w:tcW w:w="959" w:type="dxa"/>
          </w:tcPr>
          <w:p w14:paraId="739C5654" w14:textId="77777777" w:rsidR="0076324B" w:rsidRPr="00032F2C" w:rsidRDefault="0076324B" w:rsidP="0076324B">
            <w:pPr>
              <w:ind w:firstLine="0"/>
              <w:rPr>
                <w:rFonts w:cs="Times New Roman"/>
                <w:szCs w:val="24"/>
              </w:rPr>
            </w:pPr>
            <w:r w:rsidRPr="00032F2C">
              <w:rPr>
                <w:rFonts w:cs="Times New Roman"/>
                <w:bCs/>
                <w:szCs w:val="24"/>
              </w:rPr>
              <w:t>Köpek</w:t>
            </w:r>
          </w:p>
        </w:tc>
        <w:tc>
          <w:tcPr>
            <w:tcW w:w="4819" w:type="dxa"/>
          </w:tcPr>
          <w:p w14:paraId="4FA8CB93" w14:textId="77777777" w:rsidR="0076324B" w:rsidRPr="00032F2C" w:rsidRDefault="0076324B" w:rsidP="0076324B">
            <w:pPr>
              <w:ind w:firstLine="0"/>
              <w:rPr>
                <w:rFonts w:cs="Times New Roman"/>
                <w:bCs/>
                <w:szCs w:val="24"/>
              </w:rPr>
            </w:pPr>
            <w:r w:rsidRPr="00032F2C">
              <w:rPr>
                <w:rFonts w:cs="Times New Roman"/>
                <w:bCs/>
                <w:szCs w:val="24"/>
              </w:rPr>
              <w:t>Parvovirus</w:t>
            </w:r>
          </w:p>
          <w:p w14:paraId="1996B85F" w14:textId="77777777" w:rsidR="0076324B" w:rsidRPr="00126AE8" w:rsidRDefault="0076324B" w:rsidP="0076324B">
            <w:pPr>
              <w:ind w:firstLine="0"/>
              <w:rPr>
                <w:rFonts w:cs="Times New Roman"/>
                <w:i/>
                <w:szCs w:val="24"/>
              </w:rPr>
            </w:pPr>
            <w:r w:rsidRPr="00126AE8">
              <w:rPr>
                <w:rFonts w:cs="Times New Roman"/>
                <w:bCs/>
                <w:i/>
                <w:szCs w:val="24"/>
              </w:rPr>
              <w:t>Sarcoptes canis</w:t>
            </w:r>
          </w:p>
        </w:tc>
        <w:tc>
          <w:tcPr>
            <w:tcW w:w="3509" w:type="dxa"/>
          </w:tcPr>
          <w:p w14:paraId="462BD28D" w14:textId="2F2248DB" w:rsidR="0076324B" w:rsidRPr="00032F2C" w:rsidRDefault="0076324B" w:rsidP="0076324B">
            <w:pPr>
              <w:ind w:firstLine="0"/>
              <w:rPr>
                <w:rFonts w:cs="Times New Roman"/>
                <w:bCs/>
                <w:szCs w:val="24"/>
              </w:rPr>
            </w:pPr>
            <w:r w:rsidRPr="00032F2C">
              <w:rPr>
                <w:rFonts w:cs="Times New Roman"/>
                <w:bCs/>
                <w:szCs w:val="24"/>
              </w:rPr>
              <w:t xml:space="preserve">Şahinduran ve diğerleri, </w:t>
            </w:r>
            <w:r>
              <w:rPr>
                <w:rFonts w:cs="Times New Roman"/>
                <w:bCs/>
                <w:szCs w:val="24"/>
              </w:rPr>
              <w:t>(</w:t>
            </w:r>
            <w:r w:rsidRPr="00032F2C">
              <w:rPr>
                <w:rFonts w:cs="Times New Roman"/>
                <w:bCs/>
                <w:szCs w:val="24"/>
              </w:rPr>
              <w:t>2016</w:t>
            </w:r>
            <w:r>
              <w:rPr>
                <w:rFonts w:cs="Times New Roman"/>
                <w:bCs/>
                <w:szCs w:val="24"/>
              </w:rPr>
              <w:t>)</w:t>
            </w:r>
          </w:p>
          <w:p w14:paraId="1A39545A" w14:textId="49B7D248" w:rsidR="0076324B" w:rsidRPr="00032F2C" w:rsidRDefault="0076324B" w:rsidP="0076324B">
            <w:pPr>
              <w:ind w:firstLine="0"/>
              <w:rPr>
                <w:rFonts w:cs="Times New Roman"/>
                <w:szCs w:val="24"/>
              </w:rPr>
            </w:pPr>
            <w:r w:rsidRPr="00032F2C">
              <w:rPr>
                <w:rFonts w:cs="Times New Roman"/>
                <w:bCs/>
                <w:szCs w:val="24"/>
              </w:rPr>
              <w:t xml:space="preserve">Arslan ve Kırmızıgül, </w:t>
            </w:r>
            <w:r>
              <w:rPr>
                <w:rFonts w:cs="Times New Roman"/>
                <w:bCs/>
                <w:szCs w:val="24"/>
              </w:rPr>
              <w:t>(</w:t>
            </w:r>
            <w:r w:rsidRPr="00032F2C">
              <w:rPr>
                <w:rFonts w:cs="Times New Roman"/>
                <w:bCs/>
                <w:szCs w:val="24"/>
              </w:rPr>
              <w:t>2020</w:t>
            </w:r>
            <w:r>
              <w:rPr>
                <w:rFonts w:cs="Times New Roman"/>
                <w:bCs/>
                <w:szCs w:val="24"/>
              </w:rPr>
              <w:t>)</w:t>
            </w:r>
          </w:p>
        </w:tc>
      </w:tr>
      <w:tr w:rsidR="0076324B" w:rsidRPr="00032F2C" w14:paraId="4C387A94" w14:textId="77777777" w:rsidTr="005867D3">
        <w:tc>
          <w:tcPr>
            <w:tcW w:w="959" w:type="dxa"/>
          </w:tcPr>
          <w:p w14:paraId="6BD4F821" w14:textId="77777777" w:rsidR="0076324B" w:rsidRPr="00032F2C" w:rsidRDefault="0076324B" w:rsidP="000941B9">
            <w:pPr>
              <w:rPr>
                <w:rFonts w:cs="Times New Roman"/>
                <w:szCs w:val="24"/>
              </w:rPr>
            </w:pPr>
          </w:p>
          <w:p w14:paraId="643FFE46" w14:textId="77777777" w:rsidR="0076324B" w:rsidRPr="00032F2C" w:rsidRDefault="0076324B" w:rsidP="000941B9">
            <w:pPr>
              <w:rPr>
                <w:rFonts w:cs="Times New Roman"/>
                <w:szCs w:val="24"/>
              </w:rPr>
            </w:pPr>
          </w:p>
          <w:p w14:paraId="060AC00A" w14:textId="77777777" w:rsidR="0076324B" w:rsidRPr="00032F2C" w:rsidRDefault="0076324B" w:rsidP="000941B9">
            <w:pPr>
              <w:rPr>
                <w:rFonts w:cs="Times New Roman"/>
                <w:szCs w:val="24"/>
              </w:rPr>
            </w:pPr>
          </w:p>
          <w:p w14:paraId="6575F5BB" w14:textId="77777777" w:rsidR="0076324B" w:rsidRPr="00032F2C" w:rsidRDefault="0076324B" w:rsidP="0076324B">
            <w:pPr>
              <w:ind w:firstLine="0"/>
              <w:rPr>
                <w:rFonts w:cs="Times New Roman"/>
                <w:szCs w:val="24"/>
              </w:rPr>
            </w:pPr>
            <w:r w:rsidRPr="00032F2C">
              <w:rPr>
                <w:rFonts w:cs="Times New Roman"/>
                <w:szCs w:val="24"/>
              </w:rPr>
              <w:t>Buzağı</w:t>
            </w:r>
          </w:p>
        </w:tc>
        <w:tc>
          <w:tcPr>
            <w:tcW w:w="4819" w:type="dxa"/>
          </w:tcPr>
          <w:p w14:paraId="7960E650" w14:textId="3609E232" w:rsidR="0076324B" w:rsidRPr="00032F2C" w:rsidRDefault="0076324B" w:rsidP="0076324B">
            <w:pPr>
              <w:ind w:firstLine="0"/>
              <w:rPr>
                <w:rFonts w:cs="Times New Roman"/>
                <w:szCs w:val="24"/>
              </w:rPr>
            </w:pPr>
            <w:r w:rsidRPr="00126AE8">
              <w:rPr>
                <w:rFonts w:cs="Times New Roman"/>
                <w:i/>
                <w:szCs w:val="24"/>
              </w:rPr>
              <w:t>E. coli F</w:t>
            </w:r>
            <w:r w:rsidR="00126AE8">
              <w:rPr>
                <w:rFonts w:cs="Times New Roman"/>
                <w:i/>
                <w:szCs w:val="24"/>
              </w:rPr>
              <w:t xml:space="preserve"> </w:t>
            </w:r>
            <w:r w:rsidRPr="00032F2C">
              <w:rPr>
                <w:rFonts w:cs="Times New Roman"/>
                <w:szCs w:val="24"/>
              </w:rPr>
              <w:t>/</w:t>
            </w:r>
            <w:r w:rsidR="00126AE8">
              <w:rPr>
                <w:rFonts w:cs="Times New Roman"/>
                <w:szCs w:val="24"/>
              </w:rPr>
              <w:t xml:space="preserve"> </w:t>
            </w:r>
            <w:r w:rsidRPr="00032F2C">
              <w:rPr>
                <w:rFonts w:cs="Times New Roman"/>
                <w:szCs w:val="24"/>
              </w:rPr>
              <w:t>Rotavirus</w:t>
            </w:r>
            <w:r w:rsidR="00047057">
              <w:rPr>
                <w:rFonts w:cs="Times New Roman"/>
                <w:szCs w:val="24"/>
              </w:rPr>
              <w:t xml:space="preserve"> </w:t>
            </w:r>
            <w:r w:rsidRPr="00032F2C">
              <w:rPr>
                <w:rFonts w:cs="Times New Roman"/>
                <w:szCs w:val="24"/>
              </w:rPr>
              <w:t>/</w:t>
            </w:r>
            <w:r w:rsidR="00047057">
              <w:rPr>
                <w:rFonts w:cs="Times New Roman"/>
                <w:szCs w:val="24"/>
              </w:rPr>
              <w:t xml:space="preserve"> </w:t>
            </w:r>
            <w:r w:rsidRPr="00032F2C">
              <w:rPr>
                <w:rFonts w:cs="Times New Roman"/>
                <w:szCs w:val="24"/>
              </w:rPr>
              <w:t>Coronavirus</w:t>
            </w:r>
            <w:r w:rsidR="00047057">
              <w:rPr>
                <w:rFonts w:cs="Times New Roman"/>
                <w:szCs w:val="24"/>
              </w:rPr>
              <w:t xml:space="preserve"> </w:t>
            </w:r>
            <w:r w:rsidRPr="00032F2C">
              <w:rPr>
                <w:rFonts w:cs="Times New Roman"/>
                <w:szCs w:val="24"/>
              </w:rPr>
              <w:t>/</w:t>
            </w:r>
            <w:r w:rsidR="00047057">
              <w:rPr>
                <w:rFonts w:cs="Times New Roman"/>
                <w:szCs w:val="24"/>
              </w:rPr>
              <w:t xml:space="preserve"> </w:t>
            </w:r>
            <w:r w:rsidRPr="00126AE8">
              <w:rPr>
                <w:rFonts w:cs="Times New Roman"/>
                <w:i/>
                <w:szCs w:val="24"/>
              </w:rPr>
              <w:t>Eimeria</w:t>
            </w:r>
          </w:p>
          <w:p w14:paraId="15709409" w14:textId="4EC9DA46" w:rsidR="0076324B" w:rsidRPr="00032F2C" w:rsidRDefault="0076324B" w:rsidP="0076324B">
            <w:pPr>
              <w:ind w:firstLine="0"/>
              <w:rPr>
                <w:rFonts w:cs="Times New Roman"/>
                <w:szCs w:val="24"/>
              </w:rPr>
            </w:pPr>
            <w:r w:rsidRPr="00032F2C">
              <w:rPr>
                <w:rFonts w:cs="Times New Roman"/>
                <w:szCs w:val="24"/>
              </w:rPr>
              <w:t>BVDV</w:t>
            </w:r>
            <w:r w:rsidR="00047057">
              <w:rPr>
                <w:rFonts w:cs="Times New Roman"/>
                <w:szCs w:val="24"/>
              </w:rPr>
              <w:t xml:space="preserve"> </w:t>
            </w:r>
            <w:r w:rsidRPr="00032F2C">
              <w:rPr>
                <w:rFonts w:cs="Times New Roman"/>
                <w:szCs w:val="24"/>
              </w:rPr>
              <w:t>/</w:t>
            </w:r>
            <w:r w:rsidR="00047057">
              <w:rPr>
                <w:rFonts w:cs="Times New Roman"/>
                <w:szCs w:val="24"/>
              </w:rPr>
              <w:t xml:space="preserve"> </w:t>
            </w:r>
            <w:r w:rsidRPr="00032F2C">
              <w:rPr>
                <w:rFonts w:cs="Times New Roman"/>
                <w:szCs w:val="24"/>
              </w:rPr>
              <w:t>BHV-1</w:t>
            </w:r>
          </w:p>
          <w:p w14:paraId="1AEBD23F" w14:textId="77777777" w:rsidR="0076324B" w:rsidRPr="00032F2C" w:rsidRDefault="0076324B" w:rsidP="0076324B">
            <w:pPr>
              <w:ind w:firstLine="0"/>
              <w:rPr>
                <w:rFonts w:cs="Times New Roman"/>
                <w:szCs w:val="24"/>
              </w:rPr>
            </w:pPr>
            <w:r w:rsidRPr="00032F2C">
              <w:rPr>
                <w:rFonts w:cs="Times New Roman"/>
                <w:szCs w:val="24"/>
              </w:rPr>
              <w:t>CGB</w:t>
            </w:r>
          </w:p>
          <w:p w14:paraId="63ED7E78" w14:textId="77777777" w:rsidR="0076324B" w:rsidRPr="00032F2C" w:rsidRDefault="0076324B" w:rsidP="0076324B">
            <w:pPr>
              <w:ind w:firstLine="0"/>
              <w:rPr>
                <w:rFonts w:cs="Times New Roman"/>
                <w:szCs w:val="24"/>
              </w:rPr>
            </w:pPr>
            <w:r w:rsidRPr="00032F2C">
              <w:rPr>
                <w:rFonts w:cs="Times New Roman"/>
                <w:szCs w:val="24"/>
              </w:rPr>
              <w:t>FMD</w:t>
            </w:r>
          </w:p>
          <w:p w14:paraId="2919BBA7" w14:textId="77777777" w:rsidR="0076324B" w:rsidRPr="00047057" w:rsidRDefault="0076324B" w:rsidP="0076324B">
            <w:pPr>
              <w:ind w:firstLine="0"/>
              <w:rPr>
                <w:rFonts w:cs="Times New Roman"/>
                <w:i/>
                <w:szCs w:val="24"/>
              </w:rPr>
            </w:pPr>
            <w:r w:rsidRPr="00047057">
              <w:rPr>
                <w:rFonts w:cs="Times New Roman"/>
                <w:i/>
                <w:szCs w:val="24"/>
              </w:rPr>
              <w:t>Babesia bigemina</w:t>
            </w:r>
          </w:p>
          <w:p w14:paraId="5B40CB62" w14:textId="30C79E1A" w:rsidR="0076324B" w:rsidRPr="00047057" w:rsidRDefault="0076324B" w:rsidP="0076324B">
            <w:pPr>
              <w:ind w:firstLine="0"/>
              <w:rPr>
                <w:rFonts w:cs="Times New Roman"/>
                <w:i/>
                <w:szCs w:val="24"/>
              </w:rPr>
            </w:pPr>
            <w:r w:rsidRPr="00047057">
              <w:rPr>
                <w:rFonts w:cs="Times New Roman"/>
                <w:i/>
                <w:szCs w:val="24"/>
              </w:rPr>
              <w:t>Trichostrongylus spp.</w:t>
            </w:r>
          </w:p>
          <w:p w14:paraId="5FC76702" w14:textId="77777777" w:rsidR="0076324B" w:rsidRPr="00032F2C" w:rsidRDefault="0076324B" w:rsidP="0076324B">
            <w:pPr>
              <w:ind w:firstLine="0"/>
              <w:rPr>
                <w:rFonts w:cs="Times New Roman"/>
                <w:szCs w:val="24"/>
              </w:rPr>
            </w:pPr>
            <w:r w:rsidRPr="00047057">
              <w:rPr>
                <w:rFonts w:cs="Times New Roman"/>
                <w:i/>
                <w:szCs w:val="24"/>
              </w:rPr>
              <w:t>Hydatid cysts</w:t>
            </w:r>
          </w:p>
        </w:tc>
        <w:tc>
          <w:tcPr>
            <w:tcW w:w="3509" w:type="dxa"/>
          </w:tcPr>
          <w:p w14:paraId="7FC7B3F4" w14:textId="1F8E1E6A" w:rsidR="0076324B" w:rsidRPr="00032F2C" w:rsidRDefault="0076324B" w:rsidP="0076324B">
            <w:pPr>
              <w:ind w:firstLine="0"/>
              <w:rPr>
                <w:rFonts w:cs="Times New Roman"/>
                <w:szCs w:val="24"/>
              </w:rPr>
            </w:pPr>
            <w:r w:rsidRPr="00032F2C">
              <w:rPr>
                <w:rFonts w:cs="Times New Roman"/>
                <w:szCs w:val="24"/>
              </w:rPr>
              <w:t xml:space="preserve">Balıkçı ve diğerleri, </w:t>
            </w:r>
            <w:r>
              <w:rPr>
                <w:rFonts w:cs="Times New Roman"/>
                <w:szCs w:val="24"/>
              </w:rPr>
              <w:t>(</w:t>
            </w:r>
            <w:r w:rsidRPr="00032F2C">
              <w:rPr>
                <w:rFonts w:cs="Times New Roman"/>
                <w:szCs w:val="24"/>
              </w:rPr>
              <w:t>2014</w:t>
            </w:r>
            <w:r>
              <w:rPr>
                <w:rFonts w:cs="Times New Roman"/>
                <w:szCs w:val="24"/>
              </w:rPr>
              <w:t>)</w:t>
            </w:r>
            <w:r w:rsidRPr="00032F2C">
              <w:rPr>
                <w:rFonts w:cs="Times New Roman"/>
                <w:szCs w:val="24"/>
              </w:rPr>
              <w:t xml:space="preserve"> Şahinduran ve diğerleri, </w:t>
            </w:r>
            <w:r>
              <w:rPr>
                <w:rFonts w:cs="Times New Roman"/>
                <w:szCs w:val="24"/>
              </w:rPr>
              <w:t>(</w:t>
            </w:r>
            <w:r w:rsidRPr="00032F2C">
              <w:rPr>
                <w:rFonts w:cs="Times New Roman"/>
                <w:szCs w:val="24"/>
              </w:rPr>
              <w:t>2017</w:t>
            </w:r>
            <w:r>
              <w:rPr>
                <w:rFonts w:cs="Times New Roman"/>
                <w:szCs w:val="24"/>
              </w:rPr>
              <w:t>)</w:t>
            </w:r>
          </w:p>
          <w:p w14:paraId="2B4F9DFD" w14:textId="470C889E" w:rsidR="0076324B" w:rsidRPr="00032F2C" w:rsidRDefault="0076324B" w:rsidP="0076324B">
            <w:pPr>
              <w:ind w:firstLine="0"/>
              <w:rPr>
                <w:rFonts w:cs="Times New Roman"/>
                <w:szCs w:val="24"/>
              </w:rPr>
            </w:pPr>
            <w:r w:rsidRPr="00032F2C">
              <w:rPr>
                <w:rFonts w:cs="Times New Roman"/>
                <w:szCs w:val="24"/>
              </w:rPr>
              <w:t xml:space="preserve">Issi ve diğerleri, </w:t>
            </w:r>
            <w:r>
              <w:rPr>
                <w:rFonts w:cs="Times New Roman"/>
                <w:szCs w:val="24"/>
              </w:rPr>
              <w:t>(</w:t>
            </w:r>
            <w:r w:rsidRPr="00032F2C">
              <w:rPr>
                <w:rFonts w:cs="Times New Roman"/>
                <w:szCs w:val="24"/>
              </w:rPr>
              <w:t>2017</w:t>
            </w:r>
            <w:r>
              <w:rPr>
                <w:rFonts w:cs="Times New Roman"/>
                <w:szCs w:val="24"/>
              </w:rPr>
              <w:t>)</w:t>
            </w:r>
          </w:p>
          <w:p w14:paraId="286CC09D" w14:textId="6292E0A0" w:rsidR="0076324B" w:rsidRPr="00032F2C" w:rsidRDefault="0076324B" w:rsidP="0076324B">
            <w:pPr>
              <w:ind w:firstLine="0"/>
              <w:rPr>
                <w:rFonts w:cs="Times New Roman"/>
                <w:szCs w:val="24"/>
              </w:rPr>
            </w:pPr>
            <w:r w:rsidRPr="00032F2C">
              <w:rPr>
                <w:rFonts w:cs="Times New Roman"/>
                <w:szCs w:val="24"/>
              </w:rPr>
              <w:t xml:space="preserve">Mallick ve diğerleri, </w:t>
            </w:r>
            <w:r>
              <w:rPr>
                <w:rFonts w:cs="Times New Roman"/>
                <w:szCs w:val="24"/>
              </w:rPr>
              <w:t>(</w:t>
            </w:r>
            <w:r w:rsidRPr="00032F2C">
              <w:rPr>
                <w:rFonts w:cs="Times New Roman"/>
                <w:szCs w:val="24"/>
              </w:rPr>
              <w:t>2021</w:t>
            </w:r>
            <w:r>
              <w:rPr>
                <w:rFonts w:cs="Times New Roman"/>
                <w:szCs w:val="24"/>
              </w:rPr>
              <w:t>)</w:t>
            </w:r>
          </w:p>
          <w:p w14:paraId="6F26085F" w14:textId="67EBEA7B" w:rsidR="0076324B" w:rsidRPr="00032F2C" w:rsidRDefault="0076324B" w:rsidP="0076324B">
            <w:pPr>
              <w:ind w:firstLine="0"/>
              <w:rPr>
                <w:rFonts w:cs="Times New Roman"/>
                <w:szCs w:val="24"/>
              </w:rPr>
            </w:pPr>
            <w:r w:rsidRPr="00032F2C">
              <w:rPr>
                <w:rFonts w:cs="Times New Roman"/>
                <w:szCs w:val="24"/>
              </w:rPr>
              <w:t xml:space="preserve">Mohammadi ve diğerleri, </w:t>
            </w:r>
            <w:r>
              <w:rPr>
                <w:rFonts w:cs="Times New Roman"/>
                <w:szCs w:val="24"/>
              </w:rPr>
              <w:t>(</w:t>
            </w:r>
            <w:r w:rsidRPr="00032F2C">
              <w:rPr>
                <w:rFonts w:cs="Times New Roman"/>
                <w:szCs w:val="24"/>
              </w:rPr>
              <w:t>2021</w:t>
            </w:r>
            <w:r>
              <w:rPr>
                <w:rFonts w:cs="Times New Roman"/>
                <w:szCs w:val="24"/>
              </w:rPr>
              <w:t>)</w:t>
            </w:r>
          </w:p>
          <w:p w14:paraId="77A644C0" w14:textId="772D25B0" w:rsidR="0076324B" w:rsidRDefault="0076324B" w:rsidP="0076324B">
            <w:pPr>
              <w:ind w:firstLine="0"/>
              <w:rPr>
                <w:rFonts w:cs="Times New Roman"/>
                <w:szCs w:val="24"/>
              </w:rPr>
            </w:pPr>
            <w:r w:rsidRPr="00032F2C">
              <w:rPr>
                <w:rFonts w:cs="Times New Roman"/>
                <w:szCs w:val="24"/>
              </w:rPr>
              <w:t xml:space="preserve">Sevimli ve diğerleri,  </w:t>
            </w:r>
            <w:r>
              <w:rPr>
                <w:rFonts w:cs="Times New Roman"/>
                <w:szCs w:val="24"/>
              </w:rPr>
              <w:t>(</w:t>
            </w:r>
            <w:r w:rsidRPr="00032F2C">
              <w:rPr>
                <w:rFonts w:cs="Times New Roman"/>
                <w:szCs w:val="24"/>
              </w:rPr>
              <w:t>2015</w:t>
            </w:r>
            <w:r>
              <w:rPr>
                <w:rFonts w:cs="Times New Roman"/>
                <w:szCs w:val="24"/>
              </w:rPr>
              <w:t>)</w:t>
            </w:r>
          </w:p>
          <w:p w14:paraId="211C0D57" w14:textId="538856A2" w:rsidR="0076324B" w:rsidRPr="00032F2C" w:rsidRDefault="0076324B" w:rsidP="0076324B">
            <w:pPr>
              <w:ind w:firstLine="0"/>
              <w:rPr>
                <w:rFonts w:cs="Times New Roman"/>
                <w:szCs w:val="24"/>
              </w:rPr>
            </w:pPr>
            <w:r w:rsidRPr="00032F2C">
              <w:rPr>
                <w:rFonts w:cs="Times New Roman"/>
                <w:szCs w:val="24"/>
              </w:rPr>
              <w:t xml:space="preserve">Sevimli ve diğerleri, </w:t>
            </w:r>
            <w:r>
              <w:rPr>
                <w:rFonts w:cs="Times New Roman"/>
                <w:szCs w:val="24"/>
              </w:rPr>
              <w:t>(</w:t>
            </w:r>
            <w:r w:rsidRPr="00032F2C">
              <w:rPr>
                <w:rFonts w:cs="Times New Roman"/>
                <w:szCs w:val="24"/>
              </w:rPr>
              <w:t>2015</w:t>
            </w:r>
            <w:r>
              <w:rPr>
                <w:rFonts w:cs="Times New Roman"/>
                <w:szCs w:val="24"/>
              </w:rPr>
              <w:t>)</w:t>
            </w:r>
          </w:p>
        </w:tc>
      </w:tr>
      <w:tr w:rsidR="0076324B" w:rsidRPr="00032F2C" w14:paraId="6B0DA990" w14:textId="77777777" w:rsidTr="005867D3">
        <w:tc>
          <w:tcPr>
            <w:tcW w:w="959" w:type="dxa"/>
          </w:tcPr>
          <w:p w14:paraId="2DC34D8B" w14:textId="77777777" w:rsidR="0076324B" w:rsidRPr="00032F2C" w:rsidRDefault="0076324B" w:rsidP="0076324B">
            <w:pPr>
              <w:ind w:firstLine="0"/>
              <w:rPr>
                <w:rFonts w:cs="Times New Roman"/>
                <w:szCs w:val="24"/>
              </w:rPr>
            </w:pPr>
            <w:r w:rsidRPr="00032F2C">
              <w:rPr>
                <w:rFonts w:cs="Times New Roman"/>
                <w:szCs w:val="24"/>
              </w:rPr>
              <w:t>Koyun</w:t>
            </w:r>
          </w:p>
        </w:tc>
        <w:tc>
          <w:tcPr>
            <w:tcW w:w="4819" w:type="dxa"/>
          </w:tcPr>
          <w:p w14:paraId="388295CD" w14:textId="77777777" w:rsidR="0076324B" w:rsidRPr="00032F2C" w:rsidRDefault="0076324B" w:rsidP="0076324B">
            <w:pPr>
              <w:ind w:firstLine="0"/>
              <w:rPr>
                <w:rFonts w:cs="Times New Roman"/>
                <w:i/>
                <w:szCs w:val="24"/>
              </w:rPr>
            </w:pPr>
            <w:r w:rsidRPr="00032F2C">
              <w:rPr>
                <w:rFonts w:cs="Times New Roman"/>
                <w:i/>
                <w:szCs w:val="24"/>
              </w:rPr>
              <w:t>Cryptosporidium parvum</w:t>
            </w:r>
          </w:p>
          <w:p w14:paraId="04B9BE2E" w14:textId="77777777" w:rsidR="0076324B" w:rsidRPr="00032F2C" w:rsidRDefault="0076324B" w:rsidP="0076324B">
            <w:pPr>
              <w:ind w:firstLine="0"/>
              <w:rPr>
                <w:rFonts w:cs="Times New Roman"/>
                <w:i/>
                <w:szCs w:val="24"/>
              </w:rPr>
            </w:pPr>
            <w:r w:rsidRPr="00032F2C">
              <w:rPr>
                <w:rFonts w:cs="Times New Roman"/>
                <w:i/>
                <w:szCs w:val="24"/>
              </w:rPr>
              <w:t>Fasciola hepatica</w:t>
            </w:r>
          </w:p>
        </w:tc>
        <w:tc>
          <w:tcPr>
            <w:tcW w:w="3509" w:type="dxa"/>
          </w:tcPr>
          <w:p w14:paraId="64C1A2FB" w14:textId="6326CFE0" w:rsidR="0076324B" w:rsidRPr="00032F2C" w:rsidRDefault="0076324B" w:rsidP="0076324B">
            <w:pPr>
              <w:ind w:firstLine="0"/>
              <w:rPr>
                <w:rFonts w:cs="Times New Roman"/>
                <w:szCs w:val="24"/>
              </w:rPr>
            </w:pPr>
            <w:r w:rsidRPr="00032F2C">
              <w:rPr>
                <w:rFonts w:cs="Times New Roman"/>
                <w:szCs w:val="24"/>
              </w:rPr>
              <w:t xml:space="preserve">Dinler ve diğerleri, </w:t>
            </w:r>
            <w:r>
              <w:rPr>
                <w:rFonts w:cs="Times New Roman"/>
                <w:szCs w:val="24"/>
              </w:rPr>
              <w:t>(</w:t>
            </w:r>
            <w:r w:rsidRPr="00032F2C">
              <w:rPr>
                <w:rFonts w:cs="Times New Roman"/>
                <w:szCs w:val="24"/>
              </w:rPr>
              <w:t>2017</w:t>
            </w:r>
            <w:r>
              <w:rPr>
                <w:rFonts w:cs="Times New Roman"/>
                <w:szCs w:val="24"/>
              </w:rPr>
              <w:t>)</w:t>
            </w:r>
          </w:p>
          <w:p w14:paraId="739660D4" w14:textId="51BA8328" w:rsidR="0076324B" w:rsidRPr="00032F2C" w:rsidRDefault="0076324B" w:rsidP="0076324B">
            <w:pPr>
              <w:ind w:firstLine="0"/>
              <w:rPr>
                <w:rFonts w:cs="Times New Roman"/>
                <w:szCs w:val="24"/>
              </w:rPr>
            </w:pPr>
            <w:r w:rsidRPr="00032F2C">
              <w:rPr>
                <w:rFonts w:cs="Times New Roman"/>
                <w:szCs w:val="24"/>
              </w:rPr>
              <w:t xml:space="preserve">Denizhan ve diğerleri, </w:t>
            </w:r>
            <w:r>
              <w:rPr>
                <w:rFonts w:cs="Times New Roman"/>
                <w:szCs w:val="24"/>
              </w:rPr>
              <w:t>(</w:t>
            </w:r>
            <w:r w:rsidRPr="00032F2C">
              <w:rPr>
                <w:rFonts w:cs="Times New Roman"/>
                <w:szCs w:val="24"/>
              </w:rPr>
              <w:t>2019</w:t>
            </w:r>
            <w:r>
              <w:rPr>
                <w:rFonts w:cs="Times New Roman"/>
                <w:szCs w:val="24"/>
              </w:rPr>
              <w:t>)</w:t>
            </w:r>
          </w:p>
        </w:tc>
      </w:tr>
      <w:tr w:rsidR="0076324B" w:rsidRPr="00032F2C" w14:paraId="78F53EE9" w14:textId="77777777" w:rsidTr="005867D3">
        <w:tc>
          <w:tcPr>
            <w:tcW w:w="959" w:type="dxa"/>
          </w:tcPr>
          <w:p w14:paraId="062EDF98" w14:textId="77777777" w:rsidR="0076324B" w:rsidRPr="00032F2C" w:rsidRDefault="0076324B" w:rsidP="0076324B">
            <w:pPr>
              <w:ind w:firstLine="0"/>
              <w:rPr>
                <w:rFonts w:cs="Times New Roman"/>
                <w:szCs w:val="24"/>
              </w:rPr>
            </w:pPr>
            <w:r w:rsidRPr="00032F2C">
              <w:rPr>
                <w:rFonts w:cs="Times New Roman"/>
                <w:szCs w:val="24"/>
              </w:rPr>
              <w:t>Keçi</w:t>
            </w:r>
          </w:p>
        </w:tc>
        <w:tc>
          <w:tcPr>
            <w:tcW w:w="4819" w:type="dxa"/>
          </w:tcPr>
          <w:p w14:paraId="4F447B72" w14:textId="77777777" w:rsidR="0076324B" w:rsidRPr="00032F2C" w:rsidRDefault="0076324B" w:rsidP="0076324B">
            <w:pPr>
              <w:ind w:firstLine="0"/>
              <w:rPr>
                <w:rFonts w:cs="Times New Roman"/>
                <w:szCs w:val="24"/>
              </w:rPr>
            </w:pPr>
            <w:r w:rsidRPr="00032F2C">
              <w:rPr>
                <w:rFonts w:cs="Times New Roman"/>
                <w:szCs w:val="24"/>
              </w:rPr>
              <w:t>Trichuris spp+Trichostrongylidae spp.+ Fasciola spp.</w:t>
            </w:r>
          </w:p>
        </w:tc>
        <w:tc>
          <w:tcPr>
            <w:tcW w:w="3509" w:type="dxa"/>
          </w:tcPr>
          <w:p w14:paraId="1140AB38" w14:textId="5BC617AB" w:rsidR="0076324B" w:rsidRPr="00032F2C" w:rsidRDefault="0076324B" w:rsidP="0076324B">
            <w:pPr>
              <w:ind w:firstLine="0"/>
              <w:rPr>
                <w:rFonts w:cs="Times New Roman"/>
                <w:szCs w:val="24"/>
              </w:rPr>
            </w:pPr>
            <w:r w:rsidRPr="00032F2C">
              <w:rPr>
                <w:rFonts w:cs="Times New Roman"/>
                <w:szCs w:val="24"/>
              </w:rPr>
              <w:t xml:space="preserve">Ulutaş ve diğerleri, </w:t>
            </w:r>
            <w:r>
              <w:rPr>
                <w:rFonts w:cs="Times New Roman"/>
                <w:szCs w:val="24"/>
              </w:rPr>
              <w:t>(</w:t>
            </w:r>
            <w:r w:rsidRPr="00032F2C">
              <w:rPr>
                <w:rFonts w:cs="Times New Roman"/>
                <w:szCs w:val="24"/>
              </w:rPr>
              <w:t>2008</w:t>
            </w:r>
            <w:r>
              <w:rPr>
                <w:rFonts w:cs="Times New Roman"/>
                <w:szCs w:val="24"/>
              </w:rPr>
              <w:t>)</w:t>
            </w:r>
          </w:p>
        </w:tc>
      </w:tr>
      <w:tr w:rsidR="0076324B" w:rsidRPr="00032F2C" w14:paraId="253F1DA6" w14:textId="77777777" w:rsidTr="005867D3">
        <w:tc>
          <w:tcPr>
            <w:tcW w:w="959" w:type="dxa"/>
          </w:tcPr>
          <w:p w14:paraId="737B59FE" w14:textId="77777777" w:rsidR="0076324B" w:rsidRPr="00032F2C" w:rsidRDefault="0076324B" w:rsidP="0076324B">
            <w:pPr>
              <w:ind w:firstLine="0"/>
              <w:rPr>
                <w:rFonts w:cs="Times New Roman"/>
                <w:szCs w:val="24"/>
              </w:rPr>
            </w:pPr>
            <w:r w:rsidRPr="00032F2C">
              <w:rPr>
                <w:rFonts w:cs="Times New Roman"/>
                <w:szCs w:val="24"/>
              </w:rPr>
              <w:t>At</w:t>
            </w:r>
          </w:p>
        </w:tc>
        <w:tc>
          <w:tcPr>
            <w:tcW w:w="4819" w:type="dxa"/>
          </w:tcPr>
          <w:p w14:paraId="5E384E19" w14:textId="77777777" w:rsidR="0076324B" w:rsidRPr="00032F2C" w:rsidRDefault="0076324B" w:rsidP="0076324B">
            <w:pPr>
              <w:ind w:firstLine="0"/>
              <w:rPr>
                <w:rFonts w:cs="Times New Roman"/>
                <w:szCs w:val="24"/>
              </w:rPr>
            </w:pPr>
            <w:r w:rsidRPr="00032F2C">
              <w:rPr>
                <w:rFonts w:cs="Times New Roman"/>
                <w:szCs w:val="24"/>
              </w:rPr>
              <w:t>Endometritis</w:t>
            </w:r>
          </w:p>
        </w:tc>
        <w:tc>
          <w:tcPr>
            <w:tcW w:w="3509" w:type="dxa"/>
          </w:tcPr>
          <w:p w14:paraId="3118F36B" w14:textId="2790116B" w:rsidR="0076324B" w:rsidRPr="00032F2C" w:rsidRDefault="0076324B" w:rsidP="0076324B">
            <w:pPr>
              <w:ind w:firstLine="0"/>
              <w:rPr>
                <w:rFonts w:cs="Times New Roman"/>
                <w:szCs w:val="24"/>
              </w:rPr>
            </w:pPr>
            <w:r w:rsidRPr="00032F2C">
              <w:rPr>
                <w:rFonts w:cs="Times New Roman"/>
                <w:szCs w:val="24"/>
              </w:rPr>
              <w:t xml:space="preserve">Hedia ve diğerleri, </w:t>
            </w:r>
            <w:r>
              <w:rPr>
                <w:rFonts w:cs="Times New Roman"/>
                <w:szCs w:val="24"/>
              </w:rPr>
              <w:t>(</w:t>
            </w:r>
            <w:r w:rsidRPr="00032F2C">
              <w:rPr>
                <w:rFonts w:cs="Times New Roman"/>
                <w:szCs w:val="24"/>
              </w:rPr>
              <w:t>2021</w:t>
            </w:r>
            <w:r>
              <w:rPr>
                <w:rFonts w:cs="Times New Roman"/>
                <w:szCs w:val="24"/>
              </w:rPr>
              <w:t>)</w:t>
            </w:r>
          </w:p>
        </w:tc>
      </w:tr>
      <w:tr w:rsidR="0076324B" w:rsidRPr="00032F2C" w14:paraId="69462F60" w14:textId="77777777" w:rsidTr="005867D3">
        <w:tc>
          <w:tcPr>
            <w:tcW w:w="959" w:type="dxa"/>
          </w:tcPr>
          <w:p w14:paraId="0161319D" w14:textId="77777777" w:rsidR="0076324B" w:rsidRPr="00032F2C" w:rsidRDefault="0076324B" w:rsidP="0076324B">
            <w:pPr>
              <w:ind w:firstLine="0"/>
              <w:rPr>
                <w:rFonts w:cs="Times New Roman"/>
                <w:szCs w:val="24"/>
              </w:rPr>
            </w:pPr>
            <w:r w:rsidRPr="00032F2C">
              <w:rPr>
                <w:rFonts w:cs="Times New Roman"/>
                <w:szCs w:val="24"/>
              </w:rPr>
              <w:t>Tavuk</w:t>
            </w:r>
          </w:p>
        </w:tc>
        <w:tc>
          <w:tcPr>
            <w:tcW w:w="4819" w:type="dxa"/>
          </w:tcPr>
          <w:p w14:paraId="08B91261" w14:textId="77777777" w:rsidR="0076324B" w:rsidRPr="00032F2C" w:rsidRDefault="0076324B" w:rsidP="0076324B">
            <w:pPr>
              <w:ind w:firstLine="0"/>
              <w:rPr>
                <w:rFonts w:cs="Times New Roman"/>
                <w:szCs w:val="24"/>
              </w:rPr>
            </w:pPr>
            <w:r w:rsidRPr="00032F2C">
              <w:rPr>
                <w:rFonts w:cs="Times New Roman"/>
                <w:szCs w:val="24"/>
              </w:rPr>
              <w:t>Amiloid artropati</w:t>
            </w:r>
          </w:p>
        </w:tc>
        <w:tc>
          <w:tcPr>
            <w:tcW w:w="3509" w:type="dxa"/>
          </w:tcPr>
          <w:p w14:paraId="3F02CB83" w14:textId="6AA32F97" w:rsidR="0076324B" w:rsidRPr="00032F2C" w:rsidRDefault="0076324B" w:rsidP="0076324B">
            <w:pPr>
              <w:ind w:firstLine="0"/>
              <w:rPr>
                <w:rFonts w:cs="Times New Roman"/>
                <w:szCs w:val="24"/>
              </w:rPr>
            </w:pPr>
            <w:r w:rsidRPr="00032F2C">
              <w:rPr>
                <w:rFonts w:cs="Times New Roman"/>
                <w:szCs w:val="24"/>
              </w:rPr>
              <w:t xml:space="preserve">Sevimli ve diğerleri, </w:t>
            </w:r>
            <w:r>
              <w:rPr>
                <w:rFonts w:cs="Times New Roman"/>
                <w:szCs w:val="24"/>
              </w:rPr>
              <w:t>(</w:t>
            </w:r>
            <w:r w:rsidRPr="00032F2C">
              <w:rPr>
                <w:rFonts w:cs="Times New Roman"/>
                <w:szCs w:val="24"/>
              </w:rPr>
              <w:t>2013</w:t>
            </w:r>
            <w:r>
              <w:rPr>
                <w:rFonts w:cs="Times New Roman"/>
                <w:szCs w:val="24"/>
              </w:rPr>
              <w:t>)</w:t>
            </w:r>
          </w:p>
        </w:tc>
      </w:tr>
      <w:tr w:rsidR="0076324B" w:rsidRPr="00032F2C" w14:paraId="159A057A" w14:textId="77777777" w:rsidTr="005867D3">
        <w:tc>
          <w:tcPr>
            <w:tcW w:w="959" w:type="dxa"/>
          </w:tcPr>
          <w:p w14:paraId="449462AC" w14:textId="77777777" w:rsidR="0076324B" w:rsidRPr="00032F2C" w:rsidRDefault="0076324B" w:rsidP="0076324B">
            <w:pPr>
              <w:ind w:firstLine="0"/>
              <w:rPr>
                <w:rFonts w:cs="Times New Roman"/>
                <w:szCs w:val="24"/>
              </w:rPr>
            </w:pPr>
            <w:r w:rsidRPr="00032F2C">
              <w:rPr>
                <w:rFonts w:cs="Times New Roman"/>
                <w:noProof/>
                <w:szCs w:val="24"/>
                <w:lang w:eastAsia="tr-TR"/>
              </w:rPr>
              <w:t>Fare</w:t>
            </w:r>
          </w:p>
        </w:tc>
        <w:tc>
          <w:tcPr>
            <w:tcW w:w="4819" w:type="dxa"/>
          </w:tcPr>
          <w:p w14:paraId="0B9A3070" w14:textId="77777777" w:rsidR="0076324B" w:rsidRPr="00032F2C" w:rsidRDefault="0076324B" w:rsidP="0076324B">
            <w:pPr>
              <w:ind w:firstLine="0"/>
              <w:rPr>
                <w:rFonts w:cs="Times New Roman"/>
                <w:szCs w:val="24"/>
              </w:rPr>
            </w:pPr>
            <w:r w:rsidRPr="00032F2C">
              <w:rPr>
                <w:rFonts w:cs="Times New Roman"/>
                <w:noProof/>
                <w:szCs w:val="24"/>
                <w:lang w:eastAsia="tr-TR"/>
              </w:rPr>
              <w:t>Toxoplasma gondii</w:t>
            </w:r>
          </w:p>
        </w:tc>
        <w:tc>
          <w:tcPr>
            <w:tcW w:w="3509" w:type="dxa"/>
          </w:tcPr>
          <w:p w14:paraId="3540E4E5" w14:textId="5C31E179" w:rsidR="0076324B" w:rsidRPr="00032F2C" w:rsidRDefault="0076324B" w:rsidP="0076324B">
            <w:pPr>
              <w:ind w:firstLine="0"/>
              <w:rPr>
                <w:rFonts w:cs="Times New Roman"/>
                <w:szCs w:val="24"/>
              </w:rPr>
            </w:pPr>
            <w:r w:rsidRPr="00032F2C">
              <w:rPr>
                <w:rFonts w:cs="Times New Roman"/>
                <w:noProof/>
                <w:szCs w:val="24"/>
                <w:lang w:eastAsia="tr-TR"/>
              </w:rPr>
              <w:t xml:space="preserve">Atmaca ve diğerleri, </w:t>
            </w:r>
            <w:r>
              <w:rPr>
                <w:rFonts w:cs="Times New Roman"/>
                <w:noProof/>
                <w:szCs w:val="24"/>
                <w:lang w:eastAsia="tr-TR"/>
              </w:rPr>
              <w:t>(</w:t>
            </w:r>
            <w:r w:rsidRPr="00032F2C">
              <w:rPr>
                <w:rFonts w:cs="Times New Roman"/>
                <w:noProof/>
                <w:szCs w:val="24"/>
                <w:lang w:eastAsia="tr-TR"/>
              </w:rPr>
              <w:t>2019</w:t>
            </w:r>
            <w:r>
              <w:rPr>
                <w:rFonts w:cs="Times New Roman"/>
                <w:noProof/>
                <w:szCs w:val="24"/>
                <w:lang w:eastAsia="tr-TR"/>
              </w:rPr>
              <w:t>)</w:t>
            </w:r>
          </w:p>
        </w:tc>
      </w:tr>
    </w:tbl>
    <w:p w14:paraId="54598F2A" w14:textId="471F56AB" w:rsidR="004F4502" w:rsidRDefault="004008AF" w:rsidP="00BA20D4">
      <w:pPr>
        <w:spacing w:after="120"/>
        <w:ind w:firstLine="0"/>
        <w:rPr>
          <w:sz w:val="20"/>
          <w:szCs w:val="20"/>
        </w:rPr>
      </w:pPr>
      <w:r>
        <w:rPr>
          <w:sz w:val="20"/>
          <w:szCs w:val="20"/>
        </w:rPr>
        <w:t>FCOV: Feline Coronavirus, BVDV: Bovine viral diyare virus, BHV – 1:Bovine herpes virus – 1, CGB: Coryza gangrenosa bovum, FMD: Food and mouth disease</w:t>
      </w:r>
    </w:p>
    <w:p w14:paraId="049CBCC7" w14:textId="77777777" w:rsidR="004A1D34" w:rsidRDefault="004A1D34" w:rsidP="00680F9D">
      <w:pPr>
        <w:pStyle w:val="ResimYazs"/>
        <w:keepNext/>
        <w:ind w:firstLine="0"/>
        <w:rPr>
          <w:color w:val="auto"/>
          <w:sz w:val="24"/>
        </w:rPr>
      </w:pPr>
      <w:bookmarkStart w:id="120" w:name="_Toc140772955"/>
    </w:p>
    <w:p w14:paraId="0C02BFDD" w14:textId="77777777" w:rsidR="004A1D34" w:rsidRDefault="004A1D34" w:rsidP="00680F9D">
      <w:pPr>
        <w:pStyle w:val="ResimYazs"/>
        <w:keepNext/>
        <w:ind w:firstLine="0"/>
        <w:rPr>
          <w:color w:val="auto"/>
          <w:sz w:val="24"/>
        </w:rPr>
      </w:pPr>
    </w:p>
    <w:p w14:paraId="60874325" w14:textId="77777777" w:rsidR="004A1D34" w:rsidRDefault="004A1D34" w:rsidP="00680F9D">
      <w:pPr>
        <w:pStyle w:val="ResimYazs"/>
        <w:keepNext/>
        <w:ind w:firstLine="0"/>
        <w:rPr>
          <w:color w:val="auto"/>
          <w:sz w:val="24"/>
        </w:rPr>
      </w:pPr>
    </w:p>
    <w:p w14:paraId="533D5BFC" w14:textId="77777777" w:rsidR="004A1D34" w:rsidRDefault="004A1D34" w:rsidP="00680F9D">
      <w:pPr>
        <w:pStyle w:val="ResimYazs"/>
        <w:keepNext/>
        <w:ind w:firstLine="0"/>
        <w:rPr>
          <w:color w:val="auto"/>
          <w:sz w:val="24"/>
        </w:rPr>
      </w:pPr>
    </w:p>
    <w:p w14:paraId="73FEC256" w14:textId="77777777" w:rsidR="004A1D34" w:rsidRDefault="004A1D34" w:rsidP="00680F9D">
      <w:pPr>
        <w:pStyle w:val="ResimYazs"/>
        <w:keepNext/>
        <w:ind w:firstLine="0"/>
        <w:rPr>
          <w:color w:val="auto"/>
          <w:sz w:val="24"/>
        </w:rPr>
      </w:pPr>
    </w:p>
    <w:p w14:paraId="0F725DBF" w14:textId="77777777" w:rsidR="004A1D34" w:rsidRDefault="004A1D34" w:rsidP="00680F9D">
      <w:pPr>
        <w:pStyle w:val="ResimYazs"/>
        <w:keepNext/>
        <w:ind w:firstLine="0"/>
        <w:rPr>
          <w:color w:val="auto"/>
          <w:sz w:val="24"/>
        </w:rPr>
      </w:pPr>
    </w:p>
    <w:p w14:paraId="31832FA5" w14:textId="77777777" w:rsidR="004A1D34" w:rsidRDefault="004A1D34" w:rsidP="00680F9D">
      <w:pPr>
        <w:pStyle w:val="ResimYazs"/>
        <w:keepNext/>
        <w:ind w:firstLine="0"/>
        <w:rPr>
          <w:color w:val="auto"/>
          <w:sz w:val="24"/>
        </w:rPr>
      </w:pPr>
    </w:p>
    <w:p w14:paraId="10C79CD1" w14:textId="77777777" w:rsidR="004A1D34" w:rsidRDefault="004A1D34" w:rsidP="00680F9D">
      <w:pPr>
        <w:pStyle w:val="ResimYazs"/>
        <w:keepNext/>
        <w:ind w:firstLine="0"/>
        <w:rPr>
          <w:color w:val="auto"/>
          <w:sz w:val="24"/>
        </w:rPr>
      </w:pPr>
    </w:p>
    <w:p w14:paraId="0B7E597A" w14:textId="77777777" w:rsidR="004A1D34" w:rsidRPr="004A1D34" w:rsidRDefault="004A1D34" w:rsidP="004A1D34"/>
    <w:p w14:paraId="27D9E05C" w14:textId="664C0BB2" w:rsidR="00680F9D" w:rsidRPr="00680F9D" w:rsidRDefault="00680F9D" w:rsidP="00680F9D">
      <w:pPr>
        <w:pStyle w:val="ResimYazs"/>
        <w:keepNext/>
        <w:ind w:firstLine="0"/>
        <w:rPr>
          <w:b w:val="0"/>
          <w:color w:val="auto"/>
          <w:sz w:val="24"/>
        </w:rPr>
      </w:pPr>
      <w:r w:rsidRPr="00680F9D">
        <w:rPr>
          <w:color w:val="auto"/>
          <w:sz w:val="24"/>
        </w:rPr>
        <w:lastRenderedPageBreak/>
        <w:t xml:space="preserve">Tablo </w:t>
      </w:r>
      <w:r w:rsidRPr="00680F9D">
        <w:rPr>
          <w:color w:val="auto"/>
          <w:sz w:val="24"/>
        </w:rPr>
        <w:fldChar w:fldCharType="begin"/>
      </w:r>
      <w:r w:rsidRPr="00680F9D">
        <w:rPr>
          <w:color w:val="auto"/>
          <w:sz w:val="24"/>
        </w:rPr>
        <w:instrText xml:space="preserve"> SEQ Tablo \* ARABIC </w:instrText>
      </w:r>
      <w:r w:rsidRPr="00680F9D">
        <w:rPr>
          <w:color w:val="auto"/>
          <w:sz w:val="24"/>
        </w:rPr>
        <w:fldChar w:fldCharType="separate"/>
      </w:r>
      <w:r>
        <w:rPr>
          <w:noProof/>
          <w:color w:val="auto"/>
          <w:sz w:val="24"/>
        </w:rPr>
        <w:t>4</w:t>
      </w:r>
      <w:r w:rsidRPr="00680F9D">
        <w:rPr>
          <w:color w:val="auto"/>
          <w:sz w:val="24"/>
        </w:rPr>
        <w:fldChar w:fldCharType="end"/>
      </w:r>
      <w:r w:rsidRPr="00680F9D">
        <w:rPr>
          <w:color w:val="auto"/>
          <w:sz w:val="24"/>
        </w:rPr>
        <w:t xml:space="preserve">. </w:t>
      </w:r>
      <w:r w:rsidRPr="00680F9D">
        <w:rPr>
          <w:b w:val="0"/>
          <w:color w:val="auto"/>
          <w:sz w:val="24"/>
        </w:rPr>
        <w:t>Haptoglobulin yükselmesine yol açan hastalıklar</w:t>
      </w:r>
      <w:bookmarkEnd w:id="120"/>
    </w:p>
    <w:tbl>
      <w:tblPr>
        <w:tblStyle w:val="TabloKlavuzu"/>
        <w:tblW w:w="0" w:type="auto"/>
        <w:tblLook w:val="04A0" w:firstRow="1" w:lastRow="0" w:firstColumn="1" w:lastColumn="0" w:noHBand="0" w:noVBand="1"/>
      </w:tblPr>
      <w:tblGrid>
        <w:gridCol w:w="1384"/>
        <w:gridCol w:w="4253"/>
        <w:gridCol w:w="3650"/>
      </w:tblGrid>
      <w:tr w:rsidR="00AD361A" w:rsidRPr="00032F2C" w14:paraId="2722E9EB" w14:textId="77777777" w:rsidTr="00AD361A">
        <w:tc>
          <w:tcPr>
            <w:tcW w:w="1384" w:type="dxa"/>
          </w:tcPr>
          <w:p w14:paraId="353D4A27" w14:textId="77777777" w:rsidR="00AD361A" w:rsidRPr="00032F2C" w:rsidRDefault="00AD361A" w:rsidP="00AD361A">
            <w:pPr>
              <w:ind w:firstLine="0"/>
              <w:rPr>
                <w:b/>
              </w:rPr>
            </w:pPr>
            <w:r w:rsidRPr="00032F2C">
              <w:rPr>
                <w:b/>
              </w:rPr>
              <w:t>Tür</w:t>
            </w:r>
          </w:p>
        </w:tc>
        <w:tc>
          <w:tcPr>
            <w:tcW w:w="4253" w:type="dxa"/>
          </w:tcPr>
          <w:p w14:paraId="0B5278F6" w14:textId="77777777" w:rsidR="00AD361A" w:rsidRPr="00032F2C" w:rsidRDefault="00AD361A" w:rsidP="00AD361A">
            <w:pPr>
              <w:ind w:firstLine="0"/>
              <w:rPr>
                <w:b/>
              </w:rPr>
            </w:pPr>
            <w:r w:rsidRPr="00032F2C">
              <w:rPr>
                <w:b/>
              </w:rPr>
              <w:t>Tetikleyici hastalıklar</w:t>
            </w:r>
          </w:p>
        </w:tc>
        <w:tc>
          <w:tcPr>
            <w:tcW w:w="3650" w:type="dxa"/>
          </w:tcPr>
          <w:p w14:paraId="75F73115" w14:textId="77777777" w:rsidR="00AD361A" w:rsidRPr="00032F2C" w:rsidRDefault="00AD361A" w:rsidP="00AD361A">
            <w:pPr>
              <w:ind w:firstLine="0"/>
              <w:rPr>
                <w:b/>
              </w:rPr>
            </w:pPr>
            <w:r w:rsidRPr="00032F2C">
              <w:rPr>
                <w:b/>
              </w:rPr>
              <w:t>Referanslar</w:t>
            </w:r>
          </w:p>
        </w:tc>
      </w:tr>
      <w:tr w:rsidR="00AD361A" w14:paraId="573F11E8" w14:textId="77777777" w:rsidTr="00AD361A">
        <w:tc>
          <w:tcPr>
            <w:tcW w:w="1384" w:type="dxa"/>
          </w:tcPr>
          <w:p w14:paraId="01749672" w14:textId="77777777" w:rsidR="00AD361A" w:rsidRDefault="00AD361A" w:rsidP="00AD361A">
            <w:pPr>
              <w:ind w:firstLine="0"/>
            </w:pPr>
            <w:r>
              <w:t>Köpek</w:t>
            </w:r>
          </w:p>
        </w:tc>
        <w:tc>
          <w:tcPr>
            <w:tcW w:w="4253" w:type="dxa"/>
          </w:tcPr>
          <w:p w14:paraId="70BC3E1F" w14:textId="77777777" w:rsidR="00AD361A" w:rsidRDefault="00AD361A" w:rsidP="00AD361A">
            <w:pPr>
              <w:ind w:firstLine="0"/>
            </w:pPr>
            <w:r>
              <w:t>Parvovirus</w:t>
            </w:r>
          </w:p>
          <w:p w14:paraId="00A819A3" w14:textId="77777777" w:rsidR="00AD361A" w:rsidRPr="00032F2C" w:rsidRDefault="00AD361A" w:rsidP="00AD361A">
            <w:pPr>
              <w:ind w:firstLine="0"/>
              <w:rPr>
                <w:i/>
              </w:rPr>
            </w:pPr>
            <w:r w:rsidRPr="00032F2C">
              <w:rPr>
                <w:i/>
              </w:rPr>
              <w:t>S. canis</w:t>
            </w:r>
          </w:p>
          <w:p w14:paraId="4BEC304C" w14:textId="77777777" w:rsidR="00AD361A" w:rsidRDefault="00AD361A" w:rsidP="00AD361A">
            <w:pPr>
              <w:ind w:firstLine="0"/>
            </w:pPr>
            <w:r w:rsidRPr="00032F2C">
              <w:rPr>
                <w:i/>
              </w:rPr>
              <w:t>Neospora caninum</w:t>
            </w:r>
            <w:r>
              <w:t xml:space="preserve"> </w:t>
            </w:r>
          </w:p>
        </w:tc>
        <w:tc>
          <w:tcPr>
            <w:tcW w:w="3650" w:type="dxa"/>
          </w:tcPr>
          <w:p w14:paraId="3F05A249" w14:textId="77777777" w:rsidR="00AD361A" w:rsidRDefault="00AD361A" w:rsidP="00AD361A">
            <w:pPr>
              <w:ind w:firstLine="0"/>
            </w:pPr>
            <w:r>
              <w:t>Kocatürk ve diğerleri, (2010)</w:t>
            </w:r>
          </w:p>
          <w:p w14:paraId="562FA52F" w14:textId="77777777" w:rsidR="00AD361A" w:rsidRDefault="00AD361A" w:rsidP="00AD361A">
            <w:pPr>
              <w:ind w:firstLine="0"/>
            </w:pPr>
            <w:r>
              <w:t>Arslan ve Kırmızıgül, (2020)</w:t>
            </w:r>
          </w:p>
          <w:p w14:paraId="7CE0CDAB" w14:textId="77777777" w:rsidR="00AD361A" w:rsidRDefault="00AD361A" w:rsidP="00AD361A">
            <w:pPr>
              <w:ind w:firstLine="0"/>
            </w:pPr>
            <w:r>
              <w:t>Ferreria ve diğerleri, 2021</w:t>
            </w:r>
          </w:p>
        </w:tc>
      </w:tr>
      <w:tr w:rsidR="00AD361A" w14:paraId="1D1A11DE" w14:textId="77777777" w:rsidTr="00AD361A">
        <w:tc>
          <w:tcPr>
            <w:tcW w:w="1384" w:type="dxa"/>
          </w:tcPr>
          <w:p w14:paraId="299EC3A1" w14:textId="77777777" w:rsidR="00AD361A" w:rsidRDefault="00AD361A" w:rsidP="00AD361A">
            <w:pPr>
              <w:ind w:firstLine="0"/>
            </w:pPr>
            <w:r>
              <w:t>Sığır</w:t>
            </w:r>
          </w:p>
        </w:tc>
        <w:tc>
          <w:tcPr>
            <w:tcW w:w="4253" w:type="dxa"/>
          </w:tcPr>
          <w:p w14:paraId="4AC3C2DE" w14:textId="77777777" w:rsidR="00AD361A" w:rsidRDefault="00AD361A" w:rsidP="00AD361A">
            <w:pPr>
              <w:ind w:firstLine="0"/>
            </w:pPr>
            <w:r w:rsidRPr="00126AE8">
              <w:rPr>
                <w:i/>
              </w:rPr>
              <w:t>E. co</w:t>
            </w:r>
            <w:r>
              <w:t>li F5/Rotavirus/Coronavirus/</w:t>
            </w:r>
            <w:r w:rsidRPr="00126AE8">
              <w:rPr>
                <w:i/>
              </w:rPr>
              <w:t>Eimeria</w:t>
            </w:r>
          </w:p>
          <w:p w14:paraId="53178E26" w14:textId="77777777" w:rsidR="00AD361A" w:rsidRDefault="00AD361A" w:rsidP="00AD361A">
            <w:pPr>
              <w:ind w:firstLine="0"/>
            </w:pPr>
            <w:r>
              <w:t xml:space="preserve">BRSV/BVDV/ BHV-1/PI-3 </w:t>
            </w:r>
          </w:p>
          <w:p w14:paraId="49B516EE" w14:textId="77777777" w:rsidR="00AD361A" w:rsidRDefault="00AD361A" w:rsidP="00AD361A">
            <w:pPr>
              <w:ind w:firstLine="0"/>
            </w:pPr>
            <w:r>
              <w:t xml:space="preserve">BVDV/BHV-1 </w:t>
            </w:r>
          </w:p>
          <w:p w14:paraId="433D7B1B" w14:textId="77777777" w:rsidR="00AD361A" w:rsidRDefault="00AD361A" w:rsidP="00AD361A">
            <w:pPr>
              <w:ind w:firstLine="0"/>
            </w:pPr>
            <w:r>
              <w:t>CGB</w:t>
            </w:r>
          </w:p>
          <w:p w14:paraId="28A8A210" w14:textId="77777777" w:rsidR="00AD361A" w:rsidRDefault="00AD361A" w:rsidP="00AD361A">
            <w:pPr>
              <w:ind w:firstLine="0"/>
            </w:pPr>
            <w:r>
              <w:t>FMD</w:t>
            </w:r>
          </w:p>
          <w:p w14:paraId="685DFED3" w14:textId="77777777" w:rsidR="00AD361A" w:rsidRPr="00032F2C" w:rsidRDefault="00AD361A" w:rsidP="00AD361A">
            <w:pPr>
              <w:ind w:firstLine="0"/>
              <w:rPr>
                <w:i/>
              </w:rPr>
            </w:pPr>
            <w:r w:rsidRPr="00032F2C">
              <w:rPr>
                <w:i/>
              </w:rPr>
              <w:t>Babesia bigemina</w:t>
            </w:r>
          </w:p>
        </w:tc>
        <w:tc>
          <w:tcPr>
            <w:tcW w:w="3650" w:type="dxa"/>
          </w:tcPr>
          <w:p w14:paraId="7905DBA3" w14:textId="33231F7E" w:rsidR="00AD361A" w:rsidRDefault="00AD361A" w:rsidP="00AD361A">
            <w:pPr>
              <w:ind w:firstLine="0"/>
            </w:pPr>
            <w:r>
              <w:t>Balıkçı ve diğerleri, (2014) Dörtkardeş ve Şahinduran, (2020)</w:t>
            </w:r>
          </w:p>
          <w:p w14:paraId="70C7E723" w14:textId="62117120" w:rsidR="00AD361A" w:rsidRDefault="00AD361A" w:rsidP="00AD361A">
            <w:pPr>
              <w:ind w:firstLine="0"/>
            </w:pPr>
            <w:r>
              <w:t xml:space="preserve">Şahinduran ve diğerleri, (2017) </w:t>
            </w:r>
          </w:p>
          <w:p w14:paraId="3FFB0B59" w14:textId="7018AD9E" w:rsidR="00AD361A" w:rsidRDefault="00AD361A" w:rsidP="00AD361A">
            <w:pPr>
              <w:ind w:firstLine="0"/>
            </w:pPr>
            <w:r>
              <w:t>Issi ve diğerleri, (2017)</w:t>
            </w:r>
          </w:p>
          <w:p w14:paraId="1CEF22E3" w14:textId="16A12B1F" w:rsidR="00AD361A" w:rsidRDefault="00AD361A" w:rsidP="00AD361A">
            <w:pPr>
              <w:ind w:firstLine="0"/>
            </w:pPr>
            <w:r>
              <w:t>Mallick ve diğerleri, (2021</w:t>
            </w:r>
            <w:r w:rsidR="008D1905">
              <w:t>)</w:t>
            </w:r>
            <w:r>
              <w:t xml:space="preserve"> Mohammadi ve diğerleri, 2021</w:t>
            </w:r>
          </w:p>
        </w:tc>
      </w:tr>
      <w:tr w:rsidR="00AD361A" w14:paraId="0F0D5841" w14:textId="77777777" w:rsidTr="00AD361A">
        <w:tc>
          <w:tcPr>
            <w:tcW w:w="1384" w:type="dxa"/>
          </w:tcPr>
          <w:p w14:paraId="0C2C3C5B" w14:textId="77777777" w:rsidR="00AD361A" w:rsidRDefault="00AD361A" w:rsidP="00AD361A">
            <w:pPr>
              <w:ind w:firstLine="0"/>
            </w:pPr>
            <w:r>
              <w:t>Koyun</w:t>
            </w:r>
          </w:p>
        </w:tc>
        <w:tc>
          <w:tcPr>
            <w:tcW w:w="4253" w:type="dxa"/>
          </w:tcPr>
          <w:p w14:paraId="18142635" w14:textId="77777777" w:rsidR="00AD361A" w:rsidRPr="00032F2C" w:rsidRDefault="00AD361A" w:rsidP="00AD361A">
            <w:pPr>
              <w:ind w:firstLine="0"/>
              <w:rPr>
                <w:i/>
              </w:rPr>
            </w:pPr>
            <w:r w:rsidRPr="00032F2C">
              <w:rPr>
                <w:i/>
              </w:rPr>
              <w:t>Sheeppox virus</w:t>
            </w:r>
          </w:p>
          <w:p w14:paraId="580A8D1A" w14:textId="77777777" w:rsidR="00AD361A" w:rsidRPr="00032F2C" w:rsidRDefault="00AD361A" w:rsidP="00AD361A">
            <w:pPr>
              <w:ind w:firstLine="0"/>
              <w:rPr>
                <w:i/>
              </w:rPr>
            </w:pPr>
            <w:r w:rsidRPr="00032F2C">
              <w:rPr>
                <w:i/>
              </w:rPr>
              <w:t>C. parvum</w:t>
            </w:r>
          </w:p>
          <w:p w14:paraId="27D41416" w14:textId="77777777" w:rsidR="00AD361A" w:rsidRDefault="00AD361A" w:rsidP="00AD361A">
            <w:pPr>
              <w:ind w:firstLine="0"/>
            </w:pPr>
            <w:r w:rsidRPr="00032F2C">
              <w:rPr>
                <w:i/>
              </w:rPr>
              <w:t>F. hepatica</w:t>
            </w:r>
          </w:p>
        </w:tc>
        <w:tc>
          <w:tcPr>
            <w:tcW w:w="3650" w:type="dxa"/>
          </w:tcPr>
          <w:p w14:paraId="0E134A37" w14:textId="77777777" w:rsidR="00AD361A" w:rsidRDefault="00AD361A" w:rsidP="00AD361A">
            <w:pPr>
              <w:ind w:firstLine="0"/>
            </w:pPr>
            <w:r>
              <w:t>Bozukluhan ve diğerleri, 2018</w:t>
            </w:r>
          </w:p>
          <w:p w14:paraId="1512D8A1" w14:textId="77777777" w:rsidR="00AD361A" w:rsidRDefault="00AD361A" w:rsidP="00AD361A">
            <w:pPr>
              <w:ind w:firstLine="0"/>
            </w:pPr>
            <w:r>
              <w:t>Dinler ve diğerleri, 2017 Denizhan ve diğerleri, 2019</w:t>
            </w:r>
          </w:p>
        </w:tc>
      </w:tr>
      <w:tr w:rsidR="00AD361A" w14:paraId="5103690E" w14:textId="77777777" w:rsidTr="00AD361A">
        <w:tc>
          <w:tcPr>
            <w:tcW w:w="1384" w:type="dxa"/>
          </w:tcPr>
          <w:p w14:paraId="0DFF7F32" w14:textId="77777777" w:rsidR="00AD361A" w:rsidRDefault="00AD361A" w:rsidP="00AD361A">
            <w:pPr>
              <w:ind w:firstLine="0"/>
            </w:pPr>
            <w:r>
              <w:t>Keçi</w:t>
            </w:r>
          </w:p>
        </w:tc>
        <w:tc>
          <w:tcPr>
            <w:tcW w:w="4253" w:type="dxa"/>
          </w:tcPr>
          <w:p w14:paraId="1DBF62E1" w14:textId="77777777" w:rsidR="00AD361A" w:rsidRPr="00032F2C" w:rsidRDefault="00AD361A" w:rsidP="00AD361A">
            <w:pPr>
              <w:ind w:firstLine="0"/>
              <w:rPr>
                <w:i/>
              </w:rPr>
            </w:pPr>
            <w:r w:rsidRPr="00032F2C">
              <w:rPr>
                <w:i/>
              </w:rPr>
              <w:t>Corynebacterium pseudotuberculosis</w:t>
            </w:r>
          </w:p>
          <w:p w14:paraId="524110AD" w14:textId="77777777" w:rsidR="00AD361A" w:rsidRPr="00032F2C" w:rsidRDefault="00AD361A" w:rsidP="00AD361A">
            <w:pPr>
              <w:ind w:firstLine="0"/>
              <w:rPr>
                <w:i/>
              </w:rPr>
            </w:pPr>
            <w:r w:rsidRPr="00032F2C">
              <w:rPr>
                <w:i/>
              </w:rPr>
              <w:t>Trichuris spp+Trichostrongylidae spp.</w:t>
            </w:r>
          </w:p>
          <w:p w14:paraId="2529ACDE" w14:textId="77777777" w:rsidR="00AD361A" w:rsidRPr="00032F2C" w:rsidRDefault="00AD361A" w:rsidP="00AD361A">
            <w:pPr>
              <w:ind w:firstLine="0"/>
              <w:rPr>
                <w:i/>
              </w:rPr>
            </w:pPr>
            <w:r w:rsidRPr="00032F2C">
              <w:rPr>
                <w:i/>
              </w:rPr>
              <w:t>Fasciola spp.</w:t>
            </w:r>
          </w:p>
        </w:tc>
        <w:tc>
          <w:tcPr>
            <w:tcW w:w="3650" w:type="dxa"/>
          </w:tcPr>
          <w:p w14:paraId="4AD98954" w14:textId="77777777" w:rsidR="00AD361A" w:rsidRDefault="00AD361A" w:rsidP="00AD361A">
            <w:pPr>
              <w:ind w:firstLine="0"/>
            </w:pPr>
            <w:r>
              <w:t xml:space="preserve">Akgül ve diğerleri, 2018 </w:t>
            </w:r>
          </w:p>
          <w:p w14:paraId="16763CB3" w14:textId="77777777" w:rsidR="00AD361A" w:rsidRDefault="00AD361A" w:rsidP="00AD361A">
            <w:pPr>
              <w:ind w:firstLine="0"/>
            </w:pPr>
            <w:r>
              <w:t>Ulutaş ve diğerleri, 2008</w:t>
            </w:r>
          </w:p>
        </w:tc>
      </w:tr>
      <w:tr w:rsidR="00AD361A" w14:paraId="0DF9CB16" w14:textId="77777777" w:rsidTr="00AD361A">
        <w:tc>
          <w:tcPr>
            <w:tcW w:w="1384" w:type="dxa"/>
          </w:tcPr>
          <w:p w14:paraId="0AE2299D" w14:textId="77777777" w:rsidR="00AD361A" w:rsidRDefault="00AD361A" w:rsidP="00AD361A">
            <w:pPr>
              <w:ind w:firstLine="0"/>
            </w:pPr>
            <w:r>
              <w:rPr>
                <w:noProof/>
                <w:lang w:eastAsia="tr-TR"/>
              </w:rPr>
              <w:t>Fare</w:t>
            </w:r>
          </w:p>
        </w:tc>
        <w:tc>
          <w:tcPr>
            <w:tcW w:w="4253" w:type="dxa"/>
          </w:tcPr>
          <w:p w14:paraId="21631240" w14:textId="77777777" w:rsidR="00AD361A" w:rsidRPr="00032F2C" w:rsidRDefault="00AD361A" w:rsidP="00AD361A">
            <w:pPr>
              <w:ind w:firstLine="0"/>
              <w:rPr>
                <w:i/>
              </w:rPr>
            </w:pPr>
            <w:r w:rsidRPr="00032F2C">
              <w:rPr>
                <w:i/>
                <w:noProof/>
                <w:lang w:eastAsia="tr-TR"/>
              </w:rPr>
              <w:t>Toxoplasma gondii</w:t>
            </w:r>
          </w:p>
        </w:tc>
        <w:tc>
          <w:tcPr>
            <w:tcW w:w="3650" w:type="dxa"/>
          </w:tcPr>
          <w:p w14:paraId="70BFED26" w14:textId="77777777" w:rsidR="00AD361A" w:rsidRDefault="00AD361A" w:rsidP="00AD361A">
            <w:pPr>
              <w:ind w:firstLine="0"/>
            </w:pPr>
            <w:r>
              <w:rPr>
                <w:noProof/>
                <w:lang w:eastAsia="tr-TR"/>
              </w:rPr>
              <w:t>Atmaca ve diğerleri, 2019</w:t>
            </w:r>
          </w:p>
        </w:tc>
      </w:tr>
    </w:tbl>
    <w:p w14:paraId="540AB545" w14:textId="40125867" w:rsidR="00E76BC0" w:rsidRPr="004008AF" w:rsidRDefault="00E76BC0" w:rsidP="00E76BC0">
      <w:pPr>
        <w:spacing w:after="120"/>
        <w:ind w:firstLine="0"/>
        <w:rPr>
          <w:sz w:val="20"/>
          <w:szCs w:val="20"/>
        </w:rPr>
      </w:pPr>
      <w:r>
        <w:rPr>
          <w:sz w:val="20"/>
          <w:szCs w:val="20"/>
        </w:rPr>
        <w:t>BRSV: Bovine respiratorik synctial virus, PI – 3: Parainfluenza – 3; FCOV: Feline Coronavirus, BVDV: Bovine viral diyare virus, BHV – 1:Bovine herpes virus – 1, CGB: Coryza gangrenosa bovum, FMD: Food and mouth disease</w:t>
      </w:r>
    </w:p>
    <w:p w14:paraId="2EC5E057" w14:textId="77777777" w:rsidR="00E27042" w:rsidRDefault="00E27042" w:rsidP="00BA20D4">
      <w:pPr>
        <w:spacing w:after="120"/>
        <w:rPr>
          <w:b/>
        </w:rPr>
      </w:pPr>
    </w:p>
    <w:p w14:paraId="3B03FB72" w14:textId="51393B3B" w:rsidR="00A04960" w:rsidRPr="00E27042" w:rsidRDefault="00F82BF8" w:rsidP="00BA20D4">
      <w:pPr>
        <w:spacing w:after="120"/>
        <w:ind w:firstLine="0"/>
        <w:rPr>
          <w:b/>
        </w:rPr>
      </w:pPr>
      <w:bookmarkStart w:id="121" w:name="_Toc140058299"/>
      <w:bookmarkStart w:id="122" w:name="_Toc144203069"/>
      <w:r w:rsidRPr="00F82BF8">
        <w:rPr>
          <w:rStyle w:val="Balk5Char"/>
        </w:rPr>
        <w:t>2.</w:t>
      </w:r>
      <w:r w:rsidR="00E27042" w:rsidRPr="00F82BF8">
        <w:rPr>
          <w:rStyle w:val="Balk5Char"/>
        </w:rPr>
        <w:t>2.</w:t>
      </w:r>
      <w:r w:rsidR="00A04960" w:rsidRPr="00F82BF8">
        <w:rPr>
          <w:rStyle w:val="Balk5Char"/>
        </w:rPr>
        <w:t>2.1.3 C-Reaktif Protein</w:t>
      </w:r>
      <w:bookmarkEnd w:id="121"/>
      <w:bookmarkEnd w:id="122"/>
      <w:r w:rsidR="00A04960" w:rsidRPr="00E27042">
        <w:rPr>
          <w:b/>
        </w:rPr>
        <w:t>:</w:t>
      </w:r>
    </w:p>
    <w:p w14:paraId="40DF5D8B" w14:textId="77777777" w:rsidR="00E27042" w:rsidRDefault="00E27042" w:rsidP="00BA20D4">
      <w:pPr>
        <w:spacing w:after="120"/>
      </w:pPr>
    </w:p>
    <w:p w14:paraId="7F4236CD" w14:textId="1A40086E" w:rsidR="009A76EE" w:rsidRDefault="00A04960" w:rsidP="00BA20D4">
      <w:pPr>
        <w:spacing w:after="120"/>
      </w:pPr>
      <w:r w:rsidRPr="00F222E0">
        <w:t>C-reaktif protein, pnöm</w:t>
      </w:r>
      <w:r>
        <w:t>oni hastalarının kanında ilk</w:t>
      </w:r>
      <w:r w:rsidRPr="00F222E0">
        <w:t xml:space="preserve"> tanı</w:t>
      </w:r>
      <w:r>
        <w:t>mlanan bir APP'</w:t>
      </w:r>
      <w:r w:rsidR="009A3740">
        <w:t xml:space="preserve"> </w:t>
      </w:r>
      <w:r>
        <w:t xml:space="preserve">dir (Kumar ve diğerleri, </w:t>
      </w:r>
      <w:r w:rsidRPr="00F222E0">
        <w:t>2014).</w:t>
      </w:r>
      <w:r>
        <w:t xml:space="preserve"> </w:t>
      </w:r>
      <w:r w:rsidRPr="006F3DB9">
        <w:t xml:space="preserve">Köpeklerde öne çıkan bir APP olan </w:t>
      </w:r>
      <w:r w:rsidR="00BA20D4">
        <w:t>CRP</w:t>
      </w:r>
      <w:r w:rsidRPr="006F3DB9">
        <w:t>, inflamasyonun varlığını ve derecesini göstererek tanıyı kolaylaş</w:t>
      </w:r>
      <w:r>
        <w:t>tırabilir (Nakamura ve diğerleri</w:t>
      </w:r>
      <w:r w:rsidRPr="006F3DB9">
        <w:t>, 2008).</w:t>
      </w:r>
      <w:r>
        <w:t xml:space="preserve"> </w:t>
      </w:r>
      <w:r w:rsidRPr="006F3DB9">
        <w:t>Özellikle sistemik inflamasyonlarda etkili bir belirteç olarak kullanılan CRP konsantrasyonunun artma</w:t>
      </w:r>
      <w:r w:rsidR="002619A2">
        <w:t>sına neden olan durumlar Tablo 5</w:t>
      </w:r>
      <w:r w:rsidRPr="006F3DB9">
        <w:t>'</w:t>
      </w:r>
      <w:r w:rsidR="009A3740">
        <w:t xml:space="preserve"> </w:t>
      </w:r>
      <w:r w:rsidRPr="006F3DB9">
        <w:t>te sunulmuştur.</w:t>
      </w:r>
      <w:r>
        <w:t xml:space="preserve"> </w:t>
      </w:r>
      <w:r w:rsidRPr="006F3DB9">
        <w:t>Bu tabloda da görüldüğü üzere başta köpekler olmak üzere çeşitli hayvan türlerinde enfeksiyon ve neoplazi gibi birçok tetikleyici durumda CRP konsantrasyonunda artış gözlenmiştir.</w:t>
      </w:r>
    </w:p>
    <w:p w14:paraId="34B8D2CE" w14:textId="7072E82D" w:rsidR="00E926B5" w:rsidRDefault="00E926B5" w:rsidP="00E926B5">
      <w:pPr>
        <w:ind w:firstLine="0"/>
      </w:pPr>
    </w:p>
    <w:p w14:paraId="4A777359" w14:textId="0B038C9A" w:rsidR="00680F9D" w:rsidRPr="00680F9D" w:rsidRDefault="00680F9D" w:rsidP="00680F9D">
      <w:pPr>
        <w:pStyle w:val="ResimYazs"/>
        <w:keepNext/>
        <w:ind w:firstLine="0"/>
        <w:rPr>
          <w:color w:val="auto"/>
          <w:sz w:val="24"/>
        </w:rPr>
      </w:pPr>
      <w:bookmarkStart w:id="123" w:name="_Toc140772956"/>
      <w:r w:rsidRPr="00680F9D">
        <w:rPr>
          <w:color w:val="auto"/>
          <w:sz w:val="24"/>
        </w:rPr>
        <w:lastRenderedPageBreak/>
        <w:t xml:space="preserve">Tablo </w:t>
      </w:r>
      <w:r w:rsidRPr="00680F9D">
        <w:rPr>
          <w:color w:val="auto"/>
          <w:sz w:val="24"/>
        </w:rPr>
        <w:fldChar w:fldCharType="begin"/>
      </w:r>
      <w:r w:rsidRPr="00680F9D">
        <w:rPr>
          <w:color w:val="auto"/>
          <w:sz w:val="24"/>
        </w:rPr>
        <w:instrText xml:space="preserve"> SEQ Tablo \* ARABIC </w:instrText>
      </w:r>
      <w:r w:rsidRPr="00680F9D">
        <w:rPr>
          <w:color w:val="auto"/>
          <w:sz w:val="24"/>
        </w:rPr>
        <w:fldChar w:fldCharType="separate"/>
      </w:r>
      <w:r>
        <w:rPr>
          <w:noProof/>
          <w:color w:val="auto"/>
          <w:sz w:val="24"/>
        </w:rPr>
        <w:t>5</w:t>
      </w:r>
      <w:r w:rsidRPr="00680F9D">
        <w:rPr>
          <w:color w:val="auto"/>
          <w:sz w:val="24"/>
        </w:rPr>
        <w:fldChar w:fldCharType="end"/>
      </w:r>
      <w:r w:rsidRPr="00680F9D">
        <w:rPr>
          <w:color w:val="auto"/>
          <w:sz w:val="24"/>
        </w:rPr>
        <w:t xml:space="preserve">. </w:t>
      </w:r>
      <w:r w:rsidRPr="00680F9D">
        <w:rPr>
          <w:b w:val="0"/>
          <w:color w:val="auto"/>
          <w:sz w:val="24"/>
        </w:rPr>
        <w:t>CRP yükselmesine yol açan hastalıklar</w:t>
      </w:r>
      <w:bookmarkEnd w:id="123"/>
    </w:p>
    <w:tbl>
      <w:tblPr>
        <w:tblStyle w:val="TabloKlavuzu"/>
        <w:tblW w:w="0" w:type="auto"/>
        <w:tblLook w:val="04A0" w:firstRow="1" w:lastRow="0" w:firstColumn="1" w:lastColumn="0" w:noHBand="0" w:noVBand="1"/>
      </w:tblPr>
      <w:tblGrid>
        <w:gridCol w:w="1526"/>
        <w:gridCol w:w="3827"/>
        <w:gridCol w:w="3859"/>
      </w:tblGrid>
      <w:tr w:rsidR="008D1905" w:rsidRPr="004324F8" w14:paraId="5D3FFB2C" w14:textId="77777777" w:rsidTr="000941B9">
        <w:tc>
          <w:tcPr>
            <w:tcW w:w="1526" w:type="dxa"/>
          </w:tcPr>
          <w:p w14:paraId="7BF31122" w14:textId="77777777" w:rsidR="008D1905" w:rsidRPr="004324F8" w:rsidRDefault="008D1905" w:rsidP="008D1905">
            <w:pPr>
              <w:ind w:firstLine="0"/>
              <w:rPr>
                <w:rFonts w:cs="Times New Roman"/>
                <w:b/>
                <w:szCs w:val="24"/>
              </w:rPr>
            </w:pPr>
            <w:r w:rsidRPr="004324F8">
              <w:rPr>
                <w:rFonts w:cs="Times New Roman"/>
                <w:b/>
                <w:szCs w:val="24"/>
              </w:rPr>
              <w:t>Tür</w:t>
            </w:r>
          </w:p>
        </w:tc>
        <w:tc>
          <w:tcPr>
            <w:tcW w:w="3827" w:type="dxa"/>
          </w:tcPr>
          <w:p w14:paraId="36E542DB" w14:textId="77777777" w:rsidR="008D1905" w:rsidRPr="004324F8" w:rsidRDefault="008D1905" w:rsidP="008D1905">
            <w:pPr>
              <w:ind w:firstLine="0"/>
              <w:rPr>
                <w:rFonts w:cs="Times New Roman"/>
                <w:b/>
                <w:szCs w:val="24"/>
              </w:rPr>
            </w:pPr>
            <w:r w:rsidRPr="004324F8">
              <w:rPr>
                <w:rFonts w:cs="Times New Roman"/>
                <w:b/>
                <w:szCs w:val="24"/>
              </w:rPr>
              <w:t>Tetikleyici Hastalıklar</w:t>
            </w:r>
          </w:p>
        </w:tc>
        <w:tc>
          <w:tcPr>
            <w:tcW w:w="3859" w:type="dxa"/>
          </w:tcPr>
          <w:p w14:paraId="1442AEFE" w14:textId="77777777" w:rsidR="008D1905" w:rsidRPr="004324F8" w:rsidRDefault="008D1905" w:rsidP="008D1905">
            <w:pPr>
              <w:ind w:firstLine="0"/>
              <w:rPr>
                <w:rFonts w:cs="Times New Roman"/>
                <w:b/>
                <w:szCs w:val="24"/>
              </w:rPr>
            </w:pPr>
            <w:r w:rsidRPr="004324F8">
              <w:rPr>
                <w:rFonts w:cs="Times New Roman"/>
                <w:b/>
                <w:szCs w:val="24"/>
              </w:rPr>
              <w:t>Referans</w:t>
            </w:r>
          </w:p>
        </w:tc>
      </w:tr>
      <w:tr w:rsidR="008D1905" w:rsidRPr="004324F8" w14:paraId="106AB781" w14:textId="77777777" w:rsidTr="000941B9">
        <w:tc>
          <w:tcPr>
            <w:tcW w:w="1526" w:type="dxa"/>
          </w:tcPr>
          <w:p w14:paraId="7A93A9F6" w14:textId="77777777" w:rsidR="008D1905" w:rsidRPr="004324F8" w:rsidRDefault="008D1905" w:rsidP="000941B9">
            <w:pPr>
              <w:rPr>
                <w:rFonts w:cs="Times New Roman"/>
                <w:szCs w:val="24"/>
              </w:rPr>
            </w:pPr>
          </w:p>
          <w:p w14:paraId="0DEC408D" w14:textId="77777777" w:rsidR="008D1905" w:rsidRPr="004324F8" w:rsidRDefault="008D1905" w:rsidP="000941B9">
            <w:pPr>
              <w:rPr>
                <w:rFonts w:cs="Times New Roman"/>
                <w:szCs w:val="24"/>
              </w:rPr>
            </w:pPr>
          </w:p>
          <w:p w14:paraId="3B751034" w14:textId="77777777" w:rsidR="008D1905" w:rsidRPr="004324F8" w:rsidRDefault="008D1905" w:rsidP="008D1905">
            <w:pPr>
              <w:ind w:firstLine="0"/>
              <w:rPr>
                <w:rFonts w:cs="Times New Roman"/>
                <w:szCs w:val="24"/>
              </w:rPr>
            </w:pPr>
            <w:r w:rsidRPr="004324F8">
              <w:rPr>
                <w:rFonts w:cs="Times New Roman"/>
                <w:szCs w:val="24"/>
              </w:rPr>
              <w:t>Köpek</w:t>
            </w:r>
          </w:p>
        </w:tc>
        <w:tc>
          <w:tcPr>
            <w:tcW w:w="3827" w:type="dxa"/>
          </w:tcPr>
          <w:p w14:paraId="14FB7076" w14:textId="77777777" w:rsidR="008D1905" w:rsidRPr="004324F8" w:rsidRDefault="008D1905" w:rsidP="008D1905">
            <w:pPr>
              <w:ind w:firstLine="0"/>
              <w:rPr>
                <w:rFonts w:cs="Times New Roman"/>
                <w:szCs w:val="24"/>
              </w:rPr>
            </w:pPr>
            <w:r w:rsidRPr="004324F8">
              <w:rPr>
                <w:rFonts w:cs="Times New Roman"/>
                <w:szCs w:val="24"/>
              </w:rPr>
              <w:t>Demodikozis</w:t>
            </w:r>
          </w:p>
          <w:p w14:paraId="0D1622FB" w14:textId="77777777" w:rsidR="008D1905" w:rsidRPr="004324F8" w:rsidRDefault="008D1905" w:rsidP="008D1905">
            <w:pPr>
              <w:ind w:firstLine="0"/>
              <w:rPr>
                <w:rFonts w:cs="Times New Roman"/>
                <w:szCs w:val="24"/>
              </w:rPr>
            </w:pPr>
            <w:r w:rsidRPr="004324F8">
              <w:rPr>
                <w:rFonts w:cs="Times New Roman"/>
                <w:szCs w:val="24"/>
              </w:rPr>
              <w:t>Parvovirus</w:t>
            </w:r>
          </w:p>
          <w:p w14:paraId="2548AEEF" w14:textId="77777777" w:rsidR="008D1905" w:rsidRPr="004324F8" w:rsidRDefault="008D1905" w:rsidP="008D1905">
            <w:pPr>
              <w:ind w:firstLine="0"/>
              <w:rPr>
                <w:rFonts w:cs="Times New Roman"/>
                <w:szCs w:val="24"/>
              </w:rPr>
            </w:pPr>
            <w:r w:rsidRPr="004324F8">
              <w:rPr>
                <w:rFonts w:cs="Times New Roman"/>
                <w:szCs w:val="24"/>
              </w:rPr>
              <w:t>IBD/Hemanjiosarkom/Lenfoma</w:t>
            </w:r>
          </w:p>
          <w:p w14:paraId="706BBFB1" w14:textId="77777777" w:rsidR="008D1905" w:rsidRPr="004324F8" w:rsidRDefault="008D1905" w:rsidP="008D1905">
            <w:pPr>
              <w:ind w:firstLine="0"/>
              <w:rPr>
                <w:rFonts w:cs="Times New Roman"/>
                <w:szCs w:val="24"/>
              </w:rPr>
            </w:pPr>
            <w:r w:rsidRPr="004324F8">
              <w:rPr>
                <w:rFonts w:cs="Times New Roman"/>
                <w:szCs w:val="24"/>
              </w:rPr>
              <w:t>Malignant mesetelyoma</w:t>
            </w:r>
          </w:p>
          <w:p w14:paraId="70A5E455" w14:textId="77777777" w:rsidR="008D1905" w:rsidRPr="004324F8" w:rsidRDefault="008D1905" w:rsidP="008D1905">
            <w:pPr>
              <w:ind w:firstLine="0"/>
              <w:rPr>
                <w:rFonts w:cs="Times New Roman"/>
                <w:szCs w:val="24"/>
              </w:rPr>
            </w:pPr>
            <w:r w:rsidRPr="004324F8">
              <w:rPr>
                <w:rFonts w:cs="Times New Roman"/>
                <w:szCs w:val="24"/>
              </w:rPr>
              <w:t>Piyometra</w:t>
            </w:r>
          </w:p>
          <w:p w14:paraId="2735749C" w14:textId="77777777" w:rsidR="008D1905" w:rsidRPr="004324F8" w:rsidRDefault="008D1905" w:rsidP="008D1905">
            <w:pPr>
              <w:ind w:firstLine="0"/>
              <w:rPr>
                <w:rFonts w:cs="Times New Roman"/>
                <w:szCs w:val="24"/>
              </w:rPr>
            </w:pPr>
            <w:r w:rsidRPr="004324F8">
              <w:rPr>
                <w:rFonts w:cs="Times New Roman"/>
                <w:szCs w:val="24"/>
              </w:rPr>
              <w:t>Gastrik mukozal hastalıklar</w:t>
            </w:r>
          </w:p>
        </w:tc>
        <w:tc>
          <w:tcPr>
            <w:tcW w:w="3859" w:type="dxa"/>
          </w:tcPr>
          <w:p w14:paraId="48C75585" w14:textId="77777777" w:rsidR="008D1905" w:rsidRDefault="008D1905" w:rsidP="008D1905">
            <w:pPr>
              <w:ind w:firstLine="0"/>
              <w:rPr>
                <w:rFonts w:cs="Times New Roman"/>
                <w:szCs w:val="24"/>
              </w:rPr>
            </w:pPr>
            <w:r w:rsidRPr="004324F8">
              <w:rPr>
                <w:rFonts w:cs="Times New Roman"/>
                <w:szCs w:val="24"/>
              </w:rPr>
              <w:t>Salem ve diğerleri, (2020)</w:t>
            </w:r>
          </w:p>
          <w:p w14:paraId="2228A8C8" w14:textId="77777777" w:rsidR="008D1905" w:rsidRDefault="008D1905" w:rsidP="008D1905">
            <w:pPr>
              <w:ind w:firstLine="0"/>
              <w:rPr>
                <w:rFonts w:cs="Times New Roman"/>
                <w:szCs w:val="24"/>
              </w:rPr>
            </w:pPr>
            <w:r w:rsidRPr="004324F8">
              <w:rPr>
                <w:rFonts w:cs="Times New Roman"/>
                <w:szCs w:val="24"/>
              </w:rPr>
              <w:t xml:space="preserve">Kocatürk ve diğerleri, (2010) </w:t>
            </w:r>
          </w:p>
          <w:p w14:paraId="0CDFD5DA" w14:textId="77777777" w:rsidR="008D1905" w:rsidRPr="004324F8" w:rsidRDefault="008D1905" w:rsidP="008D1905">
            <w:pPr>
              <w:ind w:firstLine="0"/>
              <w:rPr>
                <w:rFonts w:cs="Times New Roman"/>
                <w:szCs w:val="24"/>
              </w:rPr>
            </w:pPr>
            <w:r w:rsidRPr="004324F8">
              <w:rPr>
                <w:rFonts w:cs="Times New Roman"/>
                <w:szCs w:val="24"/>
              </w:rPr>
              <w:t>Nakamura ve diğerleri, (2008)</w:t>
            </w:r>
          </w:p>
          <w:p w14:paraId="021BD3D5" w14:textId="77777777" w:rsidR="008D1905" w:rsidRPr="004324F8" w:rsidRDefault="008D1905" w:rsidP="008D1905">
            <w:pPr>
              <w:ind w:firstLine="0"/>
              <w:rPr>
                <w:rFonts w:cs="Times New Roman"/>
                <w:szCs w:val="24"/>
              </w:rPr>
            </w:pPr>
            <w:r w:rsidRPr="004324F8">
              <w:rPr>
                <w:rFonts w:cs="Times New Roman"/>
                <w:szCs w:val="24"/>
              </w:rPr>
              <w:t>Nakamura ve diğerleri, (2008)</w:t>
            </w:r>
          </w:p>
          <w:p w14:paraId="009A385F" w14:textId="77777777" w:rsidR="008D1905" w:rsidRPr="004324F8" w:rsidRDefault="008D1905" w:rsidP="008D1905">
            <w:pPr>
              <w:ind w:firstLine="0"/>
              <w:rPr>
                <w:rFonts w:cs="Times New Roman"/>
                <w:szCs w:val="24"/>
              </w:rPr>
            </w:pPr>
            <w:r w:rsidRPr="004324F8">
              <w:rPr>
                <w:rFonts w:cs="Times New Roman"/>
                <w:szCs w:val="24"/>
              </w:rPr>
              <w:t>Enginler ve diğerleri,(2014)</w:t>
            </w:r>
          </w:p>
          <w:p w14:paraId="37714B83" w14:textId="77777777" w:rsidR="008D1905" w:rsidRPr="004324F8" w:rsidRDefault="008D1905" w:rsidP="008D1905">
            <w:pPr>
              <w:ind w:firstLine="0"/>
              <w:rPr>
                <w:rFonts w:cs="Times New Roman"/>
                <w:szCs w:val="24"/>
              </w:rPr>
            </w:pPr>
            <w:r w:rsidRPr="004324F8">
              <w:rPr>
                <w:rFonts w:cs="Times New Roman"/>
                <w:szCs w:val="24"/>
              </w:rPr>
              <w:t>Bayramlı ve Ulutaş, (2008)</w:t>
            </w:r>
          </w:p>
        </w:tc>
      </w:tr>
      <w:tr w:rsidR="008D1905" w:rsidRPr="004324F8" w14:paraId="6913A9BD" w14:textId="77777777" w:rsidTr="000941B9">
        <w:tc>
          <w:tcPr>
            <w:tcW w:w="1526" w:type="dxa"/>
          </w:tcPr>
          <w:p w14:paraId="690E8B34" w14:textId="77777777" w:rsidR="008D1905" w:rsidRPr="004324F8" w:rsidRDefault="008D1905" w:rsidP="008D1905">
            <w:pPr>
              <w:ind w:firstLine="0"/>
              <w:rPr>
                <w:rFonts w:cs="Times New Roman"/>
                <w:szCs w:val="24"/>
              </w:rPr>
            </w:pPr>
            <w:r w:rsidRPr="004324F8">
              <w:rPr>
                <w:rFonts w:cs="Times New Roman"/>
                <w:szCs w:val="24"/>
              </w:rPr>
              <w:t>Koyun</w:t>
            </w:r>
          </w:p>
        </w:tc>
        <w:tc>
          <w:tcPr>
            <w:tcW w:w="3827" w:type="dxa"/>
          </w:tcPr>
          <w:p w14:paraId="6DFF44B2" w14:textId="77777777" w:rsidR="008D1905" w:rsidRPr="004324F8" w:rsidRDefault="008D1905" w:rsidP="008D1905">
            <w:pPr>
              <w:ind w:firstLine="0"/>
              <w:rPr>
                <w:rFonts w:cs="Times New Roman"/>
                <w:szCs w:val="24"/>
              </w:rPr>
            </w:pPr>
            <w:r w:rsidRPr="004324F8">
              <w:rPr>
                <w:rFonts w:cs="Times New Roman"/>
                <w:szCs w:val="24"/>
              </w:rPr>
              <w:t>Pnömoni</w:t>
            </w:r>
          </w:p>
        </w:tc>
        <w:tc>
          <w:tcPr>
            <w:tcW w:w="3859" w:type="dxa"/>
          </w:tcPr>
          <w:p w14:paraId="74FB55B3" w14:textId="77777777" w:rsidR="008D1905" w:rsidRPr="004324F8" w:rsidRDefault="008D1905" w:rsidP="008D1905">
            <w:pPr>
              <w:ind w:firstLine="0"/>
              <w:rPr>
                <w:rFonts w:cs="Times New Roman"/>
                <w:szCs w:val="24"/>
              </w:rPr>
            </w:pPr>
            <w:r w:rsidRPr="004324F8">
              <w:rPr>
                <w:rFonts w:cs="Times New Roman"/>
                <w:szCs w:val="24"/>
              </w:rPr>
              <w:t>Halıgur ve Ozmen, 2011</w:t>
            </w:r>
          </w:p>
        </w:tc>
      </w:tr>
      <w:tr w:rsidR="008D1905" w:rsidRPr="004324F8" w14:paraId="6724B868" w14:textId="77777777" w:rsidTr="000941B9">
        <w:tc>
          <w:tcPr>
            <w:tcW w:w="1526" w:type="dxa"/>
          </w:tcPr>
          <w:p w14:paraId="32639F4A" w14:textId="77777777" w:rsidR="008D1905" w:rsidRPr="004324F8" w:rsidRDefault="008D1905" w:rsidP="008D1905">
            <w:pPr>
              <w:ind w:firstLine="0"/>
              <w:rPr>
                <w:rFonts w:cs="Times New Roman"/>
                <w:szCs w:val="24"/>
              </w:rPr>
            </w:pPr>
            <w:r w:rsidRPr="004324F8">
              <w:rPr>
                <w:rFonts w:cs="Times New Roman"/>
                <w:szCs w:val="24"/>
              </w:rPr>
              <w:t xml:space="preserve">Keçi  </w:t>
            </w:r>
          </w:p>
        </w:tc>
        <w:tc>
          <w:tcPr>
            <w:tcW w:w="3827" w:type="dxa"/>
          </w:tcPr>
          <w:p w14:paraId="32E29561" w14:textId="77777777" w:rsidR="008D1905" w:rsidRPr="00126AE8" w:rsidRDefault="008D1905" w:rsidP="008D1905">
            <w:pPr>
              <w:ind w:firstLine="0"/>
              <w:rPr>
                <w:rFonts w:cs="Times New Roman"/>
                <w:i/>
                <w:szCs w:val="24"/>
              </w:rPr>
            </w:pPr>
            <w:r w:rsidRPr="00126AE8">
              <w:rPr>
                <w:rFonts w:cs="Times New Roman"/>
                <w:i/>
                <w:szCs w:val="24"/>
              </w:rPr>
              <w:t>C. pseudotuberculosis</w:t>
            </w:r>
          </w:p>
        </w:tc>
        <w:tc>
          <w:tcPr>
            <w:tcW w:w="3859" w:type="dxa"/>
          </w:tcPr>
          <w:p w14:paraId="39896642" w14:textId="77777777" w:rsidR="008D1905" w:rsidRPr="004324F8" w:rsidRDefault="008D1905" w:rsidP="008D1905">
            <w:pPr>
              <w:ind w:firstLine="0"/>
              <w:rPr>
                <w:rFonts w:cs="Times New Roman"/>
                <w:szCs w:val="24"/>
              </w:rPr>
            </w:pPr>
            <w:r w:rsidRPr="004324F8">
              <w:rPr>
                <w:rFonts w:cs="Times New Roman"/>
                <w:szCs w:val="24"/>
              </w:rPr>
              <w:t>Akgül ve diğerleri, 2018</w:t>
            </w:r>
          </w:p>
        </w:tc>
      </w:tr>
    </w:tbl>
    <w:p w14:paraId="47F7086E" w14:textId="5B20CED8" w:rsidR="00E27042" w:rsidRPr="00EB3FF6" w:rsidRDefault="00EB3FF6" w:rsidP="00EB3FF6">
      <w:pPr>
        <w:spacing w:after="120"/>
        <w:ind w:firstLine="0"/>
        <w:rPr>
          <w:sz w:val="20"/>
          <w:szCs w:val="20"/>
        </w:rPr>
      </w:pPr>
      <w:r>
        <w:rPr>
          <w:sz w:val="20"/>
          <w:szCs w:val="20"/>
        </w:rPr>
        <w:t>IBD: İnfeksiyoz bağırsak hastalığı</w:t>
      </w:r>
    </w:p>
    <w:p w14:paraId="2705AFD3" w14:textId="77777777" w:rsidR="003B344B" w:rsidRDefault="003B344B" w:rsidP="00F82BF8">
      <w:pPr>
        <w:pStyle w:val="Balk4"/>
      </w:pPr>
      <w:bookmarkStart w:id="124" w:name="_Toc140058300"/>
    </w:p>
    <w:p w14:paraId="6B0B388D" w14:textId="5B8E8F9A" w:rsidR="00E27042" w:rsidRDefault="00F82BF8" w:rsidP="00F82BF8">
      <w:pPr>
        <w:pStyle w:val="Balk4"/>
      </w:pPr>
      <w:bookmarkStart w:id="125" w:name="_Toc144203070"/>
      <w:r>
        <w:t>2.</w:t>
      </w:r>
      <w:r w:rsidR="00E27042" w:rsidRPr="00E27042">
        <w:t>2.</w:t>
      </w:r>
      <w:r w:rsidR="00A04960" w:rsidRPr="00E27042">
        <w:t xml:space="preserve">2.2. Türkiye Veteriner Hekimliğinde Akut Faz Proteinlerinin </w:t>
      </w:r>
      <w:bookmarkEnd w:id="124"/>
      <w:r w:rsidR="003B344B">
        <w:t>Klinik Önemi</w:t>
      </w:r>
      <w:bookmarkEnd w:id="125"/>
    </w:p>
    <w:p w14:paraId="28857C33" w14:textId="77777777" w:rsidR="00E27042" w:rsidRPr="00E27042" w:rsidRDefault="00E27042" w:rsidP="00BA20D4">
      <w:pPr>
        <w:spacing w:after="120"/>
        <w:rPr>
          <w:b/>
        </w:rPr>
      </w:pPr>
    </w:p>
    <w:p w14:paraId="23BC4B80" w14:textId="09BB8586" w:rsidR="00A04960" w:rsidRDefault="00A04960" w:rsidP="00BA20D4">
      <w:pPr>
        <w:spacing w:after="120"/>
      </w:pPr>
      <w:r w:rsidRPr="006F3DB9">
        <w:t>“Türkiye'deki akut faz proteinleri” ile yapılan aramada Google Scholar veri tabanında 5.930, PubMed veri tabanında 2.974 yayın bulundu. Bu çalışmalardan toplam 169 adedi hayvanlar üzerinde gerçekleştirilmiştir.</w:t>
      </w:r>
      <w:r>
        <w:t xml:space="preserve"> </w:t>
      </w:r>
      <w:r w:rsidRPr="006F3DB9">
        <w:t>Bu çalışmalardan toplam 169 adedi hayvanlar üzerinde gerçekleştirilmiştir. Bu çalışmaların</w:t>
      </w:r>
      <w:r w:rsidR="002619A2">
        <w:t xml:space="preserve"> bölgelere göre dağılımı Şekil 2</w:t>
      </w:r>
      <w:r w:rsidRPr="006F3DB9">
        <w:t>'</w:t>
      </w:r>
      <w:r w:rsidR="009A3740">
        <w:t xml:space="preserve"> </w:t>
      </w:r>
      <w:r w:rsidRPr="006F3DB9">
        <w:t>de verilmiştir. Bu çalışmaların 5'</w:t>
      </w:r>
      <w:r w:rsidR="009A3740">
        <w:t xml:space="preserve"> </w:t>
      </w:r>
      <w:r w:rsidRPr="006F3DB9">
        <w:t>inin derleme, 5'</w:t>
      </w:r>
      <w:r w:rsidR="009A3740">
        <w:t xml:space="preserve"> </w:t>
      </w:r>
      <w:r w:rsidRPr="006F3DB9">
        <w:t>inin olgu sunumu, 4'</w:t>
      </w:r>
      <w:r w:rsidR="009A3740">
        <w:t xml:space="preserve"> </w:t>
      </w:r>
      <w:r w:rsidRPr="006F3DB9">
        <w:t>ünün tez çalışması, 2'</w:t>
      </w:r>
      <w:r w:rsidR="009A3740">
        <w:t xml:space="preserve"> </w:t>
      </w:r>
      <w:r w:rsidRPr="006F3DB9">
        <w:t>sinin kısa bildiri ve 153'ünün araştırma makalesi olduğu belirlendi.</w:t>
      </w:r>
    </w:p>
    <w:p w14:paraId="74BF035F" w14:textId="77777777" w:rsidR="002619A2" w:rsidRDefault="002619A2" w:rsidP="00BA20D4">
      <w:pPr>
        <w:spacing w:after="120"/>
      </w:pPr>
    </w:p>
    <w:p w14:paraId="6A1BC88C" w14:textId="77777777" w:rsidR="004E0EEA" w:rsidRDefault="002619A2" w:rsidP="004E0EEA">
      <w:pPr>
        <w:keepNext/>
        <w:spacing w:after="120"/>
        <w:ind w:firstLine="0"/>
        <w:jc w:val="center"/>
      </w:pPr>
      <w:r>
        <w:rPr>
          <w:noProof/>
          <w:lang w:eastAsia="tr-TR"/>
        </w:rPr>
        <w:drawing>
          <wp:inline distT="0" distB="0" distL="0" distR="0" wp14:anchorId="3F53591C" wp14:editId="534FD57A">
            <wp:extent cx="4442460" cy="2335969"/>
            <wp:effectExtent l="0" t="0" r="0" b="7620"/>
            <wp:docPr id="201" name="Resim 201" descr="C:\Users\USER\AppData\Local\Microsoft\Windows\INetCache\Content.Word\Ekran görüntüsü 2023-07-09 220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Ekran görüntüsü 2023-07-09 220215.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43193" cy="2336355"/>
                    </a:xfrm>
                    <a:prstGeom prst="rect">
                      <a:avLst/>
                    </a:prstGeom>
                    <a:noFill/>
                    <a:ln>
                      <a:noFill/>
                    </a:ln>
                  </pic:spPr>
                </pic:pic>
              </a:graphicData>
            </a:graphic>
          </wp:inline>
        </w:drawing>
      </w:r>
    </w:p>
    <w:p w14:paraId="6A2DA926" w14:textId="38BD84CF" w:rsidR="002619A2" w:rsidRPr="001C3AD7" w:rsidRDefault="004E0EEA" w:rsidP="001C3AD7">
      <w:pPr>
        <w:pStyle w:val="ResimYazs"/>
        <w:jc w:val="center"/>
        <w:rPr>
          <w:b w:val="0"/>
          <w:color w:val="auto"/>
          <w:sz w:val="24"/>
        </w:rPr>
      </w:pPr>
      <w:bookmarkStart w:id="126" w:name="_Toc140773743"/>
      <w:r w:rsidRPr="004E0EEA">
        <w:rPr>
          <w:color w:val="auto"/>
          <w:sz w:val="24"/>
        </w:rPr>
        <w:t xml:space="preserve">Şekil </w:t>
      </w:r>
      <w:r w:rsidRPr="004E0EEA">
        <w:rPr>
          <w:color w:val="auto"/>
          <w:sz w:val="24"/>
        </w:rPr>
        <w:fldChar w:fldCharType="begin"/>
      </w:r>
      <w:r w:rsidRPr="004E0EEA">
        <w:rPr>
          <w:color w:val="auto"/>
          <w:sz w:val="24"/>
        </w:rPr>
        <w:instrText xml:space="preserve"> SEQ Şekil \* ARABIC </w:instrText>
      </w:r>
      <w:r w:rsidRPr="004E0EEA">
        <w:rPr>
          <w:color w:val="auto"/>
          <w:sz w:val="24"/>
        </w:rPr>
        <w:fldChar w:fldCharType="separate"/>
      </w:r>
      <w:r w:rsidR="001807DC">
        <w:rPr>
          <w:noProof/>
          <w:color w:val="auto"/>
          <w:sz w:val="24"/>
        </w:rPr>
        <w:t>2</w:t>
      </w:r>
      <w:r w:rsidRPr="004E0EEA">
        <w:rPr>
          <w:color w:val="auto"/>
          <w:sz w:val="24"/>
        </w:rPr>
        <w:fldChar w:fldCharType="end"/>
      </w:r>
      <w:r w:rsidRPr="004E0EEA">
        <w:rPr>
          <w:color w:val="auto"/>
          <w:sz w:val="24"/>
        </w:rPr>
        <w:t xml:space="preserve">. </w:t>
      </w:r>
      <w:r w:rsidRPr="004E0EEA">
        <w:rPr>
          <w:b w:val="0"/>
          <w:color w:val="auto"/>
          <w:sz w:val="24"/>
        </w:rPr>
        <w:t>Türkiye'de bölgelere göre hayvanlarda akut faz proteinleri üzerine yapılan çalışma sayıları</w:t>
      </w:r>
      <w:r>
        <w:rPr>
          <w:b w:val="0"/>
          <w:color w:val="auto"/>
          <w:sz w:val="24"/>
        </w:rPr>
        <w:t xml:space="preserve"> </w:t>
      </w:r>
      <w:r w:rsidR="00566129">
        <w:t xml:space="preserve">, </w:t>
      </w:r>
      <w:r w:rsidR="00EA4610" w:rsidRPr="00770371">
        <w:rPr>
          <w:b w:val="0"/>
          <w:color w:val="auto"/>
          <w:sz w:val="24"/>
        </w:rPr>
        <w:t>T: Toplam çalışma sayısı</w:t>
      </w:r>
      <w:r w:rsidR="00566129" w:rsidRPr="00770371">
        <w:rPr>
          <w:b w:val="0"/>
          <w:color w:val="auto"/>
          <w:sz w:val="24"/>
        </w:rPr>
        <w:t xml:space="preserve">, </w:t>
      </w:r>
      <w:r w:rsidR="00EA4610" w:rsidRPr="00770371">
        <w:rPr>
          <w:b w:val="0"/>
          <w:color w:val="auto"/>
          <w:sz w:val="24"/>
        </w:rPr>
        <w:t>P: Patolojik değerlendirmesi olan çalışma sayısı</w:t>
      </w:r>
      <w:bookmarkEnd w:id="126"/>
      <w:r w:rsidR="00566129" w:rsidRPr="00770371">
        <w:rPr>
          <w:b w:val="0"/>
          <w:color w:val="auto"/>
          <w:sz w:val="24"/>
        </w:rPr>
        <w:t xml:space="preserve"> </w:t>
      </w:r>
      <w:r w:rsidR="000C26FF">
        <w:rPr>
          <w:b w:val="0"/>
          <w:color w:val="auto"/>
          <w:sz w:val="24"/>
        </w:rPr>
        <w:t xml:space="preserve"> </w:t>
      </w:r>
      <w:r w:rsidR="00862355" w:rsidRPr="000C26FF">
        <w:rPr>
          <w:b w:val="0"/>
          <w:color w:val="auto"/>
          <w:sz w:val="24"/>
          <w:szCs w:val="24"/>
        </w:rPr>
        <w:t>(Dayı ve Sevimli, 2022)</w:t>
      </w:r>
    </w:p>
    <w:p w14:paraId="09A92C4B" w14:textId="187D5AF2" w:rsidR="00A04960" w:rsidRDefault="00A04960" w:rsidP="00566129">
      <w:pPr>
        <w:spacing w:after="120"/>
      </w:pPr>
      <w:r w:rsidRPr="006F3DB9">
        <w:lastRenderedPageBreak/>
        <w:t>Türkiye'de yapılan APR çalışmalarının yaklaşık %</w:t>
      </w:r>
      <w:r w:rsidR="007C2042">
        <w:t xml:space="preserve"> </w:t>
      </w:r>
      <w:r w:rsidRPr="006F3DB9">
        <w:t>32,5'i büyükbaş hayvanlarda, %</w:t>
      </w:r>
      <w:r w:rsidR="007C2042">
        <w:t xml:space="preserve"> </w:t>
      </w:r>
      <w:r w:rsidRPr="006F3DB9">
        <w:t>21,3'ü laboratuvar hayvanlarında, %</w:t>
      </w:r>
      <w:r w:rsidR="007C2042">
        <w:t xml:space="preserve"> </w:t>
      </w:r>
      <w:r w:rsidRPr="006F3DB9">
        <w:t>17,1'i küçükbaş hayvanlarda, %</w:t>
      </w:r>
      <w:r w:rsidR="007C2042">
        <w:t xml:space="preserve"> </w:t>
      </w:r>
      <w:r w:rsidRPr="006F3DB9">
        <w:t>14,2'si köpeklerde, %</w:t>
      </w:r>
      <w:r w:rsidR="007C2042">
        <w:t xml:space="preserve"> </w:t>
      </w:r>
      <w:r w:rsidRPr="006F3DB9">
        <w:t>8,8'i kümes hayvanlarında, %</w:t>
      </w:r>
      <w:r w:rsidR="007C2042">
        <w:t xml:space="preserve"> </w:t>
      </w:r>
      <w:r w:rsidRPr="006F3DB9">
        <w:t>8,8'i balıklarda, %</w:t>
      </w:r>
      <w:r w:rsidR="007C2042">
        <w:t xml:space="preserve"> </w:t>
      </w:r>
      <w:r w:rsidRPr="006F3DB9">
        <w:t>2,3'ü balıklarda, %</w:t>
      </w:r>
      <w:r w:rsidR="007C2042">
        <w:t xml:space="preserve"> </w:t>
      </w:r>
      <w:r w:rsidRPr="006F3DB9">
        <w:t>1,7'si kedi ve atlarda yapılmıştır. Bu çalışmalardan sadece 39 tanesinin patolojik değerlendirmeye yer verdiği dikkat çekti. Türkiye'de çeşitli hayvan türlerinde APR ile ilgili</w:t>
      </w:r>
      <w:r w:rsidR="00EA4610">
        <w:t xml:space="preserve"> yapılan bazı çalışmalar Tablo 6’da</w:t>
      </w:r>
      <w:r w:rsidRPr="006F3DB9">
        <w:t xml:space="preserve"> sunulmaktadır.</w:t>
      </w:r>
    </w:p>
    <w:p w14:paraId="60AA0D95" w14:textId="77777777" w:rsidR="00EA4610" w:rsidRDefault="00EA4610" w:rsidP="00566129">
      <w:pPr>
        <w:spacing w:after="120"/>
      </w:pPr>
    </w:p>
    <w:p w14:paraId="5C083713" w14:textId="1D0ECAEB" w:rsidR="00680F9D" w:rsidRPr="00680F9D" w:rsidRDefault="00680F9D" w:rsidP="00680F9D">
      <w:pPr>
        <w:pStyle w:val="ResimYazs"/>
        <w:keepNext/>
        <w:ind w:firstLine="0"/>
        <w:rPr>
          <w:color w:val="auto"/>
          <w:sz w:val="24"/>
        </w:rPr>
      </w:pPr>
      <w:bookmarkStart w:id="127" w:name="_Toc140772957"/>
      <w:r w:rsidRPr="00680F9D">
        <w:rPr>
          <w:color w:val="auto"/>
          <w:sz w:val="24"/>
        </w:rPr>
        <w:t xml:space="preserve">Tablo </w:t>
      </w:r>
      <w:r w:rsidRPr="00680F9D">
        <w:rPr>
          <w:color w:val="auto"/>
          <w:sz w:val="24"/>
        </w:rPr>
        <w:fldChar w:fldCharType="begin"/>
      </w:r>
      <w:r w:rsidRPr="00680F9D">
        <w:rPr>
          <w:color w:val="auto"/>
          <w:sz w:val="24"/>
        </w:rPr>
        <w:instrText xml:space="preserve"> SEQ Tablo \* ARABIC </w:instrText>
      </w:r>
      <w:r w:rsidRPr="00680F9D">
        <w:rPr>
          <w:color w:val="auto"/>
          <w:sz w:val="24"/>
        </w:rPr>
        <w:fldChar w:fldCharType="separate"/>
      </w:r>
      <w:r>
        <w:rPr>
          <w:noProof/>
          <w:color w:val="auto"/>
          <w:sz w:val="24"/>
        </w:rPr>
        <w:t>6</w:t>
      </w:r>
      <w:r w:rsidRPr="00680F9D">
        <w:rPr>
          <w:color w:val="auto"/>
          <w:sz w:val="24"/>
        </w:rPr>
        <w:fldChar w:fldCharType="end"/>
      </w:r>
      <w:r w:rsidRPr="00680F9D">
        <w:rPr>
          <w:color w:val="auto"/>
          <w:sz w:val="24"/>
        </w:rPr>
        <w:t xml:space="preserve">. </w:t>
      </w:r>
      <w:r w:rsidRPr="00680F9D">
        <w:rPr>
          <w:b w:val="0"/>
          <w:color w:val="auto"/>
          <w:sz w:val="24"/>
        </w:rPr>
        <w:t>Türkiye'de hayvanlar üzerinde yapılan bazı akut faz reaksiyon çalışmaları</w:t>
      </w:r>
      <w:bookmarkEnd w:id="127"/>
    </w:p>
    <w:tbl>
      <w:tblPr>
        <w:tblStyle w:val="TabloKlavuzu"/>
        <w:tblW w:w="9288" w:type="dxa"/>
        <w:tblLayout w:type="fixed"/>
        <w:tblLook w:val="04A0" w:firstRow="1" w:lastRow="0" w:firstColumn="1" w:lastColumn="0" w:noHBand="0" w:noVBand="1"/>
      </w:tblPr>
      <w:tblGrid>
        <w:gridCol w:w="1101"/>
        <w:gridCol w:w="2976"/>
        <w:gridCol w:w="1985"/>
        <w:gridCol w:w="3226"/>
      </w:tblGrid>
      <w:tr w:rsidR="00D563EF" w:rsidRPr="002324D7" w14:paraId="561BFD96" w14:textId="77777777" w:rsidTr="008662DA">
        <w:tc>
          <w:tcPr>
            <w:tcW w:w="1101" w:type="dxa"/>
          </w:tcPr>
          <w:p w14:paraId="0058CE86" w14:textId="77777777" w:rsidR="00D563EF" w:rsidRPr="002324D7" w:rsidRDefault="00D563EF" w:rsidP="00D563EF">
            <w:pPr>
              <w:ind w:firstLine="0"/>
              <w:jc w:val="left"/>
              <w:rPr>
                <w:rFonts w:cs="Times New Roman"/>
                <w:szCs w:val="24"/>
              </w:rPr>
            </w:pPr>
            <w:r w:rsidRPr="002324D7">
              <w:rPr>
                <w:rFonts w:cs="Times New Roman"/>
                <w:b/>
                <w:bCs/>
                <w:szCs w:val="24"/>
              </w:rPr>
              <w:t>Hayvan</w:t>
            </w:r>
          </w:p>
        </w:tc>
        <w:tc>
          <w:tcPr>
            <w:tcW w:w="2976" w:type="dxa"/>
          </w:tcPr>
          <w:p w14:paraId="69F799BC" w14:textId="77777777" w:rsidR="00D563EF" w:rsidRPr="002324D7" w:rsidRDefault="00D563EF" w:rsidP="00D563EF">
            <w:pPr>
              <w:ind w:firstLine="0"/>
              <w:jc w:val="left"/>
              <w:rPr>
                <w:rFonts w:cs="Times New Roman"/>
                <w:szCs w:val="24"/>
              </w:rPr>
            </w:pPr>
            <w:r w:rsidRPr="002324D7">
              <w:rPr>
                <w:rFonts w:cs="Times New Roman"/>
                <w:b/>
                <w:bCs/>
                <w:szCs w:val="24"/>
              </w:rPr>
              <w:t>Vaka</w:t>
            </w:r>
          </w:p>
        </w:tc>
        <w:tc>
          <w:tcPr>
            <w:tcW w:w="1985" w:type="dxa"/>
          </w:tcPr>
          <w:p w14:paraId="5AD19DD5" w14:textId="77777777" w:rsidR="00D563EF" w:rsidRPr="002324D7" w:rsidRDefault="00D563EF" w:rsidP="008662DA">
            <w:pPr>
              <w:ind w:firstLine="0"/>
              <w:jc w:val="left"/>
              <w:rPr>
                <w:rFonts w:cs="Times New Roman"/>
                <w:szCs w:val="24"/>
              </w:rPr>
            </w:pPr>
            <w:r w:rsidRPr="002324D7">
              <w:rPr>
                <w:rFonts w:cs="Times New Roman"/>
                <w:b/>
                <w:bCs/>
                <w:szCs w:val="24"/>
              </w:rPr>
              <w:t>Ölçülen APP Değeri</w:t>
            </w:r>
          </w:p>
        </w:tc>
        <w:tc>
          <w:tcPr>
            <w:tcW w:w="3226" w:type="dxa"/>
          </w:tcPr>
          <w:p w14:paraId="36A0E91E" w14:textId="77777777" w:rsidR="00D563EF" w:rsidRPr="002324D7" w:rsidRDefault="00D563EF" w:rsidP="008662DA">
            <w:pPr>
              <w:ind w:firstLine="0"/>
              <w:jc w:val="left"/>
              <w:rPr>
                <w:rFonts w:cs="Times New Roman"/>
                <w:szCs w:val="24"/>
              </w:rPr>
            </w:pPr>
            <w:r w:rsidRPr="002324D7">
              <w:rPr>
                <w:rFonts w:cs="Times New Roman"/>
                <w:b/>
                <w:bCs/>
                <w:szCs w:val="24"/>
              </w:rPr>
              <w:t>Referans</w:t>
            </w:r>
          </w:p>
        </w:tc>
      </w:tr>
      <w:tr w:rsidR="00D563EF" w:rsidRPr="002324D7" w14:paraId="4BBFDF65" w14:textId="77777777" w:rsidTr="008662DA">
        <w:tc>
          <w:tcPr>
            <w:tcW w:w="1101" w:type="dxa"/>
          </w:tcPr>
          <w:p w14:paraId="0ADC4D98" w14:textId="77777777" w:rsidR="00D563EF" w:rsidRPr="008662DA" w:rsidRDefault="00D563EF" w:rsidP="00D563EF">
            <w:pPr>
              <w:ind w:firstLine="0"/>
              <w:jc w:val="left"/>
              <w:rPr>
                <w:rFonts w:cs="Times New Roman"/>
                <w:sz w:val="22"/>
              </w:rPr>
            </w:pPr>
          </w:p>
          <w:p w14:paraId="40997B7D" w14:textId="77777777" w:rsidR="00D563EF" w:rsidRPr="008662DA" w:rsidRDefault="00D563EF" w:rsidP="00D563EF">
            <w:pPr>
              <w:ind w:firstLine="0"/>
              <w:jc w:val="left"/>
              <w:rPr>
                <w:rFonts w:cs="Times New Roman"/>
                <w:sz w:val="22"/>
              </w:rPr>
            </w:pPr>
            <w:r w:rsidRPr="008662DA">
              <w:rPr>
                <w:rFonts w:cs="Times New Roman"/>
                <w:sz w:val="22"/>
              </w:rPr>
              <w:t>Kedi</w:t>
            </w:r>
          </w:p>
        </w:tc>
        <w:tc>
          <w:tcPr>
            <w:tcW w:w="2976" w:type="dxa"/>
          </w:tcPr>
          <w:p w14:paraId="5B2337E2" w14:textId="77777777" w:rsidR="00D563EF" w:rsidRPr="008662DA" w:rsidRDefault="00D563EF" w:rsidP="00D563EF">
            <w:pPr>
              <w:ind w:firstLine="0"/>
              <w:jc w:val="left"/>
              <w:rPr>
                <w:rFonts w:cs="Times New Roman"/>
                <w:sz w:val="22"/>
              </w:rPr>
            </w:pPr>
            <w:r w:rsidRPr="008662DA">
              <w:rPr>
                <w:rFonts w:cs="Times New Roman"/>
                <w:i/>
                <w:sz w:val="22"/>
              </w:rPr>
              <w:t>Haemobartonellosis\ Isospora spp</w:t>
            </w:r>
            <w:r w:rsidRPr="008662DA">
              <w:rPr>
                <w:rFonts w:cs="Times New Roman"/>
                <w:sz w:val="22"/>
              </w:rPr>
              <w:t>.\ Dermatitis\Böbrek yetmezliği\ Diabetus mellitus</w:t>
            </w:r>
          </w:p>
        </w:tc>
        <w:tc>
          <w:tcPr>
            <w:tcW w:w="1985" w:type="dxa"/>
          </w:tcPr>
          <w:p w14:paraId="7123D242" w14:textId="77777777" w:rsidR="00D563EF" w:rsidRPr="008662DA" w:rsidRDefault="00D563EF" w:rsidP="00D563EF">
            <w:pPr>
              <w:ind w:firstLine="0"/>
              <w:jc w:val="left"/>
              <w:rPr>
                <w:rFonts w:cs="Times New Roman"/>
                <w:sz w:val="22"/>
              </w:rPr>
            </w:pPr>
            <w:r w:rsidRPr="008662DA">
              <w:rPr>
                <w:rFonts w:cs="Times New Roman"/>
                <w:sz w:val="22"/>
              </w:rPr>
              <w:t>SAA+Hp+Cp+ AGP</w:t>
            </w:r>
          </w:p>
        </w:tc>
        <w:tc>
          <w:tcPr>
            <w:tcW w:w="3226" w:type="dxa"/>
          </w:tcPr>
          <w:p w14:paraId="0646232B" w14:textId="77777777" w:rsidR="00D563EF" w:rsidRPr="008662DA" w:rsidRDefault="00D563EF" w:rsidP="008662DA">
            <w:pPr>
              <w:ind w:firstLine="0"/>
              <w:jc w:val="left"/>
              <w:rPr>
                <w:rFonts w:cs="Times New Roman"/>
                <w:sz w:val="22"/>
              </w:rPr>
            </w:pPr>
            <w:r w:rsidRPr="008662DA">
              <w:rPr>
                <w:rFonts w:cs="Times New Roman"/>
                <w:sz w:val="22"/>
              </w:rPr>
              <w:t>(Tuna, 2015)</w:t>
            </w:r>
          </w:p>
        </w:tc>
      </w:tr>
      <w:tr w:rsidR="00D563EF" w:rsidRPr="002324D7" w14:paraId="4F57CE2D" w14:textId="77777777" w:rsidTr="008662DA">
        <w:tc>
          <w:tcPr>
            <w:tcW w:w="1101" w:type="dxa"/>
          </w:tcPr>
          <w:p w14:paraId="1AE9F711" w14:textId="77777777" w:rsidR="00D563EF" w:rsidRPr="008662DA" w:rsidRDefault="00D563EF" w:rsidP="00D563EF">
            <w:pPr>
              <w:ind w:firstLine="0"/>
              <w:jc w:val="left"/>
              <w:rPr>
                <w:rFonts w:cs="Times New Roman"/>
                <w:sz w:val="22"/>
              </w:rPr>
            </w:pPr>
            <w:r w:rsidRPr="008662DA">
              <w:rPr>
                <w:rFonts w:cs="Times New Roman"/>
                <w:sz w:val="22"/>
              </w:rPr>
              <w:t>Köpek</w:t>
            </w:r>
          </w:p>
        </w:tc>
        <w:tc>
          <w:tcPr>
            <w:tcW w:w="2976" w:type="dxa"/>
          </w:tcPr>
          <w:p w14:paraId="1CB804B2" w14:textId="77777777" w:rsidR="00D563EF" w:rsidRPr="008662DA" w:rsidRDefault="00D563EF" w:rsidP="00D563EF">
            <w:pPr>
              <w:ind w:firstLine="0"/>
              <w:jc w:val="left"/>
              <w:rPr>
                <w:rFonts w:cs="Times New Roman"/>
                <w:sz w:val="22"/>
              </w:rPr>
            </w:pPr>
            <w:r w:rsidRPr="008662DA">
              <w:rPr>
                <w:rFonts w:cs="Times New Roman"/>
                <w:sz w:val="22"/>
              </w:rPr>
              <w:t>Parvovirus</w:t>
            </w:r>
          </w:p>
          <w:p w14:paraId="5A98D902" w14:textId="77777777" w:rsidR="00D563EF" w:rsidRPr="008662DA" w:rsidRDefault="00D563EF" w:rsidP="00D563EF">
            <w:pPr>
              <w:ind w:firstLine="0"/>
              <w:jc w:val="left"/>
              <w:rPr>
                <w:rFonts w:cs="Times New Roman"/>
                <w:sz w:val="22"/>
              </w:rPr>
            </w:pPr>
            <w:r w:rsidRPr="008662DA">
              <w:rPr>
                <w:rFonts w:cs="Times New Roman"/>
                <w:sz w:val="22"/>
              </w:rPr>
              <w:t>Kronik kalp yetmezliği</w:t>
            </w:r>
          </w:p>
          <w:p w14:paraId="34CA1258" w14:textId="77777777" w:rsidR="00D563EF" w:rsidRPr="008662DA" w:rsidRDefault="00D563EF" w:rsidP="00D563EF">
            <w:pPr>
              <w:ind w:firstLine="0"/>
              <w:jc w:val="left"/>
              <w:rPr>
                <w:rFonts w:cs="Times New Roman"/>
                <w:sz w:val="22"/>
              </w:rPr>
            </w:pPr>
            <w:r w:rsidRPr="008662DA">
              <w:rPr>
                <w:rFonts w:cs="Times New Roman"/>
                <w:sz w:val="22"/>
              </w:rPr>
              <w:t>Pyometra+ Kistik endometrial hiperplazi</w:t>
            </w:r>
          </w:p>
          <w:p w14:paraId="472E9408" w14:textId="77777777" w:rsidR="00D563EF" w:rsidRPr="008662DA" w:rsidRDefault="00D563EF" w:rsidP="00D563EF">
            <w:pPr>
              <w:ind w:firstLine="0"/>
              <w:jc w:val="left"/>
              <w:rPr>
                <w:rFonts w:cs="Times New Roman"/>
                <w:sz w:val="22"/>
              </w:rPr>
            </w:pPr>
            <w:r w:rsidRPr="008662DA">
              <w:rPr>
                <w:rFonts w:cs="Times New Roman"/>
                <w:sz w:val="22"/>
              </w:rPr>
              <w:t>Gastrik ülser</w:t>
            </w:r>
          </w:p>
        </w:tc>
        <w:tc>
          <w:tcPr>
            <w:tcW w:w="1985" w:type="dxa"/>
          </w:tcPr>
          <w:p w14:paraId="60F1DD7B" w14:textId="48B1874E" w:rsidR="00D563EF" w:rsidRPr="008662DA" w:rsidRDefault="00D563EF" w:rsidP="00D563EF">
            <w:pPr>
              <w:ind w:firstLine="0"/>
              <w:jc w:val="left"/>
              <w:rPr>
                <w:rFonts w:cs="Times New Roman"/>
                <w:sz w:val="22"/>
                <w:vertAlign w:val="superscript"/>
              </w:rPr>
            </w:pPr>
            <w:r w:rsidRPr="008662DA">
              <w:rPr>
                <w:rFonts w:cs="Times New Roman"/>
                <w:sz w:val="22"/>
              </w:rPr>
              <w:t>SAA+Hp+CR</w:t>
            </w:r>
            <w:r w:rsidR="008662DA">
              <w:rPr>
                <w:rFonts w:cs="Times New Roman"/>
                <w:sz w:val="22"/>
              </w:rPr>
              <w:t>P</w:t>
            </w:r>
            <w:r w:rsidR="008662DA">
              <w:rPr>
                <w:rFonts w:cs="Times New Roman"/>
                <w:sz w:val="22"/>
                <w:vertAlign w:val="superscript"/>
              </w:rPr>
              <w:t>X</w:t>
            </w:r>
          </w:p>
          <w:p w14:paraId="39CAAB13" w14:textId="77777777" w:rsidR="00D563EF" w:rsidRPr="008662DA" w:rsidRDefault="00D563EF" w:rsidP="00D563EF">
            <w:pPr>
              <w:ind w:firstLine="0"/>
              <w:jc w:val="left"/>
              <w:rPr>
                <w:rFonts w:cs="Times New Roman"/>
                <w:sz w:val="22"/>
              </w:rPr>
            </w:pPr>
            <w:r w:rsidRPr="008662DA">
              <w:rPr>
                <w:rFonts w:cs="Times New Roman"/>
                <w:sz w:val="22"/>
              </w:rPr>
              <w:t>CRP</w:t>
            </w:r>
          </w:p>
          <w:p w14:paraId="2F11C741" w14:textId="77777777" w:rsidR="00D563EF" w:rsidRPr="008662DA" w:rsidRDefault="00D563EF" w:rsidP="00D563EF">
            <w:pPr>
              <w:ind w:firstLine="0"/>
              <w:jc w:val="left"/>
              <w:rPr>
                <w:rFonts w:cs="Times New Roman"/>
                <w:sz w:val="22"/>
              </w:rPr>
            </w:pPr>
            <w:r w:rsidRPr="008662DA">
              <w:rPr>
                <w:rFonts w:cs="Times New Roman"/>
                <w:sz w:val="22"/>
              </w:rPr>
              <w:t>SAA+CRP+Fb</w:t>
            </w:r>
            <w:r w:rsidRPr="008662DA">
              <w:rPr>
                <w:rFonts w:cs="Times New Roman"/>
                <w:sz w:val="22"/>
                <w:vertAlign w:val="superscript"/>
              </w:rPr>
              <w:t>X</w:t>
            </w:r>
          </w:p>
          <w:p w14:paraId="5815C9CD" w14:textId="77777777" w:rsidR="00D563EF" w:rsidRPr="008662DA" w:rsidRDefault="00D563EF" w:rsidP="000941B9">
            <w:pPr>
              <w:jc w:val="left"/>
              <w:rPr>
                <w:rFonts w:cs="Times New Roman"/>
                <w:sz w:val="22"/>
              </w:rPr>
            </w:pPr>
          </w:p>
          <w:p w14:paraId="56EB985C" w14:textId="77777777" w:rsidR="00D563EF" w:rsidRPr="008662DA" w:rsidRDefault="00D563EF" w:rsidP="00D563EF">
            <w:pPr>
              <w:ind w:firstLine="0"/>
              <w:jc w:val="left"/>
              <w:rPr>
                <w:rFonts w:cs="Times New Roman"/>
                <w:sz w:val="22"/>
              </w:rPr>
            </w:pPr>
            <w:r w:rsidRPr="008662DA">
              <w:rPr>
                <w:rFonts w:cs="Times New Roman"/>
                <w:sz w:val="22"/>
              </w:rPr>
              <w:t>SAA+Hp+CRP+Fb+ALB</w:t>
            </w:r>
          </w:p>
        </w:tc>
        <w:tc>
          <w:tcPr>
            <w:tcW w:w="3226" w:type="dxa"/>
          </w:tcPr>
          <w:p w14:paraId="2740E7ED" w14:textId="77777777" w:rsidR="00D563EF" w:rsidRPr="008662DA" w:rsidRDefault="00D563EF" w:rsidP="008662DA">
            <w:pPr>
              <w:ind w:firstLine="0"/>
              <w:jc w:val="left"/>
              <w:rPr>
                <w:rFonts w:cs="Times New Roman"/>
                <w:sz w:val="22"/>
              </w:rPr>
            </w:pPr>
            <w:r w:rsidRPr="008662DA">
              <w:rPr>
                <w:rFonts w:cs="Times New Roman"/>
                <w:sz w:val="22"/>
              </w:rPr>
              <w:t>Şahinduran ve diğerleri, (2016)</w:t>
            </w:r>
          </w:p>
          <w:p w14:paraId="5DA09FBD" w14:textId="77777777" w:rsidR="008662DA" w:rsidRDefault="00D563EF" w:rsidP="008662DA">
            <w:pPr>
              <w:ind w:firstLine="0"/>
              <w:jc w:val="left"/>
              <w:rPr>
                <w:rFonts w:cs="Times New Roman"/>
                <w:sz w:val="22"/>
              </w:rPr>
            </w:pPr>
            <w:r w:rsidRPr="008662DA">
              <w:rPr>
                <w:rFonts w:cs="Times New Roman"/>
                <w:sz w:val="22"/>
              </w:rPr>
              <w:t xml:space="preserve">Sarıl diğerleri, (2022) </w:t>
            </w:r>
          </w:p>
          <w:p w14:paraId="000E3529" w14:textId="761CFEC8" w:rsidR="00D563EF" w:rsidRPr="008662DA" w:rsidRDefault="00D563EF" w:rsidP="008662DA">
            <w:pPr>
              <w:ind w:firstLine="0"/>
              <w:jc w:val="left"/>
              <w:rPr>
                <w:rFonts w:cs="Times New Roman"/>
                <w:sz w:val="22"/>
              </w:rPr>
            </w:pPr>
            <w:r w:rsidRPr="008662DA">
              <w:rPr>
                <w:rFonts w:cs="Times New Roman"/>
                <w:sz w:val="22"/>
              </w:rPr>
              <w:t>Enginler diğerleri, (2014)</w:t>
            </w:r>
          </w:p>
          <w:p w14:paraId="516738CA" w14:textId="77777777" w:rsidR="008662DA" w:rsidRDefault="008662DA" w:rsidP="008662DA">
            <w:pPr>
              <w:ind w:firstLine="0"/>
              <w:jc w:val="left"/>
              <w:rPr>
                <w:rFonts w:cs="Times New Roman"/>
                <w:sz w:val="22"/>
              </w:rPr>
            </w:pPr>
          </w:p>
          <w:p w14:paraId="3C1A1300" w14:textId="77777777" w:rsidR="00D563EF" w:rsidRPr="008662DA" w:rsidRDefault="00D563EF" w:rsidP="008662DA">
            <w:pPr>
              <w:ind w:firstLine="0"/>
              <w:jc w:val="left"/>
              <w:rPr>
                <w:rFonts w:cs="Times New Roman"/>
                <w:sz w:val="22"/>
              </w:rPr>
            </w:pPr>
            <w:r w:rsidRPr="008662DA">
              <w:rPr>
                <w:rFonts w:cs="Times New Roman"/>
                <w:sz w:val="22"/>
              </w:rPr>
              <w:t>Bayramlı ve Ulutaş, (2008)</w:t>
            </w:r>
          </w:p>
        </w:tc>
      </w:tr>
      <w:tr w:rsidR="00D563EF" w:rsidRPr="002324D7" w14:paraId="5CBCC629" w14:textId="77777777" w:rsidTr="008662DA">
        <w:tc>
          <w:tcPr>
            <w:tcW w:w="1101" w:type="dxa"/>
          </w:tcPr>
          <w:p w14:paraId="768D8064" w14:textId="77777777" w:rsidR="00D563EF" w:rsidRPr="008662DA" w:rsidRDefault="00D563EF" w:rsidP="00D563EF">
            <w:pPr>
              <w:ind w:firstLine="0"/>
              <w:jc w:val="left"/>
              <w:rPr>
                <w:rFonts w:cs="Times New Roman"/>
                <w:sz w:val="22"/>
              </w:rPr>
            </w:pPr>
            <w:r w:rsidRPr="008662DA">
              <w:rPr>
                <w:rFonts w:cs="Times New Roman"/>
                <w:sz w:val="22"/>
              </w:rPr>
              <w:t>Buzağı</w:t>
            </w:r>
          </w:p>
        </w:tc>
        <w:tc>
          <w:tcPr>
            <w:tcW w:w="2976" w:type="dxa"/>
          </w:tcPr>
          <w:p w14:paraId="2D8379AF" w14:textId="77777777" w:rsidR="00D563EF" w:rsidRPr="008662DA" w:rsidRDefault="00D563EF" w:rsidP="00D563EF">
            <w:pPr>
              <w:ind w:firstLine="0"/>
              <w:jc w:val="left"/>
              <w:rPr>
                <w:rFonts w:cs="Times New Roman"/>
                <w:sz w:val="22"/>
              </w:rPr>
            </w:pPr>
            <w:r w:rsidRPr="008662DA">
              <w:rPr>
                <w:rFonts w:cs="Times New Roman"/>
                <w:sz w:val="22"/>
              </w:rPr>
              <w:t>Brucellosis</w:t>
            </w:r>
          </w:p>
          <w:p w14:paraId="27E00412" w14:textId="4B722D92" w:rsidR="00D563EF" w:rsidRPr="008662DA" w:rsidRDefault="00D563EF" w:rsidP="00D563EF">
            <w:pPr>
              <w:ind w:firstLine="0"/>
              <w:jc w:val="left"/>
              <w:rPr>
                <w:rFonts w:cs="Times New Roman"/>
                <w:sz w:val="22"/>
              </w:rPr>
            </w:pPr>
            <w:r w:rsidRPr="008662DA">
              <w:rPr>
                <w:rFonts w:cs="Times New Roman"/>
                <w:sz w:val="22"/>
              </w:rPr>
              <w:t>BHV-1</w:t>
            </w:r>
            <w:r w:rsidR="007C2042">
              <w:rPr>
                <w:rFonts w:cs="Times New Roman"/>
                <w:sz w:val="22"/>
              </w:rPr>
              <w:t xml:space="preserve"> </w:t>
            </w:r>
            <w:r w:rsidRPr="008662DA">
              <w:rPr>
                <w:rFonts w:cs="Times New Roman"/>
                <w:sz w:val="22"/>
              </w:rPr>
              <w:t>/</w:t>
            </w:r>
            <w:r w:rsidR="007C2042">
              <w:rPr>
                <w:rFonts w:cs="Times New Roman"/>
                <w:sz w:val="22"/>
              </w:rPr>
              <w:t xml:space="preserve"> </w:t>
            </w:r>
            <w:r w:rsidRPr="008662DA">
              <w:rPr>
                <w:rFonts w:cs="Times New Roman"/>
                <w:sz w:val="22"/>
              </w:rPr>
              <w:t>BVDV</w:t>
            </w:r>
            <w:r w:rsidR="007C2042">
              <w:rPr>
                <w:rFonts w:cs="Times New Roman"/>
                <w:sz w:val="22"/>
              </w:rPr>
              <w:t xml:space="preserve"> </w:t>
            </w:r>
            <w:r w:rsidRPr="008662DA">
              <w:rPr>
                <w:rFonts w:cs="Times New Roman"/>
                <w:sz w:val="22"/>
              </w:rPr>
              <w:t>/</w:t>
            </w:r>
            <w:r w:rsidR="007C2042">
              <w:rPr>
                <w:rFonts w:cs="Times New Roman"/>
                <w:sz w:val="22"/>
              </w:rPr>
              <w:t xml:space="preserve"> </w:t>
            </w:r>
            <w:r w:rsidRPr="008662DA">
              <w:rPr>
                <w:rFonts w:cs="Times New Roman"/>
                <w:sz w:val="22"/>
              </w:rPr>
              <w:t>BPI-3</w:t>
            </w:r>
            <w:r w:rsidR="007C2042">
              <w:rPr>
                <w:rFonts w:cs="Times New Roman"/>
                <w:sz w:val="22"/>
              </w:rPr>
              <w:t xml:space="preserve"> </w:t>
            </w:r>
            <w:r w:rsidRPr="008662DA">
              <w:rPr>
                <w:rFonts w:cs="Times New Roman"/>
                <w:sz w:val="22"/>
              </w:rPr>
              <w:t>/</w:t>
            </w:r>
            <w:r w:rsidR="007C2042">
              <w:rPr>
                <w:rFonts w:cs="Times New Roman"/>
                <w:sz w:val="22"/>
              </w:rPr>
              <w:t xml:space="preserve"> </w:t>
            </w:r>
            <w:r w:rsidRPr="008662DA">
              <w:rPr>
                <w:rFonts w:cs="Times New Roman"/>
                <w:sz w:val="22"/>
              </w:rPr>
              <w:t>BAV-3</w:t>
            </w:r>
          </w:p>
          <w:p w14:paraId="7FFA7A37" w14:textId="77777777" w:rsidR="008662DA" w:rsidRDefault="008662DA" w:rsidP="00D563EF">
            <w:pPr>
              <w:ind w:firstLine="0"/>
              <w:jc w:val="left"/>
              <w:rPr>
                <w:rFonts w:cs="Times New Roman"/>
                <w:sz w:val="22"/>
              </w:rPr>
            </w:pPr>
          </w:p>
          <w:p w14:paraId="5808E3AE" w14:textId="77777777" w:rsidR="00D563EF" w:rsidRPr="008662DA" w:rsidRDefault="00D563EF" w:rsidP="00D563EF">
            <w:pPr>
              <w:ind w:firstLine="0"/>
              <w:jc w:val="left"/>
              <w:rPr>
                <w:rFonts w:cs="Times New Roman"/>
                <w:sz w:val="22"/>
              </w:rPr>
            </w:pPr>
            <w:r w:rsidRPr="008662DA">
              <w:rPr>
                <w:rFonts w:cs="Times New Roman"/>
                <w:sz w:val="22"/>
              </w:rPr>
              <w:t>CGB</w:t>
            </w:r>
          </w:p>
          <w:p w14:paraId="68136C71" w14:textId="77777777" w:rsidR="00D563EF" w:rsidRPr="008662DA" w:rsidRDefault="00D563EF" w:rsidP="00D563EF">
            <w:pPr>
              <w:ind w:firstLine="0"/>
              <w:jc w:val="left"/>
              <w:rPr>
                <w:rFonts w:cs="Times New Roman"/>
                <w:sz w:val="22"/>
              </w:rPr>
            </w:pPr>
            <w:r w:rsidRPr="008662DA">
              <w:rPr>
                <w:rFonts w:cs="Times New Roman"/>
                <w:sz w:val="22"/>
              </w:rPr>
              <w:t>Hydatid cysts+trichostrongylus spp</w:t>
            </w:r>
          </w:p>
        </w:tc>
        <w:tc>
          <w:tcPr>
            <w:tcW w:w="1985" w:type="dxa"/>
          </w:tcPr>
          <w:p w14:paraId="4C3409E9" w14:textId="77777777" w:rsidR="00D563EF" w:rsidRPr="008662DA" w:rsidRDefault="00D563EF" w:rsidP="00D563EF">
            <w:pPr>
              <w:ind w:firstLine="0"/>
              <w:jc w:val="left"/>
              <w:rPr>
                <w:rFonts w:cs="Times New Roman"/>
                <w:sz w:val="22"/>
              </w:rPr>
            </w:pPr>
            <w:r w:rsidRPr="008662DA">
              <w:rPr>
                <w:rFonts w:cs="Times New Roman"/>
                <w:sz w:val="22"/>
              </w:rPr>
              <w:t>Hp+Cp+ALB</w:t>
            </w:r>
          </w:p>
          <w:p w14:paraId="036D07D7" w14:textId="77777777" w:rsidR="00D563EF" w:rsidRPr="008662DA" w:rsidRDefault="00D563EF" w:rsidP="00D563EF">
            <w:pPr>
              <w:ind w:firstLine="0"/>
              <w:jc w:val="left"/>
              <w:rPr>
                <w:rFonts w:cs="Times New Roman"/>
                <w:sz w:val="22"/>
              </w:rPr>
            </w:pPr>
            <w:r w:rsidRPr="008662DA">
              <w:rPr>
                <w:rFonts w:cs="Times New Roman"/>
                <w:sz w:val="22"/>
              </w:rPr>
              <w:t>SAA+Hp</w:t>
            </w:r>
          </w:p>
          <w:p w14:paraId="472F9235" w14:textId="77777777" w:rsidR="008662DA" w:rsidRDefault="008662DA" w:rsidP="00D563EF">
            <w:pPr>
              <w:ind w:firstLine="0"/>
              <w:jc w:val="left"/>
              <w:rPr>
                <w:rFonts w:cs="Times New Roman"/>
                <w:sz w:val="22"/>
              </w:rPr>
            </w:pPr>
          </w:p>
          <w:p w14:paraId="08D26E91" w14:textId="77777777" w:rsidR="00D563EF" w:rsidRPr="008662DA" w:rsidRDefault="00D563EF" w:rsidP="00D563EF">
            <w:pPr>
              <w:ind w:firstLine="0"/>
              <w:jc w:val="left"/>
              <w:rPr>
                <w:rFonts w:cs="Times New Roman"/>
                <w:sz w:val="22"/>
              </w:rPr>
            </w:pPr>
            <w:r w:rsidRPr="008662DA">
              <w:rPr>
                <w:rFonts w:cs="Times New Roman"/>
                <w:sz w:val="22"/>
              </w:rPr>
              <w:t>SAA+Hp+Cp</w:t>
            </w:r>
          </w:p>
          <w:p w14:paraId="0BE871A4" w14:textId="77777777" w:rsidR="00D563EF" w:rsidRPr="008662DA" w:rsidRDefault="00D563EF" w:rsidP="00D563EF">
            <w:pPr>
              <w:ind w:firstLine="0"/>
              <w:jc w:val="left"/>
              <w:rPr>
                <w:rFonts w:cs="Times New Roman"/>
                <w:sz w:val="22"/>
              </w:rPr>
            </w:pPr>
            <w:r w:rsidRPr="008662DA">
              <w:rPr>
                <w:rFonts w:cs="Times New Roman"/>
                <w:sz w:val="22"/>
              </w:rPr>
              <w:t>SAA+Hp</w:t>
            </w:r>
            <w:r w:rsidRPr="008662DA">
              <w:rPr>
                <w:rFonts w:cs="Times New Roman"/>
                <w:sz w:val="22"/>
                <w:vertAlign w:val="superscript"/>
              </w:rPr>
              <w:t>X</w:t>
            </w:r>
          </w:p>
        </w:tc>
        <w:tc>
          <w:tcPr>
            <w:tcW w:w="3226" w:type="dxa"/>
          </w:tcPr>
          <w:p w14:paraId="6F5C668F" w14:textId="77777777" w:rsidR="00D563EF" w:rsidRPr="008662DA" w:rsidRDefault="00D563EF" w:rsidP="008662DA">
            <w:pPr>
              <w:ind w:firstLine="0"/>
              <w:jc w:val="left"/>
              <w:rPr>
                <w:rFonts w:cs="Times New Roman"/>
                <w:sz w:val="22"/>
              </w:rPr>
            </w:pPr>
            <w:r w:rsidRPr="008662DA">
              <w:rPr>
                <w:rFonts w:cs="Times New Roman"/>
                <w:sz w:val="22"/>
              </w:rPr>
              <w:t>Bozukluhan diğerleri, (2016)</w:t>
            </w:r>
          </w:p>
          <w:p w14:paraId="46D76ED0" w14:textId="77777777" w:rsidR="00D563EF" w:rsidRPr="008662DA" w:rsidRDefault="00D563EF" w:rsidP="008662DA">
            <w:pPr>
              <w:ind w:firstLine="0"/>
              <w:jc w:val="left"/>
              <w:rPr>
                <w:rFonts w:cs="Times New Roman"/>
                <w:sz w:val="22"/>
              </w:rPr>
            </w:pPr>
            <w:r w:rsidRPr="008662DA">
              <w:rPr>
                <w:rFonts w:cs="Times New Roman"/>
                <w:sz w:val="22"/>
              </w:rPr>
              <w:t>Dörtkardeşler ve Şahinduran, (2020)</w:t>
            </w:r>
          </w:p>
          <w:p w14:paraId="51C30CEF" w14:textId="77777777" w:rsidR="00D563EF" w:rsidRPr="008662DA" w:rsidRDefault="00D563EF" w:rsidP="008662DA">
            <w:pPr>
              <w:ind w:firstLine="0"/>
              <w:jc w:val="left"/>
              <w:rPr>
                <w:rFonts w:cs="Times New Roman"/>
                <w:sz w:val="22"/>
              </w:rPr>
            </w:pPr>
            <w:r w:rsidRPr="008662DA">
              <w:rPr>
                <w:rFonts w:cs="Times New Roman"/>
                <w:sz w:val="22"/>
              </w:rPr>
              <w:t>Issı diğerleri, (2017)</w:t>
            </w:r>
          </w:p>
          <w:p w14:paraId="42D411D4" w14:textId="77777777" w:rsidR="00D563EF" w:rsidRPr="008662DA" w:rsidRDefault="00D563EF" w:rsidP="008662DA">
            <w:pPr>
              <w:ind w:firstLine="0"/>
              <w:jc w:val="left"/>
              <w:rPr>
                <w:rFonts w:cs="Times New Roman"/>
                <w:sz w:val="22"/>
              </w:rPr>
            </w:pPr>
            <w:r w:rsidRPr="008662DA">
              <w:rPr>
                <w:rFonts w:cs="Times New Roman"/>
                <w:sz w:val="22"/>
              </w:rPr>
              <w:t>Sevimli diğerleri, (2015)</w:t>
            </w:r>
          </w:p>
        </w:tc>
      </w:tr>
      <w:tr w:rsidR="00D563EF" w:rsidRPr="002324D7" w14:paraId="38A2D8BA" w14:textId="77777777" w:rsidTr="008662DA">
        <w:tc>
          <w:tcPr>
            <w:tcW w:w="1101" w:type="dxa"/>
          </w:tcPr>
          <w:p w14:paraId="510AEC0F" w14:textId="77777777" w:rsidR="00D563EF" w:rsidRPr="008662DA" w:rsidRDefault="00D563EF" w:rsidP="00D563EF">
            <w:pPr>
              <w:ind w:firstLine="0"/>
              <w:jc w:val="left"/>
              <w:rPr>
                <w:rFonts w:cs="Times New Roman"/>
                <w:sz w:val="22"/>
              </w:rPr>
            </w:pPr>
            <w:r w:rsidRPr="008662DA">
              <w:rPr>
                <w:rFonts w:cs="Times New Roman"/>
                <w:sz w:val="22"/>
              </w:rPr>
              <w:t>Koyun</w:t>
            </w:r>
          </w:p>
        </w:tc>
        <w:tc>
          <w:tcPr>
            <w:tcW w:w="2976" w:type="dxa"/>
          </w:tcPr>
          <w:p w14:paraId="2B0EDB22" w14:textId="77777777" w:rsidR="00D563EF" w:rsidRPr="008662DA" w:rsidRDefault="00D563EF" w:rsidP="00D563EF">
            <w:pPr>
              <w:ind w:firstLine="0"/>
              <w:jc w:val="left"/>
              <w:rPr>
                <w:rFonts w:cs="Times New Roman"/>
                <w:sz w:val="22"/>
              </w:rPr>
            </w:pPr>
            <w:r w:rsidRPr="008662DA">
              <w:rPr>
                <w:rFonts w:cs="Times New Roman"/>
                <w:sz w:val="22"/>
              </w:rPr>
              <w:t>Sheeppox virus</w:t>
            </w:r>
          </w:p>
          <w:p w14:paraId="73F97F77" w14:textId="77777777" w:rsidR="00D563EF" w:rsidRPr="008662DA" w:rsidRDefault="00D563EF" w:rsidP="00D563EF">
            <w:pPr>
              <w:ind w:firstLine="0"/>
              <w:jc w:val="left"/>
              <w:rPr>
                <w:rFonts w:cs="Times New Roman"/>
                <w:sz w:val="22"/>
              </w:rPr>
            </w:pPr>
            <w:r w:rsidRPr="008662DA">
              <w:rPr>
                <w:rFonts w:cs="Times New Roman"/>
                <w:sz w:val="22"/>
              </w:rPr>
              <w:t>C.parvum</w:t>
            </w:r>
          </w:p>
        </w:tc>
        <w:tc>
          <w:tcPr>
            <w:tcW w:w="1985" w:type="dxa"/>
          </w:tcPr>
          <w:p w14:paraId="459BE972" w14:textId="77777777" w:rsidR="00D563EF" w:rsidRPr="008662DA" w:rsidRDefault="00D563EF" w:rsidP="00D563EF">
            <w:pPr>
              <w:ind w:firstLine="0"/>
              <w:jc w:val="left"/>
              <w:rPr>
                <w:rFonts w:cs="Times New Roman"/>
                <w:sz w:val="22"/>
              </w:rPr>
            </w:pPr>
            <w:r w:rsidRPr="008662DA">
              <w:rPr>
                <w:rFonts w:cs="Times New Roman"/>
                <w:sz w:val="22"/>
              </w:rPr>
              <w:t>Hp+Cp+ALB</w:t>
            </w:r>
          </w:p>
          <w:p w14:paraId="0957A5F1" w14:textId="77777777" w:rsidR="00D563EF" w:rsidRPr="008662DA" w:rsidRDefault="00D563EF" w:rsidP="00D563EF">
            <w:pPr>
              <w:ind w:firstLine="0"/>
              <w:jc w:val="left"/>
              <w:rPr>
                <w:rFonts w:cs="Times New Roman"/>
                <w:sz w:val="22"/>
              </w:rPr>
            </w:pPr>
            <w:r w:rsidRPr="008662DA">
              <w:rPr>
                <w:rFonts w:cs="Times New Roman"/>
                <w:sz w:val="22"/>
              </w:rPr>
              <w:t>SAA+Hp</w:t>
            </w:r>
          </w:p>
        </w:tc>
        <w:tc>
          <w:tcPr>
            <w:tcW w:w="3226" w:type="dxa"/>
          </w:tcPr>
          <w:p w14:paraId="0285B4C5" w14:textId="22F7B59F" w:rsidR="00D563EF" w:rsidRPr="008662DA" w:rsidRDefault="00D563EF" w:rsidP="008662DA">
            <w:pPr>
              <w:ind w:firstLine="0"/>
              <w:jc w:val="left"/>
              <w:rPr>
                <w:rFonts w:cs="Times New Roman"/>
                <w:sz w:val="22"/>
              </w:rPr>
            </w:pPr>
            <w:r w:rsidRPr="008662DA">
              <w:rPr>
                <w:rFonts w:cs="Times New Roman"/>
                <w:sz w:val="22"/>
              </w:rPr>
              <w:t xml:space="preserve">Bozukluhan diğerleri, </w:t>
            </w:r>
            <w:r w:rsidR="008662DA" w:rsidRPr="008662DA">
              <w:rPr>
                <w:rFonts w:cs="Times New Roman"/>
                <w:sz w:val="22"/>
              </w:rPr>
              <w:t>(</w:t>
            </w:r>
            <w:r w:rsidRPr="008662DA">
              <w:rPr>
                <w:rFonts w:cs="Times New Roman"/>
                <w:sz w:val="22"/>
              </w:rPr>
              <w:t>2018)</w:t>
            </w:r>
          </w:p>
          <w:p w14:paraId="5E748F1B" w14:textId="5A7A2F6F" w:rsidR="00D563EF" w:rsidRPr="008662DA" w:rsidRDefault="00D563EF" w:rsidP="008662DA">
            <w:pPr>
              <w:ind w:firstLine="0"/>
              <w:jc w:val="left"/>
              <w:rPr>
                <w:rFonts w:cs="Times New Roman"/>
                <w:sz w:val="22"/>
              </w:rPr>
            </w:pPr>
            <w:r w:rsidRPr="008662DA">
              <w:rPr>
                <w:rFonts w:cs="Times New Roman"/>
                <w:sz w:val="22"/>
              </w:rPr>
              <w:t>Dinler diğerleri,</w:t>
            </w:r>
            <w:r w:rsidR="008662DA" w:rsidRPr="008662DA">
              <w:rPr>
                <w:rFonts w:cs="Times New Roman"/>
                <w:sz w:val="22"/>
              </w:rPr>
              <w:t xml:space="preserve"> (</w:t>
            </w:r>
            <w:r w:rsidRPr="008662DA">
              <w:rPr>
                <w:rFonts w:cs="Times New Roman"/>
                <w:sz w:val="22"/>
              </w:rPr>
              <w:t>2017)</w:t>
            </w:r>
          </w:p>
        </w:tc>
      </w:tr>
      <w:tr w:rsidR="00D563EF" w:rsidRPr="002324D7" w14:paraId="0554F7E0" w14:textId="77777777" w:rsidTr="008662DA">
        <w:tc>
          <w:tcPr>
            <w:tcW w:w="1101" w:type="dxa"/>
          </w:tcPr>
          <w:p w14:paraId="5A6120D9" w14:textId="77777777" w:rsidR="00D563EF" w:rsidRPr="008662DA" w:rsidRDefault="00D563EF" w:rsidP="00D563EF">
            <w:pPr>
              <w:ind w:firstLine="0"/>
              <w:jc w:val="left"/>
              <w:rPr>
                <w:rFonts w:cs="Times New Roman"/>
                <w:sz w:val="22"/>
              </w:rPr>
            </w:pPr>
            <w:r w:rsidRPr="008662DA">
              <w:rPr>
                <w:rFonts w:cs="Times New Roman"/>
                <w:sz w:val="22"/>
              </w:rPr>
              <w:t>Keçi</w:t>
            </w:r>
          </w:p>
        </w:tc>
        <w:tc>
          <w:tcPr>
            <w:tcW w:w="2976" w:type="dxa"/>
          </w:tcPr>
          <w:p w14:paraId="5B361765" w14:textId="77777777" w:rsidR="00D563EF" w:rsidRPr="008662DA" w:rsidRDefault="00D563EF" w:rsidP="00D563EF">
            <w:pPr>
              <w:ind w:firstLine="0"/>
              <w:jc w:val="left"/>
              <w:rPr>
                <w:rFonts w:cs="Times New Roman"/>
                <w:sz w:val="22"/>
              </w:rPr>
            </w:pPr>
            <w:r w:rsidRPr="008662DA">
              <w:rPr>
                <w:rFonts w:cs="Times New Roman"/>
                <w:sz w:val="22"/>
              </w:rPr>
              <w:t>Pnömoni</w:t>
            </w:r>
          </w:p>
        </w:tc>
        <w:tc>
          <w:tcPr>
            <w:tcW w:w="1985" w:type="dxa"/>
          </w:tcPr>
          <w:p w14:paraId="452C737B" w14:textId="77777777" w:rsidR="00D563EF" w:rsidRPr="008662DA" w:rsidRDefault="00D563EF" w:rsidP="00D563EF">
            <w:pPr>
              <w:ind w:firstLine="0"/>
              <w:jc w:val="left"/>
              <w:rPr>
                <w:rFonts w:cs="Times New Roman"/>
                <w:sz w:val="22"/>
              </w:rPr>
            </w:pPr>
            <w:r w:rsidRPr="008662DA">
              <w:rPr>
                <w:rFonts w:cs="Times New Roman"/>
                <w:sz w:val="22"/>
              </w:rPr>
              <w:t>SAA+CRP+SAP</w:t>
            </w:r>
            <w:r w:rsidRPr="008662DA">
              <w:rPr>
                <w:rFonts w:cs="Times New Roman"/>
                <w:sz w:val="22"/>
                <w:vertAlign w:val="superscript"/>
              </w:rPr>
              <w:t>X</w:t>
            </w:r>
          </w:p>
        </w:tc>
        <w:tc>
          <w:tcPr>
            <w:tcW w:w="3226" w:type="dxa"/>
          </w:tcPr>
          <w:p w14:paraId="5556FDD7" w14:textId="2936FD5D" w:rsidR="00D563EF" w:rsidRPr="008662DA" w:rsidRDefault="00D563EF" w:rsidP="008662DA">
            <w:pPr>
              <w:ind w:firstLine="0"/>
              <w:jc w:val="left"/>
              <w:rPr>
                <w:rFonts w:cs="Times New Roman"/>
                <w:sz w:val="22"/>
              </w:rPr>
            </w:pPr>
            <w:r w:rsidRPr="008662DA">
              <w:rPr>
                <w:rFonts w:cs="Times New Roman"/>
                <w:sz w:val="22"/>
              </w:rPr>
              <w:t xml:space="preserve">Haligür ve Özmen, </w:t>
            </w:r>
            <w:r w:rsidR="008662DA" w:rsidRPr="008662DA">
              <w:rPr>
                <w:rFonts w:cs="Times New Roman"/>
                <w:sz w:val="22"/>
              </w:rPr>
              <w:t>(</w:t>
            </w:r>
            <w:r w:rsidRPr="008662DA">
              <w:rPr>
                <w:rFonts w:cs="Times New Roman"/>
                <w:sz w:val="22"/>
              </w:rPr>
              <w:t>2011)</w:t>
            </w:r>
          </w:p>
        </w:tc>
      </w:tr>
    </w:tbl>
    <w:p w14:paraId="5348AB28" w14:textId="18763CD4" w:rsidR="00EB3FF6" w:rsidRDefault="00EB3FF6" w:rsidP="00F82BF8">
      <w:pPr>
        <w:pStyle w:val="Balk4"/>
      </w:pPr>
      <w:bookmarkStart w:id="128" w:name="_Toc144202949"/>
      <w:bookmarkStart w:id="129" w:name="_Toc144203071"/>
      <w:bookmarkStart w:id="130" w:name="_Toc140058301"/>
      <w:r w:rsidRPr="00EB3FF6">
        <w:rPr>
          <w:rFonts w:cs="Times New Roman"/>
          <w:b w:val="0"/>
          <w:sz w:val="20"/>
        </w:rPr>
        <w:t xml:space="preserve">AGP:  α1 acid glycoprotein; </w:t>
      </w:r>
      <w:r>
        <w:rPr>
          <w:rFonts w:cs="Times New Roman"/>
          <w:b w:val="0"/>
          <w:sz w:val="20"/>
        </w:rPr>
        <w:t xml:space="preserve"> </w:t>
      </w:r>
      <w:r w:rsidRPr="00EB3FF6">
        <w:rPr>
          <w:rFonts w:cs="Times New Roman"/>
          <w:b w:val="0"/>
          <w:sz w:val="20"/>
        </w:rPr>
        <w:t>ALB : Albumin;</w:t>
      </w:r>
      <w:r>
        <w:rPr>
          <w:rFonts w:cs="Times New Roman"/>
          <w:b w:val="0"/>
          <w:sz w:val="20"/>
        </w:rPr>
        <w:t xml:space="preserve"> </w:t>
      </w:r>
      <w:r w:rsidRPr="00EB3FF6">
        <w:rPr>
          <w:rFonts w:cs="Times New Roman"/>
          <w:b w:val="0"/>
          <w:sz w:val="20"/>
        </w:rPr>
        <w:t xml:space="preserve"> </w:t>
      </w:r>
      <w:r>
        <w:rPr>
          <w:rFonts w:cs="Times New Roman"/>
          <w:b w:val="0"/>
          <w:sz w:val="20"/>
        </w:rPr>
        <w:t xml:space="preserve">Cp: Ceruloplasmin </w:t>
      </w:r>
      <w:r w:rsidRPr="00EB3FF6">
        <w:rPr>
          <w:rFonts w:cs="Times New Roman"/>
          <w:b w:val="0"/>
          <w:sz w:val="20"/>
        </w:rPr>
        <w:t>; CRP</w:t>
      </w:r>
      <w:r>
        <w:rPr>
          <w:rFonts w:cs="Times New Roman"/>
          <w:b w:val="0"/>
          <w:sz w:val="20"/>
        </w:rPr>
        <w:t xml:space="preserve">: </w:t>
      </w:r>
      <w:r w:rsidRPr="00EB3FF6">
        <w:rPr>
          <w:rFonts w:cs="Times New Roman"/>
          <w:b w:val="0"/>
          <w:sz w:val="20"/>
        </w:rPr>
        <w:t xml:space="preserve"> </w:t>
      </w:r>
      <w:r>
        <w:rPr>
          <w:rFonts w:cs="Times New Roman"/>
          <w:b w:val="0"/>
          <w:sz w:val="20"/>
        </w:rPr>
        <w:t>C-reactive protein</w:t>
      </w:r>
      <w:r w:rsidRPr="00EB3FF6">
        <w:rPr>
          <w:rFonts w:cs="Times New Roman"/>
          <w:b w:val="0"/>
          <w:sz w:val="20"/>
        </w:rPr>
        <w:t xml:space="preserve">; </w:t>
      </w:r>
      <w:r>
        <w:rPr>
          <w:rFonts w:cs="Times New Roman"/>
          <w:b w:val="0"/>
          <w:sz w:val="20"/>
        </w:rPr>
        <w:t xml:space="preserve"> </w:t>
      </w:r>
      <w:r w:rsidRPr="00EB3FF6">
        <w:rPr>
          <w:rFonts w:cs="Times New Roman"/>
          <w:b w:val="0"/>
          <w:sz w:val="20"/>
        </w:rPr>
        <w:t xml:space="preserve">Fb </w:t>
      </w:r>
      <w:r>
        <w:rPr>
          <w:rFonts w:cs="Times New Roman"/>
          <w:b w:val="0"/>
          <w:sz w:val="20"/>
        </w:rPr>
        <w:t>Fibrinogen;</w:t>
      </w:r>
      <w:r w:rsidRPr="00EB3FF6">
        <w:rPr>
          <w:rFonts w:cs="Times New Roman"/>
          <w:b w:val="0"/>
          <w:sz w:val="20"/>
        </w:rPr>
        <w:t xml:space="preserve"> Hp</w:t>
      </w:r>
      <w:r>
        <w:rPr>
          <w:rFonts w:cs="Times New Roman"/>
          <w:b w:val="0"/>
          <w:sz w:val="20"/>
        </w:rPr>
        <w:t>:</w:t>
      </w:r>
      <w:r w:rsidRPr="00EB3FF6">
        <w:rPr>
          <w:rFonts w:cs="Times New Roman"/>
          <w:b w:val="0"/>
          <w:sz w:val="20"/>
        </w:rPr>
        <w:t xml:space="preserve"> </w:t>
      </w:r>
      <w:r>
        <w:rPr>
          <w:rFonts w:cs="Times New Roman"/>
          <w:b w:val="0"/>
          <w:sz w:val="20"/>
        </w:rPr>
        <w:t xml:space="preserve">Haptoglobin; </w:t>
      </w:r>
      <w:r w:rsidRPr="00EB3FF6">
        <w:rPr>
          <w:rFonts w:cs="Times New Roman"/>
          <w:b w:val="0"/>
          <w:sz w:val="20"/>
        </w:rPr>
        <w:t xml:space="preserve">SAA </w:t>
      </w:r>
      <w:r>
        <w:rPr>
          <w:rFonts w:cs="Times New Roman"/>
          <w:b w:val="0"/>
          <w:sz w:val="20"/>
        </w:rPr>
        <w:t>: Serum amyloid A;</w:t>
      </w:r>
      <w:r w:rsidRPr="00EB3FF6">
        <w:rPr>
          <w:rFonts w:cs="Times New Roman"/>
          <w:b w:val="0"/>
          <w:sz w:val="20"/>
        </w:rPr>
        <w:t xml:space="preserve"> SAP</w:t>
      </w:r>
      <w:r>
        <w:rPr>
          <w:rFonts w:cs="Times New Roman"/>
          <w:b w:val="0"/>
          <w:sz w:val="20"/>
        </w:rPr>
        <w:t xml:space="preserve">: </w:t>
      </w:r>
      <w:r w:rsidRPr="00EB3FF6">
        <w:rPr>
          <w:rFonts w:cs="Times New Roman"/>
          <w:b w:val="0"/>
          <w:sz w:val="20"/>
        </w:rPr>
        <w:t xml:space="preserve"> </w:t>
      </w:r>
      <w:r w:rsidR="000C26FF">
        <w:rPr>
          <w:rFonts w:cs="Times New Roman"/>
          <w:b w:val="0"/>
          <w:sz w:val="20"/>
        </w:rPr>
        <w:t>Serum amyloid P</w:t>
      </w:r>
      <w:bookmarkEnd w:id="128"/>
      <w:bookmarkEnd w:id="129"/>
    </w:p>
    <w:p w14:paraId="07FB946F" w14:textId="77777777" w:rsidR="00EB2C7A" w:rsidRDefault="00EB2C7A" w:rsidP="00F82BF8">
      <w:pPr>
        <w:pStyle w:val="Balk4"/>
      </w:pPr>
    </w:p>
    <w:p w14:paraId="4FB2B7DC" w14:textId="77777777" w:rsidR="001C3AD7" w:rsidRDefault="001C3AD7" w:rsidP="00F82BF8">
      <w:pPr>
        <w:pStyle w:val="Balk4"/>
      </w:pPr>
      <w:bookmarkStart w:id="131" w:name="_Toc144203072"/>
    </w:p>
    <w:p w14:paraId="2C2198C3" w14:textId="77777777" w:rsidR="001C3AD7" w:rsidRPr="001C3AD7" w:rsidRDefault="001C3AD7" w:rsidP="001C3AD7"/>
    <w:p w14:paraId="510678A7" w14:textId="3885CF08" w:rsidR="00A04960" w:rsidRPr="00E27042" w:rsidRDefault="00F82BF8" w:rsidP="00F82BF8">
      <w:pPr>
        <w:pStyle w:val="Balk4"/>
      </w:pPr>
      <w:r>
        <w:lastRenderedPageBreak/>
        <w:t>2.</w:t>
      </w:r>
      <w:r w:rsidR="00E27042">
        <w:t>2.</w:t>
      </w:r>
      <w:r w:rsidR="00A04960" w:rsidRPr="00E27042">
        <w:t>2.3. Türkiye'de Akut Faz Proteinlerini Değerlendiren Bazı Patoloji Çalışmaları</w:t>
      </w:r>
      <w:bookmarkEnd w:id="130"/>
      <w:bookmarkEnd w:id="131"/>
    </w:p>
    <w:p w14:paraId="12845A3C" w14:textId="77777777" w:rsidR="00E27042" w:rsidRDefault="00E27042" w:rsidP="00566129">
      <w:pPr>
        <w:spacing w:after="120"/>
      </w:pPr>
    </w:p>
    <w:p w14:paraId="004F7F1B" w14:textId="5B8B15A7" w:rsidR="00A04960" w:rsidRDefault="00A04960" w:rsidP="00566129">
      <w:pPr>
        <w:spacing w:after="120"/>
      </w:pPr>
      <w:r w:rsidRPr="006F3DB9">
        <w:t>APP'</w:t>
      </w:r>
      <w:r w:rsidR="000C26FF">
        <w:t xml:space="preserve"> </w:t>
      </w:r>
      <w:r w:rsidRPr="006F3DB9">
        <w:t>lerin patofizyolojik değişikliklerde duyarlı biyobelirteçler olduğu düşünüldüğünde, APR'</w:t>
      </w:r>
      <w:r w:rsidR="000C26FF">
        <w:t xml:space="preserve"> </w:t>
      </w:r>
      <w:r w:rsidRPr="006F3DB9">
        <w:t>yi hem genel anlamda hem de patolojik olarak değerlendirmek önemlidir (Bochler ve Slauson, 2002).</w:t>
      </w:r>
      <w:r>
        <w:t xml:space="preserve"> </w:t>
      </w:r>
      <w:r w:rsidRPr="006F3DB9">
        <w:t xml:space="preserve">Farelerde deneysel olarak indüklenen bir </w:t>
      </w:r>
      <w:r w:rsidRPr="007C2042">
        <w:rPr>
          <w:i/>
        </w:rPr>
        <w:t>Toxoplasma gondii</w:t>
      </w:r>
      <w:r w:rsidRPr="006F3DB9">
        <w:t xml:space="preserve"> enfeksiyonu çalışmasında, histopatolojik değerlendirme beyin dokusu ve meninkslerde ciddi doku hasarı ve perivasküler mononükleer hücre infiltrasyonları</w:t>
      </w:r>
      <w:r>
        <w:t xml:space="preserve">nı ortaya çıkardı (Atmaca ve diğerleri, </w:t>
      </w:r>
      <w:r w:rsidRPr="006F3DB9">
        <w:t>2019).</w:t>
      </w:r>
      <w:r>
        <w:t xml:space="preserve">  </w:t>
      </w:r>
      <w:r w:rsidRPr="00B51D38">
        <w:t>Bu çalışmada serum APP seviyeleri de ölçüldü. Önemli ölçüde artan SAA ve Hp düzeylerinin, lökosit aktivasyonunu indükleyerek doku onarımında dikkate değer bir rolün göstergesi olduğu öne sürüldü.</w:t>
      </w:r>
      <w:r w:rsidR="00126AE8">
        <w:t xml:space="preserve"> Asçı</w:t>
      </w:r>
      <w:r>
        <w:t xml:space="preserve"> ve diğerleri</w:t>
      </w:r>
      <w:r w:rsidRPr="00B51D38">
        <w:t xml:space="preserve"> (2019), lipopolisakkarit (LPS) uygulamasıyla endotel ve kardiyak hasarı indükledi.</w:t>
      </w:r>
      <w:r>
        <w:t xml:space="preserve"> </w:t>
      </w:r>
      <w:r w:rsidRPr="00B51D38">
        <w:t>Bu araştırmacılar, miyokardda miyofibriler vakuoler dejenerasyon ve nötrofil lökosit infiltrasyonu ve immünohistokimyasal olarak Hp ekspresyonunda artış gözlemlediler.</w:t>
      </w:r>
      <w:r>
        <w:t xml:space="preserve">  Enginler ve diğerlerdi</w:t>
      </w:r>
      <w:r w:rsidRPr="00B51D38">
        <w:t xml:space="preserve"> (2014), pyometralı köpeklerde kistik endometriyal hiperplaziye göre daha yüksek CRP seviyeleri saptadı.</w:t>
      </w:r>
      <w:r>
        <w:t xml:space="preserve"> </w:t>
      </w:r>
      <w:r w:rsidRPr="00B51D38">
        <w:t>Serum CRP düzeyinin bu iki patolojik durumu ayırt etmek için tanısal bir belirteç olarak kullanılabileceğini öne sürdüler.</w:t>
      </w:r>
      <w:r>
        <w:t xml:space="preserve"> </w:t>
      </w:r>
      <w:r w:rsidRPr="00B51D38">
        <w:t>Başka bir çalışmada (Halıgur ve Özmen, 2011), koyun ve keçilerde SAA ve TNF</w:t>
      </w:r>
      <w:r w:rsidR="00EB3FF6">
        <w:t xml:space="preserve"> </w:t>
      </w:r>
      <w:r w:rsidRPr="00B51D38">
        <w:t>-</w:t>
      </w:r>
      <w:r w:rsidR="00EB3FF6">
        <w:t xml:space="preserve"> </w:t>
      </w:r>
      <w:r w:rsidRPr="00B51D38">
        <w:t>α ekspresyon düzeyleri ile pnömoni şiddeti arasında korelasyon bulunmuş; bu iki APP, pnömoninin ciddiyetini değerlendirmek için biyobelirteçler olarak önerildi</w:t>
      </w:r>
      <w:r>
        <w:t xml:space="preserve"> Sevimli ve diğerleri</w:t>
      </w:r>
      <w:r w:rsidRPr="00B51D38">
        <w:t xml:space="preserve"> (2015), ciğerlerinde ve karaciğerlerinde kist hidatik, nekroz ve iltihaplanma bulunan sığırlarda SAA ve IL</w:t>
      </w:r>
      <w:r w:rsidR="00EB3FF6">
        <w:t xml:space="preserve"> </w:t>
      </w:r>
      <w:r w:rsidRPr="00B51D38">
        <w:t>-</w:t>
      </w:r>
      <w:r w:rsidR="00EB3FF6">
        <w:t xml:space="preserve"> </w:t>
      </w:r>
      <w:r w:rsidRPr="00B51D38">
        <w:t>6 düzeylerinin arttığını bulmuşlardır. Hidatik kist enfeksiyonlarında SAA'nın diğer APP'lere göre daha duyarlı bir gösterge olduğunu ileri sürmüşlerdir.</w:t>
      </w:r>
      <w:r>
        <w:t xml:space="preserve"> </w:t>
      </w:r>
    </w:p>
    <w:p w14:paraId="3382B0BD" w14:textId="77777777" w:rsidR="00A504B8" w:rsidRDefault="00A504B8" w:rsidP="00566129">
      <w:pPr>
        <w:spacing w:after="120"/>
      </w:pPr>
    </w:p>
    <w:p w14:paraId="482ED7CD" w14:textId="3ADA917B" w:rsidR="00F21824" w:rsidRPr="00B02638" w:rsidRDefault="00F82BF8" w:rsidP="00F82BF8">
      <w:pPr>
        <w:pStyle w:val="Balk2"/>
      </w:pPr>
      <w:bookmarkStart w:id="132" w:name="_Toc140058302"/>
      <w:bookmarkStart w:id="133" w:name="_Toc144203073"/>
      <w:r>
        <w:t>2.</w:t>
      </w:r>
      <w:r w:rsidR="00F21824" w:rsidRPr="00B02638">
        <w:t xml:space="preserve">3. </w:t>
      </w:r>
      <w:r w:rsidR="00F21824">
        <w:t>K</w:t>
      </w:r>
      <w:r w:rsidR="00F21824" w:rsidRPr="00B02638">
        <w:t>öpeklerde Enfeksiyöz Hastalıklarda CRP Ö</w:t>
      </w:r>
      <w:bookmarkEnd w:id="132"/>
      <w:r w:rsidR="002321C8">
        <w:t>nemi</w:t>
      </w:r>
      <w:bookmarkEnd w:id="133"/>
      <w:r w:rsidR="00F21824" w:rsidRPr="00B02638">
        <w:t xml:space="preserve"> </w:t>
      </w:r>
    </w:p>
    <w:p w14:paraId="16C20336" w14:textId="77777777" w:rsidR="00F21824" w:rsidRDefault="00F21824" w:rsidP="00566129">
      <w:pPr>
        <w:spacing w:after="120"/>
      </w:pPr>
    </w:p>
    <w:p w14:paraId="4819BD6C" w14:textId="0C46D0A2" w:rsidR="00F21824" w:rsidRDefault="00F21824" w:rsidP="00566129">
      <w:pPr>
        <w:spacing w:after="120"/>
      </w:pPr>
      <w:r w:rsidRPr="00FD46C3">
        <w:t>APP'ler, enflamatuar sitokinlere (örn., IL</w:t>
      </w:r>
      <w:r w:rsidR="009A51E3">
        <w:t xml:space="preserve"> </w:t>
      </w:r>
      <w:r w:rsidRPr="00FD46C3">
        <w:t>-</w:t>
      </w:r>
      <w:r w:rsidR="009A51E3">
        <w:t xml:space="preserve"> </w:t>
      </w:r>
      <w:r w:rsidRPr="00FD46C3">
        <w:t>1, IL</w:t>
      </w:r>
      <w:r w:rsidR="009A51E3">
        <w:t xml:space="preserve"> </w:t>
      </w:r>
      <w:r w:rsidRPr="00FD46C3">
        <w:t>-</w:t>
      </w:r>
      <w:r w:rsidR="009A51E3">
        <w:t xml:space="preserve"> </w:t>
      </w:r>
      <w:r w:rsidRPr="00FD46C3">
        <w:t>6, TNF</w:t>
      </w:r>
      <w:r w:rsidR="009A51E3">
        <w:t xml:space="preserve"> - </w:t>
      </w:r>
      <w:r w:rsidRPr="00FD46C3">
        <w:t>a) yanıt olara</w:t>
      </w:r>
      <w:r>
        <w:t>k konsantrasyonu en az %</w:t>
      </w:r>
      <w:r w:rsidR="007C2042">
        <w:t xml:space="preserve"> </w:t>
      </w:r>
      <w:r>
        <w:t>25 (Casella ve diğerleri, 2013; Ceron ve diğerleri, 2005)</w:t>
      </w:r>
      <w:r w:rsidRPr="00FD46C3">
        <w:t xml:space="preserve"> değişen proteinlerdir; sırasıyla konsantrasyonun artmasına veya azalmasına bağlı olarak pozitif veya negatif olarak kabul edilirler. Ek olarak, büyüklüklerine göre majör (10</w:t>
      </w:r>
      <w:r w:rsidR="007C2042">
        <w:t xml:space="preserve"> </w:t>
      </w:r>
      <w:r w:rsidRPr="00FD46C3">
        <w:t>-</w:t>
      </w:r>
      <w:r w:rsidR="007C2042">
        <w:t xml:space="preserve"> </w:t>
      </w:r>
      <w:r w:rsidRPr="00FD46C3">
        <w:t>1000 kat artan APP'</w:t>
      </w:r>
      <w:r w:rsidR="000C26FF">
        <w:t xml:space="preserve"> </w:t>
      </w:r>
      <w:r w:rsidRPr="00FD46C3">
        <w:t>ler, saldırıdan 24</w:t>
      </w:r>
      <w:r w:rsidR="007C2042">
        <w:t xml:space="preserve"> </w:t>
      </w:r>
      <w:r w:rsidRPr="00FD46C3">
        <w:t>-</w:t>
      </w:r>
      <w:r w:rsidR="007C2042">
        <w:t xml:space="preserve"> </w:t>
      </w:r>
      <w:r w:rsidRPr="00FD46C3">
        <w:t>48 saat sonra zirveye ulaşır), orta (5</w:t>
      </w:r>
      <w:r w:rsidR="007C2042">
        <w:t xml:space="preserve"> </w:t>
      </w:r>
      <w:r w:rsidRPr="00FD46C3">
        <w:t>-</w:t>
      </w:r>
      <w:r w:rsidR="007C2042">
        <w:t xml:space="preserve"> </w:t>
      </w:r>
      <w:r w:rsidRPr="00FD46C3">
        <w:t>10 kat, saldırıdan 48</w:t>
      </w:r>
      <w:r w:rsidR="007C2042">
        <w:t xml:space="preserve"> </w:t>
      </w:r>
      <w:r w:rsidRPr="00FD46C3">
        <w:t>-</w:t>
      </w:r>
      <w:r w:rsidR="007C2042">
        <w:t xml:space="preserve"> </w:t>
      </w:r>
      <w:r w:rsidRPr="00FD46C3">
        <w:t xml:space="preserve">72 saat sonra zirveye ulaşır) ve küçük (2 kattan </w:t>
      </w:r>
      <w:r>
        <w:t xml:space="preserve">daha </w:t>
      </w:r>
      <w:r w:rsidRPr="00FD46C3">
        <w:t>az artış</w:t>
      </w:r>
      <w:r>
        <w:t>)</w:t>
      </w:r>
      <w:r w:rsidRPr="00FD46C3">
        <w:t xml:space="preserve"> ola</w:t>
      </w:r>
      <w:r>
        <w:t>rak sınıflandırılırlar.</w:t>
      </w:r>
      <w:r w:rsidRPr="00FD46C3">
        <w:t xml:space="preserve"> APP'ler, fagositozun teşvik edilmesi, sitokin üretiminin indüklenmesi, kemotaksinin inhibisyonu ve nötrofil </w:t>
      </w:r>
      <w:r w:rsidRPr="00FD46C3">
        <w:lastRenderedPageBreak/>
        <w:t xml:space="preserve">fonksiyonunun modülasyonu gibi çeşitli anti-enflamatuar ve immünomodülatör fonksiyonları paylaşır </w:t>
      </w:r>
      <w:r>
        <w:t>(Casella ve diğerleri, 2013; Ceron ve diğerleri, 2005).</w:t>
      </w:r>
      <w:r w:rsidR="00126AE8">
        <w:t xml:space="preserve"> Aşağıda şekil – 3</w:t>
      </w:r>
      <w:r w:rsidR="000C26FF">
        <w:t xml:space="preserve"> </w:t>
      </w:r>
      <w:r w:rsidR="00126AE8">
        <w:t>te CRP dahil akut faz yanıt</w:t>
      </w:r>
      <w:r w:rsidR="00EB3FF6">
        <w:t xml:space="preserve">ını indükleyen faktörler, şekil – </w:t>
      </w:r>
      <w:r w:rsidR="00126AE8">
        <w:t>4’te ise CRP’nin bazı biyolojik fonksiyonları gösterilmiştir.</w:t>
      </w:r>
    </w:p>
    <w:p w14:paraId="4E66F655" w14:textId="77777777" w:rsidR="001807DC" w:rsidRDefault="00F21824" w:rsidP="001807DC">
      <w:pPr>
        <w:keepNext/>
        <w:spacing w:after="120"/>
        <w:jc w:val="center"/>
      </w:pPr>
      <w:r>
        <w:rPr>
          <w:noProof/>
          <w:lang w:eastAsia="tr-TR"/>
        </w:rPr>
        <w:drawing>
          <wp:inline distT="0" distB="0" distL="0" distR="0" wp14:anchorId="140BD018" wp14:editId="243AD6BA">
            <wp:extent cx="3596640" cy="1981200"/>
            <wp:effectExtent l="0" t="0" r="3810" b="0"/>
            <wp:docPr id="10" name="Resim 10" descr="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im 1"/>
                    <pic:cNvPicPr>
                      <a:picLocks noChangeAspect="1" noChangeArrowheads="1"/>
                    </pic:cNvPicPr>
                  </pic:nvPicPr>
                  <pic:blipFill rotWithShape="1">
                    <a:blip r:embed="rId16">
                      <a:extLst>
                        <a:ext uri="{28A0092B-C50C-407E-A947-70E740481C1C}">
                          <a14:useLocalDpi xmlns:a14="http://schemas.microsoft.com/office/drawing/2010/main" val="0"/>
                        </a:ext>
                      </a:extLst>
                    </a:blip>
                    <a:srcRect r="-96" b="6476"/>
                    <a:stretch/>
                  </pic:blipFill>
                  <pic:spPr bwMode="auto">
                    <a:xfrm>
                      <a:off x="0" y="0"/>
                      <a:ext cx="3598796" cy="1982388"/>
                    </a:xfrm>
                    <a:prstGeom prst="rect">
                      <a:avLst/>
                    </a:prstGeom>
                    <a:noFill/>
                    <a:ln>
                      <a:noFill/>
                    </a:ln>
                    <a:extLst>
                      <a:ext uri="{53640926-AAD7-44D8-BBD7-CCE9431645EC}">
                        <a14:shadowObscured xmlns:a14="http://schemas.microsoft.com/office/drawing/2010/main"/>
                      </a:ext>
                    </a:extLst>
                  </pic:spPr>
                </pic:pic>
              </a:graphicData>
            </a:graphic>
          </wp:inline>
        </w:drawing>
      </w:r>
    </w:p>
    <w:p w14:paraId="16F8DA45" w14:textId="413CD258" w:rsidR="001B30DC" w:rsidRPr="00EB2C7A" w:rsidRDefault="001807DC" w:rsidP="001807DC">
      <w:pPr>
        <w:pStyle w:val="ResimYazs"/>
        <w:jc w:val="center"/>
        <w:rPr>
          <w:b w:val="0"/>
          <w:color w:val="auto"/>
          <w:sz w:val="24"/>
          <w:szCs w:val="24"/>
        </w:rPr>
      </w:pPr>
      <w:bookmarkStart w:id="134" w:name="_Toc140773744"/>
      <w:r w:rsidRPr="001807DC">
        <w:rPr>
          <w:color w:val="auto"/>
          <w:sz w:val="24"/>
        </w:rPr>
        <w:t xml:space="preserve">Şekil </w:t>
      </w:r>
      <w:r w:rsidRPr="001807DC">
        <w:rPr>
          <w:color w:val="auto"/>
          <w:sz w:val="24"/>
        </w:rPr>
        <w:fldChar w:fldCharType="begin"/>
      </w:r>
      <w:r w:rsidRPr="001807DC">
        <w:rPr>
          <w:color w:val="auto"/>
          <w:sz w:val="24"/>
        </w:rPr>
        <w:instrText xml:space="preserve"> SEQ Şekil \* ARABIC </w:instrText>
      </w:r>
      <w:r w:rsidRPr="001807DC">
        <w:rPr>
          <w:color w:val="auto"/>
          <w:sz w:val="24"/>
        </w:rPr>
        <w:fldChar w:fldCharType="separate"/>
      </w:r>
      <w:r>
        <w:rPr>
          <w:noProof/>
          <w:color w:val="auto"/>
          <w:sz w:val="24"/>
        </w:rPr>
        <w:t>3</w:t>
      </w:r>
      <w:r w:rsidRPr="001807DC">
        <w:rPr>
          <w:color w:val="auto"/>
          <w:sz w:val="24"/>
        </w:rPr>
        <w:fldChar w:fldCharType="end"/>
      </w:r>
      <w:r w:rsidRPr="001807DC">
        <w:rPr>
          <w:color w:val="auto"/>
          <w:sz w:val="24"/>
        </w:rPr>
        <w:t xml:space="preserve">. </w:t>
      </w:r>
      <w:r w:rsidRPr="001807DC">
        <w:rPr>
          <w:b w:val="0"/>
          <w:color w:val="auto"/>
          <w:sz w:val="24"/>
        </w:rPr>
        <w:t>CRP dahil  akut faz yanıtını indükleyen faktörler</w:t>
      </w:r>
      <w:bookmarkEnd w:id="134"/>
      <w:r w:rsidR="000C26FF">
        <w:rPr>
          <w:b w:val="0"/>
          <w:color w:val="auto"/>
          <w:sz w:val="24"/>
        </w:rPr>
        <w:t xml:space="preserve"> (</w:t>
      </w:r>
      <w:r w:rsidR="00EB2C7A" w:rsidRPr="00EB2C7A">
        <w:rPr>
          <w:b w:val="0"/>
          <w:color w:val="auto"/>
          <w:sz w:val="24"/>
          <w:szCs w:val="24"/>
        </w:rPr>
        <w:t>Malin ve Witkowska-Piłaszewicz, 2022)</w:t>
      </w:r>
    </w:p>
    <w:p w14:paraId="6A8C7630" w14:textId="77777777" w:rsidR="00F21824" w:rsidRDefault="00F21824" w:rsidP="00566129">
      <w:pPr>
        <w:spacing w:after="120"/>
        <w:jc w:val="center"/>
      </w:pPr>
    </w:p>
    <w:p w14:paraId="7565B684" w14:textId="77777777" w:rsidR="001807DC" w:rsidRDefault="00F21824" w:rsidP="001807DC">
      <w:pPr>
        <w:keepNext/>
        <w:spacing w:after="120"/>
        <w:jc w:val="center"/>
      </w:pPr>
      <w:r>
        <w:rPr>
          <w:noProof/>
          <w:lang w:eastAsia="tr-TR"/>
        </w:rPr>
        <w:drawing>
          <wp:inline distT="0" distB="0" distL="0" distR="0" wp14:anchorId="004C6548" wp14:editId="0DD6281E">
            <wp:extent cx="5158740" cy="2644140"/>
            <wp:effectExtent l="0" t="0" r="3810" b="3810"/>
            <wp:docPr id="9" name="Resim 9" descr="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im 2"/>
                    <pic:cNvPicPr>
                      <a:picLocks noChangeAspect="1" noChangeArrowheads="1"/>
                    </pic:cNvPicPr>
                  </pic:nvPicPr>
                  <pic:blipFill rotWithShape="1">
                    <a:blip r:embed="rId17">
                      <a:extLst>
                        <a:ext uri="{28A0092B-C50C-407E-A947-70E740481C1C}">
                          <a14:useLocalDpi xmlns:a14="http://schemas.microsoft.com/office/drawing/2010/main" val="0"/>
                        </a:ext>
                      </a:extLst>
                    </a:blip>
                    <a:srcRect r="-907" b="11026"/>
                    <a:stretch/>
                  </pic:blipFill>
                  <pic:spPr bwMode="auto">
                    <a:xfrm>
                      <a:off x="0" y="0"/>
                      <a:ext cx="5158740" cy="2644140"/>
                    </a:xfrm>
                    <a:prstGeom prst="rect">
                      <a:avLst/>
                    </a:prstGeom>
                    <a:noFill/>
                    <a:ln>
                      <a:noFill/>
                    </a:ln>
                    <a:extLst>
                      <a:ext uri="{53640926-AAD7-44D8-BBD7-CCE9431645EC}">
                        <a14:shadowObscured xmlns:a14="http://schemas.microsoft.com/office/drawing/2010/main"/>
                      </a:ext>
                    </a:extLst>
                  </pic:spPr>
                </pic:pic>
              </a:graphicData>
            </a:graphic>
          </wp:inline>
        </w:drawing>
      </w:r>
    </w:p>
    <w:p w14:paraId="4DF77ED0" w14:textId="77777777" w:rsidR="00EB2C7A" w:rsidRPr="001807DC" w:rsidRDefault="001807DC" w:rsidP="00EB2C7A">
      <w:pPr>
        <w:pStyle w:val="ResimYazs"/>
        <w:jc w:val="center"/>
        <w:rPr>
          <w:b w:val="0"/>
          <w:color w:val="auto"/>
          <w:sz w:val="24"/>
        </w:rPr>
      </w:pPr>
      <w:bookmarkStart w:id="135" w:name="_Toc140773745"/>
      <w:r w:rsidRPr="001807DC">
        <w:rPr>
          <w:color w:val="auto"/>
          <w:sz w:val="24"/>
        </w:rPr>
        <w:t xml:space="preserve">Şekil </w:t>
      </w:r>
      <w:r w:rsidRPr="001807DC">
        <w:rPr>
          <w:color w:val="auto"/>
          <w:sz w:val="24"/>
        </w:rPr>
        <w:fldChar w:fldCharType="begin"/>
      </w:r>
      <w:r w:rsidRPr="001807DC">
        <w:rPr>
          <w:color w:val="auto"/>
          <w:sz w:val="24"/>
        </w:rPr>
        <w:instrText xml:space="preserve"> SEQ Şekil \* ARABIC </w:instrText>
      </w:r>
      <w:r w:rsidRPr="001807DC">
        <w:rPr>
          <w:color w:val="auto"/>
          <w:sz w:val="24"/>
        </w:rPr>
        <w:fldChar w:fldCharType="separate"/>
      </w:r>
      <w:r>
        <w:rPr>
          <w:noProof/>
          <w:color w:val="auto"/>
          <w:sz w:val="24"/>
        </w:rPr>
        <w:t>4</w:t>
      </w:r>
      <w:r w:rsidRPr="001807DC">
        <w:rPr>
          <w:color w:val="auto"/>
          <w:sz w:val="24"/>
        </w:rPr>
        <w:fldChar w:fldCharType="end"/>
      </w:r>
      <w:r w:rsidRPr="001807DC">
        <w:rPr>
          <w:color w:val="auto"/>
          <w:sz w:val="24"/>
        </w:rPr>
        <w:t xml:space="preserve">. </w:t>
      </w:r>
      <w:r w:rsidRPr="001807DC">
        <w:rPr>
          <w:b w:val="0"/>
          <w:color w:val="auto"/>
          <w:sz w:val="24"/>
        </w:rPr>
        <w:t>CRP'nin bazı biyolojik fonksiyonları</w:t>
      </w:r>
      <w:bookmarkEnd w:id="135"/>
      <w:r w:rsidR="000C26FF">
        <w:rPr>
          <w:b w:val="0"/>
          <w:color w:val="auto"/>
          <w:sz w:val="24"/>
        </w:rPr>
        <w:t xml:space="preserve"> (</w:t>
      </w:r>
      <w:r w:rsidR="00EB2C7A">
        <w:rPr>
          <w:b w:val="0"/>
          <w:color w:val="auto"/>
          <w:sz w:val="24"/>
        </w:rPr>
        <w:t xml:space="preserve">Malin </w:t>
      </w:r>
      <w:r w:rsidR="00EB2C7A" w:rsidRPr="00EB2C7A">
        <w:rPr>
          <w:b w:val="0"/>
          <w:color w:val="auto"/>
          <w:sz w:val="24"/>
          <w:szCs w:val="24"/>
        </w:rPr>
        <w:t>ve Witkowska-Piłaszewicz, 2022)</w:t>
      </w:r>
    </w:p>
    <w:p w14:paraId="62DD9B43" w14:textId="77777777" w:rsidR="00F21824" w:rsidRPr="001807DC" w:rsidRDefault="00F21824" w:rsidP="007A0235">
      <w:pPr>
        <w:spacing w:after="120"/>
        <w:ind w:firstLine="0"/>
        <w:rPr>
          <w:sz w:val="36"/>
        </w:rPr>
      </w:pPr>
    </w:p>
    <w:p w14:paraId="0EC5928C" w14:textId="382D5F84" w:rsidR="00F21824" w:rsidRDefault="00F21824" w:rsidP="00566129">
      <w:pPr>
        <w:spacing w:after="120"/>
      </w:pPr>
      <w:r w:rsidRPr="00FD46C3">
        <w:t>APP'lerdeki değişiklikler türe özgüdür. CRP, köpeklerde önemli bir pozitif APP'dir ve b</w:t>
      </w:r>
      <w:r>
        <w:t>u türdeki en duyarlı APP'</w:t>
      </w:r>
      <w:r w:rsidR="000C26FF">
        <w:t xml:space="preserve"> </w:t>
      </w:r>
      <w:r>
        <w:t>dir</w:t>
      </w:r>
      <w:r w:rsidR="0052721B">
        <w:t xml:space="preserve"> </w:t>
      </w:r>
      <w:r>
        <w:t>(McClure ve diğerleri, 2013)</w:t>
      </w:r>
      <w:r w:rsidRPr="00FD46C3">
        <w:t>. Canine CRP, yaklaşık 100 kDa'lık bir moleküler ağı</w:t>
      </w:r>
      <w:r>
        <w:t>rlığa sahiptir ve her biri yakla</w:t>
      </w:r>
      <w:r w:rsidRPr="00FD46C3">
        <w:t>şık 20 kDa'lık bir görünür katı ağırlığa (MW)</w:t>
      </w:r>
      <w:r>
        <w:t xml:space="preserve"> sahip 5 alt birimden oluşur (Jasenky ve diğerleri, 2014)</w:t>
      </w:r>
      <w:r w:rsidRPr="00FD46C3">
        <w:t>. Çoğunlukla IL</w:t>
      </w:r>
      <w:r w:rsidR="009A3740">
        <w:t xml:space="preserve"> </w:t>
      </w:r>
      <w:r w:rsidRPr="00FD46C3">
        <w:t>-</w:t>
      </w:r>
      <w:r w:rsidR="009A3740">
        <w:t xml:space="preserve"> </w:t>
      </w:r>
      <w:r w:rsidRPr="00FD46C3">
        <w:t>1, IL</w:t>
      </w:r>
      <w:r w:rsidR="009A3740">
        <w:t xml:space="preserve"> </w:t>
      </w:r>
      <w:r w:rsidRPr="00FD46C3">
        <w:t>-</w:t>
      </w:r>
      <w:r w:rsidR="009A3740">
        <w:t xml:space="preserve"> </w:t>
      </w:r>
      <w:r w:rsidRPr="00FD46C3">
        <w:t xml:space="preserve">6 ve </w:t>
      </w:r>
      <w:r w:rsidR="007C2042">
        <w:lastRenderedPageBreak/>
        <w:t>TNF</w:t>
      </w:r>
      <w:r w:rsidR="009A3740">
        <w:t xml:space="preserve"> –α </w:t>
      </w:r>
      <w:r w:rsidRPr="001A1AAF">
        <w:t>(</w:t>
      </w:r>
      <w:r w:rsidR="001A1AAF" w:rsidRPr="001A1AAF">
        <w:t xml:space="preserve">Paul </w:t>
      </w:r>
      <w:r w:rsidR="001A1AAF">
        <w:t>ve diğerleri</w:t>
      </w:r>
      <w:r w:rsidRPr="001A1AAF">
        <w:t>, 2011)</w:t>
      </w:r>
      <w:r w:rsidR="001B30DC">
        <w:rPr>
          <w:color w:val="FF0000"/>
        </w:rPr>
        <w:t xml:space="preserve"> </w:t>
      </w:r>
      <w:r w:rsidRPr="00FD46C3">
        <w:t>gibi sitokinler tarafından proinflamatuar stimülasyondan sonra üretilir. CRP'</w:t>
      </w:r>
      <w:r w:rsidR="009A3740">
        <w:t xml:space="preserve"> </w:t>
      </w:r>
      <w:r w:rsidRPr="00FD46C3">
        <w:t>nin kan konsantrasyonu, inmatuar uyarandan sonra 4-6 saat içinde dramatik bir şekilde değişir ve çoğu durumda doku travmasının fiziksel derecesini yansıtan yaklaşık 24</w:t>
      </w:r>
      <w:r w:rsidR="007C2042">
        <w:t xml:space="preserve"> </w:t>
      </w:r>
      <w:r w:rsidRPr="00FD46C3">
        <w:t>-</w:t>
      </w:r>
      <w:r w:rsidR="007C2042">
        <w:t xml:space="preserve"> </w:t>
      </w:r>
      <w:r w:rsidRPr="00FD46C3">
        <w:t>48 saat sonra maksimum konsantrasyonuna ulaşır. CRP'</w:t>
      </w:r>
      <w:r w:rsidR="009A3740">
        <w:t xml:space="preserve"> </w:t>
      </w:r>
      <w:r w:rsidRPr="00FD46C3">
        <w:t>nin biyoloji</w:t>
      </w:r>
      <w:r w:rsidR="00D77F6D">
        <w:t xml:space="preserve">k işlevlerinden bazıları </w:t>
      </w:r>
      <w:r w:rsidR="001B30DC">
        <w:t>Şekil</w:t>
      </w:r>
      <w:r w:rsidR="00D77F6D">
        <w:t xml:space="preserve"> 4</w:t>
      </w:r>
      <w:r w:rsidRPr="00FD46C3">
        <w:t>'</w:t>
      </w:r>
      <w:r w:rsidR="009A3740">
        <w:t xml:space="preserve"> </w:t>
      </w:r>
      <w:r w:rsidRPr="00FD46C3">
        <w:t>de gösterilmektedir.</w:t>
      </w:r>
      <w:r>
        <w:t xml:space="preserve"> </w:t>
      </w:r>
      <w:r w:rsidRPr="00601C3D">
        <w:t>CRP'</w:t>
      </w:r>
      <w:r w:rsidR="009A3740">
        <w:t xml:space="preserve"> </w:t>
      </w:r>
      <w:r w:rsidRPr="00601C3D">
        <w:t>deki artış, düşük özgüllüğü nedeniyle etiyolojik tanı belirteci olarak kabul edilmemelidir. Bununla birlikte, oldukça hassastır ve subklinik hastalık varlığında büyük tanısal değere sahiptir. CRP'</w:t>
      </w:r>
      <w:r w:rsidR="009A3740">
        <w:t xml:space="preserve"> </w:t>
      </w:r>
      <w:r w:rsidRPr="00601C3D">
        <w:t>nin çeşitli inflamatuar ve inflamatuar ol</w:t>
      </w:r>
      <w:r>
        <w:t>mayan durumlardaki artışı (Fransson ve diğerleri, 2004; Ferreira ve diğerleri, 2021)</w:t>
      </w:r>
      <w:r w:rsidR="00D77F6D">
        <w:t xml:space="preserve"> Tablo 7’</w:t>
      </w:r>
      <w:r w:rsidR="009A3740">
        <w:t xml:space="preserve"> </w:t>
      </w:r>
      <w:r w:rsidR="00D77F6D">
        <w:t>de</w:t>
      </w:r>
      <w:r w:rsidRPr="00601C3D">
        <w:t xml:space="preserve"> gösterilmektedir. Bu nedenle, erken tedaviye karar verilirken böyle bir analiz dikkate alınmalıdır ve iyileşmeye rehberlik edebilir.</w:t>
      </w:r>
      <w:r>
        <w:t xml:space="preserve"> </w:t>
      </w:r>
    </w:p>
    <w:p w14:paraId="5B2E5DF7" w14:textId="6BC97307" w:rsidR="005F7EFC" w:rsidRDefault="005F7EFC" w:rsidP="009A3740">
      <w:pPr>
        <w:spacing w:after="120"/>
        <w:ind w:firstLine="0"/>
      </w:pPr>
    </w:p>
    <w:p w14:paraId="6AD658DE" w14:textId="7A571918" w:rsidR="00680F9D" w:rsidRPr="00680F9D" w:rsidRDefault="00680F9D" w:rsidP="00680F9D">
      <w:pPr>
        <w:pStyle w:val="ResimYazs"/>
        <w:keepNext/>
        <w:ind w:firstLine="0"/>
        <w:rPr>
          <w:color w:val="auto"/>
          <w:sz w:val="24"/>
        </w:rPr>
      </w:pPr>
      <w:bookmarkStart w:id="136" w:name="_Toc140772958"/>
      <w:r w:rsidRPr="00680F9D">
        <w:rPr>
          <w:color w:val="auto"/>
          <w:sz w:val="24"/>
        </w:rPr>
        <w:t xml:space="preserve">Tablo </w:t>
      </w:r>
      <w:r w:rsidRPr="00680F9D">
        <w:rPr>
          <w:color w:val="auto"/>
          <w:sz w:val="24"/>
        </w:rPr>
        <w:fldChar w:fldCharType="begin"/>
      </w:r>
      <w:r w:rsidRPr="00680F9D">
        <w:rPr>
          <w:color w:val="auto"/>
          <w:sz w:val="24"/>
        </w:rPr>
        <w:instrText xml:space="preserve"> SEQ Tablo \* ARABIC </w:instrText>
      </w:r>
      <w:r w:rsidRPr="00680F9D">
        <w:rPr>
          <w:color w:val="auto"/>
          <w:sz w:val="24"/>
        </w:rPr>
        <w:fldChar w:fldCharType="separate"/>
      </w:r>
      <w:r>
        <w:rPr>
          <w:noProof/>
          <w:color w:val="auto"/>
          <w:sz w:val="24"/>
        </w:rPr>
        <w:t>7</w:t>
      </w:r>
      <w:r w:rsidRPr="00680F9D">
        <w:rPr>
          <w:color w:val="auto"/>
          <w:sz w:val="24"/>
        </w:rPr>
        <w:fldChar w:fldCharType="end"/>
      </w:r>
      <w:r w:rsidRPr="00680F9D">
        <w:rPr>
          <w:color w:val="auto"/>
          <w:sz w:val="24"/>
        </w:rPr>
        <w:t xml:space="preserve">. </w:t>
      </w:r>
      <w:r w:rsidRPr="00680F9D">
        <w:rPr>
          <w:b w:val="0"/>
          <w:color w:val="auto"/>
          <w:sz w:val="24"/>
        </w:rPr>
        <w:t>Çeşitli hastalıklardaki CRP konsantrasyon değerleri</w:t>
      </w:r>
      <w:bookmarkEnd w:id="136"/>
    </w:p>
    <w:tbl>
      <w:tblPr>
        <w:tblStyle w:val="TabloKlavuzu"/>
        <w:tblW w:w="0" w:type="auto"/>
        <w:tblLook w:val="04A0" w:firstRow="1" w:lastRow="0" w:firstColumn="1" w:lastColumn="0" w:noHBand="0" w:noVBand="1"/>
      </w:tblPr>
      <w:tblGrid>
        <w:gridCol w:w="2802"/>
        <w:gridCol w:w="3118"/>
        <w:gridCol w:w="3292"/>
      </w:tblGrid>
      <w:tr w:rsidR="00AD4C5A" w14:paraId="5B7B5771" w14:textId="77777777" w:rsidTr="00AD4C5A">
        <w:tc>
          <w:tcPr>
            <w:tcW w:w="2802" w:type="dxa"/>
          </w:tcPr>
          <w:p w14:paraId="3E9C03DD" w14:textId="77777777" w:rsidR="00AD4C5A" w:rsidRDefault="00AD4C5A" w:rsidP="00AD4C5A">
            <w:pPr>
              <w:ind w:firstLine="0"/>
            </w:pPr>
            <w:r w:rsidRPr="00566129">
              <w:rPr>
                <w:b/>
                <w:bCs/>
              </w:rPr>
              <w:t>Hastalık/Patoloji</w:t>
            </w:r>
          </w:p>
        </w:tc>
        <w:tc>
          <w:tcPr>
            <w:tcW w:w="3118" w:type="dxa"/>
          </w:tcPr>
          <w:p w14:paraId="024D186B" w14:textId="77777777" w:rsidR="00AD4C5A" w:rsidRDefault="00AD4C5A" w:rsidP="00AD4C5A">
            <w:pPr>
              <w:ind w:firstLine="0"/>
            </w:pPr>
            <w:r w:rsidRPr="00566129">
              <w:rPr>
                <w:b/>
                <w:bCs/>
              </w:rPr>
              <w:t>Ölçülen CRP Seviyesi</w:t>
            </w:r>
          </w:p>
        </w:tc>
        <w:tc>
          <w:tcPr>
            <w:tcW w:w="3292" w:type="dxa"/>
          </w:tcPr>
          <w:p w14:paraId="62AE8042" w14:textId="77777777" w:rsidR="00AD4C5A" w:rsidRDefault="00AD4C5A" w:rsidP="000941B9">
            <w:r w:rsidRPr="00566129">
              <w:rPr>
                <w:b/>
                <w:bCs/>
              </w:rPr>
              <w:t>Referans</w:t>
            </w:r>
          </w:p>
        </w:tc>
      </w:tr>
      <w:tr w:rsidR="00AD4C5A" w14:paraId="2705D2D6" w14:textId="77777777" w:rsidTr="00AD4C5A">
        <w:tc>
          <w:tcPr>
            <w:tcW w:w="2802" w:type="dxa"/>
          </w:tcPr>
          <w:p w14:paraId="25D67760" w14:textId="77777777" w:rsidR="00AD4C5A" w:rsidRDefault="00AD4C5A" w:rsidP="00AD4C5A">
            <w:pPr>
              <w:ind w:firstLine="0"/>
            </w:pPr>
            <w:r w:rsidRPr="009A3740">
              <w:rPr>
                <w:i/>
              </w:rPr>
              <w:t>Bordetella bronchoseptica</w:t>
            </w:r>
            <w:r>
              <w:t xml:space="preserve"> enfeksiyonu</w:t>
            </w:r>
          </w:p>
        </w:tc>
        <w:tc>
          <w:tcPr>
            <w:tcW w:w="3118" w:type="dxa"/>
          </w:tcPr>
          <w:p w14:paraId="2FAE51E0" w14:textId="77777777" w:rsidR="00AD4C5A" w:rsidRDefault="00AD4C5A" w:rsidP="00AD4C5A">
            <w:pPr>
              <w:ind w:firstLine="0"/>
            </w:pPr>
            <w:r w:rsidRPr="00D77F6D">
              <w:t>720 µg/mL</w:t>
            </w:r>
          </w:p>
          <w:p w14:paraId="4D87DA76" w14:textId="77777777" w:rsidR="00AD4C5A" w:rsidRDefault="00AD4C5A" w:rsidP="00AD4C5A">
            <w:pPr>
              <w:ind w:firstLine="0"/>
            </w:pPr>
            <w:r w:rsidRPr="00D77F6D">
              <w:t>20 µg/mL</w:t>
            </w:r>
          </w:p>
        </w:tc>
        <w:tc>
          <w:tcPr>
            <w:tcW w:w="3292" w:type="dxa"/>
          </w:tcPr>
          <w:p w14:paraId="6FD4C3C5" w14:textId="77777777" w:rsidR="00AD4C5A" w:rsidRDefault="00AD4C5A" w:rsidP="00AD4C5A">
            <w:pPr>
              <w:ind w:firstLine="0"/>
            </w:pPr>
            <w:r w:rsidRPr="00D77F6D">
              <w:t xml:space="preserve">Yamamoto ve diğerleri, </w:t>
            </w:r>
            <w:r>
              <w:t xml:space="preserve"> (</w:t>
            </w:r>
            <w:r w:rsidRPr="00D77F6D">
              <w:t>1994</w:t>
            </w:r>
            <w:r>
              <w:t>)</w:t>
            </w:r>
          </w:p>
          <w:p w14:paraId="506753C7" w14:textId="77777777" w:rsidR="00AD4C5A" w:rsidRDefault="00AD4C5A" w:rsidP="00AD4C5A">
            <w:pPr>
              <w:ind w:firstLine="0"/>
            </w:pPr>
            <w:r>
              <w:t>Canonne ve diğerleri, (2021)</w:t>
            </w:r>
          </w:p>
        </w:tc>
      </w:tr>
      <w:tr w:rsidR="00AD4C5A" w14:paraId="5EC4FDFA" w14:textId="77777777" w:rsidTr="00AD4C5A">
        <w:tc>
          <w:tcPr>
            <w:tcW w:w="2802" w:type="dxa"/>
          </w:tcPr>
          <w:p w14:paraId="2576118B" w14:textId="77777777" w:rsidR="00AD4C5A" w:rsidRDefault="00AD4C5A" w:rsidP="00AD4C5A">
            <w:pPr>
              <w:ind w:firstLine="0"/>
            </w:pPr>
            <w:r w:rsidRPr="00D77F6D">
              <w:t>Aspirasyon pnömonisi</w:t>
            </w:r>
          </w:p>
        </w:tc>
        <w:tc>
          <w:tcPr>
            <w:tcW w:w="3118" w:type="dxa"/>
          </w:tcPr>
          <w:p w14:paraId="3D8BC502" w14:textId="77777777" w:rsidR="00AD4C5A" w:rsidRDefault="00AD4C5A" w:rsidP="00AD4C5A">
            <w:pPr>
              <w:ind w:firstLine="0"/>
            </w:pPr>
            <w:r>
              <w:t>Semptomatik 65.03</w:t>
            </w:r>
            <w:r w:rsidRPr="00D77F6D">
              <w:t>µg/mL</w:t>
            </w:r>
          </w:p>
        </w:tc>
        <w:tc>
          <w:tcPr>
            <w:tcW w:w="3292" w:type="dxa"/>
          </w:tcPr>
          <w:p w14:paraId="3611AA74" w14:textId="77777777" w:rsidR="00AD4C5A" w:rsidRDefault="00AD4C5A" w:rsidP="00AD4C5A">
            <w:pPr>
              <w:ind w:firstLine="0"/>
            </w:pPr>
            <w:r>
              <w:t>Canonne ve diğerleri, (2021)</w:t>
            </w:r>
          </w:p>
        </w:tc>
      </w:tr>
      <w:tr w:rsidR="00AD4C5A" w14:paraId="0637A59F" w14:textId="77777777" w:rsidTr="00AD4C5A">
        <w:tc>
          <w:tcPr>
            <w:tcW w:w="2802" w:type="dxa"/>
          </w:tcPr>
          <w:p w14:paraId="465057DB" w14:textId="77777777" w:rsidR="00AD4C5A" w:rsidRDefault="00AD4C5A" w:rsidP="00AD4C5A">
            <w:pPr>
              <w:ind w:firstLine="0"/>
            </w:pPr>
            <w:r>
              <w:t>Leishmaniosis</w:t>
            </w:r>
          </w:p>
        </w:tc>
        <w:tc>
          <w:tcPr>
            <w:tcW w:w="3118" w:type="dxa"/>
          </w:tcPr>
          <w:p w14:paraId="134745F3" w14:textId="77777777" w:rsidR="00AD4C5A" w:rsidRDefault="00AD4C5A" w:rsidP="00AD4C5A">
            <w:pPr>
              <w:ind w:firstLine="0"/>
            </w:pPr>
            <w:r>
              <w:t>Asemptomatik 30.08</w:t>
            </w:r>
            <m:oMath>
              <m:r>
                <w:rPr>
                  <w:rFonts w:ascii="Cambria Math" w:hAnsi="Cambria Math"/>
                </w:rPr>
                <m:t>µ</m:t>
              </m:r>
            </m:oMath>
            <w:r>
              <w:rPr>
                <w:rFonts w:eastAsiaTheme="minorEastAsia"/>
              </w:rPr>
              <w:t xml:space="preserve">g/ml   </w:t>
            </w:r>
          </w:p>
        </w:tc>
        <w:tc>
          <w:tcPr>
            <w:tcW w:w="3292" w:type="dxa"/>
          </w:tcPr>
          <w:p w14:paraId="30534981" w14:textId="77777777" w:rsidR="00AD4C5A" w:rsidRDefault="00AD4C5A" w:rsidP="00AD4C5A">
            <w:pPr>
              <w:ind w:firstLine="0"/>
            </w:pPr>
            <w:r>
              <w:t>Martínez-Subiela ve diğerleri, (2002)</w:t>
            </w:r>
          </w:p>
        </w:tc>
      </w:tr>
      <w:tr w:rsidR="00AD4C5A" w14:paraId="6F7D4747" w14:textId="77777777" w:rsidTr="00AD4C5A">
        <w:tc>
          <w:tcPr>
            <w:tcW w:w="2802" w:type="dxa"/>
          </w:tcPr>
          <w:p w14:paraId="1FD96A61" w14:textId="77777777" w:rsidR="00AD4C5A" w:rsidRPr="009A3740" w:rsidRDefault="00AD4C5A" w:rsidP="00AD4C5A">
            <w:pPr>
              <w:ind w:firstLine="0"/>
              <w:rPr>
                <w:i/>
              </w:rPr>
            </w:pPr>
            <w:r w:rsidRPr="009A3740">
              <w:rPr>
                <w:i/>
              </w:rPr>
              <w:t>Trypanasoma brucei</w:t>
            </w:r>
          </w:p>
        </w:tc>
        <w:tc>
          <w:tcPr>
            <w:tcW w:w="3118" w:type="dxa"/>
          </w:tcPr>
          <w:p w14:paraId="72D2C5C1" w14:textId="77777777" w:rsidR="00AD4C5A" w:rsidRDefault="00AD4C5A" w:rsidP="00AD4C5A">
            <w:pPr>
              <w:ind w:firstLine="0"/>
            </w:pPr>
            <w:r>
              <w:t>&gt;160</w:t>
            </w:r>
            <w:r>
              <w:rPr>
                <w:rFonts w:cs="Times New Roman"/>
              </w:rPr>
              <w:t>µ</w:t>
            </w:r>
            <w:r>
              <w:t>g/ml</w:t>
            </w:r>
          </w:p>
        </w:tc>
        <w:tc>
          <w:tcPr>
            <w:tcW w:w="3292" w:type="dxa"/>
          </w:tcPr>
          <w:p w14:paraId="1AF97800" w14:textId="77777777" w:rsidR="00AD4C5A" w:rsidRDefault="00AD4C5A" w:rsidP="00AD4C5A">
            <w:pPr>
              <w:ind w:firstLine="0"/>
            </w:pPr>
            <w:r>
              <w:t>Ndung’u ve diğerleri, (1991)</w:t>
            </w:r>
          </w:p>
        </w:tc>
      </w:tr>
      <w:tr w:rsidR="00AD4C5A" w14:paraId="149ABA92" w14:textId="77777777" w:rsidTr="00AD4C5A">
        <w:tc>
          <w:tcPr>
            <w:tcW w:w="2802" w:type="dxa"/>
          </w:tcPr>
          <w:p w14:paraId="3424603C" w14:textId="77777777" w:rsidR="00AD4C5A" w:rsidRPr="009A3740" w:rsidRDefault="00AD4C5A" w:rsidP="00AD4C5A">
            <w:pPr>
              <w:ind w:firstLine="0"/>
              <w:rPr>
                <w:i/>
              </w:rPr>
            </w:pPr>
            <w:r w:rsidRPr="009A3740">
              <w:rPr>
                <w:i/>
              </w:rPr>
              <w:t>Babesia canis</w:t>
            </w:r>
          </w:p>
        </w:tc>
        <w:tc>
          <w:tcPr>
            <w:tcW w:w="3118" w:type="dxa"/>
          </w:tcPr>
          <w:p w14:paraId="728CB7EF" w14:textId="77777777" w:rsidR="00AD4C5A" w:rsidRDefault="00AD4C5A" w:rsidP="00AD4C5A">
            <w:pPr>
              <w:ind w:firstLine="0"/>
            </w:pPr>
            <w:r w:rsidRPr="0054134A">
              <w:t>&gt;200 µg/mL</w:t>
            </w:r>
          </w:p>
        </w:tc>
        <w:tc>
          <w:tcPr>
            <w:tcW w:w="3292" w:type="dxa"/>
          </w:tcPr>
          <w:p w14:paraId="1B79395F" w14:textId="77777777" w:rsidR="00AD4C5A" w:rsidRDefault="00AD4C5A" w:rsidP="00AD4C5A">
            <w:pPr>
              <w:ind w:firstLine="0"/>
            </w:pPr>
            <w:r>
              <w:t>Matijatko ve diğerleri, (2007)</w:t>
            </w:r>
          </w:p>
        </w:tc>
      </w:tr>
      <w:tr w:rsidR="00AD4C5A" w14:paraId="76091684" w14:textId="77777777" w:rsidTr="00AD4C5A">
        <w:tc>
          <w:tcPr>
            <w:tcW w:w="2802" w:type="dxa"/>
          </w:tcPr>
          <w:p w14:paraId="0EF42A57" w14:textId="77777777" w:rsidR="00AD4C5A" w:rsidRPr="009A3740" w:rsidRDefault="00AD4C5A" w:rsidP="00AD4C5A">
            <w:pPr>
              <w:ind w:firstLine="0"/>
              <w:rPr>
                <w:i/>
              </w:rPr>
            </w:pPr>
            <w:r w:rsidRPr="009A3740">
              <w:rPr>
                <w:i/>
              </w:rPr>
              <w:t>Dirofilaria immitis</w:t>
            </w:r>
          </w:p>
        </w:tc>
        <w:tc>
          <w:tcPr>
            <w:tcW w:w="3118" w:type="dxa"/>
          </w:tcPr>
          <w:p w14:paraId="48090107" w14:textId="77777777" w:rsidR="00AD4C5A" w:rsidRDefault="00AD4C5A" w:rsidP="00AD4C5A">
            <w:pPr>
              <w:ind w:firstLine="0"/>
            </w:pPr>
            <w:r w:rsidRPr="0054134A">
              <w:t>69.9 µg/mL</w:t>
            </w:r>
          </w:p>
        </w:tc>
        <w:tc>
          <w:tcPr>
            <w:tcW w:w="3292" w:type="dxa"/>
          </w:tcPr>
          <w:p w14:paraId="1C7956F1" w14:textId="77777777" w:rsidR="00AD4C5A" w:rsidRDefault="00AD4C5A" w:rsidP="00AD4C5A">
            <w:pPr>
              <w:ind w:firstLine="0"/>
            </w:pPr>
            <w:r>
              <w:t>Asawakarn ve diğerleri, (2021)</w:t>
            </w:r>
          </w:p>
        </w:tc>
      </w:tr>
      <w:tr w:rsidR="00AD4C5A" w14:paraId="1714C58A" w14:textId="77777777" w:rsidTr="00AD4C5A">
        <w:tc>
          <w:tcPr>
            <w:tcW w:w="2802" w:type="dxa"/>
          </w:tcPr>
          <w:p w14:paraId="55B1C448" w14:textId="77777777" w:rsidR="00AD4C5A" w:rsidRDefault="00AD4C5A" w:rsidP="00AD4C5A">
            <w:pPr>
              <w:ind w:firstLine="0"/>
            </w:pPr>
            <w:r w:rsidRPr="0054134A">
              <w:t>Parvovirus enteritis</w:t>
            </w:r>
          </w:p>
        </w:tc>
        <w:tc>
          <w:tcPr>
            <w:tcW w:w="3118" w:type="dxa"/>
          </w:tcPr>
          <w:p w14:paraId="1FC3E197" w14:textId="77777777" w:rsidR="00AD4C5A" w:rsidRDefault="00AD4C5A" w:rsidP="00AD4C5A">
            <w:pPr>
              <w:ind w:firstLine="0"/>
            </w:pPr>
            <w:r>
              <w:t>Canlı</w:t>
            </w:r>
            <w:r w:rsidRPr="0054134A">
              <w:t>—100.6 µg/mL</w:t>
            </w:r>
          </w:p>
          <w:p w14:paraId="38B212C1" w14:textId="77777777" w:rsidR="00AD4C5A" w:rsidRDefault="00AD4C5A" w:rsidP="00AD4C5A">
            <w:pPr>
              <w:ind w:firstLine="0"/>
            </w:pPr>
            <w:r>
              <w:t>Eks</w:t>
            </w:r>
            <w:r w:rsidRPr="0054134A">
              <w:t>—146.3 µg/mL</w:t>
            </w:r>
          </w:p>
        </w:tc>
        <w:tc>
          <w:tcPr>
            <w:tcW w:w="3292" w:type="dxa"/>
          </w:tcPr>
          <w:p w14:paraId="22865918" w14:textId="77777777" w:rsidR="00AD4C5A" w:rsidRDefault="00AD4C5A" w:rsidP="00AD4C5A">
            <w:pPr>
              <w:ind w:firstLine="0"/>
            </w:pPr>
            <w:r>
              <w:t>McClure ve diğerleri, (2013)</w:t>
            </w:r>
          </w:p>
        </w:tc>
      </w:tr>
      <w:tr w:rsidR="00AD4C5A" w14:paraId="42FF0C7B" w14:textId="77777777" w:rsidTr="00AD4C5A">
        <w:tc>
          <w:tcPr>
            <w:tcW w:w="2802" w:type="dxa"/>
          </w:tcPr>
          <w:p w14:paraId="12EAEE1E" w14:textId="2ECD0F6E" w:rsidR="00AD4C5A" w:rsidRPr="0054134A" w:rsidRDefault="00AD4C5A" w:rsidP="007C2042">
            <w:pPr>
              <w:ind w:firstLine="0"/>
            </w:pPr>
            <w:r w:rsidRPr="005F7EFC">
              <w:t>Dis</w:t>
            </w:r>
            <w:r w:rsidR="007C2042">
              <w:t>kospondilitis</w:t>
            </w:r>
          </w:p>
        </w:tc>
        <w:tc>
          <w:tcPr>
            <w:tcW w:w="3118" w:type="dxa"/>
          </w:tcPr>
          <w:p w14:paraId="59BDA41A" w14:textId="77777777" w:rsidR="00AD4C5A" w:rsidRPr="0054134A" w:rsidRDefault="00AD4C5A" w:rsidP="00AD4C5A">
            <w:pPr>
              <w:ind w:firstLine="0"/>
            </w:pPr>
            <w:r w:rsidRPr="005F7EFC">
              <w:t>100.7 µg/mL</w:t>
            </w:r>
          </w:p>
        </w:tc>
        <w:tc>
          <w:tcPr>
            <w:tcW w:w="3292" w:type="dxa"/>
          </w:tcPr>
          <w:p w14:paraId="5B4D63EB" w14:textId="77777777" w:rsidR="00AD4C5A" w:rsidRDefault="00AD4C5A" w:rsidP="00AD4C5A">
            <w:pPr>
              <w:ind w:firstLine="0"/>
            </w:pPr>
            <w:r>
              <w:t>Nye ve diğerleri,  (2020)</w:t>
            </w:r>
          </w:p>
        </w:tc>
      </w:tr>
    </w:tbl>
    <w:p w14:paraId="529DD9E8" w14:textId="77777777" w:rsidR="00AD4C5A" w:rsidRPr="005F7EFC" w:rsidRDefault="00AD4C5A" w:rsidP="00F21824">
      <w:pPr>
        <w:ind w:firstLine="0"/>
      </w:pPr>
    </w:p>
    <w:p w14:paraId="4C93BEDA" w14:textId="1D2E3F41" w:rsidR="00F21824" w:rsidRPr="00893A9B" w:rsidRDefault="00F82BF8" w:rsidP="00F82BF8">
      <w:pPr>
        <w:pStyle w:val="Balk3"/>
      </w:pPr>
      <w:bookmarkStart w:id="137" w:name="_Toc140058303"/>
      <w:bookmarkStart w:id="138" w:name="_Toc144203074"/>
      <w:r>
        <w:t>2.</w:t>
      </w:r>
      <w:r w:rsidR="00F21824">
        <w:t>3.</w:t>
      </w:r>
      <w:r w:rsidR="00F21824" w:rsidRPr="00893A9B">
        <w:t>2. Veteriner Hekimlikte Bulunan Klinik Kaynaklar</w:t>
      </w:r>
      <w:bookmarkEnd w:id="137"/>
      <w:bookmarkEnd w:id="138"/>
    </w:p>
    <w:p w14:paraId="1AA113A3" w14:textId="77777777" w:rsidR="00F21824" w:rsidRDefault="00F21824" w:rsidP="001A1AAF">
      <w:pPr>
        <w:spacing w:after="120"/>
      </w:pPr>
    </w:p>
    <w:p w14:paraId="5B0DA1A9" w14:textId="1E49C03F" w:rsidR="00F21824" w:rsidRDefault="009A3740" w:rsidP="001A1AAF">
      <w:pPr>
        <w:spacing w:after="120"/>
      </w:pPr>
      <w:r>
        <w:t>C - reaktif protei</w:t>
      </w:r>
      <w:r w:rsidR="00126AE8">
        <w:t>n</w:t>
      </w:r>
      <w:r w:rsidR="00F21824" w:rsidRPr="00846908">
        <w:t>i ölçmek için ELISA, immünoturbidometrik testler, lateks aglütinasyon ve zamana bağlı bir immünoflorometrik test dahil olmak üz</w:t>
      </w:r>
      <w:r w:rsidR="00F21824">
        <w:t xml:space="preserve">ere çeşitli yöntemler vardır </w:t>
      </w:r>
      <w:r w:rsidR="00F21824" w:rsidRPr="00456AB4">
        <w:t>(</w:t>
      </w:r>
      <w:r w:rsidR="00456AB4" w:rsidRPr="00456AB4">
        <w:t>Paul ve diğerleri</w:t>
      </w:r>
      <w:r w:rsidR="00F21824" w:rsidRPr="00456AB4">
        <w:t xml:space="preserve">, 2011). </w:t>
      </w:r>
      <w:r w:rsidR="00F21824" w:rsidRPr="00846908">
        <w:t>Kullanılan antikorların çapraz reaktivitesi ve özellikle farklı vücut sıvıları değerlendirildiğinde (örn. kan ve sinoviyal sıvı</w:t>
      </w:r>
      <w:r w:rsidR="003015CD">
        <w:t xml:space="preserve">) farklı saptama limitleri </w:t>
      </w:r>
      <w:r w:rsidR="00F21824" w:rsidRPr="00846908">
        <w:t xml:space="preserve"> </w:t>
      </w:r>
      <w:r w:rsidR="00F21824" w:rsidRPr="00846908">
        <w:lastRenderedPageBreak/>
        <w:t>nedeniyle tüm APP'lerin ölçümü için yalnızca doğrulanmı</w:t>
      </w:r>
      <w:r w:rsidR="00F21824">
        <w:t>ş t</w:t>
      </w:r>
      <w:r w:rsidR="003015CD">
        <w:t>estler</w:t>
      </w:r>
      <w:r w:rsidR="00F21824">
        <w:t xml:space="preserve"> kullanılmalıdır (Boal ve Carreira, 2015)</w:t>
      </w:r>
      <w:r w:rsidR="00F21824" w:rsidRPr="00846908">
        <w:t xml:space="preserve">. </w:t>
      </w:r>
    </w:p>
    <w:p w14:paraId="34FFC2E3" w14:textId="3FB61429" w:rsidR="00F21824" w:rsidRDefault="00F21824" w:rsidP="001A1AAF">
      <w:pPr>
        <w:spacing w:after="120"/>
      </w:pPr>
      <w:r w:rsidRPr="00846908">
        <w:t>İmmünotürbidimetrik test,</w:t>
      </w:r>
      <w:r w:rsidR="009A3740">
        <w:t xml:space="preserve"> </w:t>
      </w:r>
      <w:r w:rsidRPr="00846908">
        <w:t>köpeklerde CRP kan seviyesini ölçmek için hızlı sonuçlara ihtiyaç duyulduğunda klinik laboratuvarlarda en sık kullanılan testtir.</w:t>
      </w:r>
      <w:r>
        <w:t xml:space="preserve"> </w:t>
      </w:r>
      <w:r w:rsidRPr="00846908">
        <w:t>ELISA testlerine kıyasla daha yüksek kesinliği nedeniyle, araştırma projelerinde de yaygın olarak kullanılmaktadır</w:t>
      </w:r>
      <w:r w:rsidR="00AF0233">
        <w:t>. CRP</w:t>
      </w:r>
      <w:r w:rsidR="005C7E3D">
        <w:t>,</w:t>
      </w:r>
      <w:r w:rsidR="00AF0233">
        <w:t xml:space="preserve"> -10 ◦C'</w:t>
      </w:r>
      <w:r w:rsidR="00A7639A">
        <w:t xml:space="preserve"> </w:t>
      </w:r>
      <w:r w:rsidR="00AF0233">
        <w:t>ye 4 aya kadar (Riley ve diğerleri, 1972)</w:t>
      </w:r>
      <w:r w:rsidRPr="00846908">
        <w:t xml:space="preserve"> ve daha düşük sıca</w:t>
      </w:r>
      <w:r>
        <w:t>klıklarda daha da uzun süre (</w:t>
      </w:r>
      <w:r w:rsidRPr="00D40683">
        <w:t>Kjelgaard-Hansen</w:t>
      </w:r>
      <w:r>
        <w:t xml:space="preserve"> ve diğerleri, 2003)</w:t>
      </w:r>
      <w:r w:rsidRPr="00846908">
        <w:t xml:space="preserve"> dayanıklı olduğundan, numuneler daha sonraki analizler için saklanabilir.</w:t>
      </w:r>
      <w:r>
        <w:t xml:space="preserve"> </w:t>
      </w:r>
    </w:p>
    <w:p w14:paraId="52E446EB" w14:textId="7A6AAEF8" w:rsidR="00F21824" w:rsidRDefault="003015CD" w:rsidP="001A1AAF">
      <w:pPr>
        <w:spacing w:after="120"/>
      </w:pPr>
      <w:r>
        <w:t>Çoğu klinik veteriner klinik</w:t>
      </w:r>
      <w:r w:rsidR="00A7639A">
        <w:t xml:space="preserve"> laboratuvarında, </w:t>
      </w:r>
      <w:r w:rsidR="00F21824" w:rsidRPr="00846908">
        <w:t>rutin CRP analizi i</w:t>
      </w:r>
      <w:r>
        <w:t>çin yalnızca kan serumu önerilmektedir</w:t>
      </w:r>
      <w:r w:rsidR="00F21824" w:rsidRPr="00846908">
        <w:t>. Çeşitli antikoagülanlar da kullanılabilir, ancak ölçüm sonucunu bozabilirler.</w:t>
      </w:r>
      <w:r w:rsidR="00F21824">
        <w:t xml:space="preserve"> </w:t>
      </w:r>
      <w:r w:rsidR="00F21824" w:rsidRPr="00846908">
        <w:t xml:space="preserve">Bir çalışmada, CRP değerleri trisodyum sitratlı örneklerde seruma göre anlamlı derecede düşüktü (% 30), </w:t>
      </w:r>
      <w:r w:rsidR="00F21824">
        <w:t xml:space="preserve"> fakat </w:t>
      </w:r>
      <w:r w:rsidR="00F21824" w:rsidRPr="00846908">
        <w:t xml:space="preserve">lityum heparin veya tripotasyum etilendiamin tetraasetik asit (EDTA K3) kullanıldığında </w:t>
      </w:r>
      <w:r w:rsidR="00F21824">
        <w:t xml:space="preserve">belirgin bir </w:t>
      </w:r>
      <w:r>
        <w:t xml:space="preserve">fark </w:t>
      </w:r>
      <w:r w:rsidR="00F21824">
        <w:t>oluşmadığı gözlendi</w:t>
      </w:r>
      <w:r w:rsidR="00A7639A">
        <w:t xml:space="preserve"> </w:t>
      </w:r>
      <w:r w:rsidR="00F21824">
        <w:t>(</w:t>
      </w:r>
      <w:r w:rsidR="00F21824" w:rsidRPr="00D40683">
        <w:t>Martínez-Subiela</w:t>
      </w:r>
      <w:r w:rsidR="00F21824">
        <w:t xml:space="preserve"> ve Jeron, 2005) </w:t>
      </w:r>
      <w:r w:rsidR="00F21824" w:rsidRPr="00846908">
        <w:t>.</w:t>
      </w:r>
      <w:r w:rsidR="00F21824">
        <w:t xml:space="preserve"> </w:t>
      </w:r>
      <w:r w:rsidR="00F21824" w:rsidRPr="00846908">
        <w:t>Hem EDTA hem de sitrat, pıhtılaşmayı önlemek için kalsiyumu uzaklaştırırken, heparin bunun yerine antitrombin III'</w:t>
      </w:r>
      <w:r w:rsidR="00A7639A">
        <w:t xml:space="preserve"> </w:t>
      </w:r>
      <w:r w:rsidR="00F21824" w:rsidRPr="00846908">
        <w:t>e bağlanarak etki eder, bu da bu mekanizmaların gözlenen bozukluklardan sorumlu olmadığını ve şu ana kadar nedeninin bilinmediğini gösterir.</w:t>
      </w:r>
      <w:r w:rsidR="00F21824">
        <w:t xml:space="preserve"> Ancak, bu pıhtılaşma önleyici </w:t>
      </w:r>
      <w:r w:rsidR="00F21824" w:rsidRPr="00846908">
        <w:t>kullanılan numunelerdeki CRP seviyeleri çok düşüktü; bu nedenle dikkatle yorumlanmalıdı</w:t>
      </w:r>
      <w:r>
        <w:t>r. Öte yandan, insanlar üzerinde yapılan çalışmalarda</w:t>
      </w:r>
      <w:r w:rsidR="00F21824" w:rsidRPr="00846908">
        <w:t xml:space="preserve"> CRP </w:t>
      </w:r>
      <w:r w:rsidR="00F21824" w:rsidRPr="00FD2A96">
        <w:t xml:space="preserve">CRP serum ve plazma konsantrasyonunda bir fark </w:t>
      </w:r>
      <w:r w:rsidR="00F21824">
        <w:t>göstermemiştir (Dossus ve diğerleri, 2009)</w:t>
      </w:r>
      <w:r w:rsidR="00F21824" w:rsidRPr="00FD2A96">
        <w:t>.</w:t>
      </w:r>
      <w:r w:rsidR="00F21824">
        <w:t xml:space="preserve"> </w:t>
      </w:r>
      <w:r w:rsidR="00F21824" w:rsidRPr="00E27BD2">
        <w:t>Çeşitli çalışmalara göre, çeşitli değerler referans aralığının (RI) üst nokta değeri olar</w:t>
      </w:r>
      <w:r w:rsidR="00F21824">
        <w:t>ak kabul edilir: &lt;</w:t>
      </w:r>
      <w:r w:rsidR="00A7639A">
        <w:t xml:space="preserve"> </w:t>
      </w:r>
      <w:r w:rsidR="00F21824">
        <w:t>5 µg</w:t>
      </w:r>
      <w:r w:rsidR="00A7639A">
        <w:t xml:space="preserve"> </w:t>
      </w:r>
      <w:r w:rsidR="00F21824">
        <w:t>/</w:t>
      </w:r>
      <w:r w:rsidR="00A7639A">
        <w:t xml:space="preserve"> </w:t>
      </w:r>
      <w:r w:rsidR="00F21824">
        <w:t>mL (Casella ve diğerleri, 2013; Yamashita ve ark., 1994), &lt;</w:t>
      </w:r>
      <w:r w:rsidR="00A7639A">
        <w:t xml:space="preserve"> </w:t>
      </w:r>
      <w:r w:rsidR="00F21824">
        <w:t>10 µg</w:t>
      </w:r>
      <w:r w:rsidR="00A7639A">
        <w:t xml:space="preserve"> </w:t>
      </w:r>
      <w:r w:rsidR="00F21824">
        <w:t>/</w:t>
      </w:r>
      <w:r w:rsidR="00A7639A">
        <w:t xml:space="preserve"> </w:t>
      </w:r>
      <w:r w:rsidR="00F21824">
        <w:t>mL (E</w:t>
      </w:r>
      <w:r w:rsidR="00A7639A">
        <w:t>ckersall ve diğerleri, 1989), 0.</w:t>
      </w:r>
      <w:r w:rsidR="00F21824">
        <w:t>22</w:t>
      </w:r>
      <w:r>
        <w:t xml:space="preserve"> </w:t>
      </w:r>
      <w:r w:rsidR="00A7639A">
        <w:t>–</w:t>
      </w:r>
      <w:r>
        <w:t xml:space="preserve"> </w:t>
      </w:r>
      <w:r w:rsidR="00A7639A">
        <w:t>4.</w:t>
      </w:r>
      <w:r w:rsidR="00F21824">
        <w:t>04 µg</w:t>
      </w:r>
      <w:r w:rsidR="00A7639A">
        <w:t xml:space="preserve"> </w:t>
      </w:r>
      <w:r w:rsidR="00F21824">
        <w:t>/</w:t>
      </w:r>
      <w:r w:rsidR="00A7639A">
        <w:t xml:space="preserve"> </w:t>
      </w:r>
      <w:r w:rsidR="00F21824">
        <w:t xml:space="preserve">mL </w:t>
      </w:r>
      <w:r w:rsidR="00F21824" w:rsidRPr="00050735">
        <w:t>Martínez-Subiela</w:t>
      </w:r>
      <w:r w:rsidR="00A7639A">
        <w:t xml:space="preserve"> ve diğerleri, 2004), 0.</w:t>
      </w:r>
      <w:r w:rsidR="00F21824">
        <w:t>8</w:t>
      </w:r>
      <w:r>
        <w:t xml:space="preserve"> </w:t>
      </w:r>
      <w:r w:rsidR="00A7639A">
        <w:t>–</w:t>
      </w:r>
      <w:r>
        <w:t xml:space="preserve"> </w:t>
      </w:r>
      <w:r w:rsidR="00A7639A">
        <w:t>16.</w:t>
      </w:r>
      <w:r w:rsidR="00F21824">
        <w:t>4 µg</w:t>
      </w:r>
      <w:r w:rsidR="00A7639A">
        <w:t xml:space="preserve"> </w:t>
      </w:r>
      <w:r w:rsidR="00F21824">
        <w:t>/</w:t>
      </w:r>
      <w:r w:rsidR="00A7639A">
        <w:t xml:space="preserve"> </w:t>
      </w:r>
      <w:r w:rsidR="00F21824">
        <w:t>mL (Otabe ve diğerleri, 1998), 8</w:t>
      </w:r>
      <w:r w:rsidR="00A7639A">
        <w:t>.</w:t>
      </w:r>
      <w:r w:rsidR="00F21824">
        <w:t>4</w:t>
      </w:r>
      <w:r>
        <w:t xml:space="preserve"> </w:t>
      </w:r>
      <w:r w:rsidR="00A7639A">
        <w:t>± 4.</w:t>
      </w:r>
      <w:r w:rsidR="00F21824">
        <w:t>6 µg</w:t>
      </w:r>
      <w:r w:rsidR="00A7639A">
        <w:t xml:space="preserve"> </w:t>
      </w:r>
      <w:r w:rsidR="00F21824">
        <w:t>/</w:t>
      </w:r>
      <w:r w:rsidR="00A7639A">
        <w:t xml:space="preserve"> </w:t>
      </w:r>
      <w:r w:rsidR="00F21824">
        <w:t>mL (</w:t>
      </w:r>
      <w:r w:rsidR="00A7639A">
        <w:t>Yamamoto ve diğerleri, 1994), 0.48 ± 0.</w:t>
      </w:r>
      <w:r w:rsidR="00F21824">
        <w:t>17 µg</w:t>
      </w:r>
      <w:r w:rsidR="00A7639A">
        <w:t xml:space="preserve"> </w:t>
      </w:r>
      <w:r w:rsidR="00F21824">
        <w:t>/</w:t>
      </w:r>
      <w:r w:rsidR="00A7639A">
        <w:t xml:space="preserve"> </w:t>
      </w:r>
      <w:r w:rsidR="00F21824">
        <w:t>mL (Yamamoto ve diğerleri, 1992)</w:t>
      </w:r>
      <w:r w:rsidR="00F21824" w:rsidRPr="00E27BD2">
        <w:t>.</w:t>
      </w:r>
      <w:r w:rsidR="00F21824">
        <w:t xml:space="preserve"> </w:t>
      </w:r>
      <w:r w:rsidR="00F21824" w:rsidRPr="00E27BD2">
        <w:t>Bu nedenle, literatürde bildirilen RI'lar değişkendir, ancak bildirilen aralıklar çok geniş değildir (URL'</w:t>
      </w:r>
      <w:r w:rsidR="00680F9D">
        <w:t xml:space="preserve"> </w:t>
      </w:r>
      <w:r w:rsidR="00F21824" w:rsidRPr="00E27BD2">
        <w:t>ler yaklaşık 5 ile yaklaşık 20 µg</w:t>
      </w:r>
      <w:r w:rsidR="00A7639A">
        <w:t xml:space="preserve"> </w:t>
      </w:r>
      <w:r w:rsidR="00F21824" w:rsidRPr="00E27BD2">
        <w:t>/</w:t>
      </w:r>
      <w:r w:rsidR="00A7639A">
        <w:t xml:space="preserve"> </w:t>
      </w:r>
      <w:r w:rsidR="00F21824" w:rsidRPr="00E27BD2">
        <w:t>mL arasında değişir).</w:t>
      </w:r>
      <w:r w:rsidR="00F21824">
        <w:t xml:space="preserve"> </w:t>
      </w:r>
      <w:r w:rsidR="00F21824" w:rsidRPr="00E27BD2">
        <w:t>Çalışmalar veya laboratuvarlar arasındaki bu varyasyonun olası kaynakları, daha önce tartışıldığı gibi yöntem, protokol, reaktif ve antikoagülan ve aletleri</w:t>
      </w:r>
      <w:r w:rsidR="00F21824">
        <w:t>n saklanmasına dayanmaktadır (Nakamura ve diğerleri, 2008)</w:t>
      </w:r>
      <w:r w:rsidR="00F21824" w:rsidRPr="00E27BD2">
        <w:t>.</w:t>
      </w:r>
      <w:r w:rsidR="00F21824">
        <w:t xml:space="preserve"> </w:t>
      </w:r>
      <w:r w:rsidR="00F21824" w:rsidRPr="00E27BD2">
        <w:t>ELISA kullanıldığında okuma lipemi, hemoliz ve bilirubinemiden de etkilenebilir, ancak immünot</w:t>
      </w:r>
      <w:r w:rsidR="00F21824">
        <w:t>ürbidimetrik testlerde etkile</w:t>
      </w:r>
      <w:r w:rsidR="00A7639A">
        <w:t xml:space="preserve">nmez (Ceron ve diğerleri, 2005; </w:t>
      </w:r>
      <w:r w:rsidR="00F21824" w:rsidRPr="00050735">
        <w:t>Hillström</w:t>
      </w:r>
      <w:r w:rsidR="00F21824">
        <w:t xml:space="preserve"> ve diğerleri, 2014)</w:t>
      </w:r>
      <w:r w:rsidR="00F21824" w:rsidRPr="00E27BD2">
        <w:t>.</w:t>
      </w:r>
      <w:r w:rsidR="00F21824">
        <w:t xml:space="preserve"> </w:t>
      </w:r>
      <w:r w:rsidR="00F21824" w:rsidRPr="00E27BD2">
        <w:t>Özellikle poliklonal insan antikorları kullanıldığında ve mekanizma insan CRP'si ile kalibre edildiğinde ölçüm klinik olarak kritik ölçüde değişebilir.</w:t>
      </w:r>
      <w:r w:rsidR="00F21824">
        <w:t xml:space="preserve"> </w:t>
      </w:r>
      <w:r w:rsidR="00F21824" w:rsidRPr="00E27BD2">
        <w:t>Bu tür bir uygulama</w:t>
      </w:r>
      <w:r w:rsidR="00303590">
        <w:t xml:space="preserve"> da</w:t>
      </w:r>
      <w:r w:rsidR="00F21824" w:rsidRPr="00E27BD2">
        <w:t xml:space="preserve">, çeşitli partilerde farklı çapraz </w:t>
      </w:r>
      <w:r w:rsidR="00F21824" w:rsidRPr="00E27BD2">
        <w:lastRenderedPageBreak/>
        <w:t>reaktivite beklenebileceğinden, partiden p</w:t>
      </w:r>
      <w:r w:rsidR="00F21824">
        <w:t>artiye doğrulama gerektirir (</w:t>
      </w:r>
      <w:r w:rsidR="00F21824" w:rsidRPr="00050735">
        <w:t>Kjelgaard-Hansen</w:t>
      </w:r>
      <w:r w:rsidR="00F21824">
        <w:t xml:space="preserve"> ve diğerleri, 2003)</w:t>
      </w:r>
      <w:r w:rsidR="00F21824" w:rsidRPr="00E27BD2">
        <w:t>.</w:t>
      </w:r>
      <w:r w:rsidR="00F21824">
        <w:t xml:space="preserve"> </w:t>
      </w:r>
    </w:p>
    <w:p w14:paraId="1A819804" w14:textId="47304522" w:rsidR="00F21824" w:rsidRDefault="00303590" w:rsidP="000C26FF">
      <w:pPr>
        <w:spacing w:after="120"/>
        <w:ind w:firstLine="0"/>
      </w:pPr>
      <w:r>
        <w:t>C</w:t>
      </w:r>
      <w:r w:rsidR="00126AE8">
        <w:t xml:space="preserve"> </w:t>
      </w:r>
      <w:r>
        <w:t>-</w:t>
      </w:r>
      <w:r w:rsidR="00126AE8">
        <w:t xml:space="preserve"> </w:t>
      </w:r>
      <w:r>
        <w:t>reaktif protein dünya çapında türe özgü olduğu kanıtlanmış s</w:t>
      </w:r>
      <w:r w:rsidR="00F21824" w:rsidRPr="00E27BD2">
        <w:t>on derece doğru</w:t>
      </w:r>
      <w:r>
        <w:t xml:space="preserve"> bir parametre olduğu kanıtlanmış olsa da</w:t>
      </w:r>
      <w:r w:rsidR="00F21824" w:rsidRPr="00E27BD2">
        <w:t>,</w:t>
      </w:r>
      <w:r>
        <w:t xml:space="preserve"> </w:t>
      </w:r>
      <w:r w:rsidR="00F21824" w:rsidRPr="00E27BD2">
        <w:t xml:space="preserve"> asla tek bir parametre olarak yorumlanmamalıdır.</w:t>
      </w:r>
      <w:r w:rsidR="00F21824">
        <w:t xml:space="preserve"> </w:t>
      </w:r>
      <w:r w:rsidR="00F21824" w:rsidRPr="000E7D9C">
        <w:t xml:space="preserve">Bazı laboratuvarlar, biyokimya panellerinin bir parçası olarak </w:t>
      </w:r>
      <w:r w:rsidR="003015CD" w:rsidRPr="000E7D9C">
        <w:t>CRP</w:t>
      </w:r>
      <w:r>
        <w:t>'</w:t>
      </w:r>
      <w:r w:rsidR="000C26FF">
        <w:t xml:space="preserve"> </w:t>
      </w:r>
      <w:r>
        <w:t>yi de içermektedir</w:t>
      </w:r>
      <w:r w:rsidR="00F21824" w:rsidRPr="000E7D9C">
        <w:t>, ancak 2008'de yayınlanan ve 2019'da g</w:t>
      </w:r>
      <w:r w:rsidR="00F21824">
        <w:t>üncellenen Yedi Nokta Planı (Ceron, 2019)</w:t>
      </w:r>
      <w:r w:rsidR="00F21824" w:rsidRPr="000E7D9C">
        <w:t>, farklılıklarının yüksek tanısal değeri nedeniyle uygulanacak majör pozitif, majör negatif ve orta derecede akut faz proteinlerini içeren daha geniş bir APPs profili önerir</w:t>
      </w:r>
      <w:r w:rsidR="00F21824">
        <w:t xml:space="preserve">. </w:t>
      </w:r>
      <w:r w:rsidR="00F21824" w:rsidRPr="000E7D9C">
        <w:t>Bir örnek olarak, yazarlar, normal bir CRP seviyesinin eşlik ettiği haptoglobindeki eşzamanlı artışın, olası bir hiperadrenokortisizm teşhisini önerebileceğini açıklıyor.</w:t>
      </w:r>
      <w:r w:rsidR="00F21824">
        <w:t xml:space="preserve"> </w:t>
      </w:r>
      <w:r w:rsidR="00F21824" w:rsidRPr="000E7D9C">
        <w:t>Enflamatuar bir sürecin değerlendirilmesinin bir başka önemli kısmı da beyaz kan hücresi sayısıdır (WBC); ancak APP'</w:t>
      </w:r>
      <w:r w:rsidR="00F21824">
        <w:t>ler WBC'den daha kararlıdır (Ceron, 2019)</w:t>
      </w:r>
      <w:r w:rsidR="00F21824" w:rsidRPr="000E7D9C">
        <w:t>. WBC, iltihaplanma söz konusu olmadığında bile değişir.</w:t>
      </w:r>
      <w:r w:rsidR="00F21824">
        <w:t xml:space="preserve"> </w:t>
      </w:r>
      <w:r w:rsidR="00F21824" w:rsidRPr="000E7D9C">
        <w:t>Nötrofili ve lenfopeni marjinasyonun inhibisyonunun bir sonucu olabilir ve stres ve glukokortikoid tedavisinin her ikisini de indükley</w:t>
      </w:r>
      <w:r w:rsidR="00F21824">
        <w:t>ebileceği iyi bilinmektedir (Hekman ve diğerleri, 2014)</w:t>
      </w:r>
      <w:r w:rsidR="00F21824" w:rsidRPr="000E7D9C">
        <w:t>. Şüpheye düştüğünüzde, tek başına CRP ölçümü bile bu tür kaymaların altında yatan nedeni belirlemeye yardımcı olabilir.</w:t>
      </w:r>
      <w:r w:rsidR="00F21824">
        <w:t xml:space="preserve"> </w:t>
      </w:r>
    </w:p>
    <w:p w14:paraId="23C10134" w14:textId="77777777" w:rsidR="009024CA" w:rsidRPr="00C836DC" w:rsidRDefault="009024CA" w:rsidP="000C26FF">
      <w:pPr>
        <w:spacing w:after="120"/>
        <w:ind w:firstLine="0"/>
      </w:pPr>
    </w:p>
    <w:p w14:paraId="4CC13615" w14:textId="123D755D" w:rsidR="00F21824" w:rsidRPr="00893A9B" w:rsidRDefault="00F82BF8" w:rsidP="000C26FF">
      <w:pPr>
        <w:pStyle w:val="Balk3"/>
        <w:spacing w:after="120"/>
      </w:pPr>
      <w:bookmarkStart w:id="139" w:name="_Toc140058304"/>
      <w:bookmarkStart w:id="140" w:name="_Toc144203075"/>
      <w:r>
        <w:t>2.</w:t>
      </w:r>
      <w:r w:rsidR="00F21824">
        <w:t>3.</w:t>
      </w:r>
      <w:r w:rsidR="00F21824" w:rsidRPr="00893A9B">
        <w:t>3. Sağlıklı Köpeklerde CRP Konsantrasyonları</w:t>
      </w:r>
      <w:bookmarkEnd w:id="139"/>
      <w:bookmarkEnd w:id="140"/>
    </w:p>
    <w:p w14:paraId="77BBA960" w14:textId="77777777" w:rsidR="00F21824" w:rsidRDefault="00F21824" w:rsidP="000C26FF">
      <w:pPr>
        <w:spacing w:after="120"/>
        <w:ind w:firstLine="0"/>
      </w:pPr>
    </w:p>
    <w:p w14:paraId="2B449AC6" w14:textId="77777777" w:rsidR="00F21824" w:rsidRDefault="00F21824" w:rsidP="000C26FF">
      <w:pPr>
        <w:spacing w:after="120"/>
      </w:pPr>
      <w:r w:rsidRPr="000E7D9C">
        <w:t>Diğer belirteçlerle karşılaştırıldığında, zaman içinde CRP'deki küçük değişiklikler teşhis veya prognostik amaçlarla ilgili olabilir.</w:t>
      </w:r>
      <w:r>
        <w:t xml:space="preserve"> </w:t>
      </w:r>
      <w:r w:rsidRPr="00977404">
        <w:t>Sağlıklı bir bireyde temel CRP konsantrasyonunun elde edilmesi ve daha sonra diğer son</w:t>
      </w:r>
      <w:r>
        <w:t>uçlarla karşılaştırılması tavsiye edilir (Carney ve diğerleri, 2011)</w:t>
      </w:r>
      <w:r w:rsidRPr="00977404">
        <w:t>;</w:t>
      </w:r>
      <w:r>
        <w:t xml:space="preserve"> </w:t>
      </w:r>
      <w:r w:rsidRPr="00977404">
        <w:t>geniş referans değerleri ve bireysel farklılıklar nedeniyle en uygun yaklaşım budur.</w:t>
      </w:r>
      <w:r>
        <w:t xml:space="preserve"> </w:t>
      </w:r>
      <w:r w:rsidRPr="00977404">
        <w:t>Ancak veteriner hekimlikte nadiren yapılır. Klinik uygulamada temel CRP, birçok ülkede rutin biyokimya panellerinin bir parçasıdır, ancak henüz dünya çapında bir standart değildir.</w:t>
      </w:r>
      <w:r>
        <w:t xml:space="preserve"> </w:t>
      </w:r>
      <w:r w:rsidRPr="00977404">
        <w:t>Dahil olmadığı ülkelerde ek olarak çalıştırılması önerilmelidir;</w:t>
      </w:r>
      <w:r>
        <w:t xml:space="preserve"> </w:t>
      </w:r>
      <w:r w:rsidRPr="00977404">
        <w:t>değerin ayrıca potansiyel hastalıktan önce başlangıç değeri kaydedilmesinin istenmediği durumlarda, en pratik öneri, hastanın sağlık durumunun takipler sırasında zaman içinde tekrarlanan CRP ölçümleri ile izlenebilmesi ve buna kıyasla olası değişiklikleri değerlendirebilmesidir.</w:t>
      </w:r>
      <w:r>
        <w:t xml:space="preserve"> </w:t>
      </w:r>
    </w:p>
    <w:p w14:paraId="01F25AED" w14:textId="3295F464" w:rsidR="00F21824" w:rsidRDefault="00F21824" w:rsidP="001A1AAF">
      <w:pPr>
        <w:spacing w:after="120"/>
      </w:pPr>
      <w:r w:rsidRPr="00A22466">
        <w:t>Cinsle ilgili bazı farklılıklar olabilir. Klinik olarak sağlıklı Mi</w:t>
      </w:r>
      <w:r>
        <w:t>nyatür Schnauzer'larda (MS) (Wong ve diğerleri, 2011)</w:t>
      </w:r>
      <w:r w:rsidR="00A7639A">
        <w:t xml:space="preserve"> (medyan 4.</w:t>
      </w:r>
      <w:r w:rsidRPr="00A22466">
        <w:t>0 µg</w:t>
      </w:r>
      <w:r w:rsidR="00A7639A">
        <w:t xml:space="preserve"> </w:t>
      </w:r>
      <w:r w:rsidRPr="00A22466">
        <w:t>/</w:t>
      </w:r>
      <w:r w:rsidR="00A7639A">
        <w:t xml:space="preserve"> </w:t>
      </w:r>
      <w:r w:rsidRPr="00A22466">
        <w:t>mL, minimum</w:t>
      </w:r>
      <w:r w:rsidR="00303590">
        <w:t xml:space="preserve"> </w:t>
      </w:r>
      <w:r w:rsidRPr="00A22466">
        <w:t>–</w:t>
      </w:r>
      <w:r w:rsidR="00303590">
        <w:t xml:space="preserve"> </w:t>
      </w:r>
      <w:r w:rsidRPr="00A22466">
        <w:t>maksimum 0</w:t>
      </w:r>
      <w:r w:rsidR="00303590">
        <w:t xml:space="preserve"> </w:t>
      </w:r>
      <w:r w:rsidR="00A7639A">
        <w:t>–</w:t>
      </w:r>
      <w:r w:rsidR="00303590">
        <w:t xml:space="preserve"> </w:t>
      </w:r>
      <w:r w:rsidR="00A7639A">
        <w:t>18.</w:t>
      </w:r>
      <w:r w:rsidRPr="00A22466">
        <w:t xml:space="preserve">2 µg/mL), CRP'nin çalışmanın MS olmayanlarından daha yüksek </w:t>
      </w:r>
      <w:r w:rsidR="00A7639A">
        <w:t xml:space="preserve">olduğu belgelenmiştir </w:t>
      </w:r>
      <w:r w:rsidR="00A7639A">
        <w:lastRenderedPageBreak/>
        <w:t>(medyan 0.</w:t>
      </w:r>
      <w:r w:rsidRPr="00A22466">
        <w:t>1 µg/mL, minimum</w:t>
      </w:r>
      <w:r w:rsidR="00303590">
        <w:t xml:space="preserve"> - maksimum 0 </w:t>
      </w:r>
      <w:r w:rsidR="00A7639A">
        <w:t>–</w:t>
      </w:r>
      <w:r w:rsidR="00303590">
        <w:t xml:space="preserve"> </w:t>
      </w:r>
      <w:r w:rsidR="00A7639A">
        <w:t>10.</w:t>
      </w:r>
      <w:r w:rsidRPr="00A22466">
        <w:t>7 µg/mL).</w:t>
      </w:r>
      <w:r>
        <w:t xml:space="preserve"> </w:t>
      </w:r>
      <w:r w:rsidRPr="00A22466">
        <w:t>Başlangıçtaki serum CRP konsantrasyonunun, yatkın oldukları MS köpeklerinde hiperlipidemi ve pankreatiti tahmin edip edemeyeceği veya bunlarla korele olup olmadığı açık değildir, ancak hipertrigliseridemi ve pankreatit arasındaki bir ilişki in</w:t>
      </w:r>
      <w:r>
        <w:t>sanlarda iyi belgelenmiştir (Gan ve diğerleri, 2006)</w:t>
      </w:r>
      <w:r w:rsidRPr="00A22466">
        <w:t>.</w:t>
      </w:r>
      <w:r>
        <w:t xml:space="preserve"> </w:t>
      </w:r>
    </w:p>
    <w:p w14:paraId="4996E407" w14:textId="0DE32029" w:rsidR="00F21824" w:rsidRDefault="00F21824" w:rsidP="001A1AAF">
      <w:pPr>
        <w:spacing w:after="120"/>
      </w:pPr>
      <w:r w:rsidRPr="00A22466">
        <w:t>Gündüz ve gece sirkadiyen ritimlerinde CRP konsantrasyonunda h</w:t>
      </w:r>
      <w:r>
        <w:t>içbir değişiklik gözlenmedi (</w:t>
      </w:r>
      <w:r w:rsidRPr="00590F2D">
        <w:t>Martínez-Subiela</w:t>
      </w:r>
      <w:r>
        <w:t xml:space="preserve"> ve diğerleri, 2004)</w:t>
      </w:r>
      <w:r w:rsidRPr="00A22466">
        <w:t>. Yumurtlamadan 30</w:t>
      </w:r>
      <w:r w:rsidR="00303590">
        <w:t xml:space="preserve"> </w:t>
      </w:r>
      <w:r w:rsidRPr="00A22466">
        <w:t>-</w:t>
      </w:r>
      <w:r w:rsidR="00303590">
        <w:t xml:space="preserve"> </w:t>
      </w:r>
      <w:r w:rsidRPr="00A22466">
        <w:t>45 gün sonra 2</w:t>
      </w:r>
      <w:r w:rsidR="00303590">
        <w:t xml:space="preserve"> </w:t>
      </w:r>
      <w:r w:rsidRPr="00A22466">
        <w:t>-</w:t>
      </w:r>
      <w:r w:rsidR="00303590">
        <w:t xml:space="preserve"> </w:t>
      </w:r>
      <w:r w:rsidRPr="00A22466">
        <w:t>4 kat artışla (70</w:t>
      </w:r>
      <w:r w:rsidR="00303590">
        <w:t xml:space="preserve"> </w:t>
      </w:r>
      <w:r w:rsidRPr="00A22466">
        <w:t>-</w:t>
      </w:r>
      <w:r w:rsidR="00303590">
        <w:t xml:space="preserve"> </w:t>
      </w:r>
      <w:r w:rsidRPr="00A22466">
        <w:t>90 µg</w:t>
      </w:r>
      <w:r w:rsidR="00A7639A">
        <w:t xml:space="preserve"> </w:t>
      </w:r>
      <w:r w:rsidRPr="00A22466">
        <w:t>/</w:t>
      </w:r>
      <w:r w:rsidR="00A7639A">
        <w:t xml:space="preserve"> </w:t>
      </w:r>
      <w:r w:rsidRPr="00A22466">
        <w:t>mL) zirve yapan hamile dişil</w:t>
      </w:r>
      <w:r>
        <w:t>erde değişimler fark edilir (Kuribayashi ve diğerleri, 2003)</w:t>
      </w:r>
      <w:r w:rsidRPr="00A22466">
        <w:t>. Zirveden sonra konsantrasyon düşse de doğuma kadar yükse</w:t>
      </w:r>
      <w:r>
        <w:t xml:space="preserve">k kalır (Kimura ve Kotani, 2008). </w:t>
      </w:r>
      <w:r w:rsidRPr="00A22466">
        <w:t>Şimdiye kadar, köpekler yaşlandıkça CRP seviyelerinde farklılıklar olduğunu gösteren hiçbir kanıt yoktur. Bununla birlikte, köpeklerin terebentin yağı ile aşılandığı bir çalışmada, 1 aylık köpekler maksimum 15 kat CRP artışı gösterirken, 3 aylık ve daha büyük köpekler değeri 26 kata kadar çıkar</w:t>
      </w:r>
      <w:r>
        <w:t xml:space="preserve">mıştır (Hayashi ve diğerleri, 2001). </w:t>
      </w:r>
      <w:r w:rsidRPr="00A22466">
        <w:t>Bu nedenle, CRP, 3 aylıktan küçük köpeklerde tanısal olmayabilir çünkü enflamasyona yanıt, 3 aylıktan küçük köpeklere göre önemli ölçüde daha düşüktür.</w:t>
      </w:r>
      <w:r>
        <w:t xml:space="preserve"> </w:t>
      </w:r>
    </w:p>
    <w:p w14:paraId="3E57EACD" w14:textId="77777777" w:rsidR="009024CA" w:rsidRDefault="009024CA" w:rsidP="001A1AAF">
      <w:pPr>
        <w:spacing w:after="120"/>
        <w:ind w:firstLine="0"/>
        <w:rPr>
          <w:b/>
        </w:rPr>
      </w:pPr>
    </w:p>
    <w:p w14:paraId="4B15F363" w14:textId="5ACC1CFE" w:rsidR="00F21824" w:rsidRPr="00893A9B" w:rsidRDefault="00F82BF8" w:rsidP="00F82BF8">
      <w:pPr>
        <w:pStyle w:val="Balk3"/>
      </w:pPr>
      <w:bookmarkStart w:id="141" w:name="_Toc140058305"/>
      <w:bookmarkStart w:id="142" w:name="_Toc144203076"/>
      <w:r>
        <w:t>2.</w:t>
      </w:r>
      <w:r w:rsidR="00F21824">
        <w:t>3.</w:t>
      </w:r>
      <w:r w:rsidR="00F21824" w:rsidRPr="00893A9B">
        <w:t>4. Fiziksel Egzersiz</w:t>
      </w:r>
      <w:bookmarkEnd w:id="141"/>
      <w:bookmarkEnd w:id="142"/>
    </w:p>
    <w:p w14:paraId="07EFABF0" w14:textId="77777777" w:rsidR="00F21824" w:rsidRDefault="00F21824" w:rsidP="001A1AAF">
      <w:pPr>
        <w:spacing w:after="120"/>
        <w:ind w:firstLine="0"/>
      </w:pPr>
    </w:p>
    <w:p w14:paraId="2426ECC4" w14:textId="0B4AF589" w:rsidR="00F21824" w:rsidRPr="00A22466" w:rsidRDefault="00F21824" w:rsidP="001A1AAF">
      <w:pPr>
        <w:spacing w:after="120"/>
      </w:pPr>
      <w:r w:rsidRPr="00A22466">
        <w:t xml:space="preserve">Fiziksel </w:t>
      </w:r>
      <w:r>
        <w:t xml:space="preserve">aktivite, farklı türlerde </w:t>
      </w:r>
      <w:r w:rsidRPr="00A22466">
        <w:t>APP konsantrasyonlarındaki bir değişiklikle ilişkilidir ve egzersizin sü</w:t>
      </w:r>
      <w:r>
        <w:t>resi ve türü ile bağlantılıdır(</w:t>
      </w:r>
      <w:r w:rsidRPr="00590F2D">
        <w:t>Witkowska-Piłaszewicz,</w:t>
      </w:r>
      <w:r>
        <w:t xml:space="preserve"> ve diğerleri, 2019). </w:t>
      </w:r>
      <w:r w:rsidRPr="00A22466">
        <w:t>Yarış Tazılarında kısa süreli egzersizin etkisine odaklanan bir çalışmada, CRP konsantrasyonunda bir azalma bulunurken, diğer APP'</w:t>
      </w:r>
      <w:r w:rsidR="00A7639A">
        <w:t xml:space="preserve"> </w:t>
      </w:r>
      <w:r w:rsidRPr="00A22466">
        <w:t>lerin seviyeler</w:t>
      </w:r>
      <w:r>
        <w:t>i egzersizden 2 saat sonra artış gözlenmiştir</w:t>
      </w:r>
      <w:r w:rsidRPr="00A22466">
        <w:t xml:space="preserve"> (örn., ser</w:t>
      </w:r>
      <w:r>
        <w:t>um amiloid A ve haptoglobin) (Tharwat ve diğerleri, 2014)</w:t>
      </w:r>
      <w:r w:rsidRPr="00A22466">
        <w:t>.</w:t>
      </w:r>
      <w:r>
        <w:t xml:space="preserve"> </w:t>
      </w:r>
      <w:r w:rsidRPr="00A22466">
        <w:t>Alman Çoban Köpeklerinde egzersizden hemen önce ve 6 saat sonra CRP ölçüldü; 1 kattan daha</w:t>
      </w:r>
      <w:r w:rsidR="00A7639A">
        <w:t xml:space="preserve"> düşük bir artış gösteriyor (40.69 ± 16.</w:t>
      </w:r>
      <w:r w:rsidRPr="00A22466">
        <w:t>48 µg/mL'den 45</w:t>
      </w:r>
      <w:r w:rsidR="00A7639A">
        <w:t>.00 ± 13.</w:t>
      </w:r>
      <w:r w:rsidRPr="00A22466">
        <w:t>37 µg</w:t>
      </w:r>
      <w:r w:rsidR="00A7639A">
        <w:t xml:space="preserve"> </w:t>
      </w:r>
      <w:r w:rsidRPr="00A22466">
        <w:t>/</w:t>
      </w:r>
      <w:r w:rsidR="00A7639A">
        <w:t xml:space="preserve"> </w:t>
      </w:r>
      <w:r w:rsidRPr="00A22466">
        <w:t>mL'</w:t>
      </w:r>
      <w:r w:rsidR="00A7639A">
        <w:t xml:space="preserve"> </w:t>
      </w:r>
      <w:r w:rsidRPr="00A22466">
        <w:t>ye kayma), bu da değişikliğin istatistiksel olarak önemsi</w:t>
      </w:r>
      <w:r>
        <w:t>z olduğu anlamına geliyor (</w:t>
      </w:r>
      <w:r w:rsidRPr="00590F2D">
        <w:t>Goldírová</w:t>
      </w:r>
      <w:r>
        <w:t xml:space="preserve"> ve diğerleri, 2017). </w:t>
      </w:r>
      <w:r w:rsidRPr="00A22466">
        <w:t>Organizmanın çok düzeyli reaksiyonunun altında yatan nedenler olarak glukoz homeostazı, asit-baz ve elektrolit dengesindeki bozukluklar öne sürülmüştür.</w:t>
      </w:r>
      <w:r>
        <w:t xml:space="preserve"> </w:t>
      </w:r>
      <w:r w:rsidRPr="00A22466">
        <w:t>Diğer yazarlar, av köpeklerinde daha kısa bir süre boyunca CRP konsantrasyonlarını ölçtüler.</w:t>
      </w:r>
    </w:p>
    <w:p w14:paraId="0455DFD7" w14:textId="65A333EF" w:rsidR="00F21824" w:rsidRDefault="00F21824" w:rsidP="001A1AAF">
      <w:pPr>
        <w:spacing w:after="120"/>
      </w:pPr>
      <w:r w:rsidRPr="00A22466">
        <w:t>Egzersizin 3 saatlik süresiyle, test egzersizden hemen önce (T0), hemen sonra (T1) ve bittikten bir saat sonra (T2) yapıldı</w:t>
      </w:r>
      <w:r w:rsidR="005D7A29">
        <w:t xml:space="preserve"> </w:t>
      </w:r>
      <w:r>
        <w:t>(Casella ve diğerleri, 2013)</w:t>
      </w:r>
      <w:r w:rsidRPr="00A22466">
        <w:t>.</w:t>
      </w:r>
      <w:r>
        <w:t xml:space="preserve">  </w:t>
      </w:r>
      <w:r w:rsidRPr="00A22466">
        <w:t>Kontrol grubunda T0, T1 ve T2'</w:t>
      </w:r>
      <w:r w:rsidR="00A7639A">
        <w:t xml:space="preserve"> </w:t>
      </w:r>
      <w:r w:rsidRPr="00A22466">
        <w:t>de değişiklik olmamasıyla karşılaştırıldığında 4 kat önemli bir artış (1 ug</w:t>
      </w:r>
      <w:r w:rsidR="00A7639A">
        <w:t xml:space="preserve"> </w:t>
      </w:r>
      <w:r w:rsidRPr="00A22466">
        <w:t>/</w:t>
      </w:r>
      <w:r w:rsidR="00A7639A">
        <w:t xml:space="preserve"> mL'den (T0) 4.</w:t>
      </w:r>
      <w:r w:rsidRPr="00A22466">
        <w:t>5 ug</w:t>
      </w:r>
      <w:r w:rsidR="00A7639A">
        <w:t xml:space="preserve"> </w:t>
      </w:r>
      <w:r w:rsidRPr="00A22466">
        <w:t>/</w:t>
      </w:r>
      <w:r w:rsidR="00A7639A">
        <w:t xml:space="preserve"> </w:t>
      </w:r>
      <w:r w:rsidRPr="00A22466">
        <w:t>mL'ye (T1)) gözlendi.</w:t>
      </w:r>
      <w:r>
        <w:t xml:space="preserve"> </w:t>
      </w:r>
      <w:r w:rsidRPr="00A22466">
        <w:t xml:space="preserve">Özellikle, bu çalışmada, antrenmandan 1 saat sonra CRP değeri </w:t>
      </w:r>
      <w:r w:rsidRPr="00A22466">
        <w:lastRenderedPageBreak/>
        <w:t>zaten T0 ile aynı değere düşmüştür.</w:t>
      </w:r>
      <w:r>
        <w:t xml:space="preserve"> </w:t>
      </w:r>
      <w:r w:rsidRPr="00A22466">
        <w:t>Yazarlar tarafından, genel APP artışının bu hayvanlarda subklinik artrit ile ilgisi olabileceği tartışıldı, ancak egzersizden önce ve sonra gerçekleştirilen beyaz kan hücreleri (WBC) sayımı, muhtemelen böyle bir olasılığı dışlayan bir değişkenlik göstermedi.</w:t>
      </w:r>
      <w:r>
        <w:t xml:space="preserve"> </w:t>
      </w:r>
      <w:r w:rsidRPr="00A22466">
        <w:t xml:space="preserve">CRP artışı, diğer türlerde belgelenmiş olan egzersiz APR benzeri </w:t>
      </w:r>
      <w:r>
        <w:t>yanıtla bağlantılı olabilir (</w:t>
      </w:r>
      <w:r w:rsidRPr="00590F2D">
        <w:t>Witkowska-Piłaszewicz</w:t>
      </w:r>
      <w:r>
        <w:t xml:space="preserve"> ve diğerleri, 2019)</w:t>
      </w:r>
      <w:r w:rsidRPr="00A22466">
        <w:t>.</w:t>
      </w:r>
      <w:r>
        <w:t xml:space="preserve"> </w:t>
      </w:r>
    </w:p>
    <w:p w14:paraId="6D78FD44" w14:textId="51A2F7DD" w:rsidR="00F21824" w:rsidRDefault="00F21824" w:rsidP="001A1AAF">
      <w:pPr>
        <w:spacing w:after="120"/>
      </w:pPr>
      <w:r w:rsidRPr="00A22466">
        <w:t>Dayanıklılık egzersizinin neden olduğu CRP değişikliklerinin, gerçek bir inflamatuar yanıtın neden olduğu değişikliklerden ayırt edilemeyeceği gerçeği, başka bir çalışma tar</w:t>
      </w:r>
      <w:r>
        <w:t>afından kanıtlanmıştır (</w:t>
      </w:r>
      <w:r w:rsidR="00303590" w:rsidRPr="00590F2D">
        <w:t>Goldírová</w:t>
      </w:r>
      <w:r w:rsidR="00303590">
        <w:t xml:space="preserve"> ve diğerleri, 2017; Tharwat ve diğerleri, 2014</w:t>
      </w:r>
      <w:r>
        <w:t xml:space="preserve">; Wakshlag ve diğerleri, 2010). </w:t>
      </w:r>
      <w:r w:rsidRPr="00A22466">
        <w:t>Kızak köpekleri seçkin atletlerdir ve günlerce koşmaya dayanabilirler. Yüksek WBC sayısı ve/veya 39.4 ◦C'nin üzerinde rektal sıcaklık gösteren adaylar çalışma dışı bırakıldı;</w:t>
      </w:r>
      <w:r>
        <w:t xml:space="preserve"> </w:t>
      </w:r>
      <w:r w:rsidRPr="00A22466">
        <w:t>12 sağlıklı, mele</w:t>
      </w:r>
      <w:r>
        <w:t xml:space="preserve">z köpek 4-5 günde 557 km koştu. </w:t>
      </w:r>
      <w:r w:rsidRPr="00A22466">
        <w:t>Antrenman başlamadan 48 saat önce ve antrenmanı tamamladıktan sonraki 20 dakika içinde yapılan testlerde 10 kattan fazla</w:t>
      </w:r>
      <w:r w:rsidR="00A7639A">
        <w:t xml:space="preserve"> artış gözlemlendi (ortalama 22.4 ± 16.</w:t>
      </w:r>
      <w:r w:rsidRPr="00A22466">
        <w:t>3 µg</w:t>
      </w:r>
      <w:r w:rsidR="00A7639A">
        <w:t xml:space="preserve"> </w:t>
      </w:r>
      <w:r w:rsidRPr="00A22466">
        <w:t>/</w:t>
      </w:r>
      <w:r w:rsidR="00A7639A">
        <w:t xml:space="preserve"> mL'den 263.3 ± 103.</w:t>
      </w:r>
      <w:r w:rsidRPr="00A22466">
        <w:t>8 µg</w:t>
      </w:r>
      <w:r w:rsidR="00A7639A">
        <w:t xml:space="preserve"> </w:t>
      </w:r>
      <w:r w:rsidRPr="00A22466">
        <w:t>/</w:t>
      </w:r>
      <w:r w:rsidR="00A7639A">
        <w:t xml:space="preserve"> </w:t>
      </w:r>
      <w:r w:rsidRPr="00A22466">
        <w:t>mL'</w:t>
      </w:r>
      <w:r w:rsidR="00A7639A">
        <w:t xml:space="preserve"> </w:t>
      </w:r>
      <w:r w:rsidRPr="00A22466">
        <w:t>ye yükseldi).</w:t>
      </w:r>
      <w:r>
        <w:t xml:space="preserve"> </w:t>
      </w:r>
      <w:r w:rsidRPr="00A22466">
        <w:t>CRP konsantrasyonu, 1650 km'</w:t>
      </w:r>
      <w:r w:rsidR="00A7639A">
        <w:t xml:space="preserve"> </w:t>
      </w:r>
      <w:r w:rsidRPr="00A22466">
        <w:t>lik bir yarışı tamamlayan kızak köpeklerinde de ölçüldü ve önemli değişiklikler gözlemlendi: CRP (medyan [</w:t>
      </w:r>
      <w:r>
        <w:t>aralık]) başlangıç: 18 µg</w:t>
      </w:r>
      <w:r w:rsidR="00A7639A">
        <w:t xml:space="preserve"> </w:t>
      </w:r>
      <w:r>
        <w:t>/</w:t>
      </w:r>
      <w:r w:rsidR="00A7639A">
        <w:t xml:space="preserve"> </w:t>
      </w:r>
      <w:r>
        <w:t>mL (</w:t>
      </w:r>
      <w:r w:rsidRPr="00590F2D">
        <w:t>Griebsch</w:t>
      </w:r>
      <w:r>
        <w:t xml:space="preserve"> ve diğerleri, 2009; </w:t>
      </w:r>
      <w:r w:rsidRPr="008E28B5">
        <w:t>Goldírová</w:t>
      </w:r>
      <w:r>
        <w:t xml:space="preserve"> ve diğerleri, 2017) ;</w:t>
      </w:r>
      <w:r w:rsidRPr="00A22466">
        <w:t xml:space="preserve"> orta nokt</w:t>
      </w:r>
      <w:r w:rsidR="00A7639A">
        <w:t>a: 119.</w:t>
      </w:r>
      <w:r w:rsidRPr="00A22466">
        <w:t>76 µg</w:t>
      </w:r>
      <w:r w:rsidR="00A7639A">
        <w:t xml:space="preserve">/mL (Ferreira ve diğerleri, </w:t>
      </w:r>
      <w:r w:rsidR="00D510C4">
        <w:t>2021</w:t>
      </w:r>
      <w:r>
        <w:t>;</w:t>
      </w:r>
      <w:r w:rsidR="00D510C4">
        <w:t xml:space="preserve"> Mitchell ve diğerleri, 2009)</w:t>
      </w:r>
      <w:r>
        <w:t xml:space="preserve"> bitiş: 60 µg</w:t>
      </w:r>
      <w:r w:rsidR="001950FA">
        <w:t xml:space="preserve"> </w:t>
      </w:r>
      <w:r>
        <w:t>/</w:t>
      </w:r>
      <w:r w:rsidR="001950FA">
        <w:t xml:space="preserve"> </w:t>
      </w:r>
      <w:r>
        <w:t>mL (Ferreira ve diğerleri, 2021; Asawakarn ve diğerleri, 2021; Yazwinski ve diğerleri, 2013)</w:t>
      </w:r>
      <w:r w:rsidRPr="00A22466">
        <w:t>.</w:t>
      </w:r>
      <w:r>
        <w:t xml:space="preserve"> </w:t>
      </w:r>
      <w:r w:rsidRPr="00A22466">
        <w:t>65 kızak köpeği üzerinde yapılan başka bir çalışmada, CRP konsantrasyonunun bir eğitim seansı ve uzun mesafe yarışından s</w:t>
      </w:r>
      <w:r>
        <w:t>onra arttığı belgelenmiştir (Fergestad ve diğerleri, 2015)</w:t>
      </w:r>
      <w:r w:rsidRPr="00A22466">
        <w:t>.</w:t>
      </w:r>
      <w:r>
        <w:t xml:space="preserve"> </w:t>
      </w:r>
      <w:r w:rsidRPr="00A22466">
        <w:t>Orada, hem bitiren hem de bitirmeyen köpeklerde CRP seviyesinin yükseldiği doğrulandı.</w:t>
      </w:r>
      <w:r>
        <w:t xml:space="preserve"> </w:t>
      </w:r>
      <w:r w:rsidRPr="00A22466">
        <w:t>Bu nedenle, bu APP bir köpeğin ya</w:t>
      </w:r>
      <w:r>
        <w:t xml:space="preserve">rışa hazır olduğunu gösteremez. </w:t>
      </w:r>
      <w:r w:rsidRPr="00A22466">
        <w:t>Öte yandan, rabdomiyolizli kızak köpeklerinde, sağlıklı hayvanlara kıyasla CRP seviyesi 2 kat yükse</w:t>
      </w:r>
      <w:r>
        <w:t>kti (308'</w:t>
      </w:r>
      <w:r w:rsidR="001950FA">
        <w:t xml:space="preserve"> </w:t>
      </w:r>
      <w:r>
        <w:t>e karşı 164 µg</w:t>
      </w:r>
      <w:r w:rsidR="001950FA">
        <w:t xml:space="preserve"> </w:t>
      </w:r>
      <w:r>
        <w:t>/</w:t>
      </w:r>
      <w:r w:rsidR="001950FA">
        <w:t xml:space="preserve"> </w:t>
      </w:r>
      <w:r>
        <w:t>mL) (Frye ve diğerleri, 2018)</w:t>
      </w:r>
      <w:r w:rsidRPr="00A22466">
        <w:t>.</w:t>
      </w:r>
      <w:r>
        <w:t xml:space="preserve"> </w:t>
      </w:r>
    </w:p>
    <w:p w14:paraId="55990274" w14:textId="77777777" w:rsidR="00F21824" w:rsidRDefault="00F21824" w:rsidP="001A1AAF">
      <w:pPr>
        <w:spacing w:after="120"/>
      </w:pPr>
      <w:r w:rsidRPr="00A22466">
        <w:t xml:space="preserve">Bu nedenle, CRP konsantrasyonundaki değişiklikler, özellikle dayanıklılık eğitiminde, yarışan köpeklerde fiziksel adaptasyonu izlemek için yararlı bir belirteç olabilir. </w:t>
      </w:r>
      <w:r>
        <w:t xml:space="preserve">Sonuçların yorumlamak </w:t>
      </w:r>
      <w:r w:rsidRPr="00A22466">
        <w:t>için daha fazla çalışmaya ih</w:t>
      </w:r>
      <w:r>
        <w:t>tiyaç vardır, ancak CRP'nin</w:t>
      </w:r>
      <w:r w:rsidRPr="00A22466">
        <w:t xml:space="preserve"> yarılan</w:t>
      </w:r>
      <w:r>
        <w:t>ma ömrü 19 saat olduğu için (Coventry ve diğerleri. 2009)</w:t>
      </w:r>
      <w:r w:rsidRPr="00A22466">
        <w:t xml:space="preserve">, inflamatuar </w:t>
      </w:r>
      <w:r>
        <w:t>hastalık olmamasına rağmen bir egzersiz yapan bir köpekte</w:t>
      </w:r>
      <w:r w:rsidRPr="00A22466">
        <w:t xml:space="preserve"> klinisyen daha yüksek bir </w:t>
      </w:r>
      <w:r>
        <w:t xml:space="preserve">değer tespit edilirse şaşaırmamalıdır. </w:t>
      </w:r>
    </w:p>
    <w:p w14:paraId="69FFF394" w14:textId="77777777" w:rsidR="00F21824" w:rsidRDefault="00F21824" w:rsidP="001A1AAF">
      <w:pPr>
        <w:spacing w:after="120"/>
      </w:pPr>
      <w:r w:rsidRPr="00710FE7">
        <w:t>Sonuç olarak, hangi hayvanın fiziksel çaba gösterebileceğini belirlemek için serum CRP kullanılmamalıdır. Ayrıca, dejeneratif eklem hastalıklarının kan dolaşımındaki bu parametreyi artırmadığına dair k</w:t>
      </w:r>
      <w:r>
        <w:t>anıtlarla desteklenmektedir (Boal ve Carreira, 2015)</w:t>
      </w:r>
      <w:r w:rsidRPr="00710FE7">
        <w:t>.</w:t>
      </w:r>
    </w:p>
    <w:p w14:paraId="2CDEC173" w14:textId="63811C8E" w:rsidR="00F21824" w:rsidRPr="00893A9B" w:rsidRDefault="00F82BF8" w:rsidP="00F82BF8">
      <w:pPr>
        <w:pStyle w:val="Balk3"/>
      </w:pPr>
      <w:bookmarkStart w:id="143" w:name="_Toc140058306"/>
      <w:bookmarkStart w:id="144" w:name="_Toc144203077"/>
      <w:r>
        <w:lastRenderedPageBreak/>
        <w:t>2.</w:t>
      </w:r>
      <w:r w:rsidR="00F21824">
        <w:t>3.</w:t>
      </w:r>
      <w:r w:rsidR="00F21824" w:rsidRPr="00893A9B">
        <w:t>5. Bakteriyel ve Viral Etiyoloji Hastalıkları</w:t>
      </w:r>
      <w:bookmarkEnd w:id="143"/>
      <w:bookmarkEnd w:id="144"/>
    </w:p>
    <w:p w14:paraId="4F9161E4" w14:textId="77777777" w:rsidR="00F21824" w:rsidRDefault="00F21824" w:rsidP="001A1AAF">
      <w:pPr>
        <w:spacing w:after="120"/>
        <w:ind w:firstLine="0"/>
      </w:pPr>
    </w:p>
    <w:p w14:paraId="78B01B03" w14:textId="007EDD51" w:rsidR="00F21824" w:rsidRDefault="00F21824" w:rsidP="001A1AAF">
      <w:pPr>
        <w:spacing w:after="120"/>
      </w:pPr>
      <w:r w:rsidRPr="00DF3370">
        <w:t xml:space="preserve">Bakteriyel enfeksiyonlar, en yoğun inflamatuar süreçleri üretebilir ve anafilaksinin yanı sıra, etkilenen hayvanın </w:t>
      </w:r>
      <w:r>
        <w:t xml:space="preserve">şok nedeniyle ölümüyle sonuçlanabilir </w:t>
      </w:r>
      <w:r w:rsidRPr="00DF3370">
        <w:t>.</w:t>
      </w:r>
      <w:r>
        <w:t xml:space="preserve"> </w:t>
      </w:r>
      <w:r w:rsidRPr="00DF3370">
        <w:t>İnsan tıbbında, yüksek CRP kan konsantrasyonunun bakteriyel enfeksiyonlar için bir şekilde özgüllüğün bir belirteci olduğuna dair eski bir gen</w:t>
      </w:r>
      <w:r>
        <w:t xml:space="preserve">elleme vardı. </w:t>
      </w:r>
      <w:r w:rsidRPr="00DF3370">
        <w:t>Benzer şekilde, veterinerlik tıbbında, septik pnömoni, köpeklerde 100 µg</w:t>
      </w:r>
      <w:r w:rsidR="001950FA">
        <w:t xml:space="preserve"> </w:t>
      </w:r>
      <w:r w:rsidRPr="00DF3370">
        <w:t>/</w:t>
      </w:r>
      <w:r w:rsidR="001950FA">
        <w:t xml:space="preserve"> </w:t>
      </w:r>
      <w:r w:rsidRPr="00DF3370">
        <w:t>mL'nin üzerindeki seviy</w:t>
      </w:r>
      <w:r>
        <w:t>elerle bağlantılı olacaktır (Hindenberg ve ark., 2020)</w:t>
      </w:r>
      <w:r w:rsidRPr="00DF3370">
        <w:t xml:space="preserve">; bu yaklaşım beşeri tıpta değişmiştir ve parametrenin daha çok akut öksürüğü olan hastalarda reçete edilen antibiyotik tedavilerinin sayısını azaltmak için </w:t>
      </w:r>
      <w:r>
        <w:t>kullanıldığı gösterilmiştir (Calls ve Ebell, 2018)</w:t>
      </w:r>
      <w:r w:rsidRPr="00DF3370">
        <w:t>.</w:t>
      </w:r>
      <w:r>
        <w:t xml:space="preserve"> </w:t>
      </w:r>
    </w:p>
    <w:p w14:paraId="170931D0" w14:textId="5FACB0A8" w:rsidR="00F21824" w:rsidRDefault="00F21824" w:rsidP="001A1AAF">
      <w:pPr>
        <w:spacing w:after="120"/>
      </w:pPr>
      <w:r w:rsidRPr="00DF3370">
        <w:t>Referans olarak, CRP konsantrasyonları 100 ug</w:t>
      </w:r>
      <w:r w:rsidR="00303590">
        <w:t xml:space="preserve"> </w:t>
      </w:r>
      <w:r w:rsidRPr="00DF3370">
        <w:t>/</w:t>
      </w:r>
      <w:r w:rsidR="00303590">
        <w:t xml:space="preserve"> </w:t>
      </w:r>
      <w:r w:rsidRPr="00DF3370">
        <w:t>mL'den yüksek olan 147 köpeği içeren bir çalışmada, 86</w:t>
      </w:r>
      <w:r w:rsidR="00303590">
        <w:t xml:space="preserve"> </w:t>
      </w:r>
      <w:r w:rsidRPr="00DF3370">
        <w:t>/</w:t>
      </w:r>
      <w:r w:rsidR="00303590">
        <w:t xml:space="preserve"> </w:t>
      </w:r>
      <w:r w:rsidRPr="00DF3370">
        <w:t>147 köpeğin ilişkili bir enflamasyonu vardı, ancak bunların yalnızca 33</w:t>
      </w:r>
      <w:r w:rsidR="00303590">
        <w:t xml:space="preserve"> </w:t>
      </w:r>
      <w:r w:rsidRPr="00DF3370">
        <w:t>/</w:t>
      </w:r>
      <w:r w:rsidR="00303590">
        <w:t xml:space="preserve"> </w:t>
      </w:r>
      <w:r w:rsidRPr="00DF3370">
        <w:t>147'sinde (%</w:t>
      </w:r>
      <w:r w:rsidR="00303590">
        <w:t xml:space="preserve"> </w:t>
      </w:r>
      <w:r w:rsidRPr="00DF3370">
        <w:t>22) doğrulanmış bir bakteriyel enfeksiyon ve 11 köpekte viral bir enfeksiyon vardı.</w:t>
      </w:r>
      <w:r>
        <w:t xml:space="preserve"> </w:t>
      </w:r>
      <w:r w:rsidRPr="00DF3370">
        <w:t>Enfekte köpekler ile diğer herhangi bir grup (travmalı, neoplazili hayvanlar vb.) arasında istatistiksel olarak</w:t>
      </w:r>
      <w:r>
        <w:t xml:space="preserve"> anlamlı bir fark bulunmadı (Hindenberg ve diğerleri, 2020)</w:t>
      </w:r>
      <w:r w:rsidRPr="00DF3370">
        <w:t>. Bu nedenle, aşırı yüksek CRP konsantrasyonları, altta yatan etiyolojinin veya bakteriyel enflamasyonun tanımlanmasının basit bir şekilde sonuçlandırılmasına izin vermez ve</w:t>
      </w:r>
      <w:r>
        <w:t xml:space="preserve"> bir antibiyotik verilmesine karar vermek için kullanılamaz. </w:t>
      </w:r>
      <w:r w:rsidRPr="00DF3370">
        <w:t>Yazarlar ayrıca CRP'nin organa özgü bir şekilde yükselmediği ve bulaşıcı hastalıklara özgü olmadığı sonucuna varmışlardır.</w:t>
      </w:r>
      <w:r>
        <w:t xml:space="preserve"> </w:t>
      </w:r>
    </w:p>
    <w:p w14:paraId="56C8A572" w14:textId="77777777" w:rsidR="00F21824" w:rsidRPr="00DF3370" w:rsidRDefault="00F21824" w:rsidP="001A1AAF">
      <w:pPr>
        <w:spacing w:after="120"/>
      </w:pPr>
      <w:r w:rsidRPr="00DF3370">
        <w:t>Yakın tarihli başka bir çalışmada, bu kadar yüksek CRP konsantrasyonu değerleri gözlenmemiştir. Bununla birlikte, sepsis ve travmalı köpekler arasında bir karşılaştırma, birinci grupta anlamlı olarak daha yü</w:t>
      </w:r>
      <w:r>
        <w:t>ksek bir artış göstermiştir (Ruggerone ve diğerleri, 2021)</w:t>
      </w:r>
      <w:r w:rsidRPr="00DF3370">
        <w:t>.</w:t>
      </w:r>
    </w:p>
    <w:p w14:paraId="6A7FD8AF" w14:textId="0AC7A2BB" w:rsidR="00F21824" w:rsidRDefault="00F21824" w:rsidP="001A1AAF">
      <w:pPr>
        <w:spacing w:after="120"/>
      </w:pPr>
      <w:r w:rsidRPr="00DF3370">
        <w:t>Ek olarak, başvuru noktasında CRP değerlendirmesi güvenilir bir prognostik belirteçti. Benzer şekilde farklı bir yayında sepsisin CRP'ye dayalı olarak aseptik Sistemik İnflamatuar Yanıt Sendromu'ndan (SIRS) ayırt edilemeyeceği sonucuna varılmasına rağmen, her iki durumda da başlangıç konsantrasyonundan ziyade CRP'nin hızlı düşmesi iyi bir progn</w:t>
      </w:r>
      <w:r>
        <w:t xml:space="preserve">ostik belirteç olmuştur (Gebhardt ve diğerleri, 2009). </w:t>
      </w:r>
      <w:r w:rsidRPr="00DF3370">
        <w:t>Ek olarak, SIRS veya sepsisli köpeklerde (165 ± 82 µg</w:t>
      </w:r>
      <w:r w:rsidR="001950FA">
        <w:t xml:space="preserve"> </w:t>
      </w:r>
      <w:r w:rsidRPr="00DF3370">
        <w:t>/</w:t>
      </w:r>
      <w:r w:rsidR="001950FA">
        <w:t xml:space="preserve"> </w:t>
      </w:r>
      <w:r w:rsidRPr="00DF3370">
        <w:t>mL) lokalize inflamasyonu olanlara (108 ± 70 µg</w:t>
      </w:r>
      <w:r w:rsidR="001950FA">
        <w:t xml:space="preserve"> </w:t>
      </w:r>
      <w:r w:rsidRPr="00DF3370">
        <w:t>/</w:t>
      </w:r>
      <w:r w:rsidR="001950FA">
        <w:t xml:space="preserve"> </w:t>
      </w:r>
      <w:r w:rsidRPr="00DF3370">
        <w:t>mL) göre daha yüksek ortalama CRP k</w:t>
      </w:r>
      <w:r>
        <w:t>onsantrasyonları bulunmuştur (Torrente ve diğerleri, 2015)</w:t>
      </w:r>
      <w:r w:rsidRPr="00DF3370">
        <w:t>.</w:t>
      </w:r>
      <w:r>
        <w:t xml:space="preserve"> </w:t>
      </w:r>
    </w:p>
    <w:p w14:paraId="45A89C59" w14:textId="43B766D1" w:rsidR="00F21824" w:rsidRDefault="00126AE8" w:rsidP="001A1AAF">
      <w:pPr>
        <w:spacing w:after="120"/>
      </w:pPr>
      <w:r>
        <w:t>C - reaktif protein</w:t>
      </w:r>
      <w:r w:rsidR="00F21824" w:rsidRPr="00DF3370">
        <w:t>, antibiyotik tedavisine rehberlik etmede yararlı olduğunu kanıtlar ve kişinin ne zaman kesilmesi gerektiğini belirlemesine izin verir. Diğer parametr</w:t>
      </w:r>
      <w:r w:rsidR="00F21824">
        <w:t xml:space="preserve">elerin yanı sıra, </w:t>
      </w:r>
      <w:r w:rsidR="00F21824">
        <w:lastRenderedPageBreak/>
        <w:t xml:space="preserve">enfeksiyöz </w:t>
      </w:r>
      <w:r w:rsidR="00F21824" w:rsidRPr="00DF3370">
        <w:t>dahil olmak üzere çeşitli solunum yolu hastalıklarına eşlik eden CRP düzeylerine ilişkin derinl</w:t>
      </w:r>
      <w:r w:rsidR="00F21824">
        <w:t>emesine bir analiz yapılmıştır</w:t>
      </w:r>
      <w:r>
        <w:t xml:space="preserve"> </w:t>
      </w:r>
      <w:r w:rsidR="00F21824">
        <w:t>(</w:t>
      </w:r>
      <w:r w:rsidR="00F21824" w:rsidRPr="009A48D4">
        <w:t>Viitanen</w:t>
      </w:r>
      <w:r w:rsidR="00F21824">
        <w:t xml:space="preserve"> ve diğerleri, 2017). </w:t>
      </w:r>
      <w:r w:rsidR="00F21824" w:rsidRPr="00DF3370">
        <w:t>Toplam 106 köpekte, bakteriyel pnömoni teşhisi konan 22 köpekte, diğer solunum yolu hastalıkları (bakteriyel trakeobronşit, idiyopatik pulmoner fibroz, kronik bronşit, kardiyojenik pulmoner ödem, eozinofilik bronkopnömopati) olan köpeklere göre CRP'de önemli ölçüde daha yüksek bir artış görülmüştür.</w:t>
      </w:r>
      <w:r w:rsidR="00F21824">
        <w:t xml:space="preserve"> </w:t>
      </w:r>
      <w:r w:rsidR="00F21824" w:rsidRPr="00DF3370">
        <w:t>Bakteriyel pnömonili köpeklerde serum CRP, antibiyotik tedavisinin süresini yönlendirmek için başarılı bir şekilde kullanıldı ve CRP normalizasyonund</w:t>
      </w:r>
      <w:r w:rsidR="00F21824">
        <w:t>an 5</w:t>
      </w:r>
      <w:r w:rsidR="00303590">
        <w:t xml:space="preserve"> </w:t>
      </w:r>
      <w:r w:rsidR="00F21824">
        <w:t>-</w:t>
      </w:r>
      <w:r w:rsidR="00303590">
        <w:t xml:space="preserve"> </w:t>
      </w:r>
      <w:r w:rsidR="00F21824">
        <w:t>7 gün sonra durduruldu (</w:t>
      </w:r>
      <w:r w:rsidR="00F21824" w:rsidRPr="009A48D4">
        <w:t>Viitanen</w:t>
      </w:r>
      <w:r w:rsidR="00F21824">
        <w:t xml:space="preserve"> ve diğerleri, 2017)</w:t>
      </w:r>
      <w:r w:rsidR="00F21824" w:rsidRPr="00DF3370">
        <w:t>;</w:t>
      </w:r>
      <w:r w:rsidR="00F21824">
        <w:t xml:space="preserve"> </w:t>
      </w:r>
      <w:r w:rsidR="00F21824" w:rsidRPr="00DF3370">
        <w:t>bu bulgu, APP değerlendirmesinin veteriner hekimlikte terapötik yaklaşımı (yani antibiyotik veya destekleyici tedavi kullanma ihtiyacını) desteklemek ve dirençli bakteri suşları oluşturma riskini en aza indirmek için kullanılabileceği fikrini desteklemektedir.</w:t>
      </w:r>
    </w:p>
    <w:p w14:paraId="7082D5F3" w14:textId="2FE43337" w:rsidR="00F21824" w:rsidRPr="004C6C94" w:rsidRDefault="00F21824" w:rsidP="001A1AAF">
      <w:pPr>
        <w:spacing w:after="120"/>
      </w:pPr>
      <w:r w:rsidRPr="00DF3370">
        <w:t>Kesin aşılama süresinin ayarlandığı deneysel koşullarda, daha kesin teş</w:t>
      </w:r>
      <w:r>
        <w:t xml:space="preserve">his kriterleri oluşturulabilir. </w:t>
      </w:r>
      <w:r w:rsidRPr="00DF3370">
        <w:t>720 µg/mL (ortalama 478 µg</w:t>
      </w:r>
      <w:r w:rsidR="001950FA">
        <w:t xml:space="preserve"> </w:t>
      </w:r>
      <w:r w:rsidRPr="00DF3370">
        <w:t>/</w:t>
      </w:r>
      <w:r w:rsidR="001950FA">
        <w:t xml:space="preserve"> </w:t>
      </w:r>
      <w:r w:rsidRPr="00DF3370">
        <w:t>mL) kadar yüksek CRP konsantrasy</w:t>
      </w:r>
      <w:r>
        <w:t>onları, Bordetella bronchiseptica</w:t>
      </w:r>
      <w:r w:rsidRPr="00DF3370">
        <w:t xml:space="preserve"> ile intratrakeal aşılamadan 24 saat sonra kaydedildi ve daha sonra 20. güne </w:t>
      </w:r>
      <w:r>
        <w:t>kadar sürekli olarak düştü,</w:t>
      </w:r>
      <w:r w:rsidRPr="00DF3370">
        <w:t xml:space="preserve"> 36. günde tekrar aşılanan köpeklerde ilk </w:t>
      </w:r>
      <w:r>
        <w:t>pik</w:t>
      </w:r>
      <w:r w:rsidRPr="00DF3370">
        <w:t xml:space="preserve"> o kadar yüksek değildi</w:t>
      </w:r>
      <w:r>
        <w:t xml:space="preserve"> (Yamamoto ve diğerleri, 1994)</w:t>
      </w:r>
      <w:r w:rsidRPr="00DF3370">
        <w:t>.</w:t>
      </w:r>
      <w:r>
        <w:t xml:space="preserve"> </w:t>
      </w:r>
      <w:r w:rsidRPr="004C6C94">
        <w:t>Öksürme gibi klinik semptomlar ilk aşılamadan 1</w:t>
      </w:r>
      <w:r w:rsidR="001950FA">
        <w:t xml:space="preserve"> </w:t>
      </w:r>
      <w:r w:rsidRPr="004C6C94">
        <w:t>-</w:t>
      </w:r>
      <w:r w:rsidR="001950FA">
        <w:t xml:space="preserve"> </w:t>
      </w:r>
      <w:r w:rsidRPr="004C6C94">
        <w:t>3 gün sonra başladı ve 5. güne kadar tüm köpeklerde CRP &gt; 100 µg/mL görüldü.</w:t>
      </w:r>
    </w:p>
    <w:p w14:paraId="6656C063" w14:textId="315B0F42" w:rsidR="00F21824" w:rsidRDefault="00F21824" w:rsidP="001A1AAF">
      <w:pPr>
        <w:spacing w:after="120"/>
      </w:pPr>
      <w:r w:rsidRPr="004C6C94">
        <w:t xml:space="preserve">Tersine, </w:t>
      </w:r>
      <w:r w:rsidR="00126AE8">
        <w:rPr>
          <w:i/>
        </w:rPr>
        <w:t>Bordetella bronchiseptica</w:t>
      </w:r>
      <w:r w:rsidRPr="004C6C94">
        <w:t xml:space="preserve"> enfeksiyonu ve aspirasyon bronkopnömonisi olan köpeklerde CRP konsantrasyonlarının</w:t>
      </w:r>
      <w:r>
        <w:t xml:space="preserve"> karşılaştırılmasına dayanan </w:t>
      </w:r>
      <w:r w:rsidRPr="004C6C94">
        <w:t>retrospektif bir</w:t>
      </w:r>
      <w:r>
        <w:t xml:space="preserve"> çalışma yapılmıştır (Canonne ve diğerleri, 2021). </w:t>
      </w:r>
      <w:r w:rsidRPr="004C6C94">
        <w:t>Köpek</w:t>
      </w:r>
      <w:r>
        <w:t xml:space="preserve">lerin hepsinde CRP yükselmişti. </w:t>
      </w:r>
      <w:r w:rsidRPr="004C6C94">
        <w:t>Bununla birlikte, bu kadar dramatik CRP yüks</w:t>
      </w:r>
      <w:r>
        <w:t>elmesi hiç kaydedilmedi,</w:t>
      </w:r>
      <w:r w:rsidRPr="004C6C94">
        <w:t xml:space="preserve"> aspirasyon bronkopnömoni</w:t>
      </w:r>
      <w:r>
        <w:t>li grupta</w:t>
      </w:r>
      <w:r w:rsidRPr="004C6C94">
        <w:t xml:space="preserve"> artış anlamlı derecede yüksekti (20'ye karşı 118 µg</w:t>
      </w:r>
      <w:r w:rsidR="001950FA">
        <w:t xml:space="preserve"> </w:t>
      </w:r>
      <w:r w:rsidRPr="004C6C94">
        <w:t>/</w:t>
      </w:r>
      <w:r w:rsidR="001950FA">
        <w:t xml:space="preserve"> </w:t>
      </w:r>
      <w:r w:rsidRPr="004C6C94">
        <w:t>mL).</w:t>
      </w:r>
      <w:r>
        <w:t xml:space="preserve"> </w:t>
      </w:r>
      <w:r w:rsidRPr="004C6C94">
        <w:t>Bu iki çalışmanın bulguları, hastaların yalnızca CRP değerlerinin 100 µg/mL'den yüksek olmasına ve solunum semptomlarına dayalı olarak bakteriyel pnömoniden etkilenmiş olarak sınıflandırılamayacağını göstermektedir;</w:t>
      </w:r>
      <w:r>
        <w:t xml:space="preserve"> </w:t>
      </w:r>
      <w:r w:rsidRPr="004C6C94">
        <w:t>bu</w:t>
      </w:r>
      <w:r>
        <w:t xml:space="preserve"> ciddi bir kavramsal hata olur; </w:t>
      </w:r>
      <w:r w:rsidRPr="004C6C94">
        <w:t>farklı çalışmalardan ve laboratuvarlardan elde edilen sonuçlar birbiriyle karşılaştırılamadığından veya bir hastalığı adlandırma kriterleri her zaman klinik sunuma, tanısal görüntülemeye ve septik durumlarda da kültüre ve tabii ki laboratuvar sonuçlarına dayandığından ; ancak bunlar, nadir istisnalar dışında, yardımcı bilgiler sağlayabilir ve tek başına bir tanı kriteri olarak çalışmaz.</w:t>
      </w:r>
      <w:r>
        <w:t xml:space="preserve"> </w:t>
      </w:r>
      <w:r w:rsidRPr="004C6C94">
        <w:t>Ek olarak, üst solunum yolu hastalıkları gibi başka hava yolu hastalıkları olan köpeklerde CRP'de hiç bir artış</w:t>
      </w:r>
      <w:r>
        <w:t xml:space="preserve"> görülmeyebilir (örn. rinit) (Nakamura ve diğerleri, 2008)</w:t>
      </w:r>
      <w:r w:rsidRPr="004C6C94">
        <w:t xml:space="preserve">. </w:t>
      </w:r>
    </w:p>
    <w:p w14:paraId="291F9293" w14:textId="7DF794A1" w:rsidR="00F21824" w:rsidRDefault="00F21824" w:rsidP="001A1AAF">
      <w:pPr>
        <w:spacing w:after="120"/>
      </w:pPr>
      <w:r w:rsidRPr="004C6C94">
        <w:lastRenderedPageBreak/>
        <w:t>Parvoviral enteritte, yavru köpeklerde serum CRP konsantrasyonu progno</w:t>
      </w:r>
      <w:r>
        <w:t xml:space="preserve">z ile ilişkilendirilmiştir (McClure ve diğerleri, 2013). </w:t>
      </w:r>
      <w:r w:rsidRPr="004C6C94">
        <w:t xml:space="preserve">Bu çalışma sırasında, başvuru anındaki ve 12 ve 24 saat sonraki CRP seviyeleri, olasılık oranı ile pozitif, hayatta kalma süresi </w:t>
      </w:r>
      <w:r>
        <w:t xml:space="preserve">ile negatif olarak ilişkiliydi. </w:t>
      </w:r>
      <w:r w:rsidRPr="004C6C94">
        <w:t>Hayatta kalanlar ve hayatta kalmayanlar arasındaki farklılıklar göz önüne alındığında, kabulden 24 saat sonra CRP konsantrasyonunun duyarlılığı ve özgüllüğü sırasıyla %</w:t>
      </w:r>
      <w:r w:rsidR="001950FA">
        <w:t xml:space="preserve"> </w:t>
      </w:r>
      <w:r w:rsidRPr="004C6C94">
        <w:t>86.7 ve %</w:t>
      </w:r>
      <w:r w:rsidR="001950FA">
        <w:t xml:space="preserve"> </w:t>
      </w:r>
      <w:r w:rsidRPr="004C6C94">
        <w:t>78.7 idi.</w:t>
      </w:r>
      <w:r>
        <w:t xml:space="preserve"> </w:t>
      </w:r>
    </w:p>
    <w:p w14:paraId="3B46C780" w14:textId="1144FAAC" w:rsidR="00F21824" w:rsidRDefault="00F21824" w:rsidP="001A1AAF">
      <w:pPr>
        <w:spacing w:after="120"/>
      </w:pPr>
      <w:r w:rsidRPr="004C6C94">
        <w:t xml:space="preserve">Sonuç olarak, CRP konsantrasyonundaki bir artış, yalnızca devam eden enfeksiyonu düşündürebilir ve klinisyeni kültür ve antibiyogram istemeye teşvik edebilir. </w:t>
      </w:r>
      <w:r w:rsidR="00303590">
        <w:t>Duyarlılık testi ve patojen</w:t>
      </w:r>
      <w:r w:rsidRPr="004C6C94">
        <w:t>in hedeflenmesi gibi ileri teşhis teknikleri, antibiyotik direnciyle ilgili artan küresel sorun nedeniyle mümkün olduğunca sık yapılmalıdır.</w:t>
      </w:r>
    </w:p>
    <w:p w14:paraId="638F6527" w14:textId="77777777" w:rsidR="009024CA" w:rsidRDefault="009024CA" w:rsidP="001A1AAF">
      <w:pPr>
        <w:spacing w:after="120"/>
        <w:rPr>
          <w:b/>
        </w:rPr>
      </w:pPr>
    </w:p>
    <w:p w14:paraId="7C3EB8B4" w14:textId="6B315D15" w:rsidR="00F21824" w:rsidRPr="00893A9B" w:rsidRDefault="00F82BF8" w:rsidP="00F82BF8">
      <w:pPr>
        <w:pStyle w:val="Balk3"/>
      </w:pPr>
      <w:bookmarkStart w:id="145" w:name="_Toc140058307"/>
      <w:bookmarkStart w:id="146" w:name="_Toc144203078"/>
      <w:r>
        <w:t>2.</w:t>
      </w:r>
      <w:r w:rsidR="00F21824">
        <w:t>3.</w:t>
      </w:r>
      <w:r w:rsidR="00F21824" w:rsidRPr="00893A9B">
        <w:t>6. Paraziter Etiyoloji Hastalıkları</w:t>
      </w:r>
      <w:bookmarkEnd w:id="145"/>
      <w:bookmarkEnd w:id="146"/>
    </w:p>
    <w:p w14:paraId="2B36054E" w14:textId="77777777" w:rsidR="00F21824" w:rsidRDefault="00F21824" w:rsidP="001A1AAF">
      <w:pPr>
        <w:spacing w:after="120"/>
        <w:ind w:firstLine="0"/>
      </w:pPr>
    </w:p>
    <w:p w14:paraId="0D40D318" w14:textId="2C31653F" w:rsidR="00F21824" w:rsidRDefault="00F21824" w:rsidP="001A1AAF">
      <w:pPr>
        <w:spacing w:after="120"/>
      </w:pPr>
      <w:r w:rsidRPr="004C6C94">
        <w:t xml:space="preserve">Birçok paraziter hastalıkta CRP değişikliklerinin dinamikleri kapsamlı bir şekilde araştırılmıştır. Özellikle, hastalığın patojenitesini incelemek, teşhis veya prognostik rolünü anlamak veya tedavilere verilen yanıtları ve hastalığın ciddiyetini değerlendirmek için kullanıldığı </w:t>
      </w:r>
      <w:r w:rsidRPr="00303590">
        <w:rPr>
          <w:i/>
        </w:rPr>
        <w:t>Babesia</w:t>
      </w:r>
      <w:r w:rsidR="00303590" w:rsidRPr="00303590">
        <w:rPr>
          <w:i/>
        </w:rPr>
        <w:t xml:space="preserve"> spp</w:t>
      </w:r>
      <w:r w:rsidR="00303590">
        <w:t>.</w:t>
      </w:r>
      <w:r>
        <w:t xml:space="preserve"> istilaları araştırıldı. </w:t>
      </w:r>
      <w:r w:rsidRPr="00303590">
        <w:rPr>
          <w:i/>
        </w:rPr>
        <w:t>Babesia canis</w:t>
      </w:r>
      <w:r w:rsidRPr="004C6C94">
        <w:t>'li 50 köpekte, imidokarb tedavisinden önce kaydedilen en yüksek CRP konsantra</w:t>
      </w:r>
      <w:r>
        <w:t>syonu 200 µg</w:t>
      </w:r>
      <w:r w:rsidR="001950FA">
        <w:t xml:space="preserve"> </w:t>
      </w:r>
      <w:r>
        <w:t>/</w:t>
      </w:r>
      <w:r w:rsidR="001950FA">
        <w:t xml:space="preserve"> </w:t>
      </w:r>
      <w:r>
        <w:t>mL'</w:t>
      </w:r>
      <w:r w:rsidR="001950FA">
        <w:t xml:space="preserve"> </w:t>
      </w:r>
      <w:r>
        <w:t>yi aşmıştır (Matijatko ve diğerleri, 2007)</w:t>
      </w:r>
      <w:r w:rsidRPr="004C6C94">
        <w:t>.</w:t>
      </w:r>
    </w:p>
    <w:p w14:paraId="0AEF0362" w14:textId="3CF11D89" w:rsidR="00F21824" w:rsidRDefault="00F21824" w:rsidP="001A1AAF">
      <w:pPr>
        <w:spacing w:after="120"/>
      </w:pPr>
      <w:r w:rsidRPr="004C6C94">
        <w:t xml:space="preserve">Leishmaniasis vakalarında, CRP konsantrasyonları ile antikor seviyeleri arasında bir korelasyon yok gibi görünmektedir, ancak semptomatik köpekler asemptomatik olanlardan daha </w:t>
      </w:r>
      <w:r>
        <w:t>yüksek CRP göstermektedir (</w:t>
      </w:r>
      <w:r w:rsidRPr="00AB3C27">
        <w:t>Martínez-Subiela</w:t>
      </w:r>
      <w:r>
        <w:t xml:space="preserve"> ve diğerleri, 2002)</w:t>
      </w:r>
      <w:r w:rsidRPr="004C6C94">
        <w:t>. Köpeklerde leishmaniasis'in her zaman WBC'de değişikliklere yol açmadığı bulgusu, CRP'nin parazitin neden olduğu bir enflamasyonu düşündüren tek parametre olabileceği bir k</w:t>
      </w:r>
      <w:r>
        <w:t>linik ortamda çok önemlidir (Ceron, 2019)</w:t>
      </w:r>
      <w:r w:rsidRPr="004C6C94">
        <w:t>.</w:t>
      </w:r>
      <w:r>
        <w:t xml:space="preserve"> </w:t>
      </w:r>
      <w:r w:rsidRPr="004C6C94">
        <w:t>Ancak bu bozukluğun tedavisi söz konusu olduğunda, CRP değişiklikl</w:t>
      </w:r>
      <w:r>
        <w:t xml:space="preserve">eri dikkatle yorumlanmalıdır (Paltrinieri ve diğerleri, 2020). </w:t>
      </w:r>
      <w:r w:rsidRPr="004C6C94">
        <w:t xml:space="preserve">Benzer şekilde, </w:t>
      </w:r>
      <w:r w:rsidRPr="00303590">
        <w:rPr>
          <w:i/>
        </w:rPr>
        <w:t>Neospora caninum</w:t>
      </w:r>
      <w:r w:rsidRPr="004C6C94">
        <w:t xml:space="preserve"> istilası APR'yi etkileyerek APP konsantrasyon</w:t>
      </w:r>
      <w:r>
        <w:t xml:space="preserve">unda bir artışa yol açabilir (Ferreira ve diğerleri, 2021). </w:t>
      </w:r>
      <w:r w:rsidRPr="00303590">
        <w:rPr>
          <w:i/>
        </w:rPr>
        <w:t xml:space="preserve">Toxocara canis </w:t>
      </w:r>
      <w:r>
        <w:t>istilasından sonra</w:t>
      </w:r>
      <w:r w:rsidRPr="004C6C94">
        <w:t xml:space="preserve"> ve köpe</w:t>
      </w:r>
      <w:r>
        <w:t>k monositik ehrlichiosis'te</w:t>
      </w:r>
      <w:r w:rsidRPr="004C6C94">
        <w:t xml:space="preserve"> bazı değişiklikler kaydedildi</w:t>
      </w:r>
      <w:r>
        <w:t>(Mylonakis ve diğerleri, 2011;  Zheng ve diğerleri, 2021)</w:t>
      </w:r>
      <w:r w:rsidRPr="004C6C94">
        <w:t>. Demodikozda da CRP'nin anlamlı olarak yükseldiği göz</w:t>
      </w:r>
      <w:r>
        <w:t xml:space="preserve">lenmiştir (Canonne ve diğerleri, 2021). </w:t>
      </w:r>
      <w:r w:rsidRPr="004C6C94">
        <w:t xml:space="preserve">İlginç bir şekilde, </w:t>
      </w:r>
      <w:r w:rsidRPr="00126AE8">
        <w:rPr>
          <w:i/>
        </w:rPr>
        <w:t>Trypanosoma brucei</w:t>
      </w:r>
      <w:r w:rsidRPr="004C6C94">
        <w:t xml:space="preserve"> enfeksiyonlarında, CRP çok yavaş </w:t>
      </w:r>
      <w:r w:rsidRPr="004C6C94">
        <w:lastRenderedPageBreak/>
        <w:t>yükseldi ve 7</w:t>
      </w:r>
      <w:r w:rsidR="00303590">
        <w:t xml:space="preserve"> </w:t>
      </w:r>
      <w:r w:rsidRPr="004C6C94">
        <w:t>-</w:t>
      </w:r>
      <w:r w:rsidR="00303590">
        <w:t xml:space="preserve"> </w:t>
      </w:r>
      <w:r w:rsidRPr="004C6C94">
        <w:t>10. günlere kadar</w:t>
      </w:r>
      <w:r>
        <w:t xml:space="preserve"> (&gt;</w:t>
      </w:r>
      <w:r w:rsidR="001950FA">
        <w:t xml:space="preserve"> </w:t>
      </w:r>
      <w:r>
        <w:t>160 µg</w:t>
      </w:r>
      <w:r w:rsidR="001950FA">
        <w:t xml:space="preserve"> </w:t>
      </w:r>
      <w:r>
        <w:t>/</w:t>
      </w:r>
      <w:r w:rsidR="001950FA">
        <w:t xml:space="preserve"> </w:t>
      </w:r>
      <w:r>
        <w:t>mL) zirve yapmadı (Ndung’u ve diğerleri, 1991)</w:t>
      </w:r>
      <w:r w:rsidRPr="004C6C94">
        <w:t>.</w:t>
      </w:r>
    </w:p>
    <w:p w14:paraId="0E617AE8" w14:textId="076FAFD2" w:rsidR="00F21824" w:rsidRDefault="001A1AAF" w:rsidP="001A1AAF">
      <w:pPr>
        <w:spacing w:after="120"/>
      </w:pPr>
      <w:r>
        <w:t>C</w:t>
      </w:r>
      <w:r w:rsidR="00126AE8">
        <w:t xml:space="preserve"> </w:t>
      </w:r>
      <w:r>
        <w:t>-</w:t>
      </w:r>
      <w:r w:rsidR="00126AE8">
        <w:t xml:space="preserve"> </w:t>
      </w:r>
      <w:r>
        <w:t>reaktif protein</w:t>
      </w:r>
      <w:r w:rsidR="00F21824" w:rsidRPr="004C6C94">
        <w:t>, farklı Filarioidea türleri tarafından enf</w:t>
      </w:r>
      <w:r w:rsidR="00F21824">
        <w:t xml:space="preserve">ekte olanları ayırt etmek, subklinik enfeksiyonu olan köpekleri klinik bulgusu </w:t>
      </w:r>
      <w:r w:rsidR="00F21824" w:rsidRPr="004C6C94">
        <w:t>olan köpeklerden, komplikasyonları olan köpekleri (örneğin vena kava sendromu, tromboembolizm, pulmoner hipertansiyon) komplikasyonsuz köpeklerden ayırt etmek için filariazisli köpeklerde araştırılmıştır.</w:t>
      </w:r>
      <w:r w:rsidR="00F21824" w:rsidRPr="00AE3314">
        <w:t xml:space="preserve"> </w:t>
      </w:r>
      <w:r w:rsidR="00F21824" w:rsidRPr="00126AE8">
        <w:rPr>
          <w:i/>
        </w:rPr>
        <w:t>Dirofilaria immitis</w:t>
      </w:r>
      <w:r w:rsidR="00F21824" w:rsidRPr="00AE3314">
        <w:t xml:space="preserve"> gibi birkaç filarial solucan türü, köpeklerde CRP'de 1</w:t>
      </w:r>
      <w:r w:rsidR="00303590">
        <w:t xml:space="preserve"> </w:t>
      </w:r>
      <w:r w:rsidR="00F21824" w:rsidRPr="00AE3314">
        <w:t>-</w:t>
      </w:r>
      <w:r w:rsidR="00303590">
        <w:t xml:space="preserve"> </w:t>
      </w:r>
      <w:r w:rsidR="00F21824" w:rsidRPr="00AE3314">
        <w:t>4 kat artışa neden olabilirken (69.9 µg</w:t>
      </w:r>
      <w:r w:rsidR="001950FA">
        <w:t xml:space="preserve"> </w:t>
      </w:r>
      <w:r w:rsidR="00F21824" w:rsidRPr="00AE3314">
        <w:t>/</w:t>
      </w:r>
      <w:r w:rsidR="001950FA">
        <w:t xml:space="preserve"> </w:t>
      </w:r>
      <w:r w:rsidR="00F21824" w:rsidRPr="00AE3314">
        <w:t>mL), diğerleri ise sağlamaz, örneğin B</w:t>
      </w:r>
      <w:r w:rsidR="00F21824">
        <w:t>rugia pahangi (12.9 µg</w:t>
      </w:r>
      <w:r w:rsidR="001950FA">
        <w:t xml:space="preserve"> </w:t>
      </w:r>
      <w:r w:rsidR="00F21824">
        <w:t>/</w:t>
      </w:r>
      <w:r w:rsidR="001950FA">
        <w:t xml:space="preserve"> </w:t>
      </w:r>
      <w:r w:rsidR="00F21824">
        <w:t>mL) (Asawakarn ve diğerleri, 2021).</w:t>
      </w:r>
    </w:p>
    <w:p w14:paraId="4CB4C184" w14:textId="751F42DB" w:rsidR="00F21824" w:rsidRDefault="00F21824" w:rsidP="001A1AAF">
      <w:pPr>
        <w:spacing w:after="120"/>
      </w:pPr>
      <w:r w:rsidRPr="00AE3314">
        <w:t xml:space="preserve">Anaplasma phagocytophilum enfeksiyonundan mustarip bir köpekte, CRP artışı, bağışıklık aracılı poliartrit (IMPA) semptomlarının yaklaşan dönemleri ile ilişkilendirildi. </w:t>
      </w:r>
      <w:r w:rsidR="00126AE8">
        <w:t>CRP</w:t>
      </w:r>
      <w:r w:rsidRPr="00AE3314">
        <w:t xml:space="preserve"> değerleri ayrıca kortikosteroid tedavi dozları i</w:t>
      </w:r>
      <w:r>
        <w:t xml:space="preserve">le negatif korelasyon gösterdi. </w:t>
      </w:r>
      <w:r w:rsidRPr="00AE3314">
        <w:t>İlk yüksek doz 30 günlük prednizolon tedavisi (1</w:t>
      </w:r>
      <w:r w:rsidR="00303590">
        <w:t xml:space="preserve"> </w:t>
      </w:r>
      <w:r w:rsidRPr="00AE3314">
        <w:t>-</w:t>
      </w:r>
      <w:r w:rsidR="00303590">
        <w:t xml:space="preserve"> </w:t>
      </w:r>
      <w:r w:rsidRPr="00AE3314">
        <w:t>2 mg</w:t>
      </w:r>
      <w:r w:rsidR="00303590">
        <w:t xml:space="preserve"> </w:t>
      </w:r>
      <w:r w:rsidRPr="00AE3314">
        <w:t>/</w:t>
      </w:r>
      <w:r w:rsidR="00303590">
        <w:t xml:space="preserve"> </w:t>
      </w:r>
      <w:r w:rsidRPr="00AE3314">
        <w:t>kg</w:t>
      </w:r>
      <w:r w:rsidR="00303590">
        <w:t xml:space="preserve"> </w:t>
      </w:r>
      <w:r w:rsidRPr="00AE3314">
        <w:t>/</w:t>
      </w:r>
      <w:r w:rsidR="00303590">
        <w:t xml:space="preserve"> </w:t>
      </w:r>
      <w:r w:rsidRPr="00AE3314">
        <w:t>gü</w:t>
      </w:r>
      <w:r w:rsidR="00303590">
        <w:t xml:space="preserve">n) sırasında CRP 3 kat düştü. </w:t>
      </w:r>
      <w:r>
        <w:t xml:space="preserve"> </w:t>
      </w:r>
      <w:r w:rsidRPr="00AE3314">
        <w:t>Prednizolon dozu 0.5 mg</w:t>
      </w:r>
      <w:r w:rsidR="00303590">
        <w:t xml:space="preserve"> </w:t>
      </w:r>
      <w:r w:rsidRPr="00AE3314">
        <w:t>/</w:t>
      </w:r>
      <w:r w:rsidR="00303590">
        <w:t xml:space="preserve"> </w:t>
      </w:r>
      <w:r w:rsidRPr="00AE3314">
        <w:t>kg</w:t>
      </w:r>
      <w:r w:rsidR="00303590">
        <w:t xml:space="preserve"> </w:t>
      </w:r>
      <w:r w:rsidRPr="00AE3314">
        <w:t>/</w:t>
      </w:r>
      <w:r w:rsidR="00303590">
        <w:t xml:space="preserve"> </w:t>
      </w:r>
      <w:r w:rsidRPr="00AE3314">
        <w:t>gün'e düşürüldüğünde CRP yeniden yükseldi ve kısa bir süre sonra bir sonraki sem</w:t>
      </w:r>
      <w:r>
        <w:t>ptomatik dönem ortaya çıktı (Kjelgaard-Hansen ve diğerleri, 2006)</w:t>
      </w:r>
      <w:r w:rsidRPr="00AE3314">
        <w:t>; Bu, CRP'nin bu tür hastalıklarda semptomatik dönemleri tahmin etmek için ve ayrıca en düşük etkili dozu belirlerken bir rehber olarak kullanılabileceği sonucuna götürür.</w:t>
      </w:r>
    </w:p>
    <w:p w14:paraId="30718175" w14:textId="77777777" w:rsidR="00F21824" w:rsidRDefault="00F21824" w:rsidP="001A1AAF">
      <w:pPr>
        <w:spacing w:after="120"/>
        <w:rPr>
          <w:b/>
        </w:rPr>
      </w:pPr>
    </w:p>
    <w:p w14:paraId="7837B038" w14:textId="5FCCE53D" w:rsidR="00F21824" w:rsidRPr="00893A9B" w:rsidRDefault="00F82BF8" w:rsidP="00F82BF8">
      <w:pPr>
        <w:pStyle w:val="Balk3"/>
      </w:pPr>
      <w:bookmarkStart w:id="147" w:name="_Toc140058308"/>
      <w:bookmarkStart w:id="148" w:name="_Toc144203079"/>
      <w:r w:rsidRPr="00F82BF8">
        <w:t>2.</w:t>
      </w:r>
      <w:r w:rsidR="00F21824" w:rsidRPr="00F82BF8">
        <w:t>3.7. Cerrahi Yaklaşımlar</w:t>
      </w:r>
      <w:bookmarkEnd w:id="147"/>
      <w:bookmarkEnd w:id="148"/>
    </w:p>
    <w:p w14:paraId="210AA53B" w14:textId="77777777" w:rsidR="00F21824" w:rsidRDefault="00F21824" w:rsidP="001A1AAF">
      <w:pPr>
        <w:spacing w:after="120"/>
        <w:ind w:firstLine="0"/>
      </w:pPr>
    </w:p>
    <w:p w14:paraId="0B704617" w14:textId="777064A8" w:rsidR="00F21824" w:rsidRDefault="00F21824" w:rsidP="001A1AAF">
      <w:pPr>
        <w:spacing w:after="120"/>
      </w:pPr>
      <w:r w:rsidRPr="00967D9E">
        <w:t>Doku hasarına ister cerrahi bir prosedür, isterse kaza neden olsun, CRP'nin tek başına olayın bir sonucu olarak 24 saat içind</w:t>
      </w:r>
      <w:r>
        <w:t xml:space="preserve">e artması beklenebilir (Freeman ve diğerleri, 2009; Nevill ve diğerleri, 2010). </w:t>
      </w:r>
      <w:r w:rsidRPr="00967D9E">
        <w:t>CRP, cerrahi sonrası komplikasyonların, cerrahinin tipi, uzunluğu veya yeri dikkate alınmaksızın, klinik belirtiler ortaya çıkmadan önce erken sapta</w:t>
      </w:r>
      <w:r>
        <w:t xml:space="preserve">nması için kullanılabilir (Löfqvist ve diğerleri, 2018).  </w:t>
      </w:r>
      <w:r w:rsidRPr="00967D9E">
        <w:t>Rutin, daha az invaziv prosedürlerle ilgili olarak, dişi köpeklerde ovariohisterektomi (OH</w:t>
      </w:r>
      <w:r w:rsidR="00303590">
        <w:t>E</w:t>
      </w:r>
      <w:r w:rsidRPr="00967D9E">
        <w:t>) CRP se</w:t>
      </w:r>
      <w:r>
        <w:t>viyesini hiç etkilememiştir (Ahn ve diğerleri, 2021)</w:t>
      </w:r>
      <w:r w:rsidRPr="00967D9E">
        <w:t>. Başka bir çalışmada, laparoskopi ile gerçekleştirilen O</w:t>
      </w:r>
      <w:r w:rsidR="00303590">
        <w:t>HE</w:t>
      </w:r>
      <w:r w:rsidRPr="00967D9E">
        <w:t>, laparotomiden (2 kat) daha küçük bir CRP yanıtına neden o</w:t>
      </w:r>
      <w:r>
        <w:t xml:space="preserve">ldu ve genel yanıt çok hafifti. </w:t>
      </w:r>
      <w:r w:rsidRPr="00967D9E">
        <w:t>Her iki grupta da 24. saatten sonra CRP konsantrasyonu düşmeye başladı.</w:t>
      </w:r>
      <w:r>
        <w:t xml:space="preserve"> </w:t>
      </w:r>
      <w:r w:rsidRPr="00967D9E">
        <w:t>Aynı çalışmada, vazektomi uygulanan köpekler neredeyse hi</w:t>
      </w:r>
      <w:r>
        <w:t>ç CRP yanıtı göstermemiştir (Kjelgaard-Hansen ve diğerleri, 2013)</w:t>
      </w:r>
      <w:r w:rsidRPr="00967D9E">
        <w:t>.</w:t>
      </w:r>
      <w:r>
        <w:t xml:space="preserve"> </w:t>
      </w:r>
      <w:r w:rsidRPr="00967D9E">
        <w:t xml:space="preserve">Orşiektomi uygulanan ve amoksisilin ve karprofen ile tedavi edilen av köpeklerinde, ameliyattan sonraki ilk 24 saatte 17 kat artış kaydedildi (100 </w:t>
      </w:r>
      <w:r>
        <w:t>µg</w:t>
      </w:r>
      <w:r w:rsidR="001950FA">
        <w:t xml:space="preserve"> </w:t>
      </w:r>
      <w:r>
        <w:t>/</w:t>
      </w:r>
      <w:r w:rsidR="001950FA">
        <w:t xml:space="preserve"> </w:t>
      </w:r>
      <w:r>
        <w:t>mL'</w:t>
      </w:r>
      <w:r w:rsidR="001950FA">
        <w:t xml:space="preserve"> </w:t>
      </w:r>
      <w:r>
        <w:t xml:space="preserve">nin üzerine ulaşan) </w:t>
      </w:r>
      <w:r>
        <w:lastRenderedPageBreak/>
        <w:t xml:space="preserve">(Tvarijonaviciute ve diğerleri, 2011). </w:t>
      </w:r>
      <w:r w:rsidRPr="00967D9E">
        <w:t>Travmanın ciddiyet derecesi her zaman CRP düzeyi ile eşleşmez, ancak araştırmalar, ameliyat deneyimsiz bir cerrah tarafından yapıldığında, bu tutarsızlığın en olası nedeninin uzayan süre</w:t>
      </w:r>
      <w:r>
        <w:t xml:space="preserve"> olduğunu kanıtlamaktadır (Christensen ve diğerleri, 2015; Michelsen ve diğerleri, 2012) </w:t>
      </w:r>
    </w:p>
    <w:p w14:paraId="6D3D89A3" w14:textId="77777777" w:rsidR="00F21824" w:rsidRDefault="00F21824" w:rsidP="001A1AAF">
      <w:pPr>
        <w:spacing w:after="120"/>
      </w:pPr>
      <w:r w:rsidRPr="00967D9E">
        <w:t xml:space="preserve">Çeşitli anestezi protokolleri, cerrahi sonrası CRP düzeylerini etkilemiyor gibi görünmektedir </w:t>
      </w:r>
      <w:r>
        <w:t>(Christensen ve diğerleri, 2015; Sibanda ve diğerleri, 2009)</w:t>
      </w:r>
      <w:r w:rsidRPr="00967D9E">
        <w:t>. Ek olarak, tek CRP ölçümlerinin cerrahi sonrası inflamasyon ve prognoz açıs</w:t>
      </w:r>
      <w:r>
        <w:t>ından sınırlı değeri vardır (Saunders ve diğerleri, 2009)</w:t>
      </w:r>
      <w:r w:rsidRPr="00967D9E">
        <w:t>. Bu iddianın cerrahi prosedürlerin ötesine geçebileceğine inanıyoruz.</w:t>
      </w:r>
    </w:p>
    <w:p w14:paraId="75552789" w14:textId="77777777" w:rsidR="001A1AAF" w:rsidRDefault="001A1AAF" w:rsidP="001A1AAF">
      <w:pPr>
        <w:spacing w:after="120"/>
        <w:ind w:firstLine="0"/>
      </w:pPr>
    </w:p>
    <w:p w14:paraId="6CD635A3" w14:textId="4ABEDF8A" w:rsidR="00F21824" w:rsidRPr="00967D9E" w:rsidRDefault="00F82BF8" w:rsidP="00F82BF8">
      <w:pPr>
        <w:pStyle w:val="Balk3"/>
      </w:pPr>
      <w:bookmarkStart w:id="149" w:name="_Toc140058309"/>
      <w:bookmarkStart w:id="150" w:name="_Toc144203080"/>
      <w:r>
        <w:t>2.</w:t>
      </w:r>
      <w:r w:rsidR="00F21824">
        <w:t>3.</w:t>
      </w:r>
      <w:r w:rsidR="00F21824" w:rsidRPr="00893A9B">
        <w:t>8. Ortopedik Hastalıklar</w:t>
      </w:r>
      <w:bookmarkEnd w:id="149"/>
      <w:bookmarkEnd w:id="150"/>
    </w:p>
    <w:p w14:paraId="09F3783B" w14:textId="77777777" w:rsidR="00F21824" w:rsidRDefault="00F21824" w:rsidP="001A1AAF">
      <w:pPr>
        <w:spacing w:after="120"/>
        <w:ind w:firstLine="0"/>
      </w:pPr>
    </w:p>
    <w:p w14:paraId="70D49F21" w14:textId="40C4C0FB" w:rsidR="00F21824" w:rsidRDefault="00F21824" w:rsidP="001A1AAF">
      <w:pPr>
        <w:spacing w:after="120"/>
      </w:pPr>
      <w:r w:rsidRPr="00967D9E">
        <w:t>Topallık vakalarında, CRP değerlendirmesi, immün aracılı veya septik poliartrit ile int</w:t>
      </w:r>
      <w:r>
        <w:t>ravertebral disk protrüzyonu (Nakamura ve diğerleri, 2008)</w:t>
      </w:r>
      <w:r w:rsidRPr="00967D9E">
        <w:t xml:space="preserve"> ve akut intervertebral disk ekst</w:t>
      </w:r>
      <w:r>
        <w:t xml:space="preserve">rüzyonuna sekonder parapleji (Foreman ve diğerelri, 2021) </w:t>
      </w:r>
      <w:r w:rsidRPr="00967D9E">
        <w:t>gibi CRP'de değişiklik oluşturmayan diğer durumlar arasında ayırıcı tanıyı kolaylaştırabilir.</w:t>
      </w:r>
      <w:r>
        <w:t xml:space="preserve"> </w:t>
      </w:r>
      <w:r w:rsidRPr="00967D9E">
        <w:t>Patellar luksasyon genellikle ameliyat gerektirir, ancak kendi başına ciddi travma veya iltihaplanmaya neden olmaz, aksi halde ameliyat bekleyen sağlıklı köpekler fizyolojik CRP konsantrasyonları göstermiştir.</w:t>
      </w:r>
      <w:r>
        <w:t xml:space="preserve"> </w:t>
      </w:r>
      <w:r w:rsidRPr="00967D9E">
        <w:t>Ameliyattan 24 saat sonra 2</w:t>
      </w:r>
      <w:r w:rsidR="00303590">
        <w:t xml:space="preserve"> </w:t>
      </w:r>
      <w:r w:rsidRPr="00967D9E">
        <w:t>-</w:t>
      </w:r>
      <w:r w:rsidR="00303590">
        <w:t xml:space="preserve"> </w:t>
      </w:r>
      <w:r w:rsidRPr="00967D9E">
        <w:t xml:space="preserve">6 kat artış </w:t>
      </w:r>
      <w:r>
        <w:t>(medyan 92 µg</w:t>
      </w:r>
      <w:r w:rsidR="001950FA">
        <w:t xml:space="preserve"> </w:t>
      </w:r>
      <w:r>
        <w:t>/</w:t>
      </w:r>
      <w:r w:rsidR="001950FA">
        <w:t xml:space="preserve"> </w:t>
      </w:r>
      <w:r>
        <w:t xml:space="preserve">mL) kaydedildi (Jervan ve diğerleri, 2020). </w:t>
      </w:r>
      <w:r w:rsidRPr="00967D9E">
        <w:t>CRP, diskospondilit için spesifik olmayan bir biyobelirteç olabilir, ancak muhtemelen ateş, lökositoz, nötrofili ve hiperglobulinemiden daha hassastır. Ancak, pozitif bakteri kü</w:t>
      </w:r>
      <w:r>
        <w:t xml:space="preserve">ltürü ile bir ilişki yoktur (Trub ve diğerleri, 2021). </w:t>
      </w:r>
      <w:r w:rsidRPr="00967D9E">
        <w:t>Bakteriyel diskospondilitli köpeklerde 14</w:t>
      </w:r>
      <w:r w:rsidR="001950FA">
        <w:t xml:space="preserve"> </w:t>
      </w:r>
      <w:r w:rsidRPr="00967D9E">
        <w:t>/</w:t>
      </w:r>
      <w:r w:rsidR="001950FA">
        <w:t xml:space="preserve"> </w:t>
      </w:r>
      <w:r w:rsidRPr="00967D9E">
        <w:t>16 vakada, pireksi olan 12 köpeğin ve lökositoz yaşayan 6köpeğin aksine CRP</w:t>
      </w:r>
      <w:r w:rsidR="001950FA">
        <w:t xml:space="preserve"> </w:t>
      </w:r>
      <w:r w:rsidRPr="00967D9E">
        <w:t>(100.7 µg</w:t>
      </w:r>
      <w:r w:rsidR="001950FA">
        <w:t xml:space="preserve"> </w:t>
      </w:r>
      <w:r w:rsidRPr="00967D9E">
        <w:t>/</w:t>
      </w:r>
      <w:r>
        <w:t xml:space="preserve"> mL)  seviyesi yükselmiştir (Trub ve diğerleri, 2021)</w:t>
      </w:r>
      <w:r w:rsidRPr="00967D9E">
        <w:t>.</w:t>
      </w:r>
      <w:r>
        <w:t xml:space="preserve"> </w:t>
      </w:r>
      <w:r w:rsidRPr="00967D9E">
        <w:t>Bu nedenle, CRP'nin septik ve septik olmayan eklem hastalıklarını ayırt etmek için kullanılıp kullanılamayacağı veya klinik tedaviyi yönlendirmek için kullanılıp kullanılamayacağı (örneğin, ameliyatın gerekliliği, sonrasında da art</w:t>
      </w:r>
      <w:r>
        <w:t xml:space="preserve">ması bekleniyor) hala net değildir.  </w:t>
      </w:r>
      <w:r>
        <w:tab/>
      </w:r>
    </w:p>
    <w:p w14:paraId="2F36E602" w14:textId="77777777" w:rsidR="001950FA" w:rsidRPr="001950FA" w:rsidRDefault="001950FA" w:rsidP="001950FA">
      <w:bookmarkStart w:id="151" w:name="_Toc140058310"/>
    </w:p>
    <w:p w14:paraId="1D4D212B" w14:textId="77777777" w:rsidR="002321C8" w:rsidRDefault="002321C8" w:rsidP="00F82BF8">
      <w:pPr>
        <w:pStyle w:val="Balk3"/>
        <w:sectPr w:rsidR="002321C8" w:rsidSect="00981BEA">
          <w:pgSz w:w="11906" w:h="16838"/>
          <w:pgMar w:top="1418" w:right="1134" w:bottom="1418" w:left="1701" w:header="709" w:footer="709" w:gutter="0"/>
          <w:cols w:space="708"/>
          <w:docGrid w:linePitch="360"/>
        </w:sectPr>
      </w:pPr>
    </w:p>
    <w:p w14:paraId="27E9AB01" w14:textId="17929A2F" w:rsidR="00F21824" w:rsidRPr="00260E4E" w:rsidRDefault="00F82BF8" w:rsidP="00F82BF8">
      <w:pPr>
        <w:pStyle w:val="Balk3"/>
      </w:pPr>
      <w:bookmarkStart w:id="152" w:name="_Toc144203081"/>
      <w:r>
        <w:lastRenderedPageBreak/>
        <w:t>2.</w:t>
      </w:r>
      <w:r w:rsidR="00F21824">
        <w:t>3.</w:t>
      </w:r>
      <w:r w:rsidR="00F21824" w:rsidRPr="00260E4E">
        <w:t>9. Otoimmün Hastalıklar</w:t>
      </w:r>
      <w:bookmarkEnd w:id="151"/>
      <w:bookmarkEnd w:id="152"/>
    </w:p>
    <w:p w14:paraId="7F1E0733" w14:textId="77777777" w:rsidR="00F21824" w:rsidRDefault="00F21824" w:rsidP="001A1AAF">
      <w:pPr>
        <w:spacing w:after="120"/>
        <w:ind w:firstLine="0"/>
      </w:pPr>
    </w:p>
    <w:p w14:paraId="4A51FC23" w14:textId="522488BC" w:rsidR="00F21824" w:rsidRDefault="00126AE8" w:rsidP="001A1AAF">
      <w:pPr>
        <w:spacing w:after="120"/>
      </w:pPr>
      <w:r>
        <w:t>C - reaktif protein</w:t>
      </w:r>
      <w:r w:rsidR="00F21824" w:rsidRPr="00D061F1">
        <w:t xml:space="preserve">, semptomatik (yani SIRS ile ilişkili) immün aracılı durumlarda, hastalığın türünden bağımsız olarak yükselir (örn., immün aracılı hemolitik anemi - IMHA, immün </w:t>
      </w:r>
      <w:r w:rsidR="00F21824">
        <w:t xml:space="preserve">aracılı trombositopeni - IMTP). </w:t>
      </w:r>
      <w:r w:rsidR="00F21824" w:rsidRPr="00D061F1">
        <w:t>IMHA'nın akut başlangıcı yaşamı tehdit eden bir olaydır.</w:t>
      </w:r>
      <w:r w:rsidR="00F21824">
        <w:t xml:space="preserve"> Kanıtlar, bu köpeklerde (Grobman ve diğerleri, 2017; Nakamura ve diğerleri, 2008) </w:t>
      </w:r>
      <w:r w:rsidR="00F21824" w:rsidRPr="00D061F1">
        <w:t>yüksek CRP bulgul</w:t>
      </w:r>
      <w:r w:rsidR="00F21824">
        <w:t xml:space="preserve">arı ile desteklenen SIRS'nin (Smith ve S. A., 2007) </w:t>
      </w:r>
      <w:r w:rsidR="00F21824" w:rsidRPr="00D061F1">
        <w:t>eşlik ettiğini düşündürmektedir.</w:t>
      </w:r>
      <w:r w:rsidR="00F21824">
        <w:t xml:space="preserve"> </w:t>
      </w:r>
      <w:r w:rsidR="00F21824" w:rsidRPr="00D061F1">
        <w:t>Çoğu durumda, IMHA'lı köpekler, kabul gününde tedavi ile normalleşen yüksek CRP değerler</w:t>
      </w:r>
      <w:r w:rsidR="00810EBA">
        <w:t>i (143 ± 89 µg</w:t>
      </w:r>
      <w:r w:rsidR="001950FA">
        <w:t xml:space="preserve"> </w:t>
      </w:r>
      <w:r w:rsidR="00810EBA">
        <w:t>/</w:t>
      </w:r>
      <w:r w:rsidR="001950FA">
        <w:t xml:space="preserve"> </w:t>
      </w:r>
      <w:r w:rsidR="00810EBA">
        <w:t>mL) gösterir (Griebsch ve diğereleri, 2009)</w:t>
      </w:r>
      <w:r w:rsidR="00F21824" w:rsidRPr="00D061F1">
        <w:t>. IMHA, IMTP ve immün aracılı poliartrit (IMPA) olan köpeklerde CRP düzeylerind</w:t>
      </w:r>
      <w:r w:rsidR="00810EBA">
        <w:t>e anlamlı bir far</w:t>
      </w:r>
      <w:r w:rsidR="001950FA">
        <w:t xml:space="preserve">k yoktur (Grobman ve diğerleri, </w:t>
      </w:r>
      <w:r w:rsidR="00810EBA">
        <w:t>2017)</w:t>
      </w:r>
      <w:r w:rsidR="00F21824">
        <w:t xml:space="preserve">. </w:t>
      </w:r>
      <w:r w:rsidR="00F21824" w:rsidRPr="00D061F1">
        <w:t>Ek olarak, kortikosteroid alan IMHA'lı köpeklerde CRP konsantrasyonları neredeyse 1 kat daha düşüktür, ancak başlangıç CRP seviyeleri ile taburcu olana kadar hayatta kalma arasında bir korelasyon bulunmamıştır.</w:t>
      </w:r>
      <w:r w:rsidR="00F21824">
        <w:t xml:space="preserve"> </w:t>
      </w:r>
    </w:p>
    <w:p w14:paraId="46429C16" w14:textId="330D1462" w:rsidR="00F21824" w:rsidRDefault="00126AE8" w:rsidP="001A1AAF">
      <w:pPr>
        <w:spacing w:after="120"/>
      </w:pPr>
      <w:r>
        <w:t>C - reaktif protein</w:t>
      </w:r>
      <w:r w:rsidR="00F21824" w:rsidRPr="00D061F1">
        <w:t>, Steroide Duyarlı Menenjit-Arteritte (SRMA) yükselir, ancak nedeni bilinmeyen meningoensefalitlerde yükselmez, ancak SRMA'daki artışın büyüklüğü diğer inflamatuar hastalıklardakine benzerdir.</w:t>
      </w:r>
      <w:r w:rsidR="00F21824">
        <w:t xml:space="preserve"> </w:t>
      </w:r>
      <w:r w:rsidR="00F21824" w:rsidRPr="00D061F1">
        <w:t>Beynin bir grup otoimmün hastalığında, kaynağı bilinmeyen meningoensefalitlerde, CRP artışının gözlendiği steroide yanıt veren menenjit artritinin (SRMA) aksine sistemik infl</w:t>
      </w:r>
      <w:r w:rsidR="00F21824">
        <w:t>amasyon gerçekleşmediğinden (Andersen-Ranberg ve diğerleri)</w:t>
      </w:r>
      <w:r w:rsidR="00F21824" w:rsidRPr="00D061F1">
        <w:t>, CRP genellikle refe</w:t>
      </w:r>
      <w:r w:rsidR="00F21824">
        <w:t>rans değerler içinde kalır (Andersen-Ranberg ve diğerleri, 2021; Lowrie ve diğerleri, 2009; Zilli ve diğerleri, 2021)</w:t>
      </w:r>
      <w:r w:rsidR="00F21824" w:rsidRPr="00D061F1">
        <w:t>.</w:t>
      </w:r>
      <w:r w:rsidR="00F21824">
        <w:t xml:space="preserve"> </w:t>
      </w:r>
      <w:r w:rsidR="00F21824" w:rsidRPr="00D061F1">
        <w:t>Bu ikisi arasındaki ayırıcı t</w:t>
      </w:r>
      <w:r w:rsidR="00F21824">
        <w:t>anı genellikle maliyetli bir MR</w:t>
      </w:r>
      <w:r w:rsidR="00F21824" w:rsidRPr="00D061F1">
        <w:t xml:space="preserve"> taraması gerektirdiğinden değerli bir bulgudur, ancak SRMA'nın neden olduğu kan CRP kayması, sistemik inflamatuar hastalığın neden olduğu </w:t>
      </w:r>
      <w:r w:rsidR="00F21824">
        <w:t>bir kaymadan ayırt edilemez (de la Fuente ve diğerleri, 2012)</w:t>
      </w:r>
      <w:r w:rsidR="00F21824" w:rsidRPr="00D061F1">
        <w:t>.</w:t>
      </w:r>
      <w:r w:rsidR="00F21824">
        <w:t xml:space="preserve"> </w:t>
      </w:r>
    </w:p>
    <w:p w14:paraId="046ADBE0" w14:textId="0F287E36" w:rsidR="00F21824" w:rsidRDefault="00F21824" w:rsidP="001A1AAF">
      <w:pPr>
        <w:spacing w:after="120"/>
      </w:pPr>
      <w:r w:rsidRPr="00D061F1">
        <w:t>CRP, pemfigus foliaceous ve yüzeysel piyoderma arasında</w:t>
      </w:r>
      <w:r>
        <w:t xml:space="preserve">ki ciddi vaklarda </w:t>
      </w:r>
      <w:r w:rsidRPr="00D061F1">
        <w:t xml:space="preserve"> ayrım yapmak için yararlı olabilir</w:t>
      </w:r>
      <w:r>
        <w:t xml:space="preserve"> (Severo ve diğerleri, 2018).</w:t>
      </w:r>
      <w:r w:rsidR="009024CA">
        <w:t xml:space="preserve"> </w:t>
      </w:r>
      <w:r w:rsidRPr="00D061F1">
        <w:t>Bununla birlikte, köpek atopik dermatiti için yararlı bir prognostik veya tedavi etkinli</w:t>
      </w:r>
      <w:r>
        <w:t xml:space="preserve">ği biyobelirteci değildir (Favrot ve diğerleri, 2021). </w:t>
      </w:r>
      <w:r w:rsidRPr="00D061F1">
        <w:t xml:space="preserve">Bu nedenle, birçok çalışmanın ortak sonucu, CRP'nin, tek başına veya diğer tanı testlerine ek olarak, teorik olarak, hastalık tiplerine, klinik durumların ciddiyetine ve komplikasyonların varlığına bakılmaksızın bazı olası tanıları ayırt </w:t>
      </w:r>
      <w:r>
        <w:t xml:space="preserve">etmeye yardımcı olabileceğidir. </w:t>
      </w:r>
      <w:r w:rsidRPr="00D061F1">
        <w:t>CRP'nin otoimmün hastalıkları koruma ve önlemedek</w:t>
      </w:r>
      <w:r>
        <w:t>i rolü de araştırılmaktadır (Szalai ve diğerleri, 2004)</w:t>
      </w:r>
      <w:r w:rsidRPr="00D061F1">
        <w:t>.</w:t>
      </w:r>
    </w:p>
    <w:p w14:paraId="326345D7" w14:textId="77777777" w:rsidR="00F21824" w:rsidRDefault="00F21824" w:rsidP="00456AB4">
      <w:pPr>
        <w:spacing w:afterLines="120" w:after="288"/>
        <w:rPr>
          <w:b/>
        </w:rPr>
      </w:pPr>
    </w:p>
    <w:p w14:paraId="1281D8B9" w14:textId="6E31C9E0" w:rsidR="00F21824" w:rsidRPr="00260E4E" w:rsidRDefault="00F82BF8" w:rsidP="00F82BF8">
      <w:pPr>
        <w:pStyle w:val="Balk3"/>
      </w:pPr>
      <w:bookmarkStart w:id="153" w:name="_Toc140058311"/>
      <w:bookmarkStart w:id="154" w:name="_Toc144203082"/>
      <w:r>
        <w:lastRenderedPageBreak/>
        <w:t>2.</w:t>
      </w:r>
      <w:r w:rsidR="00F21824">
        <w:t>3.</w:t>
      </w:r>
      <w:r w:rsidR="00F21824" w:rsidRPr="00260E4E">
        <w:t>10. Neoplazi</w:t>
      </w:r>
      <w:bookmarkEnd w:id="153"/>
      <w:bookmarkEnd w:id="154"/>
    </w:p>
    <w:p w14:paraId="7E68E18F" w14:textId="77777777" w:rsidR="00F21824" w:rsidRDefault="00F21824" w:rsidP="00456AB4">
      <w:pPr>
        <w:spacing w:after="120"/>
        <w:ind w:firstLine="0"/>
      </w:pPr>
    </w:p>
    <w:p w14:paraId="1A63FB77" w14:textId="5E9E7EFF" w:rsidR="00F21824" w:rsidRDefault="00F21824" w:rsidP="00456AB4">
      <w:pPr>
        <w:spacing w:after="120"/>
      </w:pPr>
      <w:r w:rsidRPr="00D061F1">
        <w:t>Tümörlü hastalarda (hem insanlarda hem de veterinerlik tıbbında) CRP artışı, tümörün doğrudan etkisine bağlı değildir. Bunun yerine, ikincil enflamatuar/immün aracılı uyaranların bir sonucu olarak CRP artar.</w:t>
      </w:r>
      <w:r>
        <w:t xml:space="preserve"> </w:t>
      </w:r>
      <w:r w:rsidRPr="00D061F1">
        <w:t>Bunun yerine, ikincil enflamatuar/immün aracılı uyaranlar</w:t>
      </w:r>
      <w:r>
        <w:t xml:space="preserve">ın bir sonucu olarak CRP artar. </w:t>
      </w:r>
      <w:r w:rsidRPr="00D061F1">
        <w:t>Bu hipotezi desteklemek için, CRP'deki artışların artan evreleme, metastaz veya paraneoplastik komplikasyonlar (örn. ülserler, immün depresyon vb.)</w:t>
      </w:r>
      <w:r>
        <w:t xml:space="preserve"> sebebiyle olduğunu ispatlayan düzinelerce çalışma yapılmıştır. </w:t>
      </w:r>
      <w:r w:rsidRPr="00A57A96">
        <w:t xml:space="preserve">Küçük bir popülasyon üzerinde yapılan bir çalışma, neoplastik durumun CRP konsantrasyonu üzerinde çok sık bir etkisinin </w:t>
      </w:r>
      <w:r>
        <w:t>olmadığı sonucuna varmıştır (Hindenberg ve diğerleri, 2020)</w:t>
      </w:r>
      <w:r w:rsidRPr="00A57A96">
        <w:t>. Bununla birlikte, 2020'de yayınlanan kapsamlı bir araştırma makalesi, immün aracılı ve neoplastik hastalıkları olan hastalarda CRP konsantrasyonlarının en sık ve en büyük öl</w:t>
      </w:r>
      <w:r>
        <w:t xml:space="preserve">çüde arttığını göstermektedir (Nakamura ve diğerleri, 2008). </w:t>
      </w:r>
      <w:r w:rsidRPr="00A57A96">
        <w:t>Hemanjiyosarkom, nazal adenokarsinom, kolanjioselüler karsinom, akut lenfoblastik lösemi, malign histiyositoz, lenfoma, malign mezotelyoma ve intestinal adenokarsinomun CRP konsantrasyonunu önemli ölçüde arttırdığı bulundu. Bu vakalardan hematopoietik tümörler en büyük yükselmeye neden olabilir. Bu vakalardan hematopoietik tümörler en büyük yükselmeye neden olabilir. Ek olarak, yayılmış tümörler, CRP'yi hiç yükseltmeyebilen lokalize tümörlere göre daha yüksek CRP artışlarına neden olma eğilimindedir (örn. leiomyosarko</w:t>
      </w:r>
      <w:r>
        <w:t xml:space="preserve">m, meme bezi tümörleri) (Nakamura ve diğerleri, 2008; Teckles ve diğerleri, 2009). </w:t>
      </w:r>
      <w:r w:rsidRPr="00A57A96">
        <w:t>Multisentrik lenfomalı köpeklerde, düşük fizyolojik CRP seviyesinin remisyon elde etmekle ilişk</w:t>
      </w:r>
      <w:r>
        <w:t xml:space="preserve">ili olduğu gösterilmiştir (Nielsen ve diğerleri, 2007). </w:t>
      </w:r>
      <w:r w:rsidRPr="00A57A96">
        <w:t>Ayrıca, yüksek CRP ile malignite arasında bir ilişki olduğu ileri sürülmüştür. Dişi köpeklerde meme tümörlerinde evre I, II, III ve IV'</w:t>
      </w:r>
      <w:r w:rsidR="001950FA">
        <w:t xml:space="preserve"> </w:t>
      </w:r>
      <w:r w:rsidRPr="00A57A96">
        <w:t xml:space="preserve">te, sadece evre IV'te önemli bir artış (yaklaşık on </w:t>
      </w:r>
      <w:r>
        <w:t xml:space="preserve">kat) gözlendi. </w:t>
      </w:r>
      <w:r w:rsidRPr="00A57A96">
        <w:t>Bir metastaz olmadıkça veya tümörün çapı 5 cm'den büyük olmadıkça, lezyonların APP üretimi için çok zayıf bir uyaran olabileceği varsayılmıştır. Evre IV'ün neden V'den daha yüksek konsantrasyonlar</w:t>
      </w:r>
      <w:r>
        <w:t xml:space="preserve"> gösterdiği bilinmemektedir (Tecles ve diğerleri, 2009)</w:t>
      </w:r>
      <w:r w:rsidRPr="00A57A96">
        <w:t>.</w:t>
      </w:r>
      <w:r>
        <w:t xml:space="preserve"> </w:t>
      </w:r>
    </w:p>
    <w:p w14:paraId="18A22815" w14:textId="3E15A194" w:rsidR="00F21824" w:rsidRDefault="00F21824" w:rsidP="00456AB4">
      <w:pPr>
        <w:spacing w:after="120"/>
      </w:pPr>
      <w:r w:rsidRPr="00A57A96">
        <w:t>Bununla birlikte, CRP konsantrasyonundaki değişiklik, yalnızca sonucu, tedaviye yanıtı ve tümörün invazivliğini tahmin etmek ve ayrıca tedavilere yanıtı zaman içinde izlemek için yardımcı bir araç olmalıdır ve tanısal görüntülemenin yerini alamaz.</w:t>
      </w:r>
    </w:p>
    <w:p w14:paraId="185FF16B" w14:textId="77777777" w:rsidR="002321C8" w:rsidRDefault="002321C8" w:rsidP="00F82BF8">
      <w:pPr>
        <w:pStyle w:val="Balk3"/>
      </w:pPr>
      <w:bookmarkStart w:id="155" w:name="_Toc140058312"/>
    </w:p>
    <w:p w14:paraId="33BD58A2" w14:textId="77777777" w:rsidR="002321C8" w:rsidRDefault="002321C8" w:rsidP="002321C8"/>
    <w:p w14:paraId="01FE12A0" w14:textId="77777777" w:rsidR="002321C8" w:rsidRPr="002321C8" w:rsidRDefault="002321C8" w:rsidP="002321C8"/>
    <w:p w14:paraId="7FA5A8A8" w14:textId="0B5A0AE0" w:rsidR="00F21824" w:rsidRPr="00A57A96" w:rsidRDefault="002321C8" w:rsidP="00F82BF8">
      <w:pPr>
        <w:pStyle w:val="Balk3"/>
      </w:pPr>
      <w:bookmarkStart w:id="156" w:name="_Toc144203083"/>
      <w:r>
        <w:lastRenderedPageBreak/>
        <w:t>2</w:t>
      </w:r>
      <w:r w:rsidR="00F82BF8">
        <w:t>.</w:t>
      </w:r>
      <w:r w:rsidR="00F21824">
        <w:t>3.</w:t>
      </w:r>
      <w:r w:rsidR="00F21824" w:rsidRPr="00260E4E">
        <w:t>11. Diğer Hastalıklar</w:t>
      </w:r>
      <w:bookmarkEnd w:id="155"/>
      <w:bookmarkEnd w:id="156"/>
    </w:p>
    <w:p w14:paraId="32DC03B8" w14:textId="77777777" w:rsidR="00F21824" w:rsidRDefault="00F21824" w:rsidP="00456AB4">
      <w:pPr>
        <w:spacing w:after="120"/>
        <w:ind w:firstLine="0"/>
      </w:pPr>
    </w:p>
    <w:p w14:paraId="11442ABF" w14:textId="2BE7DCE6" w:rsidR="00F21824" w:rsidRDefault="00F21824" w:rsidP="00456AB4">
      <w:pPr>
        <w:spacing w:after="120"/>
      </w:pPr>
      <w:r w:rsidRPr="00A57A96">
        <w:t>Genel olarak, enflamatuar barsak hastalığında (IBD), CRP semptomlarla birlikte periyodik olarak yükselir ve etkilenen organdan bağımsız olarak başarılı prednizolon ve metronidazol</w:t>
      </w:r>
      <w:r>
        <w:t xml:space="preserve"> tedavisinden sonra düşer (Jergens ve diğerleri, 2003). </w:t>
      </w:r>
      <w:r w:rsidRPr="00A57A96">
        <w:t>51 köpek arasında IBD ve diğer kronik gastrointestinal hastalıkları olan köpeklerde CRP konsantr</w:t>
      </w:r>
      <w:r>
        <w:t>asyonlarında fark bulunmadı (McCann ve diğerleri, 2008)</w:t>
      </w:r>
      <w:r w:rsidRPr="00A57A96">
        <w:t>. Bununla birlikte, çok yeni bir çalışmada, CRP'nin duodenal histopatolojik şiddet belirtecinin göstergesi olarak klinik değeri değerlendirilmiş ve köpeklerde IBD değerlendir</w:t>
      </w:r>
      <w:r w:rsidR="00126AE8">
        <w:t>me indeksi</w:t>
      </w:r>
      <w:r w:rsidRPr="00A57A96">
        <w:t xml:space="preserve"> ile pozitif bir</w:t>
      </w:r>
      <w:r>
        <w:t xml:space="preserve"> korelasyon doğrulanmıştır (Lee ve diğerleri, 2021).</w:t>
      </w:r>
    </w:p>
    <w:p w14:paraId="7F28A2A5" w14:textId="77777777" w:rsidR="00F21824" w:rsidRDefault="00F21824" w:rsidP="00456AB4">
      <w:pPr>
        <w:spacing w:after="120"/>
      </w:pPr>
      <w:r w:rsidRPr="00A57A96">
        <w:t>Köpek akut pankreatiti, veterinerlik pratiğinde yaygın bir hastalıktır; bununla birlikte, klinik sunumlar subklinikten şiddetli ve yaş</w:t>
      </w:r>
      <w:r>
        <w:t xml:space="preserve">amı tehdit edene kadar değişir. </w:t>
      </w:r>
      <w:r w:rsidRPr="00A57A96">
        <w:t>Bu nedenle, çalışmalar arasında farklılıklar vardır ve bunlar hasta seçimi ve dahil etme kriterlerine (örneğin, farklı pankreatit tipleri/kökenleri, farklı faz veya hastalık süresi vb.) ve nihai olarak SIRS'nin varlığına veya yokluğuna bağlı olabilir.</w:t>
      </w:r>
      <w:r>
        <w:t xml:space="preserve"> </w:t>
      </w:r>
    </w:p>
    <w:p w14:paraId="54F49C29" w14:textId="04AD3458" w:rsidR="00F21824" w:rsidRDefault="00F21824" w:rsidP="00456AB4">
      <w:pPr>
        <w:spacing w:after="120"/>
      </w:pPr>
      <w:r w:rsidRPr="00A57A96">
        <w:t>Spontan akut pankreatitli 16 köpekte başvuru gününde ölçülen CRP 2</w:t>
      </w:r>
      <w:r w:rsidR="001950FA">
        <w:t xml:space="preserve"> </w:t>
      </w:r>
      <w:r w:rsidRPr="00A57A96">
        <w:t>-</w:t>
      </w:r>
      <w:r w:rsidR="001950FA">
        <w:t xml:space="preserve"> </w:t>
      </w:r>
      <w:r w:rsidRPr="00A57A96">
        <w:t xml:space="preserve">5 kat daha yüksekti ve </w:t>
      </w:r>
      <w:r>
        <w:t>5. günde RI'ye geri dönmedi (Holm ve diğerleri, 2004)</w:t>
      </w:r>
      <w:r w:rsidRPr="00A57A96">
        <w:t>. Diğer yazarlar, pankreatitli köpeklerde, muhtemelen prezentasyondan önceki daha uzun, subklinik dönem nedeniyle, RI</w:t>
      </w:r>
      <w:r>
        <w:t xml:space="preserve"> içinde CRP bildirmektedir (Galezowski ve diğerleri, 2010).</w:t>
      </w:r>
      <w:r w:rsidRPr="00A57A96">
        <w:t xml:space="preserve"> Yakın zamanda yapılan bir çalışmada pankreatit </w:t>
      </w:r>
      <w:r w:rsidR="00126AE8">
        <w:t>teşhisinde</w:t>
      </w:r>
      <w:r w:rsidRPr="00A57A96">
        <w:t xml:space="preserve"> en sık kullanılan belirteç olan serum köpek pankreatik lipaz immünoreaktivitesinin (cPLI)</w:t>
      </w:r>
      <w:r w:rsidR="00126AE8">
        <w:t>,</w:t>
      </w:r>
      <w:r w:rsidRPr="00A57A96">
        <w:t xml:space="preserve"> CRP ile birlikte hastanede yatan köpeklerde klinik iyileşme için objektif biyobelirteçler olarak kulla</w:t>
      </w:r>
      <w:r>
        <w:t>nılabileceği öne sürülmüştür (Torrente ve diğerleri, 2015)</w:t>
      </w:r>
      <w:r w:rsidRPr="00A57A96">
        <w:t xml:space="preserve">. Ek olarak, 31 köpek, kemirgen ve insan çalışmasının bir meta-analizi, kortikosteroidlerin dolaşımdaki CRP düzeyleri ve hastaneye yatış üzerindeki yararlı etkisini </w:t>
      </w:r>
      <w:r w:rsidRPr="009C4613">
        <w:rPr>
          <w:rFonts w:cs="Times New Roman"/>
          <w:szCs w:val="24"/>
        </w:rPr>
        <w:t>gösteren kanıtlar sağlar; pankreatit atağı sırasında uygulanması bazen tartışmalıdır (</w:t>
      </w:r>
      <w:r w:rsidRPr="009C4613">
        <w:rPr>
          <w:rFonts w:cs="Times New Roman"/>
          <w:color w:val="222222"/>
          <w:szCs w:val="24"/>
          <w:shd w:val="clear" w:color="auto" w:fill="FFFFFF"/>
        </w:rPr>
        <w:t>Bjørnkjær-Nielsen ve diğerleri, 2021).</w:t>
      </w:r>
    </w:p>
    <w:p w14:paraId="4717B36D" w14:textId="79ACE63D" w:rsidR="00F21824" w:rsidRDefault="00F21824" w:rsidP="00456AB4">
      <w:pPr>
        <w:spacing w:after="120"/>
      </w:pPr>
      <w:r w:rsidRPr="00A57A96">
        <w:t xml:space="preserve">825 köpekte altta yatan nedene bakılmaksızın (medyan 140 µg/mL) </w:t>
      </w:r>
      <w:r>
        <w:t>yüksek vücut sıcaklıklı</w:t>
      </w:r>
      <w:r w:rsidRPr="00A57A96">
        <w:t xml:space="preserve"> köpeklerde CRP'nin daha yüksek olduğu, ancak lineer b</w:t>
      </w:r>
      <w:r>
        <w:t xml:space="preserve">ir korelasyon olmadığı bulundu. </w:t>
      </w:r>
      <w:r w:rsidRPr="00A57A96">
        <w:t>Benzer şekilde, daha yüksek WBC sayısı (&gt;17.500), daha yüksek CRP (385 köpek, medyan 38 µg/mL) ile koreleydi ve doğrusal bir korelasyon da yoktu. CRP, düşük plazma albümin konsantrasyonları (albümin &lt; 26 µg</w:t>
      </w:r>
      <w:r w:rsidR="001950FA">
        <w:t xml:space="preserve"> </w:t>
      </w:r>
      <w:r w:rsidRPr="00A57A96">
        <w:t>/</w:t>
      </w:r>
      <w:r w:rsidR="001950FA">
        <w:t xml:space="preserve"> </w:t>
      </w:r>
      <w:r w:rsidRPr="00A57A96">
        <w:t>mL, medyan 50 µg</w:t>
      </w:r>
      <w:r w:rsidR="001950FA">
        <w:t xml:space="preserve"> </w:t>
      </w:r>
      <w:r w:rsidRPr="00A57A96">
        <w:t>/</w:t>
      </w:r>
      <w:r w:rsidR="001950FA">
        <w:t xml:space="preserve"> </w:t>
      </w:r>
      <w:r w:rsidRPr="00A57A96">
        <w:t>mL olan 128 köpek)</w:t>
      </w:r>
      <w:r>
        <w:t xml:space="preserve"> olan köpeklerde daha yüksekti.</w:t>
      </w:r>
      <w:r w:rsidRPr="009222BB">
        <w:t xml:space="preserve"> CRP, düşük plazma albümin konsantrasyonu olan köpeklerde </w:t>
      </w:r>
      <w:r w:rsidRPr="009222BB">
        <w:lastRenderedPageBreak/>
        <w:t>(albümin &lt; 26 µg</w:t>
      </w:r>
      <w:r w:rsidR="001950FA">
        <w:t xml:space="preserve"> </w:t>
      </w:r>
      <w:r w:rsidRPr="009222BB">
        <w:t>/</w:t>
      </w:r>
      <w:r w:rsidR="001950FA">
        <w:t xml:space="preserve"> </w:t>
      </w:r>
      <w:r w:rsidRPr="009222BB">
        <w:t>mL, medyan 50 µg</w:t>
      </w:r>
      <w:r w:rsidR="001950FA">
        <w:t xml:space="preserve"> </w:t>
      </w:r>
      <w:r w:rsidRPr="009222BB">
        <w:t>/</w:t>
      </w:r>
      <w:r w:rsidR="001950FA">
        <w:t xml:space="preserve"> </w:t>
      </w:r>
      <w:r w:rsidRPr="009222BB">
        <w:t>mL olan 128 köpek), daha yüksek değere sahip olanlardan (408 köpek, med</w:t>
      </w:r>
      <w:r>
        <w:t>yan 8 µg</w:t>
      </w:r>
      <w:r w:rsidR="001950FA">
        <w:t xml:space="preserve"> </w:t>
      </w:r>
      <w:r>
        <w:t>/</w:t>
      </w:r>
      <w:r w:rsidR="001950FA">
        <w:t xml:space="preserve"> </w:t>
      </w:r>
      <w:r>
        <w:t xml:space="preserve">mL) daha yüksekti (Nakamura ve diğerleri, 2008). </w:t>
      </w:r>
      <w:r w:rsidRPr="009222BB">
        <w:t>Bu nedenle CRP, inflamasyonun pozitif (ateş) ve negatif (albüminemi) göstergeleri ile ilişkilidir.</w:t>
      </w:r>
      <w:r>
        <w:t xml:space="preserve"> </w:t>
      </w:r>
    </w:p>
    <w:p w14:paraId="26A261CD" w14:textId="61013651" w:rsidR="00F21824" w:rsidRDefault="00126AE8" w:rsidP="001A1AAF">
      <w:pPr>
        <w:spacing w:after="120"/>
      </w:pPr>
      <w:r>
        <w:t>C-reaktif protein</w:t>
      </w:r>
      <w:r w:rsidR="00F21824" w:rsidRPr="009222BB">
        <w:t xml:space="preserve"> ayrıca, pyometra'yı kistik endometrial hiperplaziden (CEH) ayırmaya izin verecek potansiyel bir belirt</w:t>
      </w:r>
      <w:r w:rsidR="00F21824">
        <w:t>eç olarak da araştırılmıştır (Fransson ve diğerleri, 2004)</w:t>
      </w:r>
      <w:r w:rsidR="00F21824" w:rsidRPr="009222BB">
        <w:t>. Altta yatan neden CEH'nin aksine septik olduğu için pyometralılarda daha yüksek CRP değer</w:t>
      </w:r>
      <w:r w:rsidR="00F21824">
        <w:t xml:space="preserve">lerine ulaşılması bekleniyordu. </w:t>
      </w:r>
      <w:r w:rsidR="00F21824" w:rsidRPr="009222BB">
        <w:t>CEH'ye sıklıkla pyometra'da gelişen siste</w:t>
      </w:r>
      <w:r w:rsidR="00F21824">
        <w:t xml:space="preserve">mik inflamasyon da eşlik etmez. </w:t>
      </w:r>
      <w:r w:rsidR="00F21824" w:rsidRPr="009222BB">
        <w:t>Aslında, ortalama değerler pyometra için 3</w:t>
      </w:r>
      <w:r w:rsidR="001950FA">
        <w:t xml:space="preserve"> </w:t>
      </w:r>
      <w:r w:rsidR="00F21824" w:rsidRPr="009222BB">
        <w:t>-</w:t>
      </w:r>
      <w:r w:rsidR="001950FA">
        <w:t xml:space="preserve"> </w:t>
      </w:r>
      <w:r w:rsidR="00F21824" w:rsidRPr="009222BB">
        <w:t>4 kat daha yüksekti (CEH için 200,28 ± 93,51 µg</w:t>
      </w:r>
      <w:r w:rsidR="001950FA">
        <w:t xml:space="preserve"> </w:t>
      </w:r>
      <w:r w:rsidR="00F21824" w:rsidRPr="009222BB">
        <w:t>/</w:t>
      </w:r>
      <w:r w:rsidR="001950FA">
        <w:t xml:space="preserve"> </w:t>
      </w:r>
      <w:r w:rsidR="00F21824" w:rsidRPr="009222BB">
        <w:t>mL ve 53,51 ± 66,24 µg</w:t>
      </w:r>
      <w:r w:rsidR="001950FA">
        <w:t xml:space="preserve"> </w:t>
      </w:r>
      <w:r w:rsidR="00F21824" w:rsidRPr="009222BB">
        <w:t>/</w:t>
      </w:r>
      <w:r w:rsidR="001950FA">
        <w:t xml:space="preserve"> </w:t>
      </w:r>
      <w:r w:rsidR="00F21824" w:rsidRPr="009222BB">
        <w:t xml:space="preserve">mL). </w:t>
      </w:r>
    </w:p>
    <w:p w14:paraId="3E8EC8DE" w14:textId="068D98CC" w:rsidR="00F21824" w:rsidRDefault="00F21824" w:rsidP="00456AB4">
      <w:pPr>
        <w:spacing w:after="120"/>
      </w:pPr>
      <w:r w:rsidRPr="009222BB">
        <w:t xml:space="preserve">Akut </w:t>
      </w:r>
      <w:r w:rsidR="00E8051C">
        <w:t>abdominal</w:t>
      </w:r>
      <w:r w:rsidRPr="009222BB">
        <w:t xml:space="preserve"> sendromu (AAS), birçok hastalığın neden olabileceği bir grup nonspesifik semptomdur. AAS ile bir kliniğe başvuran 32 köpekten </w:t>
      </w:r>
      <w:r>
        <w:t>oluşan bir çalışmada (Galezowski ve diğerleri, 2010), 21'</w:t>
      </w:r>
      <w:r w:rsidR="001950FA">
        <w:t xml:space="preserve"> </w:t>
      </w:r>
      <w:r>
        <w:t>inde CRP düzeyi yüksekti</w:t>
      </w:r>
      <w:r w:rsidRPr="009222BB">
        <w:t>. CRP düzeyi ile daha sonra konan tanı (ör. pyometra, akut pankreatit, mide ülserasyonu vb.) arasında korelasyon bulunmadı.</w:t>
      </w:r>
    </w:p>
    <w:p w14:paraId="06BCCCDC" w14:textId="1C992250" w:rsidR="00F21824" w:rsidRDefault="00F21824" w:rsidP="00456AB4">
      <w:pPr>
        <w:spacing w:after="120"/>
      </w:pPr>
      <w:r w:rsidRPr="009222BB">
        <w:t>CRP'si RI içinde olan köpeklerin hiçbiri ölmedi. Splenik hemanjiyosarkomlu bir köpek öldü (CRP 16</w:t>
      </w:r>
      <w:r w:rsidR="001950FA">
        <w:t>.</w:t>
      </w:r>
      <w:r w:rsidRPr="009222BB">
        <w:t>6 µg</w:t>
      </w:r>
      <w:r w:rsidR="001950FA">
        <w:t xml:space="preserve"> </w:t>
      </w:r>
      <w:r w:rsidRPr="009222BB">
        <w:t>/</w:t>
      </w:r>
      <w:r w:rsidR="001950FA">
        <w:t xml:space="preserve"> </w:t>
      </w:r>
      <w:r w:rsidRPr="009222BB">
        <w:t>mL) ve ötenazi uygulanan 6 köpek arasında CRP, 25 µg</w:t>
      </w:r>
      <w:r w:rsidR="001950FA">
        <w:t xml:space="preserve"> </w:t>
      </w:r>
      <w:r w:rsidRPr="009222BB">
        <w:t>/</w:t>
      </w:r>
      <w:r w:rsidR="001950FA">
        <w:t xml:space="preserve"> </w:t>
      </w:r>
      <w:r w:rsidRPr="009222BB">
        <w:t>mL</w:t>
      </w:r>
      <w:r w:rsidR="001950FA">
        <w:t xml:space="preserve"> ila 202.</w:t>
      </w:r>
      <w:r>
        <w:t xml:space="preserve">5 µg/mL aralığındaydı. </w:t>
      </w:r>
      <w:r w:rsidRPr="009222BB">
        <w:t>48</w:t>
      </w:r>
      <w:r w:rsidR="00E8051C">
        <w:t xml:space="preserve"> </w:t>
      </w:r>
      <w:r w:rsidRPr="009222BB">
        <w:t>-</w:t>
      </w:r>
      <w:r w:rsidR="00E8051C">
        <w:t xml:space="preserve"> </w:t>
      </w:r>
      <w:r w:rsidRPr="009222BB">
        <w:t>72 saat içinde ikinci tahlile kadar hayatta kalan ancak daha sonra ötenazi uygulanan/ölen tüm köpeklerde, CRP baş</w:t>
      </w:r>
      <w:r>
        <w:t xml:space="preserve">langıç değerlerinden düşmüştür. </w:t>
      </w:r>
      <w:r w:rsidRPr="009222BB">
        <w:t>CRP ayrıca hayatta kalanlardan ziyade ölen köpeklerde büyük ölçüde düştü. Gastrik dilatasyonu olan köpeklerde, gastrik volvulus ve ürolitiazis CRP normal aralıktaydı, ancak diğer yazarlar gastrik dilatas</w:t>
      </w:r>
      <w:r w:rsidR="00852B19">
        <w:t xml:space="preserve">yon </w:t>
      </w:r>
      <w:r w:rsidRPr="009222BB">
        <w:t>volvulus cerrahisinden 24 ve 48 saat sonra CRP konsantrasyonunda ön</w:t>
      </w:r>
      <w:r>
        <w:t xml:space="preserve">emli bir artış bildiriyor (Brunner ve diğerleri, 2021). </w:t>
      </w:r>
      <w:r w:rsidRPr="009222BB">
        <w:t>Bu nedenle, CRP'nin durumun şiddeti ile arttığı ancak kısa sürede hızlı düşüşün olumsuz prognostik değer taşıyabileceği ve araştırmacılar kadar klinisyenler tarafından da dikkate alınması gerektiği sonucuna varılabilir.</w:t>
      </w:r>
    </w:p>
    <w:p w14:paraId="502C8E92" w14:textId="77777777" w:rsidR="00A504B8" w:rsidRDefault="00A504B8" w:rsidP="00456AB4">
      <w:pPr>
        <w:spacing w:afterLines="120" w:after="288"/>
      </w:pPr>
    </w:p>
    <w:p w14:paraId="1F13A6D4" w14:textId="77777777" w:rsidR="00A04960" w:rsidRPr="002B0DFB" w:rsidRDefault="00A04960" w:rsidP="00EA50D6">
      <w:pPr>
        <w:spacing w:after="120"/>
        <w:ind w:firstLine="0"/>
        <w:jc w:val="left"/>
        <w:rPr>
          <w:rFonts w:eastAsia="Times New Roman"/>
          <w:color w:val="000000"/>
          <w:szCs w:val="24"/>
        </w:rPr>
      </w:pPr>
    </w:p>
    <w:p w14:paraId="7FC2A570" w14:textId="3F66914B" w:rsidR="000C1D1D" w:rsidRDefault="000C1D1D" w:rsidP="00E37E4E">
      <w:pPr>
        <w:spacing w:after="120"/>
        <w:rPr>
          <w:rFonts w:eastAsia="Times New Roman"/>
          <w:color w:val="000000"/>
          <w:szCs w:val="24"/>
        </w:rPr>
      </w:pPr>
    </w:p>
    <w:p w14:paraId="7359A133" w14:textId="77777777" w:rsidR="006F7C72" w:rsidRDefault="006F7C72" w:rsidP="001950FA">
      <w:pPr>
        <w:pStyle w:val="Balk1"/>
        <w:ind w:firstLine="0"/>
        <w:jc w:val="both"/>
        <w:rPr>
          <w:rFonts w:eastAsia="Times New Roman" w:cstheme="minorBidi"/>
          <w:b w:val="0"/>
          <w:bCs w:val="0"/>
          <w:color w:val="000000"/>
          <w:sz w:val="24"/>
          <w:szCs w:val="24"/>
        </w:rPr>
      </w:pPr>
      <w:bookmarkStart w:id="157" w:name="_Toc140002653"/>
      <w:bookmarkStart w:id="158" w:name="_Toc140058313"/>
    </w:p>
    <w:p w14:paraId="44A847FA" w14:textId="77777777" w:rsidR="001950FA" w:rsidRDefault="001950FA" w:rsidP="001950FA">
      <w:pPr>
        <w:sectPr w:rsidR="001950FA" w:rsidSect="00981BEA">
          <w:pgSz w:w="11906" w:h="16838"/>
          <w:pgMar w:top="1418" w:right="1134" w:bottom="1418" w:left="1701" w:header="709" w:footer="709" w:gutter="0"/>
          <w:cols w:space="708"/>
          <w:docGrid w:linePitch="360"/>
        </w:sectPr>
      </w:pPr>
    </w:p>
    <w:p w14:paraId="277A31AC" w14:textId="77777777" w:rsidR="001B74C0" w:rsidRPr="00F82BF8" w:rsidRDefault="00E95407" w:rsidP="00F82BF8">
      <w:pPr>
        <w:pStyle w:val="Balk1"/>
      </w:pPr>
      <w:bookmarkStart w:id="159" w:name="_Toc144203084"/>
      <w:r w:rsidRPr="00F82BF8">
        <w:lastRenderedPageBreak/>
        <w:t>3. GEREÇ VE YÖNTEM</w:t>
      </w:r>
      <w:bookmarkEnd w:id="157"/>
      <w:bookmarkEnd w:id="158"/>
      <w:bookmarkEnd w:id="159"/>
    </w:p>
    <w:p w14:paraId="15D04D42" w14:textId="77777777" w:rsidR="00E95407" w:rsidRDefault="00E95407" w:rsidP="00052E10">
      <w:pPr>
        <w:jc w:val="center"/>
        <w:rPr>
          <w:b/>
        </w:rPr>
      </w:pPr>
    </w:p>
    <w:p w14:paraId="7330922C" w14:textId="77777777" w:rsidR="00052E10" w:rsidRDefault="00052E10" w:rsidP="00052E10">
      <w:pPr>
        <w:ind w:firstLine="0"/>
        <w:jc w:val="left"/>
        <w:rPr>
          <w:b/>
        </w:rPr>
      </w:pPr>
    </w:p>
    <w:p w14:paraId="751D74B6" w14:textId="77777777" w:rsidR="009C4613" w:rsidRDefault="009C4613" w:rsidP="00F82BF8">
      <w:pPr>
        <w:pStyle w:val="Balk2"/>
      </w:pPr>
      <w:bookmarkStart w:id="160" w:name="_Toc140058314"/>
      <w:bookmarkStart w:id="161" w:name="_Toc144203085"/>
      <w:bookmarkEnd w:id="60"/>
      <w:bookmarkEnd w:id="61"/>
      <w:bookmarkEnd w:id="62"/>
      <w:r>
        <w:t>3.1.Gereç</w:t>
      </w:r>
      <w:bookmarkEnd w:id="160"/>
      <w:bookmarkEnd w:id="161"/>
    </w:p>
    <w:p w14:paraId="2F675A31" w14:textId="77777777" w:rsidR="009C4613" w:rsidRDefault="009C4613" w:rsidP="009C4613">
      <w:pPr>
        <w:ind w:firstLine="0"/>
        <w:rPr>
          <w:b/>
        </w:rPr>
      </w:pPr>
    </w:p>
    <w:p w14:paraId="11C415BF" w14:textId="061359C4" w:rsidR="009C4613" w:rsidRDefault="009C4613" w:rsidP="00F82BF8">
      <w:pPr>
        <w:pStyle w:val="Balk3"/>
      </w:pPr>
      <w:bookmarkStart w:id="162" w:name="_Toc140058315"/>
      <w:bookmarkStart w:id="163" w:name="_Toc144203086"/>
      <w:r>
        <w:t>3.1.1.Hayvan Materyali</w:t>
      </w:r>
      <w:bookmarkEnd w:id="162"/>
      <w:bookmarkEnd w:id="163"/>
    </w:p>
    <w:p w14:paraId="2AFBE72A" w14:textId="77777777" w:rsidR="009C4613" w:rsidRDefault="009C4613" w:rsidP="009C4613">
      <w:pPr>
        <w:rPr>
          <w:b/>
        </w:rPr>
      </w:pPr>
      <w:r>
        <w:rPr>
          <w:b/>
        </w:rPr>
        <w:tab/>
      </w:r>
    </w:p>
    <w:p w14:paraId="2A830553" w14:textId="1CDFF62D" w:rsidR="009C4613" w:rsidRDefault="009C4613" w:rsidP="009C4613">
      <w:r w:rsidRPr="00623EBF">
        <w:t xml:space="preserve">Aydın Adnan Menderes Üniversitesi Veteriner Fakültesi Hayvan Hastanesi İç Hastalıkları Kliniğine muayene amacı ile getirilen, sahipli, farklı yaş, ırk ve cinsiyetten 20 adet </w:t>
      </w:r>
      <w:r>
        <w:t>E</w:t>
      </w:r>
      <w:r w:rsidRPr="00623EBF">
        <w:t>hrlichiosisli ve 10 adet sağlıklı kontrol olmak üzere toplam 30 köpek araştırmanın ha</w:t>
      </w:r>
      <w:r>
        <w:t xml:space="preserve">yvan materyalini oluşturdu. </w:t>
      </w:r>
    </w:p>
    <w:p w14:paraId="6E97ADEE" w14:textId="77777777" w:rsidR="009C4613" w:rsidRDefault="009C4613" w:rsidP="009C4613">
      <w:pPr>
        <w:ind w:firstLine="0"/>
        <w:rPr>
          <w:b/>
        </w:rPr>
      </w:pPr>
    </w:p>
    <w:p w14:paraId="7F6FF8D2" w14:textId="77777777" w:rsidR="009C4613" w:rsidRDefault="009C4613" w:rsidP="00F82BF8">
      <w:pPr>
        <w:pStyle w:val="Balk3"/>
      </w:pPr>
      <w:bookmarkStart w:id="164" w:name="_Toc140058316"/>
      <w:bookmarkStart w:id="165" w:name="_Toc144203087"/>
      <w:r>
        <w:t>3.1.2.Hayvan Muayenesi ve Gruplandırma Protokolü</w:t>
      </w:r>
      <w:bookmarkEnd w:id="164"/>
      <w:bookmarkEnd w:id="165"/>
    </w:p>
    <w:p w14:paraId="621F8755" w14:textId="77777777" w:rsidR="009C4613" w:rsidRDefault="009C4613" w:rsidP="009C4613">
      <w:pPr>
        <w:rPr>
          <w:b/>
        </w:rPr>
      </w:pPr>
    </w:p>
    <w:p w14:paraId="05A98EEC" w14:textId="36C49B44" w:rsidR="009C4613" w:rsidRDefault="009C4613" w:rsidP="005B04BA">
      <w:r w:rsidRPr="00623EBF">
        <w:t xml:space="preserve">Araştırmada çalışmaya dahil edilecek hayvanlar </w:t>
      </w:r>
      <w:r>
        <w:t>e</w:t>
      </w:r>
      <w:r w:rsidRPr="00623EBF">
        <w:t>hrlichiosis</w:t>
      </w:r>
      <w:r>
        <w:t>’in</w:t>
      </w:r>
      <w:r w:rsidRPr="00623EBF">
        <w:t xml:space="preserve"> varlığı yönünden şüphe uyandıran ateş, iştahta azalma, kilo kaybı, depresyon, lenfadenopati,  epistaksis, periferal ödem gibi hastalıkla ilişkili klinik bul</w:t>
      </w:r>
      <w:r>
        <w:t>gulara göre değerlendirildi</w:t>
      </w:r>
      <w:r w:rsidRPr="00623EBF">
        <w:t xml:space="preserve">. Ehrlichia mono ve ko-enfeksiyonlu hayvanların tanısı için alınan örnekler hızlı tanı test kitleri (IDEXX, SNAP 4DX plus, </w:t>
      </w:r>
      <w:r w:rsidRPr="000B0B9B">
        <w:rPr>
          <w:i/>
        </w:rPr>
        <w:t>Ehrlichia Canis, Ehrlichia Ewingii, A. phagocytophilum, Anaplasma platys, Borrelia burgdorferi, Dirofilaria immitis</w:t>
      </w:r>
      <w:r w:rsidRPr="00623EBF">
        <w:t xml:space="preserve">; IDEXX, SNAP </w:t>
      </w:r>
      <w:r w:rsidR="005D7A29">
        <w:rPr>
          <w:i/>
        </w:rPr>
        <w:t>Leishmani</w:t>
      </w:r>
      <w:r w:rsidRPr="000B0B9B">
        <w:rPr>
          <w:i/>
        </w:rPr>
        <w:t>a</w:t>
      </w:r>
      <w:r w:rsidRPr="00623EBF">
        <w:t xml:space="preserve">, Westbrook USA) </w:t>
      </w:r>
      <w:r>
        <w:t>i</w:t>
      </w:r>
      <w:r w:rsidRPr="00623EBF">
        <w:t>le değerlendirilecektir.</w:t>
      </w:r>
      <w:r>
        <w:t xml:space="preserve"> </w:t>
      </w:r>
      <w:r w:rsidRPr="00623EBF">
        <w:t>Ehrlichia yönünden mono-enfeksiyonl</w:t>
      </w:r>
      <w:r>
        <w:t>u köpekler çalışmaya alınırken</w:t>
      </w:r>
      <w:r w:rsidRPr="00623EBF">
        <w:t>, ko-enfeksiyonlu hayvan</w:t>
      </w:r>
      <w:r>
        <w:t>lar çalışmadan çıkarıldı</w:t>
      </w:r>
      <w:r w:rsidR="00535625">
        <w:t xml:space="preserve"> ve yanlızca Erhlichiosisli köpekler araştırmaya dahil edildi.</w:t>
      </w:r>
    </w:p>
    <w:p w14:paraId="54DCA64F" w14:textId="609276DB" w:rsidR="009C4613" w:rsidRPr="00AE792B" w:rsidRDefault="009C4613" w:rsidP="009C4613">
      <w:r w:rsidRPr="00623EBF">
        <w:t>Çalışmanın kontrol grubunu genel sağlık kontrolü ve rutin aşı uygulamaları sebebi ile kliniğe getirilen sağlıklı köpekler</w:t>
      </w:r>
      <w:r>
        <w:t xml:space="preserve"> oluşturuldu</w:t>
      </w:r>
      <w:r w:rsidRPr="00623EBF">
        <w:t>. Kontrol grubunu oluşturmak amacı ile hayvanların yapılan fiziksel muayenelerinde; vücut sıcaklığının tespiti, mukozal muayeneler, kapillar dolum zamanları, vücut kondüsyon durumu, kilo kaybı, iştah, epistaksis, periferal ödem, depresyon durumu, paraziter mücadele ve kene enfestasyon geçmi</w:t>
      </w:r>
      <w:r>
        <w:t>şleri veri havuzuna eklendi</w:t>
      </w:r>
      <w:r w:rsidRPr="00623EBF">
        <w:t xml:space="preserve">. </w:t>
      </w:r>
    </w:p>
    <w:p w14:paraId="15490DFA" w14:textId="4AB4BBEA" w:rsidR="004A7F21" w:rsidRDefault="004A7F21" w:rsidP="00F82BF8">
      <w:pPr>
        <w:pStyle w:val="Balk3"/>
        <w:rPr>
          <w:rFonts w:eastAsiaTheme="minorHAnsi" w:cstheme="minorBidi"/>
          <w:b w:val="0"/>
          <w:bCs w:val="0"/>
        </w:rPr>
      </w:pPr>
      <w:bookmarkStart w:id="166" w:name="_Toc140058317"/>
    </w:p>
    <w:p w14:paraId="5DDFA927" w14:textId="77777777" w:rsidR="00686B6F" w:rsidRDefault="00686B6F" w:rsidP="00686B6F"/>
    <w:p w14:paraId="25959784" w14:textId="77777777" w:rsidR="00686B6F" w:rsidRPr="00686B6F" w:rsidRDefault="00686B6F" w:rsidP="00686B6F"/>
    <w:p w14:paraId="0283BD97" w14:textId="2EA9FF52" w:rsidR="009C4613" w:rsidRDefault="009C4613" w:rsidP="00F82BF8">
      <w:pPr>
        <w:pStyle w:val="Balk3"/>
      </w:pPr>
      <w:bookmarkStart w:id="167" w:name="_Toc144203088"/>
      <w:r>
        <w:lastRenderedPageBreak/>
        <w:t>3.1.3.Kan Örneklerinin Toplanması</w:t>
      </w:r>
      <w:bookmarkEnd w:id="166"/>
      <w:bookmarkEnd w:id="167"/>
    </w:p>
    <w:p w14:paraId="27B3ABE7" w14:textId="77777777" w:rsidR="005B04BA" w:rsidRDefault="005B04BA" w:rsidP="009C4613">
      <w:pPr>
        <w:ind w:firstLine="0"/>
        <w:rPr>
          <w:b/>
        </w:rPr>
      </w:pPr>
    </w:p>
    <w:p w14:paraId="130CED3A" w14:textId="3169DFFB" w:rsidR="009C4613" w:rsidRDefault="009C4613" w:rsidP="006A6237">
      <w:pPr>
        <w:spacing w:after="120"/>
        <w:ind w:firstLine="0"/>
      </w:pPr>
      <w:r w:rsidRPr="00623EBF">
        <w:t xml:space="preserve">Araştırma kapsamına alınan her bir hayvanın hematolojik verilerinin elde edilmesi amacı ile </w:t>
      </w:r>
      <w:r>
        <w:rPr>
          <w:i/>
          <w:iCs/>
        </w:rPr>
        <w:t>V</w:t>
      </w:r>
      <w:r w:rsidRPr="00DA2171">
        <w:rPr>
          <w:i/>
          <w:iCs/>
        </w:rPr>
        <w:t>ena cephalica antrebrachii</w:t>
      </w:r>
      <w:r w:rsidRPr="00623EBF">
        <w:t xml:space="preserve">’lerinden </w:t>
      </w:r>
      <w:r w:rsidR="00A638A2">
        <w:t>antikoagulantsız serum tüplerine</w:t>
      </w:r>
      <w:r w:rsidR="005D7A29">
        <w:t xml:space="preserve"> 3 – 5 ml</w:t>
      </w:r>
      <w:r w:rsidR="00A638A2">
        <w:t xml:space="preserve"> </w:t>
      </w:r>
      <w:r>
        <w:t>kan örnekleri alındı</w:t>
      </w:r>
      <w:r w:rsidRPr="00623EBF">
        <w:t>.</w:t>
      </w:r>
    </w:p>
    <w:p w14:paraId="4BF86C6F" w14:textId="77777777" w:rsidR="009C4613" w:rsidRDefault="009C4613" w:rsidP="009C4613">
      <w:pPr>
        <w:rPr>
          <w:b/>
        </w:rPr>
      </w:pPr>
    </w:p>
    <w:p w14:paraId="06192EDE" w14:textId="595D0B0E" w:rsidR="00A138E6" w:rsidRDefault="005E1AF4" w:rsidP="006A6237">
      <w:pPr>
        <w:jc w:val="center"/>
        <w:rPr>
          <w:b/>
        </w:rPr>
      </w:pPr>
      <w:r>
        <w:rPr>
          <w:b/>
        </w:rPr>
        <w:pict w14:anchorId="5E42BD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9.8pt;height:298.2pt">
            <v:imagedata r:id="rId18" o:title="WhatsApp Image 2023-07-20 at 19"/>
          </v:shape>
        </w:pict>
      </w:r>
    </w:p>
    <w:p w14:paraId="7FEE78B2" w14:textId="7A85457E" w:rsidR="006A6237" w:rsidRPr="006A6237" w:rsidRDefault="006A6237" w:rsidP="00A138E6">
      <w:pPr>
        <w:jc w:val="center"/>
      </w:pPr>
      <w:r>
        <w:rPr>
          <w:b/>
        </w:rPr>
        <w:t xml:space="preserve">Resim 1. </w:t>
      </w:r>
      <w:r>
        <w:t>Çalışmadaki vakalardan kan örneklerinin alınması.</w:t>
      </w:r>
    </w:p>
    <w:p w14:paraId="71F5735B" w14:textId="77777777" w:rsidR="009C4613" w:rsidRDefault="009C4613" w:rsidP="00F82BF8">
      <w:pPr>
        <w:pStyle w:val="Balk2"/>
      </w:pPr>
      <w:bookmarkStart w:id="168" w:name="_Toc140058318"/>
      <w:bookmarkStart w:id="169" w:name="_Toc144203089"/>
      <w:r>
        <w:t>3.2.Yöntem</w:t>
      </w:r>
      <w:bookmarkEnd w:id="168"/>
      <w:bookmarkEnd w:id="169"/>
    </w:p>
    <w:p w14:paraId="7195F315" w14:textId="77777777" w:rsidR="00686B6F" w:rsidRPr="00686B6F" w:rsidRDefault="00686B6F" w:rsidP="00686B6F"/>
    <w:p w14:paraId="1464CA99" w14:textId="5041A699" w:rsidR="009C4613" w:rsidRDefault="00E83D08" w:rsidP="00E83D08">
      <w:pPr>
        <w:ind w:firstLine="0"/>
        <w:rPr>
          <w:b/>
        </w:rPr>
      </w:pPr>
      <w:r>
        <w:rPr>
          <w:b/>
        </w:rPr>
        <w:t>3.2.1. K</w:t>
      </w:r>
      <w:r w:rsidR="00E570D3">
        <w:rPr>
          <w:b/>
        </w:rPr>
        <w:t>linik Değerlendirme</w:t>
      </w:r>
    </w:p>
    <w:p w14:paraId="044C574B" w14:textId="77777777" w:rsidR="00686B6F" w:rsidRDefault="00686B6F" w:rsidP="00E83D08">
      <w:pPr>
        <w:ind w:firstLine="0"/>
        <w:rPr>
          <w:b/>
        </w:rPr>
      </w:pPr>
    </w:p>
    <w:p w14:paraId="6E5DABD9" w14:textId="6D689AAF" w:rsidR="00E83D08" w:rsidRPr="00E570D3" w:rsidRDefault="006430EE" w:rsidP="00E83D08">
      <w:pPr>
        <w:ind w:firstLine="0"/>
        <w:rPr>
          <w:color w:val="000000" w:themeColor="text1"/>
        </w:rPr>
      </w:pPr>
      <w:r>
        <w:rPr>
          <w:color w:val="FF0000"/>
        </w:rPr>
        <w:tab/>
      </w:r>
      <w:r w:rsidRPr="00E570D3">
        <w:rPr>
          <w:color w:val="000000" w:themeColor="text1"/>
        </w:rPr>
        <w:t xml:space="preserve">Çalışmamızda </w:t>
      </w:r>
      <w:r w:rsidR="00E570D3" w:rsidRPr="00E570D3">
        <w:rPr>
          <w:color w:val="000000" w:themeColor="text1"/>
        </w:rPr>
        <w:t>dahil edilen tüm köpeklerde Tablo 8’de klinik değerlendirme formunda belirtilen parametreler ele alınmış ve belirtilen ilgili form doldurulmuştur.</w:t>
      </w:r>
    </w:p>
    <w:p w14:paraId="752DC360" w14:textId="77777777" w:rsidR="00E570D3" w:rsidRDefault="00E570D3" w:rsidP="00E83D08">
      <w:pPr>
        <w:ind w:firstLine="0"/>
        <w:rPr>
          <w:color w:val="FF0000"/>
        </w:rPr>
      </w:pPr>
    </w:p>
    <w:p w14:paraId="4DC89B9A" w14:textId="77777777" w:rsidR="003B207B" w:rsidRDefault="003B207B" w:rsidP="004A7F21">
      <w:pPr>
        <w:tabs>
          <w:tab w:val="left" w:pos="1767"/>
        </w:tabs>
        <w:ind w:firstLine="0"/>
        <w:rPr>
          <w:b/>
          <w:szCs w:val="24"/>
        </w:rPr>
      </w:pPr>
      <w:bookmarkStart w:id="170" w:name="_Toc140772959"/>
    </w:p>
    <w:p w14:paraId="2406543D" w14:textId="77777777" w:rsidR="003B207B" w:rsidRDefault="003B207B" w:rsidP="004A7F21">
      <w:pPr>
        <w:tabs>
          <w:tab w:val="left" w:pos="1767"/>
        </w:tabs>
        <w:ind w:firstLine="0"/>
        <w:rPr>
          <w:b/>
          <w:szCs w:val="24"/>
        </w:rPr>
      </w:pPr>
    </w:p>
    <w:p w14:paraId="21DA7437" w14:textId="77777777" w:rsidR="003B207B" w:rsidRDefault="003B207B" w:rsidP="004A7F21">
      <w:pPr>
        <w:tabs>
          <w:tab w:val="left" w:pos="1767"/>
        </w:tabs>
        <w:ind w:firstLine="0"/>
        <w:rPr>
          <w:b/>
          <w:szCs w:val="24"/>
        </w:rPr>
      </w:pPr>
    </w:p>
    <w:p w14:paraId="54A92378" w14:textId="77777777" w:rsidR="003B207B" w:rsidRDefault="003B207B" w:rsidP="004A7F21">
      <w:pPr>
        <w:tabs>
          <w:tab w:val="left" w:pos="1767"/>
        </w:tabs>
        <w:ind w:firstLine="0"/>
        <w:rPr>
          <w:b/>
          <w:szCs w:val="24"/>
        </w:rPr>
      </w:pPr>
    </w:p>
    <w:p w14:paraId="77C282FD" w14:textId="77777777" w:rsidR="003B207B" w:rsidRDefault="003B207B" w:rsidP="004A7F21">
      <w:pPr>
        <w:tabs>
          <w:tab w:val="left" w:pos="1767"/>
        </w:tabs>
        <w:ind w:firstLine="0"/>
        <w:rPr>
          <w:b/>
          <w:szCs w:val="24"/>
        </w:rPr>
      </w:pPr>
    </w:p>
    <w:p w14:paraId="5281511F" w14:textId="1311C60C" w:rsidR="004A7F21" w:rsidRPr="00680F9D" w:rsidRDefault="00680F9D" w:rsidP="004A7F21">
      <w:pPr>
        <w:tabs>
          <w:tab w:val="left" w:pos="1767"/>
        </w:tabs>
        <w:ind w:firstLine="0"/>
        <w:rPr>
          <w:szCs w:val="24"/>
        </w:rPr>
      </w:pPr>
      <w:r w:rsidRPr="00680F9D">
        <w:rPr>
          <w:b/>
          <w:szCs w:val="24"/>
        </w:rPr>
        <w:lastRenderedPageBreak/>
        <w:t xml:space="preserve">Tablo </w:t>
      </w:r>
      <w:r w:rsidRPr="00680F9D">
        <w:rPr>
          <w:b/>
          <w:szCs w:val="24"/>
        </w:rPr>
        <w:fldChar w:fldCharType="begin"/>
      </w:r>
      <w:r w:rsidRPr="00680F9D">
        <w:rPr>
          <w:b/>
          <w:szCs w:val="24"/>
        </w:rPr>
        <w:instrText xml:space="preserve"> SEQ Tablo \* ARABIC </w:instrText>
      </w:r>
      <w:r w:rsidRPr="00680F9D">
        <w:rPr>
          <w:b/>
          <w:szCs w:val="24"/>
        </w:rPr>
        <w:fldChar w:fldCharType="separate"/>
      </w:r>
      <w:r>
        <w:rPr>
          <w:b/>
          <w:noProof/>
          <w:szCs w:val="24"/>
        </w:rPr>
        <w:t>8</w:t>
      </w:r>
      <w:r w:rsidRPr="00680F9D">
        <w:rPr>
          <w:b/>
          <w:szCs w:val="24"/>
        </w:rPr>
        <w:fldChar w:fldCharType="end"/>
      </w:r>
      <w:r w:rsidRPr="00680F9D">
        <w:rPr>
          <w:b/>
          <w:szCs w:val="24"/>
        </w:rPr>
        <w:t xml:space="preserve">. </w:t>
      </w:r>
      <w:r w:rsidRPr="00680F9D">
        <w:rPr>
          <w:szCs w:val="24"/>
        </w:rPr>
        <w:t>Klinik değerlendirme formu</w:t>
      </w:r>
      <w:bookmarkEnd w:id="170"/>
      <w:r w:rsidRPr="00680F9D">
        <w:rPr>
          <w:szCs w:val="24"/>
        </w:rPr>
        <w:t xml:space="preserve"> </w:t>
      </w:r>
    </w:p>
    <w:p w14:paraId="3B6A12C9" w14:textId="77777777" w:rsidR="004A7F21" w:rsidRDefault="004A7F21" w:rsidP="004A7F21">
      <w:pPr>
        <w:jc w:val="center"/>
        <w:rPr>
          <w:b/>
        </w:rPr>
      </w:pPr>
      <w:r>
        <w:rPr>
          <w:b/>
        </w:rPr>
        <w:t>KLİNİK DEĞERLENDİRME FORMU</w:t>
      </w:r>
    </w:p>
    <w:p w14:paraId="6F5F87F3" w14:textId="77777777" w:rsidR="004A7F21" w:rsidRDefault="004A7F21" w:rsidP="004A7F21">
      <w:pPr>
        <w:jc w:val="center"/>
        <w:rPr>
          <w:b/>
        </w:rPr>
      </w:pPr>
    </w:p>
    <w:p w14:paraId="0446D82D" w14:textId="77777777" w:rsidR="004A7F21" w:rsidRDefault="004A7F21" w:rsidP="004A7F21">
      <w:pPr>
        <w:ind w:firstLine="0"/>
        <w:rPr>
          <w:b/>
        </w:rPr>
      </w:pPr>
      <w:r>
        <w:rPr>
          <w:b/>
        </w:rPr>
        <w:t>Hasta sahibinin adı-soyadı:</w:t>
      </w:r>
    </w:p>
    <w:p w14:paraId="272DDD67" w14:textId="15EAE7E2" w:rsidR="004A7F21" w:rsidRPr="004A7F21" w:rsidRDefault="004A7F21" w:rsidP="004A7F21">
      <w:pPr>
        <w:ind w:firstLine="0"/>
        <w:rPr>
          <w:b/>
        </w:rPr>
      </w:pPr>
      <w:r>
        <w:rPr>
          <w:b/>
        </w:rPr>
        <w:t>Hastanın yaş/cinsiyet/ırkı:</w:t>
      </w:r>
    </w:p>
    <w:p w14:paraId="181CADD0" w14:textId="09B7B2E7" w:rsidR="00680F9D" w:rsidRDefault="00680F9D" w:rsidP="00680F9D">
      <w:pPr>
        <w:pStyle w:val="ResimYazs"/>
        <w:keepNext/>
      </w:pPr>
    </w:p>
    <w:tbl>
      <w:tblPr>
        <w:tblStyle w:val="TabloKlavuzu"/>
        <w:tblW w:w="0" w:type="auto"/>
        <w:tblLook w:val="04A0" w:firstRow="1" w:lastRow="0" w:firstColumn="1" w:lastColumn="0" w:noHBand="0" w:noVBand="1"/>
      </w:tblPr>
      <w:tblGrid>
        <w:gridCol w:w="3652"/>
        <w:gridCol w:w="1418"/>
        <w:gridCol w:w="936"/>
        <w:gridCol w:w="1190"/>
        <w:gridCol w:w="2015"/>
      </w:tblGrid>
      <w:tr w:rsidR="004A7F21" w14:paraId="1051BC3A" w14:textId="77777777" w:rsidTr="004A7F21">
        <w:tc>
          <w:tcPr>
            <w:tcW w:w="3652" w:type="dxa"/>
          </w:tcPr>
          <w:p w14:paraId="25937051" w14:textId="77777777" w:rsidR="004A7F21" w:rsidRDefault="004A7F21" w:rsidP="00844F60">
            <w:pPr>
              <w:ind w:firstLine="0"/>
              <w:rPr>
                <w:b/>
              </w:rPr>
            </w:pPr>
            <w:r>
              <w:rPr>
                <w:b/>
              </w:rPr>
              <w:t>PARAMETRELER</w:t>
            </w:r>
          </w:p>
        </w:tc>
        <w:tc>
          <w:tcPr>
            <w:tcW w:w="5559" w:type="dxa"/>
            <w:gridSpan w:val="4"/>
          </w:tcPr>
          <w:p w14:paraId="24489A3C" w14:textId="77777777" w:rsidR="004A7F21" w:rsidRDefault="004A7F21" w:rsidP="00844F60">
            <w:pPr>
              <w:ind w:firstLine="0"/>
              <w:jc w:val="center"/>
              <w:rPr>
                <w:b/>
              </w:rPr>
            </w:pPr>
            <w:r>
              <w:rPr>
                <w:b/>
              </w:rPr>
              <w:t>KLİNİK SKORLAMA</w:t>
            </w:r>
          </w:p>
        </w:tc>
      </w:tr>
      <w:tr w:rsidR="004A7F21" w14:paraId="59708CA7" w14:textId="77777777" w:rsidTr="004A7F21">
        <w:tc>
          <w:tcPr>
            <w:tcW w:w="3652" w:type="dxa"/>
          </w:tcPr>
          <w:p w14:paraId="2AAEBB0A" w14:textId="77777777" w:rsidR="004A7F21" w:rsidRPr="00B75F02" w:rsidRDefault="004A7F21" w:rsidP="00844F60">
            <w:pPr>
              <w:ind w:firstLine="0"/>
              <w:rPr>
                <w:b/>
              </w:rPr>
            </w:pPr>
            <w:r w:rsidRPr="00B75F02">
              <w:rPr>
                <w:b/>
              </w:rPr>
              <w:t>Rektal vücut ısısı</w:t>
            </w:r>
          </w:p>
        </w:tc>
        <w:tc>
          <w:tcPr>
            <w:tcW w:w="1418" w:type="dxa"/>
          </w:tcPr>
          <w:p w14:paraId="0C4A2A6E" w14:textId="77777777" w:rsidR="004A7F21" w:rsidRPr="00F57B57" w:rsidRDefault="004A7F21" w:rsidP="00844F60">
            <w:pPr>
              <w:ind w:firstLine="0"/>
              <w:jc w:val="center"/>
            </w:pPr>
            <w:r w:rsidRPr="00F57B57">
              <w:t>Normal (0)</w:t>
            </w:r>
          </w:p>
        </w:tc>
        <w:tc>
          <w:tcPr>
            <w:tcW w:w="2126" w:type="dxa"/>
            <w:gridSpan w:val="2"/>
          </w:tcPr>
          <w:p w14:paraId="144A6F7E" w14:textId="77777777" w:rsidR="004A7F21" w:rsidRPr="00F57B57" w:rsidRDefault="004A7F21" w:rsidP="00844F60">
            <w:pPr>
              <w:ind w:firstLine="0"/>
              <w:jc w:val="center"/>
            </w:pPr>
            <w:r w:rsidRPr="00F57B57">
              <w:t>Hipotermi (1)</w:t>
            </w:r>
          </w:p>
        </w:tc>
        <w:tc>
          <w:tcPr>
            <w:tcW w:w="2015" w:type="dxa"/>
          </w:tcPr>
          <w:p w14:paraId="06A3EABA" w14:textId="77777777" w:rsidR="004A7F21" w:rsidRPr="00F57B57" w:rsidRDefault="004A7F21" w:rsidP="00844F60">
            <w:pPr>
              <w:ind w:firstLine="0"/>
              <w:jc w:val="center"/>
            </w:pPr>
            <w:r w:rsidRPr="00F57B57">
              <w:t>Hipertermi (1)</w:t>
            </w:r>
          </w:p>
        </w:tc>
      </w:tr>
      <w:tr w:rsidR="004A7F21" w14:paraId="05757B99" w14:textId="77777777" w:rsidTr="004A7F21">
        <w:tc>
          <w:tcPr>
            <w:tcW w:w="3652" w:type="dxa"/>
          </w:tcPr>
          <w:p w14:paraId="4DD0CD84" w14:textId="77777777" w:rsidR="004A7F21" w:rsidRDefault="004A7F21" w:rsidP="00844F60">
            <w:pPr>
              <w:ind w:firstLine="0"/>
              <w:rPr>
                <w:b/>
              </w:rPr>
            </w:pPr>
            <w:r>
              <w:rPr>
                <w:b/>
              </w:rPr>
              <w:t>Solunum sayısı (nefes / dk )</w:t>
            </w:r>
          </w:p>
        </w:tc>
        <w:tc>
          <w:tcPr>
            <w:tcW w:w="1418" w:type="dxa"/>
          </w:tcPr>
          <w:p w14:paraId="5E691B8A" w14:textId="77777777" w:rsidR="004A7F21" w:rsidRPr="00F57B57" w:rsidRDefault="004A7F21" w:rsidP="00844F60">
            <w:pPr>
              <w:ind w:firstLine="0"/>
              <w:jc w:val="center"/>
            </w:pPr>
            <w:r w:rsidRPr="00F57B57">
              <w:t>Normal (0)</w:t>
            </w:r>
          </w:p>
        </w:tc>
        <w:tc>
          <w:tcPr>
            <w:tcW w:w="2126" w:type="dxa"/>
            <w:gridSpan w:val="2"/>
          </w:tcPr>
          <w:p w14:paraId="01526E21" w14:textId="77777777" w:rsidR="004A7F21" w:rsidRPr="00F57B57" w:rsidRDefault="004A7F21" w:rsidP="00844F60">
            <w:pPr>
              <w:ind w:firstLine="0"/>
              <w:jc w:val="center"/>
            </w:pPr>
            <w:r w:rsidRPr="00F57B57">
              <w:t>Apne / Dispne (1)</w:t>
            </w:r>
          </w:p>
        </w:tc>
        <w:tc>
          <w:tcPr>
            <w:tcW w:w="2015" w:type="dxa"/>
          </w:tcPr>
          <w:p w14:paraId="5257982B" w14:textId="77777777" w:rsidR="004A7F21" w:rsidRPr="00F57B57" w:rsidRDefault="004A7F21" w:rsidP="00844F60">
            <w:pPr>
              <w:ind w:firstLine="0"/>
              <w:jc w:val="center"/>
            </w:pPr>
            <w:r w:rsidRPr="00F57B57">
              <w:t>Taşipne (1)</w:t>
            </w:r>
          </w:p>
        </w:tc>
      </w:tr>
      <w:tr w:rsidR="004A7F21" w14:paraId="4C149787" w14:textId="77777777" w:rsidTr="004A7F21">
        <w:tc>
          <w:tcPr>
            <w:tcW w:w="3652" w:type="dxa"/>
          </w:tcPr>
          <w:p w14:paraId="07135096" w14:textId="77777777" w:rsidR="004A7F21" w:rsidRDefault="004A7F21" w:rsidP="00844F60">
            <w:pPr>
              <w:ind w:firstLine="0"/>
              <w:rPr>
                <w:b/>
              </w:rPr>
            </w:pPr>
            <w:r>
              <w:rPr>
                <w:b/>
              </w:rPr>
              <w:t>Kalp atım sayısı</w:t>
            </w:r>
          </w:p>
        </w:tc>
        <w:tc>
          <w:tcPr>
            <w:tcW w:w="1418" w:type="dxa"/>
          </w:tcPr>
          <w:p w14:paraId="0B074038" w14:textId="77777777" w:rsidR="004A7F21" w:rsidRPr="00F57B57" w:rsidRDefault="004A7F21" w:rsidP="00844F60">
            <w:pPr>
              <w:ind w:firstLine="0"/>
              <w:jc w:val="center"/>
            </w:pPr>
            <w:r w:rsidRPr="00F57B57">
              <w:t>Normal (0)</w:t>
            </w:r>
          </w:p>
        </w:tc>
        <w:tc>
          <w:tcPr>
            <w:tcW w:w="2126" w:type="dxa"/>
            <w:gridSpan w:val="2"/>
          </w:tcPr>
          <w:p w14:paraId="303760E3" w14:textId="77777777" w:rsidR="004A7F21" w:rsidRPr="00F57B57" w:rsidRDefault="004A7F21" w:rsidP="00844F60">
            <w:pPr>
              <w:ind w:firstLine="0"/>
              <w:jc w:val="center"/>
            </w:pPr>
            <w:r w:rsidRPr="00F57B57">
              <w:t>Bradikardi (1)</w:t>
            </w:r>
          </w:p>
        </w:tc>
        <w:tc>
          <w:tcPr>
            <w:tcW w:w="2015" w:type="dxa"/>
          </w:tcPr>
          <w:p w14:paraId="578CB550" w14:textId="77777777" w:rsidR="004A7F21" w:rsidRPr="00F57B57" w:rsidRDefault="004A7F21" w:rsidP="00844F60">
            <w:pPr>
              <w:ind w:firstLine="0"/>
              <w:jc w:val="center"/>
            </w:pPr>
            <w:r w:rsidRPr="00F57B57">
              <w:t>Taşikardi (1)</w:t>
            </w:r>
          </w:p>
        </w:tc>
      </w:tr>
      <w:tr w:rsidR="004A7F21" w14:paraId="7D7E0E84" w14:textId="77777777" w:rsidTr="004A7F21">
        <w:tc>
          <w:tcPr>
            <w:tcW w:w="3652" w:type="dxa"/>
          </w:tcPr>
          <w:p w14:paraId="4D05EB3C" w14:textId="77777777" w:rsidR="004A7F21" w:rsidRDefault="004A7F21" w:rsidP="00844F60">
            <w:pPr>
              <w:ind w:firstLine="0"/>
              <w:rPr>
                <w:b/>
              </w:rPr>
            </w:pPr>
            <w:r>
              <w:rPr>
                <w:b/>
              </w:rPr>
              <w:t>Kapiller dolum süresi</w:t>
            </w:r>
          </w:p>
        </w:tc>
        <w:tc>
          <w:tcPr>
            <w:tcW w:w="2354" w:type="dxa"/>
            <w:gridSpan w:val="2"/>
          </w:tcPr>
          <w:p w14:paraId="771E4ACA" w14:textId="77777777" w:rsidR="004A7F21" w:rsidRPr="00F57B57" w:rsidRDefault="004A7F21" w:rsidP="00844F60">
            <w:pPr>
              <w:ind w:firstLine="0"/>
              <w:jc w:val="center"/>
            </w:pPr>
          </w:p>
        </w:tc>
        <w:tc>
          <w:tcPr>
            <w:tcW w:w="3205" w:type="dxa"/>
            <w:gridSpan w:val="2"/>
          </w:tcPr>
          <w:p w14:paraId="60281A19" w14:textId="77777777" w:rsidR="004A7F21" w:rsidRPr="00F57B57" w:rsidRDefault="004A7F21" w:rsidP="00844F60">
            <w:pPr>
              <w:ind w:firstLine="0"/>
              <w:jc w:val="center"/>
            </w:pPr>
          </w:p>
        </w:tc>
      </w:tr>
      <w:tr w:rsidR="004A7F21" w14:paraId="7C488F14" w14:textId="77777777" w:rsidTr="004A7F21">
        <w:tc>
          <w:tcPr>
            <w:tcW w:w="3652" w:type="dxa"/>
          </w:tcPr>
          <w:p w14:paraId="67FFCB32" w14:textId="77777777" w:rsidR="004A7F21" w:rsidRDefault="004A7F21" w:rsidP="00844F60">
            <w:pPr>
              <w:ind w:firstLine="0"/>
              <w:rPr>
                <w:b/>
              </w:rPr>
            </w:pPr>
            <w:r>
              <w:rPr>
                <w:b/>
              </w:rPr>
              <w:t>İştahsızlık</w:t>
            </w:r>
          </w:p>
        </w:tc>
        <w:tc>
          <w:tcPr>
            <w:tcW w:w="2354" w:type="dxa"/>
            <w:gridSpan w:val="2"/>
          </w:tcPr>
          <w:p w14:paraId="5B2336EC" w14:textId="77777777" w:rsidR="004A7F21" w:rsidRPr="00F57B57" w:rsidRDefault="004A7F21" w:rsidP="00844F60">
            <w:pPr>
              <w:ind w:firstLine="0"/>
              <w:jc w:val="center"/>
            </w:pPr>
            <w:r w:rsidRPr="00F57B57">
              <w:t>Var (1)</w:t>
            </w:r>
          </w:p>
        </w:tc>
        <w:tc>
          <w:tcPr>
            <w:tcW w:w="3205" w:type="dxa"/>
            <w:gridSpan w:val="2"/>
          </w:tcPr>
          <w:p w14:paraId="70FEDBF1" w14:textId="77777777" w:rsidR="004A7F21" w:rsidRPr="00F57B57" w:rsidRDefault="004A7F21" w:rsidP="00844F60">
            <w:pPr>
              <w:ind w:firstLine="0"/>
              <w:jc w:val="center"/>
            </w:pPr>
            <w:r w:rsidRPr="00F57B57">
              <w:t>Yok (0)</w:t>
            </w:r>
          </w:p>
        </w:tc>
      </w:tr>
      <w:tr w:rsidR="004A7F21" w14:paraId="1690933D" w14:textId="77777777" w:rsidTr="004A7F21">
        <w:tc>
          <w:tcPr>
            <w:tcW w:w="3652" w:type="dxa"/>
          </w:tcPr>
          <w:p w14:paraId="06A5ED14" w14:textId="77777777" w:rsidR="004A7F21" w:rsidRDefault="004A7F21" w:rsidP="00844F60">
            <w:pPr>
              <w:ind w:firstLine="0"/>
              <w:rPr>
                <w:b/>
              </w:rPr>
            </w:pPr>
            <w:r>
              <w:rPr>
                <w:b/>
              </w:rPr>
              <w:t>Göz-burun akıntısı</w:t>
            </w:r>
          </w:p>
        </w:tc>
        <w:tc>
          <w:tcPr>
            <w:tcW w:w="2354" w:type="dxa"/>
            <w:gridSpan w:val="2"/>
          </w:tcPr>
          <w:p w14:paraId="2684C0A7" w14:textId="77777777" w:rsidR="004A7F21" w:rsidRPr="00F57B57" w:rsidRDefault="004A7F21" w:rsidP="00844F60">
            <w:pPr>
              <w:ind w:firstLine="0"/>
              <w:jc w:val="center"/>
            </w:pPr>
            <w:r w:rsidRPr="00F57B57">
              <w:t>Var (1)</w:t>
            </w:r>
          </w:p>
        </w:tc>
        <w:tc>
          <w:tcPr>
            <w:tcW w:w="3205" w:type="dxa"/>
            <w:gridSpan w:val="2"/>
          </w:tcPr>
          <w:p w14:paraId="4DDF9CD6" w14:textId="77777777" w:rsidR="004A7F21" w:rsidRPr="00F57B57" w:rsidRDefault="004A7F21" w:rsidP="00844F60">
            <w:pPr>
              <w:ind w:firstLine="0"/>
              <w:jc w:val="center"/>
            </w:pPr>
            <w:r w:rsidRPr="00F57B57">
              <w:t>Yok (0)</w:t>
            </w:r>
          </w:p>
        </w:tc>
      </w:tr>
      <w:tr w:rsidR="004A7F21" w14:paraId="6E0C36F0" w14:textId="77777777" w:rsidTr="004A7F21">
        <w:tc>
          <w:tcPr>
            <w:tcW w:w="3652" w:type="dxa"/>
          </w:tcPr>
          <w:p w14:paraId="436D484D" w14:textId="77777777" w:rsidR="004A7F21" w:rsidRDefault="004A7F21" w:rsidP="00844F60">
            <w:pPr>
              <w:ind w:firstLine="0"/>
              <w:rPr>
                <w:b/>
              </w:rPr>
            </w:pPr>
            <w:r>
              <w:rPr>
                <w:b/>
              </w:rPr>
              <w:t>Körlük</w:t>
            </w:r>
          </w:p>
        </w:tc>
        <w:tc>
          <w:tcPr>
            <w:tcW w:w="2354" w:type="dxa"/>
            <w:gridSpan w:val="2"/>
          </w:tcPr>
          <w:p w14:paraId="527B9434" w14:textId="77777777" w:rsidR="004A7F21" w:rsidRPr="00F57B57" w:rsidRDefault="004A7F21" w:rsidP="00844F60">
            <w:pPr>
              <w:ind w:firstLine="0"/>
              <w:jc w:val="center"/>
            </w:pPr>
            <w:r w:rsidRPr="00F57B57">
              <w:t>Var (1)</w:t>
            </w:r>
          </w:p>
        </w:tc>
        <w:tc>
          <w:tcPr>
            <w:tcW w:w="3205" w:type="dxa"/>
            <w:gridSpan w:val="2"/>
          </w:tcPr>
          <w:p w14:paraId="69F16DBF" w14:textId="77777777" w:rsidR="004A7F21" w:rsidRPr="00F57B57" w:rsidRDefault="004A7F21" w:rsidP="00844F60">
            <w:pPr>
              <w:ind w:firstLine="0"/>
              <w:jc w:val="center"/>
            </w:pPr>
            <w:r w:rsidRPr="00F57B57">
              <w:t>Yok (0)</w:t>
            </w:r>
          </w:p>
        </w:tc>
      </w:tr>
      <w:tr w:rsidR="004A7F21" w14:paraId="57A0C0DB" w14:textId="77777777" w:rsidTr="004A7F21">
        <w:tc>
          <w:tcPr>
            <w:tcW w:w="3652" w:type="dxa"/>
          </w:tcPr>
          <w:p w14:paraId="65A48D5F" w14:textId="77777777" w:rsidR="004A7F21" w:rsidRDefault="004A7F21" w:rsidP="00844F60">
            <w:pPr>
              <w:ind w:firstLine="0"/>
              <w:rPr>
                <w:b/>
              </w:rPr>
            </w:pPr>
            <w:r>
              <w:rPr>
                <w:b/>
              </w:rPr>
              <w:t>Letarji</w:t>
            </w:r>
          </w:p>
        </w:tc>
        <w:tc>
          <w:tcPr>
            <w:tcW w:w="2354" w:type="dxa"/>
            <w:gridSpan w:val="2"/>
          </w:tcPr>
          <w:p w14:paraId="74D05CD6" w14:textId="77777777" w:rsidR="004A7F21" w:rsidRPr="00F57B57" w:rsidRDefault="004A7F21" w:rsidP="00844F60">
            <w:pPr>
              <w:ind w:firstLine="0"/>
              <w:jc w:val="center"/>
            </w:pPr>
            <w:r w:rsidRPr="00F57B57">
              <w:t>Var (1)</w:t>
            </w:r>
          </w:p>
        </w:tc>
        <w:tc>
          <w:tcPr>
            <w:tcW w:w="3205" w:type="dxa"/>
            <w:gridSpan w:val="2"/>
          </w:tcPr>
          <w:p w14:paraId="78866A16" w14:textId="77777777" w:rsidR="004A7F21" w:rsidRPr="00F57B57" w:rsidRDefault="004A7F21" w:rsidP="00844F60">
            <w:pPr>
              <w:ind w:firstLine="0"/>
              <w:jc w:val="center"/>
            </w:pPr>
            <w:r w:rsidRPr="00F57B57">
              <w:t>Yok (0)</w:t>
            </w:r>
          </w:p>
        </w:tc>
      </w:tr>
      <w:tr w:rsidR="004A7F21" w14:paraId="5449541D" w14:textId="77777777" w:rsidTr="004A7F21">
        <w:tc>
          <w:tcPr>
            <w:tcW w:w="3652" w:type="dxa"/>
          </w:tcPr>
          <w:p w14:paraId="4D137CEE" w14:textId="77777777" w:rsidR="004A7F21" w:rsidRDefault="004A7F21" w:rsidP="00844F60">
            <w:pPr>
              <w:ind w:firstLine="0"/>
              <w:rPr>
                <w:b/>
              </w:rPr>
            </w:pPr>
            <w:r>
              <w:rPr>
                <w:b/>
              </w:rPr>
              <w:t>Kilo kaybı</w:t>
            </w:r>
          </w:p>
        </w:tc>
        <w:tc>
          <w:tcPr>
            <w:tcW w:w="2354" w:type="dxa"/>
            <w:gridSpan w:val="2"/>
          </w:tcPr>
          <w:p w14:paraId="7FAC9B76" w14:textId="77777777" w:rsidR="004A7F21" w:rsidRPr="00F57B57" w:rsidRDefault="004A7F21" w:rsidP="00844F60">
            <w:pPr>
              <w:ind w:firstLine="0"/>
              <w:jc w:val="center"/>
            </w:pPr>
            <w:r w:rsidRPr="00F57B57">
              <w:t>Var (1)</w:t>
            </w:r>
          </w:p>
        </w:tc>
        <w:tc>
          <w:tcPr>
            <w:tcW w:w="3205" w:type="dxa"/>
            <w:gridSpan w:val="2"/>
          </w:tcPr>
          <w:p w14:paraId="1BD4F861" w14:textId="77777777" w:rsidR="004A7F21" w:rsidRPr="00F57B57" w:rsidRDefault="004A7F21" w:rsidP="00844F60">
            <w:pPr>
              <w:ind w:firstLine="0"/>
              <w:jc w:val="center"/>
            </w:pPr>
            <w:r w:rsidRPr="00F57B57">
              <w:t>Yok (0)</w:t>
            </w:r>
          </w:p>
        </w:tc>
      </w:tr>
      <w:tr w:rsidR="004A7F21" w14:paraId="56A15E26" w14:textId="77777777" w:rsidTr="004A7F21">
        <w:tc>
          <w:tcPr>
            <w:tcW w:w="3652" w:type="dxa"/>
          </w:tcPr>
          <w:p w14:paraId="1C2CC330" w14:textId="77777777" w:rsidR="004A7F21" w:rsidRDefault="004A7F21" w:rsidP="00844F60">
            <w:pPr>
              <w:ind w:firstLine="0"/>
              <w:rPr>
                <w:b/>
              </w:rPr>
            </w:pPr>
            <w:r>
              <w:rPr>
                <w:b/>
              </w:rPr>
              <w:t>Lenfodenopati</w:t>
            </w:r>
          </w:p>
        </w:tc>
        <w:tc>
          <w:tcPr>
            <w:tcW w:w="2354" w:type="dxa"/>
            <w:gridSpan w:val="2"/>
          </w:tcPr>
          <w:p w14:paraId="7C48DC6E" w14:textId="77777777" w:rsidR="004A7F21" w:rsidRPr="00F57B57" w:rsidRDefault="004A7F21" w:rsidP="00844F60">
            <w:pPr>
              <w:ind w:firstLine="0"/>
              <w:jc w:val="center"/>
            </w:pPr>
            <w:r w:rsidRPr="00F57B57">
              <w:t>Var (1)</w:t>
            </w:r>
          </w:p>
        </w:tc>
        <w:tc>
          <w:tcPr>
            <w:tcW w:w="3205" w:type="dxa"/>
            <w:gridSpan w:val="2"/>
          </w:tcPr>
          <w:p w14:paraId="123D598E" w14:textId="77777777" w:rsidR="004A7F21" w:rsidRPr="00F57B57" w:rsidRDefault="004A7F21" w:rsidP="00844F60">
            <w:pPr>
              <w:ind w:firstLine="0"/>
              <w:jc w:val="center"/>
            </w:pPr>
            <w:r w:rsidRPr="00F57B57">
              <w:t>Yok (0)</w:t>
            </w:r>
          </w:p>
        </w:tc>
      </w:tr>
      <w:tr w:rsidR="004A7F21" w14:paraId="295B4522" w14:textId="77777777" w:rsidTr="004A7F21">
        <w:tc>
          <w:tcPr>
            <w:tcW w:w="3652" w:type="dxa"/>
          </w:tcPr>
          <w:p w14:paraId="07A5AF2D" w14:textId="77777777" w:rsidR="004A7F21" w:rsidRDefault="004A7F21" w:rsidP="00844F60">
            <w:pPr>
              <w:ind w:firstLine="0"/>
              <w:rPr>
                <w:b/>
              </w:rPr>
            </w:pPr>
            <w:r>
              <w:rPr>
                <w:b/>
              </w:rPr>
              <w:t>Ekstremite ve skrotumda ödem</w:t>
            </w:r>
          </w:p>
        </w:tc>
        <w:tc>
          <w:tcPr>
            <w:tcW w:w="2354" w:type="dxa"/>
            <w:gridSpan w:val="2"/>
          </w:tcPr>
          <w:p w14:paraId="7A3DFCE1" w14:textId="77777777" w:rsidR="004A7F21" w:rsidRPr="00F57B57" w:rsidRDefault="004A7F21" w:rsidP="00844F60">
            <w:pPr>
              <w:ind w:firstLine="0"/>
              <w:jc w:val="center"/>
            </w:pPr>
            <w:r w:rsidRPr="00F57B57">
              <w:t>Var (1)</w:t>
            </w:r>
          </w:p>
        </w:tc>
        <w:tc>
          <w:tcPr>
            <w:tcW w:w="3205" w:type="dxa"/>
            <w:gridSpan w:val="2"/>
          </w:tcPr>
          <w:p w14:paraId="371B3209" w14:textId="77777777" w:rsidR="004A7F21" w:rsidRPr="00F57B57" w:rsidRDefault="004A7F21" w:rsidP="00844F60">
            <w:pPr>
              <w:ind w:firstLine="0"/>
              <w:jc w:val="center"/>
            </w:pPr>
            <w:r w:rsidRPr="00F57B57">
              <w:t>Yok (0)</w:t>
            </w:r>
          </w:p>
        </w:tc>
      </w:tr>
      <w:tr w:rsidR="004A7F21" w14:paraId="2ED4607B" w14:textId="77777777" w:rsidTr="004A7F21">
        <w:tc>
          <w:tcPr>
            <w:tcW w:w="3652" w:type="dxa"/>
          </w:tcPr>
          <w:p w14:paraId="2D77F63B" w14:textId="77777777" w:rsidR="004A7F21" w:rsidRDefault="004A7F21" w:rsidP="00844F60">
            <w:pPr>
              <w:ind w:firstLine="0"/>
              <w:rPr>
                <w:b/>
              </w:rPr>
            </w:pPr>
            <w:r>
              <w:rPr>
                <w:b/>
              </w:rPr>
              <w:t>Kanama eğiliminde artma</w:t>
            </w:r>
          </w:p>
        </w:tc>
        <w:tc>
          <w:tcPr>
            <w:tcW w:w="2354" w:type="dxa"/>
            <w:gridSpan w:val="2"/>
          </w:tcPr>
          <w:p w14:paraId="6E2DF6D8" w14:textId="77777777" w:rsidR="004A7F21" w:rsidRPr="00F57B57" w:rsidRDefault="004A7F21" w:rsidP="00844F60">
            <w:pPr>
              <w:ind w:firstLine="0"/>
              <w:jc w:val="center"/>
            </w:pPr>
            <w:r w:rsidRPr="00F57B57">
              <w:t>Var (1)</w:t>
            </w:r>
          </w:p>
        </w:tc>
        <w:tc>
          <w:tcPr>
            <w:tcW w:w="3205" w:type="dxa"/>
            <w:gridSpan w:val="2"/>
          </w:tcPr>
          <w:p w14:paraId="7463AC42" w14:textId="77777777" w:rsidR="004A7F21" w:rsidRPr="00F57B57" w:rsidRDefault="004A7F21" w:rsidP="00844F60">
            <w:pPr>
              <w:ind w:firstLine="0"/>
              <w:jc w:val="center"/>
            </w:pPr>
            <w:r w:rsidRPr="00F57B57">
              <w:t>Yok (0)</w:t>
            </w:r>
          </w:p>
        </w:tc>
      </w:tr>
      <w:tr w:rsidR="004A7F21" w14:paraId="58F903EE" w14:textId="77777777" w:rsidTr="004A7F21">
        <w:tc>
          <w:tcPr>
            <w:tcW w:w="3652" w:type="dxa"/>
          </w:tcPr>
          <w:p w14:paraId="248615F1" w14:textId="77777777" w:rsidR="004A7F21" w:rsidRDefault="004A7F21" w:rsidP="00844F60">
            <w:pPr>
              <w:ind w:firstLine="0"/>
              <w:rPr>
                <w:b/>
              </w:rPr>
            </w:pPr>
            <w:r>
              <w:rPr>
                <w:b/>
              </w:rPr>
              <w:t>Peteşi / ekimoz</w:t>
            </w:r>
          </w:p>
        </w:tc>
        <w:tc>
          <w:tcPr>
            <w:tcW w:w="2354" w:type="dxa"/>
            <w:gridSpan w:val="2"/>
          </w:tcPr>
          <w:p w14:paraId="47048E6D" w14:textId="77777777" w:rsidR="004A7F21" w:rsidRPr="00F57B57" w:rsidRDefault="004A7F21" w:rsidP="00844F60">
            <w:pPr>
              <w:ind w:firstLine="0"/>
              <w:jc w:val="center"/>
            </w:pPr>
            <w:r w:rsidRPr="00F57B57">
              <w:t>Var (1)</w:t>
            </w:r>
          </w:p>
        </w:tc>
        <w:tc>
          <w:tcPr>
            <w:tcW w:w="3205" w:type="dxa"/>
            <w:gridSpan w:val="2"/>
          </w:tcPr>
          <w:p w14:paraId="14D8B734" w14:textId="77777777" w:rsidR="004A7F21" w:rsidRPr="00F57B57" w:rsidRDefault="004A7F21" w:rsidP="00844F60">
            <w:pPr>
              <w:ind w:firstLine="0"/>
              <w:jc w:val="center"/>
            </w:pPr>
            <w:r w:rsidRPr="00F57B57">
              <w:t>Yok (0)</w:t>
            </w:r>
          </w:p>
        </w:tc>
      </w:tr>
      <w:tr w:rsidR="004A7F21" w14:paraId="41435578" w14:textId="77777777" w:rsidTr="004A7F21">
        <w:tc>
          <w:tcPr>
            <w:tcW w:w="3652" w:type="dxa"/>
          </w:tcPr>
          <w:p w14:paraId="6418AA95" w14:textId="77777777" w:rsidR="004A7F21" w:rsidRDefault="004A7F21" w:rsidP="00844F60">
            <w:pPr>
              <w:ind w:firstLine="0"/>
              <w:rPr>
                <w:b/>
              </w:rPr>
            </w:pPr>
            <w:r>
              <w:rPr>
                <w:b/>
              </w:rPr>
              <w:t>Epistaksis</w:t>
            </w:r>
          </w:p>
        </w:tc>
        <w:tc>
          <w:tcPr>
            <w:tcW w:w="2354" w:type="dxa"/>
            <w:gridSpan w:val="2"/>
          </w:tcPr>
          <w:p w14:paraId="21551044" w14:textId="77777777" w:rsidR="004A7F21" w:rsidRPr="00F57B57" w:rsidRDefault="004A7F21" w:rsidP="00844F60">
            <w:pPr>
              <w:ind w:firstLine="0"/>
              <w:jc w:val="center"/>
            </w:pPr>
            <w:r w:rsidRPr="00F57B57">
              <w:t>Var (1)</w:t>
            </w:r>
          </w:p>
        </w:tc>
        <w:tc>
          <w:tcPr>
            <w:tcW w:w="3205" w:type="dxa"/>
            <w:gridSpan w:val="2"/>
          </w:tcPr>
          <w:p w14:paraId="575DB706" w14:textId="77777777" w:rsidR="004A7F21" w:rsidRPr="00F57B57" w:rsidRDefault="004A7F21" w:rsidP="00844F60">
            <w:pPr>
              <w:ind w:firstLine="0"/>
              <w:jc w:val="center"/>
            </w:pPr>
            <w:r w:rsidRPr="00F57B57">
              <w:t>Yok (0)</w:t>
            </w:r>
          </w:p>
        </w:tc>
      </w:tr>
      <w:tr w:rsidR="004A7F21" w14:paraId="73DF7A08" w14:textId="77777777" w:rsidTr="004A7F21">
        <w:tc>
          <w:tcPr>
            <w:tcW w:w="3652" w:type="dxa"/>
          </w:tcPr>
          <w:p w14:paraId="4F32B2D6" w14:textId="77777777" w:rsidR="004A7F21" w:rsidRDefault="004A7F21" w:rsidP="00844F60">
            <w:pPr>
              <w:ind w:firstLine="0"/>
              <w:rPr>
                <w:b/>
              </w:rPr>
            </w:pPr>
            <w:r>
              <w:rPr>
                <w:b/>
              </w:rPr>
              <w:t>Sağkalım</w:t>
            </w:r>
          </w:p>
        </w:tc>
        <w:tc>
          <w:tcPr>
            <w:tcW w:w="2354" w:type="dxa"/>
            <w:gridSpan w:val="2"/>
          </w:tcPr>
          <w:p w14:paraId="67039834" w14:textId="77777777" w:rsidR="004A7F21" w:rsidRPr="00F57B57" w:rsidRDefault="004A7F21" w:rsidP="00844F60">
            <w:pPr>
              <w:ind w:firstLine="0"/>
              <w:jc w:val="center"/>
            </w:pPr>
            <w:r w:rsidRPr="00F57B57">
              <w:t>Sağ (1)</w:t>
            </w:r>
          </w:p>
        </w:tc>
        <w:tc>
          <w:tcPr>
            <w:tcW w:w="3205" w:type="dxa"/>
            <w:gridSpan w:val="2"/>
          </w:tcPr>
          <w:p w14:paraId="0FF2E247" w14:textId="77777777" w:rsidR="004A7F21" w:rsidRPr="00F57B57" w:rsidRDefault="004A7F21" w:rsidP="00844F60">
            <w:pPr>
              <w:ind w:firstLine="0"/>
              <w:jc w:val="center"/>
            </w:pPr>
            <w:r w:rsidRPr="00F57B57">
              <w:t>Ölü (1)</w:t>
            </w:r>
          </w:p>
        </w:tc>
      </w:tr>
      <w:tr w:rsidR="004A7F21" w14:paraId="593B6317" w14:textId="77777777" w:rsidTr="004A7F21">
        <w:trPr>
          <w:trHeight w:val="424"/>
        </w:trPr>
        <w:tc>
          <w:tcPr>
            <w:tcW w:w="3652" w:type="dxa"/>
          </w:tcPr>
          <w:p w14:paraId="5F59869B" w14:textId="77777777" w:rsidR="004A7F21" w:rsidRDefault="004A7F21" w:rsidP="00844F60">
            <w:pPr>
              <w:ind w:firstLine="0"/>
              <w:rPr>
                <w:b/>
              </w:rPr>
            </w:pPr>
            <w:r>
              <w:rPr>
                <w:b/>
              </w:rPr>
              <w:t>Toplam skor</w:t>
            </w:r>
          </w:p>
        </w:tc>
        <w:tc>
          <w:tcPr>
            <w:tcW w:w="5559" w:type="dxa"/>
            <w:gridSpan w:val="4"/>
          </w:tcPr>
          <w:p w14:paraId="43CAE18B" w14:textId="77777777" w:rsidR="004A7F21" w:rsidRDefault="004A7F21" w:rsidP="00844F60">
            <w:pPr>
              <w:ind w:firstLine="0"/>
              <w:rPr>
                <w:b/>
              </w:rPr>
            </w:pPr>
          </w:p>
        </w:tc>
      </w:tr>
    </w:tbl>
    <w:p w14:paraId="18B60624" w14:textId="77777777" w:rsidR="00E570D3" w:rsidRDefault="00E570D3" w:rsidP="00F82BF8">
      <w:pPr>
        <w:pStyle w:val="Balk3"/>
        <w:sectPr w:rsidR="00E570D3" w:rsidSect="001950FA">
          <w:pgSz w:w="11906" w:h="16838"/>
          <w:pgMar w:top="1418" w:right="1134" w:bottom="1418" w:left="1701" w:header="709" w:footer="709" w:gutter="0"/>
          <w:cols w:space="708"/>
          <w:docGrid w:linePitch="360"/>
        </w:sectPr>
      </w:pPr>
      <w:bookmarkStart w:id="171" w:name="_Toc140058320"/>
    </w:p>
    <w:p w14:paraId="38E9A15B" w14:textId="77777777" w:rsidR="008251AA" w:rsidRDefault="008251AA" w:rsidP="001950FA">
      <w:pPr>
        <w:pStyle w:val="Balk3"/>
        <w:spacing w:after="120"/>
      </w:pPr>
    </w:p>
    <w:p w14:paraId="1767437C" w14:textId="2AAFE4CF" w:rsidR="00B34F07" w:rsidRDefault="00E83D08" w:rsidP="001950FA">
      <w:pPr>
        <w:pStyle w:val="Balk3"/>
        <w:spacing w:after="120"/>
      </w:pPr>
      <w:bookmarkStart w:id="172" w:name="_Toc144203090"/>
      <w:r>
        <w:t>3.2.1</w:t>
      </w:r>
      <w:r w:rsidR="00E82C97">
        <w:t xml:space="preserve">. </w:t>
      </w:r>
      <w:r w:rsidR="00B34F07">
        <w:t>Klinik Skorlama</w:t>
      </w:r>
      <w:bookmarkEnd w:id="171"/>
      <w:bookmarkEnd w:id="172"/>
    </w:p>
    <w:p w14:paraId="7875310D" w14:textId="77999588" w:rsidR="00FB0D2D" w:rsidRDefault="00B34F07" w:rsidP="001950FA">
      <w:pPr>
        <w:spacing w:after="120"/>
      </w:pPr>
      <w:r>
        <w:tab/>
        <w:t xml:space="preserve">Çalışmaya dahil edilen tüm köpeklerde </w:t>
      </w:r>
      <w:r w:rsidR="001224F6">
        <w:t>Tablo 8</w:t>
      </w:r>
      <w:r>
        <w:t xml:space="preserve">’ de belirtilen klinik parametreler ve ilgili parametrelere ait skorlamalar </w:t>
      </w:r>
      <w:r w:rsidR="00132CE6">
        <w:t>yapıldı.</w:t>
      </w:r>
    </w:p>
    <w:p w14:paraId="2C0CE388" w14:textId="5824D4A6" w:rsidR="008251AA" w:rsidRDefault="005B0117" w:rsidP="008251AA">
      <w:pPr>
        <w:spacing w:after="120"/>
      </w:pPr>
      <w:r>
        <w:t xml:space="preserve">Çalışmaya dahil edilen her köpekte klinik skorlama işlemi bir kez gerçekleştirildi. </w:t>
      </w:r>
      <w:r w:rsidR="00582D61">
        <w:t xml:space="preserve">Hayvanların </w:t>
      </w:r>
      <w:r w:rsidR="001224F6">
        <w:t>Tablo 8’</w:t>
      </w:r>
      <w:r w:rsidR="00251A18">
        <w:t xml:space="preserve"> de belirtilen klinik bulguların ele alınmasında </w:t>
      </w:r>
      <w:r w:rsidR="003A388E">
        <w:t>yok</w:t>
      </w:r>
      <w:r w:rsidR="000B0B9B">
        <w:t xml:space="preserve"> </w:t>
      </w:r>
      <w:r w:rsidR="003A388E">
        <w:t>=</w:t>
      </w:r>
      <w:r w:rsidR="000B0B9B">
        <w:t xml:space="preserve"> </w:t>
      </w:r>
      <w:r w:rsidR="003A388E">
        <w:t>0 ve var</w:t>
      </w:r>
      <w:r w:rsidR="000B0B9B">
        <w:t xml:space="preserve"> </w:t>
      </w:r>
      <w:r w:rsidR="003A388E">
        <w:t>=</w:t>
      </w:r>
      <w:r w:rsidR="000B0B9B">
        <w:t xml:space="preserve"> </w:t>
      </w:r>
      <w:r w:rsidR="003A388E">
        <w:t xml:space="preserve">1 şeklinde değerlendirildi. </w:t>
      </w:r>
      <w:r w:rsidR="00A5715A">
        <w:t xml:space="preserve">Fiziksel muayene bulgularından </w:t>
      </w:r>
      <w:r w:rsidR="002B5A2D">
        <w:t xml:space="preserve">rektal vücut sıcaklığı </w:t>
      </w:r>
      <w:r w:rsidR="00EB6398">
        <w:t>normal (</w:t>
      </w:r>
      <w:r w:rsidR="003A14B5">
        <w:t>38-39</w:t>
      </w:r>
      <w:r w:rsidR="003A14B5">
        <w:rPr>
          <w:vertAlign w:val="superscript"/>
        </w:rPr>
        <w:t>0</w:t>
      </w:r>
      <w:r w:rsidR="003A14B5">
        <w:t>C)</w:t>
      </w:r>
      <w:r w:rsidR="000B0B9B">
        <w:t xml:space="preserve"> </w:t>
      </w:r>
      <w:r w:rsidR="003A6906">
        <w:t>=</w:t>
      </w:r>
      <w:r w:rsidR="000B0B9B">
        <w:t xml:space="preserve"> </w:t>
      </w:r>
      <w:r w:rsidR="003A6906">
        <w:t>0,</w:t>
      </w:r>
      <w:r w:rsidR="00AC280C">
        <w:t xml:space="preserve"> hipotermi</w:t>
      </w:r>
      <w:r w:rsidR="000B0B9B">
        <w:t xml:space="preserve"> </w:t>
      </w:r>
      <w:r w:rsidR="00AC280C">
        <w:t>=</w:t>
      </w:r>
      <w:r w:rsidR="000B0B9B">
        <w:t xml:space="preserve"> </w:t>
      </w:r>
      <w:r w:rsidR="00AC280C">
        <w:t>1, hipertermi</w:t>
      </w:r>
      <w:r w:rsidR="000B0B9B">
        <w:t xml:space="preserve"> </w:t>
      </w:r>
      <w:r w:rsidR="00AC280C">
        <w:t>=</w:t>
      </w:r>
      <w:r w:rsidR="000B0B9B">
        <w:t xml:space="preserve"> </w:t>
      </w:r>
      <w:r w:rsidR="00AC280C">
        <w:t>1;</w:t>
      </w:r>
      <w:r w:rsidR="003A6906">
        <w:t xml:space="preserve"> </w:t>
      </w:r>
      <w:r w:rsidR="00EF18C0">
        <w:t>s</w:t>
      </w:r>
      <w:r w:rsidR="00C17646">
        <w:t xml:space="preserve">olunum sayısı (nefes/dk) </w:t>
      </w:r>
      <w:r w:rsidR="00046458">
        <w:t>normal (18</w:t>
      </w:r>
      <w:r w:rsidR="000B0B9B">
        <w:t xml:space="preserve"> </w:t>
      </w:r>
      <w:r w:rsidR="00046458">
        <w:t>-</w:t>
      </w:r>
      <w:r w:rsidR="000B0B9B">
        <w:t xml:space="preserve"> </w:t>
      </w:r>
      <w:r w:rsidR="00046458">
        <w:t>34)</w:t>
      </w:r>
      <w:r w:rsidR="000B0B9B">
        <w:t xml:space="preserve"> </w:t>
      </w:r>
      <w:r w:rsidR="00046458">
        <w:t>=</w:t>
      </w:r>
      <w:r w:rsidR="000B0B9B">
        <w:t xml:space="preserve"> </w:t>
      </w:r>
      <w:r w:rsidR="00046458">
        <w:t xml:space="preserve">0, </w:t>
      </w:r>
      <w:r w:rsidR="00F237A0">
        <w:t>apnea</w:t>
      </w:r>
      <w:r w:rsidR="000B0B9B">
        <w:t xml:space="preserve"> </w:t>
      </w:r>
      <w:r w:rsidR="00F237A0">
        <w:t>/</w:t>
      </w:r>
      <w:r w:rsidR="000B0B9B">
        <w:t xml:space="preserve"> </w:t>
      </w:r>
      <w:r w:rsidR="00F237A0">
        <w:t>dispnea</w:t>
      </w:r>
      <w:r w:rsidR="000B0B9B">
        <w:t xml:space="preserve"> </w:t>
      </w:r>
      <w:r w:rsidR="00E270AA">
        <w:t>=</w:t>
      </w:r>
      <w:r w:rsidR="000B0B9B">
        <w:t xml:space="preserve"> </w:t>
      </w:r>
      <w:r w:rsidR="001341E6">
        <w:t>1, taşipne</w:t>
      </w:r>
      <w:r w:rsidR="000B0B9B">
        <w:t xml:space="preserve"> </w:t>
      </w:r>
      <w:r w:rsidR="001341E6">
        <w:t>=</w:t>
      </w:r>
      <w:r w:rsidR="000B0B9B">
        <w:t xml:space="preserve"> </w:t>
      </w:r>
      <w:r w:rsidR="001341E6">
        <w:t>1</w:t>
      </w:r>
      <w:r w:rsidR="00417866">
        <w:t>; nabız say</w:t>
      </w:r>
      <w:r w:rsidR="00F610A6">
        <w:t>ısı (atım</w:t>
      </w:r>
      <w:r w:rsidR="000B0B9B">
        <w:t xml:space="preserve"> </w:t>
      </w:r>
      <w:r w:rsidR="00F610A6">
        <w:t>/</w:t>
      </w:r>
      <w:r w:rsidR="000B0B9B">
        <w:t xml:space="preserve"> </w:t>
      </w:r>
      <w:r w:rsidR="00F610A6">
        <w:t>dk) normal (</w:t>
      </w:r>
      <w:r w:rsidR="00BA138C">
        <w:t>80</w:t>
      </w:r>
      <w:r w:rsidR="000B0B9B">
        <w:t xml:space="preserve"> </w:t>
      </w:r>
      <w:r w:rsidR="00BA138C">
        <w:t>-</w:t>
      </w:r>
      <w:r w:rsidR="000B0B9B">
        <w:t xml:space="preserve"> </w:t>
      </w:r>
      <w:r w:rsidR="00BA138C">
        <w:t>110)</w:t>
      </w:r>
      <w:r w:rsidR="000B0B9B">
        <w:t xml:space="preserve"> </w:t>
      </w:r>
      <w:r w:rsidR="00BA138C">
        <w:t>=</w:t>
      </w:r>
      <w:r w:rsidR="000B0B9B">
        <w:t xml:space="preserve"> </w:t>
      </w:r>
      <w:r w:rsidR="00BA138C">
        <w:t>0, bradikardi</w:t>
      </w:r>
      <w:r w:rsidR="000B0B9B">
        <w:t xml:space="preserve"> </w:t>
      </w:r>
      <w:r w:rsidR="00BA138C">
        <w:t>=</w:t>
      </w:r>
      <w:r w:rsidR="000B0B9B">
        <w:t xml:space="preserve"> </w:t>
      </w:r>
      <w:r w:rsidR="00BA138C">
        <w:t xml:space="preserve">1, </w:t>
      </w:r>
      <w:r w:rsidR="00BA138C">
        <w:lastRenderedPageBreak/>
        <w:t>taşikard</w:t>
      </w:r>
      <w:r w:rsidR="000B0B9B">
        <w:t xml:space="preserve">i </w:t>
      </w:r>
      <w:r w:rsidR="00BA138C">
        <w:t>=</w:t>
      </w:r>
      <w:r w:rsidR="000B0B9B">
        <w:t xml:space="preserve"> </w:t>
      </w:r>
      <w:r w:rsidR="00BA138C">
        <w:t>1</w:t>
      </w:r>
      <w:r w:rsidR="00AC280C">
        <w:t xml:space="preserve"> şeklinde belirl</w:t>
      </w:r>
      <w:r w:rsidR="00A6115F">
        <w:t>endi</w:t>
      </w:r>
      <w:r w:rsidR="00DB081A">
        <w:t xml:space="preserve">. </w:t>
      </w:r>
      <w:r w:rsidR="003A388E">
        <w:t xml:space="preserve">Sonrasında her bir köpek için </w:t>
      </w:r>
      <w:r w:rsidR="00BA45B3">
        <w:t>kumilatif skor (toplam skor) elde edildi.</w:t>
      </w:r>
    </w:p>
    <w:p w14:paraId="247ACFFA" w14:textId="77777777" w:rsidR="008251AA" w:rsidRDefault="008251AA" w:rsidP="008251AA">
      <w:pPr>
        <w:spacing w:after="120"/>
      </w:pPr>
    </w:p>
    <w:p w14:paraId="2D0E519D" w14:textId="3B03770A" w:rsidR="00E83D08" w:rsidRDefault="00E83D08" w:rsidP="00E83D08">
      <w:pPr>
        <w:pStyle w:val="Balk3"/>
      </w:pPr>
      <w:bookmarkStart w:id="173" w:name="_Toc144203091"/>
      <w:r>
        <w:t>3.2.3.Serum CRP Düzeyinin Belirlenmesi</w:t>
      </w:r>
      <w:bookmarkEnd w:id="173"/>
    </w:p>
    <w:p w14:paraId="195DBDEB" w14:textId="77777777" w:rsidR="00E83D08" w:rsidRDefault="00E83D08" w:rsidP="00E83D08"/>
    <w:p w14:paraId="3C4B9798" w14:textId="68CF577F" w:rsidR="00E83D08" w:rsidRPr="00FF59DF" w:rsidRDefault="00E83D08" w:rsidP="00E83D08">
      <w:r>
        <w:t>A</w:t>
      </w:r>
      <w:r w:rsidRPr="00623EBF">
        <w:t xml:space="preserve">kut faz yanıt proteinlerinden </w:t>
      </w:r>
      <w:r>
        <w:t xml:space="preserve">serum </w:t>
      </w:r>
      <w:r w:rsidRPr="00623EBF">
        <w:t>örneklerin pıhtılaşma</w:t>
      </w:r>
      <w:r>
        <w:t>sının</w:t>
      </w:r>
      <w:r w:rsidRPr="00623EBF">
        <w:t xml:space="preserve"> akabinde 3000 devirde 10 dakika santrifüj  edilerek </w:t>
      </w:r>
      <w:r>
        <w:t xml:space="preserve">serumlarına ayrıştırıldı. Elde edilen serum örnekleri hızlı test kitlerinde tanı amacıyla kullanıldıktan sonra kalan örnekler </w:t>
      </w:r>
      <w:r w:rsidRPr="00623EBF">
        <w:t xml:space="preserve">CRP </w:t>
      </w:r>
      <w:r>
        <w:t>analizi gerçekleştirilene</w:t>
      </w:r>
      <w:r w:rsidRPr="00623EBF">
        <w:t xml:space="preserve"> kadar -20 </w:t>
      </w:r>
      <w:r w:rsidRPr="00DA2171">
        <w:rPr>
          <w:vertAlign w:val="superscript"/>
        </w:rPr>
        <w:t>0</w:t>
      </w:r>
      <w:r>
        <w:t>C’ de saklandı</w:t>
      </w:r>
      <w:r w:rsidRPr="00623EBF">
        <w:t xml:space="preserve">. </w:t>
      </w:r>
      <w:r>
        <w:t xml:space="preserve">Serum </w:t>
      </w:r>
      <w:r w:rsidRPr="00623EBF">
        <w:t>CRP düzeyleri</w:t>
      </w:r>
      <w:r>
        <w:t xml:space="preserve"> tüm örnekler toplandıktan sonra </w:t>
      </w:r>
      <w:r w:rsidR="00FF59DF">
        <w:t xml:space="preserve">İFAT </w:t>
      </w:r>
      <w:r w:rsidR="00FF59DF" w:rsidRPr="00FF59DF">
        <w:t>yö</w:t>
      </w:r>
      <w:r w:rsidRPr="00FF59DF">
        <w:t>ntemi ile Vch</w:t>
      </w:r>
      <w:r w:rsidR="00FF59DF" w:rsidRPr="00FF59DF">
        <w:t xml:space="preserve">eck V200 </w:t>
      </w:r>
      <w:r w:rsidRPr="00FF59DF">
        <w:t>(</w:t>
      </w:r>
      <w:r w:rsidR="00FF59DF" w:rsidRPr="00FF59DF">
        <w:t>Bionote, USA</w:t>
      </w:r>
      <w:r w:rsidRPr="00FF59DF">
        <w:t xml:space="preserve">) cihazında ölçüldü. </w:t>
      </w:r>
    </w:p>
    <w:p w14:paraId="6F7F9655" w14:textId="77777777" w:rsidR="006F6881" w:rsidRDefault="006F6881" w:rsidP="00534284">
      <w:pPr>
        <w:pStyle w:val="Balk3"/>
      </w:pPr>
    </w:p>
    <w:p w14:paraId="3285E1F5" w14:textId="77777777" w:rsidR="00534284" w:rsidRPr="00534284" w:rsidRDefault="00534284" w:rsidP="00534284">
      <w:pPr>
        <w:pStyle w:val="Balk3"/>
      </w:pPr>
      <w:bookmarkStart w:id="174" w:name="_Toc144203092"/>
      <w:r>
        <w:t>3.2.4. İstatistiksel Analiz</w:t>
      </w:r>
      <w:bookmarkEnd w:id="174"/>
    </w:p>
    <w:p w14:paraId="7C46C923" w14:textId="77777777" w:rsidR="006430EE" w:rsidRDefault="006430EE" w:rsidP="006F6881">
      <w:pPr>
        <w:rPr>
          <w:b/>
        </w:rPr>
      </w:pPr>
    </w:p>
    <w:p w14:paraId="581F6C35" w14:textId="2C969941" w:rsidR="006430EE" w:rsidRPr="00906A7E" w:rsidRDefault="00343E77" w:rsidP="009C4613">
      <w:pPr>
        <w:rPr>
          <w:b/>
          <w:color w:val="FF0000"/>
        </w:rPr>
      </w:pPr>
      <w:r>
        <w:t>Elde edilen verilerin istatistiksel analizinde SPSS Version</w:t>
      </w:r>
      <w:r w:rsidR="004344B3">
        <w:t xml:space="preserve"> 26.0 (SPSS, Chicago, USA)</w:t>
      </w:r>
      <w:r>
        <w:t xml:space="preserve"> programından yararlanıldı.</w:t>
      </w:r>
      <w:r w:rsidR="004344B3">
        <w:t xml:space="preserve"> Sağlıklı </w:t>
      </w:r>
      <w:r w:rsidR="002E3BC4">
        <w:t>ve hasta hayvanlara ait elde edilen demografik klinik ve serum CRP seviyelerine ait verilerin tanımlayıcı istatistikleri ve frekans dağılımları belirlendi. Bu kapsamda verilerin normal dağılım gösterip göstermediği homojenite analizleri ve Shapiro-Wilk testine göre gerçekleştirildi. Normal dağılım göstermeyen verilerin klinik bulguları ile CRP seviyeleri arasındaki ilişkinin belirlenmesinde pearson korelasyonundan, demografik verilerin karşılaştırmalarında ise çapraz tablolamadan ve kikare testinden yararlanıldı. Hasta ve Sağlıklı gruplar arasındaki CRP seviyelerinin karşılaştırılmasında ise Mann-Whitney U testinden yararlanıldı. Tüm analizlerde p değerinin 0,05’ den küçük olduğu durumlar istatistiksel anlamlı kabul edildi.</w:t>
      </w:r>
      <w:r w:rsidR="006F6881" w:rsidRPr="00906A7E">
        <w:rPr>
          <w:color w:val="FF0000"/>
        </w:rPr>
        <w:t xml:space="preserve"> </w:t>
      </w:r>
    </w:p>
    <w:p w14:paraId="4887231E" w14:textId="77777777" w:rsidR="006430EE" w:rsidRPr="00906A7E" w:rsidRDefault="006430EE" w:rsidP="009C4613">
      <w:pPr>
        <w:rPr>
          <w:b/>
          <w:color w:val="FF0000"/>
        </w:rPr>
      </w:pPr>
    </w:p>
    <w:p w14:paraId="4AE008D8" w14:textId="77777777" w:rsidR="004C0C4B" w:rsidRDefault="004C0C4B" w:rsidP="004C0C4B">
      <w:pPr>
        <w:pStyle w:val="Balk1"/>
        <w:ind w:firstLine="0"/>
        <w:jc w:val="both"/>
        <w:rPr>
          <w:shd w:val="clear" w:color="auto" w:fill="FFFFFF"/>
        </w:rPr>
        <w:sectPr w:rsidR="004C0C4B" w:rsidSect="001C4FBA">
          <w:type w:val="continuous"/>
          <w:pgSz w:w="11906" w:h="16838"/>
          <w:pgMar w:top="1418" w:right="1134" w:bottom="1418" w:left="1701" w:header="709" w:footer="709" w:gutter="0"/>
          <w:cols w:space="708"/>
          <w:docGrid w:linePitch="360"/>
        </w:sectPr>
      </w:pPr>
      <w:bookmarkStart w:id="175" w:name="_Toc140058322"/>
    </w:p>
    <w:p w14:paraId="71D51ECC" w14:textId="537F0497" w:rsidR="00637B3D" w:rsidRDefault="004C0C4B" w:rsidP="004C0C4B">
      <w:pPr>
        <w:pStyle w:val="Balk1"/>
        <w:ind w:firstLine="0"/>
        <w:rPr>
          <w:shd w:val="clear" w:color="auto" w:fill="FFFFFF"/>
        </w:rPr>
      </w:pPr>
      <w:bookmarkStart w:id="176" w:name="_Toc144203093"/>
      <w:r>
        <w:rPr>
          <w:shd w:val="clear" w:color="auto" w:fill="FFFFFF"/>
        </w:rPr>
        <w:lastRenderedPageBreak/>
        <w:t>4</w:t>
      </w:r>
      <w:r w:rsidR="004C1D44" w:rsidRPr="004C1D44">
        <w:rPr>
          <w:shd w:val="clear" w:color="auto" w:fill="FFFFFF"/>
        </w:rPr>
        <w:t>. BULGULAR</w:t>
      </w:r>
      <w:bookmarkEnd w:id="175"/>
      <w:bookmarkEnd w:id="176"/>
    </w:p>
    <w:p w14:paraId="5D7F7688" w14:textId="77777777" w:rsidR="001A069C" w:rsidRDefault="001A069C" w:rsidP="00506ABD">
      <w:pPr>
        <w:ind w:firstLine="0"/>
        <w:jc w:val="center"/>
        <w:rPr>
          <w:rFonts w:cs="Times New Roman"/>
          <w:b/>
          <w:sz w:val="28"/>
          <w:szCs w:val="28"/>
          <w:shd w:val="clear" w:color="auto" w:fill="FFFFFF"/>
        </w:rPr>
      </w:pPr>
    </w:p>
    <w:p w14:paraId="772154C0" w14:textId="77777777" w:rsidR="001A069C" w:rsidRPr="00506ABD" w:rsidRDefault="001A069C" w:rsidP="00506ABD">
      <w:pPr>
        <w:ind w:firstLine="0"/>
        <w:jc w:val="center"/>
        <w:rPr>
          <w:rFonts w:cs="Times New Roman"/>
          <w:b/>
          <w:color w:val="222222"/>
          <w:sz w:val="28"/>
          <w:szCs w:val="28"/>
          <w:shd w:val="clear" w:color="auto" w:fill="FFFFFF"/>
        </w:rPr>
      </w:pPr>
    </w:p>
    <w:p w14:paraId="07CC0C94" w14:textId="77777777" w:rsidR="00637B3D" w:rsidRDefault="004C1D44" w:rsidP="00F82BF8">
      <w:pPr>
        <w:pStyle w:val="Balk2"/>
      </w:pPr>
      <w:bookmarkStart w:id="177" w:name="_Toc140058323"/>
      <w:bookmarkStart w:id="178" w:name="_Toc144203094"/>
      <w:r w:rsidRPr="008F0CE1">
        <w:t xml:space="preserve">4.1. </w:t>
      </w:r>
      <w:r w:rsidR="001D00C1">
        <w:t>Hayvanların Demografik Dağılımı ve Klinik Bulguları</w:t>
      </w:r>
      <w:bookmarkEnd w:id="177"/>
      <w:bookmarkEnd w:id="178"/>
    </w:p>
    <w:p w14:paraId="2F513855" w14:textId="77777777" w:rsidR="008251AA" w:rsidRPr="008251AA" w:rsidRDefault="008251AA" w:rsidP="008251AA"/>
    <w:p w14:paraId="60C31598" w14:textId="4D182B39" w:rsidR="006F7C72" w:rsidRDefault="006F7C72" w:rsidP="008251AA">
      <w:pPr>
        <w:spacing w:after="120"/>
        <w:rPr>
          <w:rFonts w:cs="Times New Roman"/>
          <w:color w:val="222222"/>
          <w:szCs w:val="24"/>
          <w:shd w:val="clear" w:color="auto" w:fill="FFFFFF"/>
        </w:rPr>
      </w:pPr>
      <w:r>
        <w:rPr>
          <w:rFonts w:cs="Times New Roman"/>
          <w:color w:val="222222"/>
          <w:szCs w:val="24"/>
          <w:shd w:val="clear" w:color="auto" w:fill="FFFFFF"/>
        </w:rPr>
        <w:tab/>
        <w:t>Çalışmaya dahil edilen 20 hasta ve 10 sağlıklı köpeğin demog</w:t>
      </w:r>
      <w:r w:rsidR="005D7A29">
        <w:rPr>
          <w:rFonts w:cs="Times New Roman"/>
          <w:color w:val="222222"/>
          <w:szCs w:val="24"/>
          <w:shd w:val="clear" w:color="auto" w:fill="FFFFFF"/>
        </w:rPr>
        <w:t>rafik değişimleri ve klinik bulg</w:t>
      </w:r>
      <w:r>
        <w:rPr>
          <w:rFonts w:cs="Times New Roman"/>
          <w:color w:val="222222"/>
          <w:szCs w:val="24"/>
          <w:shd w:val="clear" w:color="auto" w:fill="FFFFFF"/>
        </w:rPr>
        <w:t>ularına yönelik veriler Tablo 9’da belirtilmiştir. Hem hasta hem de sağlıklı gruplardaki cinsiyet dağılımı dişi ağırlıklı olup yaş ortalamalarının da benzer olduğu görülmektedir. Canlı ağırlık dağılımlarının da yaşla benzer şekilde yakın olduğu ve her iki verinin hasta ve sağlıklı gruplar arasında istatiksel anlamlı olmadığı (p</w:t>
      </w:r>
      <w:r w:rsidR="00626D3A">
        <w:rPr>
          <w:rFonts w:cs="Times New Roman"/>
          <w:color w:val="222222"/>
          <w:szCs w:val="24"/>
          <w:shd w:val="clear" w:color="auto" w:fill="FFFFFF"/>
        </w:rPr>
        <w:t xml:space="preserve"> </w:t>
      </w:r>
      <w:r>
        <w:rPr>
          <w:rFonts w:cs="Times New Roman"/>
          <w:color w:val="222222"/>
          <w:szCs w:val="24"/>
          <w:shd w:val="clear" w:color="auto" w:fill="FFFFFF"/>
        </w:rPr>
        <w:t>&gt;</w:t>
      </w:r>
      <w:r w:rsidR="00626D3A">
        <w:rPr>
          <w:rFonts w:cs="Times New Roman"/>
          <w:color w:val="222222"/>
          <w:szCs w:val="24"/>
          <w:shd w:val="clear" w:color="auto" w:fill="FFFFFF"/>
        </w:rPr>
        <w:t xml:space="preserve"> </w:t>
      </w:r>
      <w:r>
        <w:rPr>
          <w:rFonts w:cs="Times New Roman"/>
          <w:color w:val="222222"/>
          <w:szCs w:val="24"/>
          <w:shd w:val="clear" w:color="auto" w:fill="FFFFFF"/>
        </w:rPr>
        <w:t>0.05)</w:t>
      </w:r>
      <w:r w:rsidR="00626D3A">
        <w:rPr>
          <w:rFonts w:cs="Times New Roman"/>
          <w:color w:val="222222"/>
          <w:szCs w:val="24"/>
          <w:shd w:val="clear" w:color="auto" w:fill="FFFFFF"/>
        </w:rPr>
        <w:t xml:space="preserve"> görüldü.</w:t>
      </w:r>
    </w:p>
    <w:p w14:paraId="45CB4E13" w14:textId="77777777" w:rsidR="00A03AE0" w:rsidRDefault="00844CBC" w:rsidP="008251AA">
      <w:pPr>
        <w:spacing w:after="120"/>
        <w:rPr>
          <w:rFonts w:cs="Times New Roman"/>
          <w:color w:val="222222"/>
          <w:szCs w:val="24"/>
          <w:shd w:val="clear" w:color="auto" w:fill="FFFFFF"/>
        </w:rPr>
      </w:pPr>
      <w:r>
        <w:rPr>
          <w:rFonts w:cs="Times New Roman"/>
          <w:color w:val="222222"/>
          <w:szCs w:val="24"/>
          <w:shd w:val="clear" w:color="auto" w:fill="FFFFFF"/>
        </w:rPr>
        <w:t xml:space="preserve">Köpeklerde Ehrlichiosisle uyumlu şekilde </w:t>
      </w:r>
      <w:r w:rsidR="006412B9">
        <w:rPr>
          <w:rFonts w:cs="Times New Roman"/>
          <w:color w:val="222222"/>
          <w:szCs w:val="24"/>
          <w:shd w:val="clear" w:color="auto" w:fill="FFFFFF"/>
        </w:rPr>
        <w:t>at</w:t>
      </w:r>
      <w:r w:rsidR="00501337">
        <w:rPr>
          <w:rFonts w:cs="Times New Roman"/>
          <w:color w:val="222222"/>
          <w:szCs w:val="24"/>
          <w:shd w:val="clear" w:color="auto" w:fill="FFFFFF"/>
        </w:rPr>
        <w:t>eş (17, %</w:t>
      </w:r>
      <w:r w:rsidR="000B0B9B">
        <w:rPr>
          <w:rFonts w:cs="Times New Roman"/>
          <w:color w:val="222222"/>
          <w:szCs w:val="24"/>
          <w:shd w:val="clear" w:color="auto" w:fill="FFFFFF"/>
        </w:rPr>
        <w:t xml:space="preserve"> </w:t>
      </w:r>
      <w:r w:rsidR="00501337">
        <w:rPr>
          <w:rFonts w:cs="Times New Roman"/>
          <w:color w:val="222222"/>
          <w:szCs w:val="24"/>
          <w:shd w:val="clear" w:color="auto" w:fill="FFFFFF"/>
        </w:rPr>
        <w:t xml:space="preserve">85), </w:t>
      </w:r>
      <w:r w:rsidR="0023046D">
        <w:rPr>
          <w:rFonts w:cs="Times New Roman"/>
          <w:color w:val="222222"/>
          <w:szCs w:val="24"/>
          <w:shd w:val="clear" w:color="auto" w:fill="FFFFFF"/>
        </w:rPr>
        <w:t>kilo kaybı (</w:t>
      </w:r>
      <w:r w:rsidR="002B693D">
        <w:rPr>
          <w:rFonts w:cs="Times New Roman"/>
          <w:color w:val="222222"/>
          <w:szCs w:val="24"/>
          <w:shd w:val="clear" w:color="auto" w:fill="FFFFFF"/>
        </w:rPr>
        <w:t>16, %</w:t>
      </w:r>
      <w:r w:rsidR="000B0B9B">
        <w:rPr>
          <w:rFonts w:cs="Times New Roman"/>
          <w:color w:val="222222"/>
          <w:szCs w:val="24"/>
          <w:shd w:val="clear" w:color="auto" w:fill="FFFFFF"/>
        </w:rPr>
        <w:t xml:space="preserve"> </w:t>
      </w:r>
      <w:r w:rsidR="002B693D">
        <w:rPr>
          <w:rFonts w:cs="Times New Roman"/>
          <w:color w:val="222222"/>
          <w:szCs w:val="24"/>
          <w:shd w:val="clear" w:color="auto" w:fill="FFFFFF"/>
        </w:rPr>
        <w:t>80), le</w:t>
      </w:r>
      <w:r w:rsidR="003053A7">
        <w:rPr>
          <w:rFonts w:cs="Times New Roman"/>
          <w:color w:val="222222"/>
          <w:szCs w:val="24"/>
          <w:shd w:val="clear" w:color="auto" w:fill="FFFFFF"/>
        </w:rPr>
        <w:t>tarji</w:t>
      </w:r>
      <w:r w:rsidR="002B693D">
        <w:rPr>
          <w:rFonts w:cs="Times New Roman"/>
          <w:color w:val="222222"/>
          <w:szCs w:val="24"/>
          <w:shd w:val="clear" w:color="auto" w:fill="FFFFFF"/>
        </w:rPr>
        <w:t xml:space="preserve"> (16, %</w:t>
      </w:r>
      <w:r w:rsidR="000B0B9B">
        <w:rPr>
          <w:rFonts w:cs="Times New Roman"/>
          <w:color w:val="222222"/>
          <w:szCs w:val="24"/>
          <w:shd w:val="clear" w:color="auto" w:fill="FFFFFF"/>
        </w:rPr>
        <w:t xml:space="preserve"> </w:t>
      </w:r>
      <w:r w:rsidR="002B693D">
        <w:rPr>
          <w:rFonts w:cs="Times New Roman"/>
          <w:color w:val="222222"/>
          <w:szCs w:val="24"/>
          <w:shd w:val="clear" w:color="auto" w:fill="FFFFFF"/>
        </w:rPr>
        <w:t>80), iştahsızlık (15, %</w:t>
      </w:r>
      <w:r w:rsidR="000B0B9B">
        <w:rPr>
          <w:rFonts w:cs="Times New Roman"/>
          <w:color w:val="222222"/>
          <w:szCs w:val="24"/>
          <w:shd w:val="clear" w:color="auto" w:fill="FFFFFF"/>
        </w:rPr>
        <w:t xml:space="preserve"> </w:t>
      </w:r>
      <w:r w:rsidR="002B693D">
        <w:rPr>
          <w:rFonts w:cs="Times New Roman"/>
          <w:color w:val="222222"/>
          <w:szCs w:val="24"/>
          <w:shd w:val="clear" w:color="auto" w:fill="FFFFFF"/>
        </w:rPr>
        <w:t xml:space="preserve">75), </w:t>
      </w:r>
      <w:r w:rsidR="00623F84">
        <w:rPr>
          <w:rFonts w:cs="Times New Roman"/>
          <w:color w:val="222222"/>
          <w:szCs w:val="24"/>
          <w:shd w:val="clear" w:color="auto" w:fill="FFFFFF"/>
        </w:rPr>
        <w:t>taşipne (13, %</w:t>
      </w:r>
      <w:r w:rsidR="000B0B9B">
        <w:rPr>
          <w:rFonts w:cs="Times New Roman"/>
          <w:color w:val="222222"/>
          <w:szCs w:val="24"/>
          <w:shd w:val="clear" w:color="auto" w:fill="FFFFFF"/>
        </w:rPr>
        <w:t xml:space="preserve"> </w:t>
      </w:r>
      <w:r w:rsidR="00623F84">
        <w:rPr>
          <w:rFonts w:cs="Times New Roman"/>
          <w:color w:val="222222"/>
          <w:szCs w:val="24"/>
          <w:shd w:val="clear" w:color="auto" w:fill="FFFFFF"/>
        </w:rPr>
        <w:t>65), taşikardi (12, %</w:t>
      </w:r>
      <w:r w:rsidR="000B0B9B">
        <w:rPr>
          <w:rFonts w:cs="Times New Roman"/>
          <w:color w:val="222222"/>
          <w:szCs w:val="24"/>
          <w:shd w:val="clear" w:color="auto" w:fill="FFFFFF"/>
        </w:rPr>
        <w:t xml:space="preserve"> </w:t>
      </w:r>
      <w:r w:rsidR="00623F84">
        <w:rPr>
          <w:rFonts w:cs="Times New Roman"/>
          <w:color w:val="222222"/>
          <w:szCs w:val="24"/>
          <w:shd w:val="clear" w:color="auto" w:fill="FFFFFF"/>
        </w:rPr>
        <w:t xml:space="preserve">60), </w:t>
      </w:r>
      <w:r w:rsidR="003053A7">
        <w:rPr>
          <w:rFonts w:cs="Times New Roman"/>
          <w:color w:val="222222"/>
          <w:szCs w:val="24"/>
          <w:shd w:val="clear" w:color="auto" w:fill="FFFFFF"/>
        </w:rPr>
        <w:t>lenfadenopati (8, %</w:t>
      </w:r>
      <w:r w:rsidR="000B0B9B">
        <w:rPr>
          <w:rFonts w:cs="Times New Roman"/>
          <w:color w:val="222222"/>
          <w:szCs w:val="24"/>
          <w:shd w:val="clear" w:color="auto" w:fill="FFFFFF"/>
        </w:rPr>
        <w:t xml:space="preserve"> </w:t>
      </w:r>
      <w:r w:rsidR="003053A7">
        <w:rPr>
          <w:rFonts w:cs="Times New Roman"/>
          <w:color w:val="222222"/>
          <w:szCs w:val="24"/>
          <w:shd w:val="clear" w:color="auto" w:fill="FFFFFF"/>
        </w:rPr>
        <w:t xml:space="preserve">40), </w:t>
      </w:r>
      <w:r w:rsidR="007337AE">
        <w:rPr>
          <w:rFonts w:cs="Times New Roman"/>
          <w:color w:val="222222"/>
          <w:szCs w:val="24"/>
          <w:shd w:val="clear" w:color="auto" w:fill="FFFFFF"/>
        </w:rPr>
        <w:t>kapillar dolum süresinde uzama (3, %</w:t>
      </w:r>
      <w:r w:rsidR="000B0B9B">
        <w:rPr>
          <w:rFonts w:cs="Times New Roman"/>
          <w:color w:val="222222"/>
          <w:szCs w:val="24"/>
          <w:shd w:val="clear" w:color="auto" w:fill="FFFFFF"/>
        </w:rPr>
        <w:t xml:space="preserve"> </w:t>
      </w:r>
      <w:r w:rsidR="007337AE">
        <w:rPr>
          <w:rFonts w:cs="Times New Roman"/>
          <w:color w:val="222222"/>
          <w:szCs w:val="24"/>
          <w:shd w:val="clear" w:color="auto" w:fill="FFFFFF"/>
        </w:rPr>
        <w:t>15), peteşi/ekimoz (3, %</w:t>
      </w:r>
      <w:r w:rsidR="000B0B9B">
        <w:rPr>
          <w:rFonts w:cs="Times New Roman"/>
          <w:color w:val="222222"/>
          <w:szCs w:val="24"/>
          <w:shd w:val="clear" w:color="auto" w:fill="FFFFFF"/>
        </w:rPr>
        <w:t xml:space="preserve"> </w:t>
      </w:r>
      <w:r w:rsidR="007337AE">
        <w:rPr>
          <w:rFonts w:cs="Times New Roman"/>
          <w:color w:val="222222"/>
          <w:szCs w:val="24"/>
          <w:shd w:val="clear" w:color="auto" w:fill="FFFFFF"/>
        </w:rPr>
        <w:t xml:space="preserve">15), </w:t>
      </w:r>
      <w:r w:rsidR="002777CB">
        <w:rPr>
          <w:rFonts w:cs="Times New Roman"/>
          <w:color w:val="222222"/>
          <w:szCs w:val="24"/>
          <w:shd w:val="clear" w:color="auto" w:fill="FFFFFF"/>
        </w:rPr>
        <w:t>ekstrimeti ve skrotumda ödem (2, %</w:t>
      </w:r>
      <w:r w:rsidR="000B0B9B">
        <w:rPr>
          <w:rFonts w:cs="Times New Roman"/>
          <w:color w:val="222222"/>
          <w:szCs w:val="24"/>
          <w:shd w:val="clear" w:color="auto" w:fill="FFFFFF"/>
        </w:rPr>
        <w:t xml:space="preserve"> </w:t>
      </w:r>
      <w:r w:rsidR="002777CB">
        <w:rPr>
          <w:rFonts w:cs="Times New Roman"/>
          <w:color w:val="222222"/>
          <w:szCs w:val="24"/>
          <w:shd w:val="clear" w:color="auto" w:fill="FFFFFF"/>
        </w:rPr>
        <w:t>10), göz burun akıntısı (1, %</w:t>
      </w:r>
      <w:r w:rsidR="000B0B9B">
        <w:rPr>
          <w:rFonts w:cs="Times New Roman"/>
          <w:color w:val="222222"/>
          <w:szCs w:val="24"/>
          <w:shd w:val="clear" w:color="auto" w:fill="FFFFFF"/>
        </w:rPr>
        <w:t xml:space="preserve"> </w:t>
      </w:r>
      <w:r w:rsidR="002777CB">
        <w:rPr>
          <w:rFonts w:cs="Times New Roman"/>
          <w:color w:val="222222"/>
          <w:szCs w:val="24"/>
          <w:shd w:val="clear" w:color="auto" w:fill="FFFFFF"/>
        </w:rPr>
        <w:t>5), körlük (1, %</w:t>
      </w:r>
      <w:r w:rsidR="000B0B9B">
        <w:rPr>
          <w:rFonts w:cs="Times New Roman"/>
          <w:color w:val="222222"/>
          <w:szCs w:val="24"/>
          <w:shd w:val="clear" w:color="auto" w:fill="FFFFFF"/>
        </w:rPr>
        <w:t xml:space="preserve"> </w:t>
      </w:r>
      <w:r w:rsidR="002777CB">
        <w:rPr>
          <w:rFonts w:cs="Times New Roman"/>
          <w:color w:val="222222"/>
          <w:szCs w:val="24"/>
          <w:shd w:val="clear" w:color="auto" w:fill="FFFFFF"/>
        </w:rPr>
        <w:t>5),</w:t>
      </w:r>
      <w:r w:rsidR="003E452B">
        <w:rPr>
          <w:rFonts w:cs="Times New Roman"/>
          <w:color w:val="222222"/>
          <w:szCs w:val="24"/>
          <w:shd w:val="clear" w:color="auto" w:fill="FFFFFF"/>
        </w:rPr>
        <w:t xml:space="preserve"> apnea/dispnea (1, %</w:t>
      </w:r>
      <w:r w:rsidR="000B0B9B">
        <w:rPr>
          <w:rFonts w:cs="Times New Roman"/>
          <w:color w:val="222222"/>
          <w:szCs w:val="24"/>
          <w:shd w:val="clear" w:color="auto" w:fill="FFFFFF"/>
        </w:rPr>
        <w:t xml:space="preserve"> </w:t>
      </w:r>
      <w:r w:rsidR="003E452B">
        <w:rPr>
          <w:rFonts w:cs="Times New Roman"/>
          <w:color w:val="222222"/>
          <w:szCs w:val="24"/>
          <w:shd w:val="clear" w:color="auto" w:fill="FFFFFF"/>
        </w:rPr>
        <w:t>5)</w:t>
      </w:r>
      <w:r w:rsidR="005013BB">
        <w:rPr>
          <w:rFonts w:cs="Times New Roman"/>
          <w:color w:val="222222"/>
          <w:szCs w:val="24"/>
          <w:shd w:val="clear" w:color="auto" w:fill="FFFFFF"/>
        </w:rPr>
        <w:t xml:space="preserve"> ve epistaksis (1, %</w:t>
      </w:r>
      <w:r w:rsidR="000B0B9B">
        <w:rPr>
          <w:rFonts w:cs="Times New Roman"/>
          <w:color w:val="222222"/>
          <w:szCs w:val="24"/>
          <w:shd w:val="clear" w:color="auto" w:fill="FFFFFF"/>
        </w:rPr>
        <w:t xml:space="preserve"> </w:t>
      </w:r>
      <w:r w:rsidR="005013BB">
        <w:rPr>
          <w:rFonts w:cs="Times New Roman"/>
          <w:color w:val="222222"/>
          <w:szCs w:val="24"/>
          <w:shd w:val="clear" w:color="auto" w:fill="FFFFFF"/>
        </w:rPr>
        <w:t>5) klinik belirtiler</w:t>
      </w:r>
      <w:r w:rsidR="002A4CEE">
        <w:rPr>
          <w:rFonts w:cs="Times New Roman"/>
          <w:color w:val="222222"/>
          <w:szCs w:val="24"/>
          <w:shd w:val="clear" w:color="auto" w:fill="FFFFFF"/>
        </w:rPr>
        <w:t xml:space="preserve"> gözlemlendi. </w:t>
      </w:r>
      <w:r w:rsidR="00626D3A">
        <w:rPr>
          <w:rFonts w:cs="Times New Roman"/>
          <w:color w:val="222222"/>
          <w:szCs w:val="24"/>
          <w:shd w:val="clear" w:color="auto" w:fill="FFFFFF"/>
        </w:rPr>
        <w:t xml:space="preserve">Klinik verilerden alt gruplandırmalara göre hipertermiye rastlanılan enfekte vakaların ağırlıklı olduğu ve vücut sıcaklığının hasta köpeklerde ortalama 39.7 ± 0.13 </w:t>
      </w:r>
      <w:r w:rsidR="00626D3A">
        <w:rPr>
          <w:rFonts w:cs="Times New Roman"/>
          <w:color w:val="222222"/>
          <w:szCs w:val="24"/>
          <w:shd w:val="clear" w:color="auto" w:fill="FFFFFF"/>
          <w:vertAlign w:val="superscript"/>
        </w:rPr>
        <w:t>o</w:t>
      </w:r>
      <w:r w:rsidR="00626D3A">
        <w:rPr>
          <w:rFonts w:cs="Times New Roman"/>
          <w:color w:val="222222"/>
          <w:szCs w:val="24"/>
          <w:shd w:val="clear" w:color="auto" w:fill="FFFFFF"/>
        </w:rPr>
        <w:t xml:space="preserve">C ile sağlıklılara 38.3 ± 0.08 </w:t>
      </w:r>
      <w:r w:rsidR="00626D3A">
        <w:rPr>
          <w:rFonts w:cs="Times New Roman"/>
          <w:color w:val="222222"/>
          <w:szCs w:val="24"/>
          <w:shd w:val="clear" w:color="auto" w:fill="FFFFFF"/>
          <w:vertAlign w:val="superscript"/>
        </w:rPr>
        <w:t>o</w:t>
      </w:r>
      <w:r w:rsidR="00626D3A">
        <w:rPr>
          <w:rFonts w:cs="Times New Roman"/>
          <w:color w:val="222222"/>
          <w:szCs w:val="24"/>
          <w:shd w:val="clear" w:color="auto" w:fill="FFFFFF"/>
        </w:rPr>
        <w:t xml:space="preserve">C kıyasla istatistiksel anlamlı (p = 0.000) olduğu görüldü. Klinik skorlamada ele alınan </w:t>
      </w:r>
      <w:r w:rsidR="00E97998">
        <w:rPr>
          <w:rFonts w:cs="Times New Roman"/>
          <w:color w:val="222222"/>
          <w:szCs w:val="24"/>
          <w:shd w:val="clear" w:color="auto" w:fill="FFFFFF"/>
        </w:rPr>
        <w:t xml:space="preserve">parametrelerden vücut sıcaklığı dışındaki klinik veriler bulguların varlığına ve yokluğuna göre değerlendirilmesi sebebiyle frekans analizleri yapılmış ve Tablo 9’da belirtilmiştir. </w:t>
      </w:r>
    </w:p>
    <w:p w14:paraId="3A0B2B7C" w14:textId="237EF856" w:rsidR="00940262" w:rsidRDefault="00E97998" w:rsidP="008251AA">
      <w:pPr>
        <w:spacing w:after="120"/>
        <w:rPr>
          <w:rFonts w:cs="Times New Roman"/>
          <w:color w:val="222222"/>
          <w:szCs w:val="24"/>
          <w:shd w:val="clear" w:color="auto" w:fill="FFFFFF"/>
        </w:rPr>
      </w:pPr>
      <w:r>
        <w:rPr>
          <w:rFonts w:cs="Times New Roman"/>
          <w:color w:val="222222"/>
          <w:szCs w:val="24"/>
          <w:shd w:val="clear" w:color="auto" w:fill="FFFFFF"/>
        </w:rPr>
        <w:t xml:space="preserve">Enfekte köpeklerde ortalama klinik skor 6,3 ± 3,08 olup sağlıklılarla kıyaslandığında istatistiksel anlamlı (p &gt; 0.001) bulundu. </w:t>
      </w:r>
      <w:r w:rsidR="002A4CEE">
        <w:rPr>
          <w:rFonts w:cs="Times New Roman"/>
          <w:color w:val="222222"/>
          <w:szCs w:val="24"/>
          <w:shd w:val="clear" w:color="auto" w:fill="FFFFFF"/>
        </w:rPr>
        <w:t>Klinik skoru yüksek seyreden Ehrlichiosisli 3 köpe</w:t>
      </w:r>
      <w:r w:rsidR="00996CE8">
        <w:rPr>
          <w:rFonts w:cs="Times New Roman"/>
          <w:color w:val="222222"/>
          <w:szCs w:val="24"/>
          <w:shd w:val="clear" w:color="auto" w:fill="FFFFFF"/>
        </w:rPr>
        <w:t>ğin yapılan takipler sonrasında öldüğü belirlendi</w:t>
      </w:r>
      <w:r w:rsidR="00394D5E" w:rsidRPr="00394D5E">
        <w:rPr>
          <w:rFonts w:cs="Times New Roman"/>
          <w:color w:val="222222"/>
          <w:szCs w:val="24"/>
          <w:shd w:val="clear" w:color="auto" w:fill="FFFFFF"/>
        </w:rPr>
        <w:t xml:space="preserve">. </w:t>
      </w:r>
      <w:r w:rsidR="00996CE8">
        <w:rPr>
          <w:rFonts w:cs="Times New Roman"/>
          <w:color w:val="222222"/>
          <w:szCs w:val="24"/>
          <w:shd w:val="clear" w:color="auto" w:fill="FFFFFF"/>
        </w:rPr>
        <w:t xml:space="preserve">Enfekte olmayan sağlıklı gruptaki tüm köpeklerin klinik skorlaması 0 olup </w:t>
      </w:r>
      <w:r w:rsidR="00692954">
        <w:rPr>
          <w:rFonts w:cs="Times New Roman"/>
          <w:color w:val="222222"/>
          <w:szCs w:val="24"/>
          <w:shd w:val="clear" w:color="auto" w:fill="FFFFFF"/>
        </w:rPr>
        <w:t>çalışma boyunca</w:t>
      </w:r>
      <w:r w:rsidR="00AB27E2">
        <w:rPr>
          <w:rFonts w:cs="Times New Roman"/>
          <w:color w:val="222222"/>
          <w:szCs w:val="24"/>
          <w:shd w:val="clear" w:color="auto" w:fill="FFFFFF"/>
        </w:rPr>
        <w:t xml:space="preserve"> telefonla takipleri devam edildi ve herhangi bir sağlık problemi ile karşılaşılmadı.</w:t>
      </w:r>
      <w:r w:rsidR="00394D5E" w:rsidRPr="00394D5E">
        <w:rPr>
          <w:rFonts w:cs="Times New Roman"/>
          <w:color w:val="222222"/>
          <w:szCs w:val="24"/>
          <w:shd w:val="clear" w:color="auto" w:fill="FFFFFF"/>
        </w:rPr>
        <w:t xml:space="preserve"> </w:t>
      </w:r>
    </w:p>
    <w:p w14:paraId="1B2C813E" w14:textId="77777777" w:rsidR="001C27A3" w:rsidRDefault="001C27A3" w:rsidP="006F7C72">
      <w:pPr>
        <w:ind w:firstLine="708"/>
        <w:rPr>
          <w:rFonts w:cs="Times New Roman"/>
          <w:color w:val="222222"/>
          <w:szCs w:val="24"/>
          <w:shd w:val="clear" w:color="auto" w:fill="FFFFFF"/>
        </w:rPr>
      </w:pPr>
    </w:p>
    <w:p w14:paraId="1566EB69" w14:textId="77777777" w:rsidR="001C27A3" w:rsidRDefault="001C27A3" w:rsidP="006F7C72">
      <w:pPr>
        <w:ind w:firstLine="708"/>
        <w:rPr>
          <w:rFonts w:cs="Times New Roman"/>
          <w:color w:val="222222"/>
          <w:szCs w:val="24"/>
          <w:shd w:val="clear" w:color="auto" w:fill="FFFFFF"/>
        </w:rPr>
      </w:pPr>
    </w:p>
    <w:p w14:paraId="2861E45A" w14:textId="77777777" w:rsidR="001C27A3" w:rsidRDefault="001C27A3" w:rsidP="006F7C72">
      <w:pPr>
        <w:ind w:firstLine="708"/>
        <w:rPr>
          <w:rFonts w:cs="Times New Roman"/>
          <w:color w:val="222222"/>
          <w:szCs w:val="24"/>
          <w:shd w:val="clear" w:color="auto" w:fill="FFFFFF"/>
        </w:rPr>
      </w:pPr>
    </w:p>
    <w:p w14:paraId="4E8215EE" w14:textId="77777777" w:rsidR="001C27A3" w:rsidRDefault="001C27A3" w:rsidP="006F7C72">
      <w:pPr>
        <w:ind w:firstLine="708"/>
        <w:rPr>
          <w:rFonts w:cs="Times New Roman"/>
          <w:color w:val="222222"/>
          <w:szCs w:val="24"/>
          <w:shd w:val="clear" w:color="auto" w:fill="FFFFFF"/>
        </w:rPr>
      </w:pPr>
    </w:p>
    <w:p w14:paraId="6F901F01" w14:textId="77777777" w:rsidR="001C27A3" w:rsidRDefault="001C27A3" w:rsidP="006F7C72">
      <w:pPr>
        <w:ind w:firstLine="708"/>
        <w:rPr>
          <w:rFonts w:cs="Times New Roman"/>
          <w:color w:val="222222"/>
          <w:szCs w:val="24"/>
          <w:shd w:val="clear" w:color="auto" w:fill="FFFFFF"/>
        </w:rPr>
      </w:pPr>
    </w:p>
    <w:p w14:paraId="07025783" w14:textId="77777777" w:rsidR="001C27A3" w:rsidRDefault="001C27A3" w:rsidP="006F7C72">
      <w:pPr>
        <w:ind w:firstLine="708"/>
        <w:rPr>
          <w:rFonts w:cs="Times New Roman"/>
          <w:color w:val="222222"/>
          <w:szCs w:val="24"/>
          <w:shd w:val="clear" w:color="auto" w:fill="FFFFFF"/>
        </w:rPr>
      </w:pPr>
    </w:p>
    <w:p w14:paraId="7FE3F083" w14:textId="77777777" w:rsidR="001C27A3" w:rsidRDefault="001C27A3" w:rsidP="006F7C72">
      <w:pPr>
        <w:ind w:firstLine="708"/>
        <w:rPr>
          <w:rFonts w:cs="Times New Roman"/>
          <w:color w:val="222222"/>
          <w:szCs w:val="24"/>
          <w:shd w:val="clear" w:color="auto" w:fill="FFFFFF"/>
        </w:rPr>
      </w:pPr>
    </w:p>
    <w:p w14:paraId="26FB1527" w14:textId="77777777" w:rsidR="001C27A3" w:rsidRDefault="001C27A3" w:rsidP="006F7C72">
      <w:pPr>
        <w:ind w:firstLine="708"/>
        <w:rPr>
          <w:rFonts w:cs="Times New Roman"/>
          <w:color w:val="222222"/>
          <w:szCs w:val="24"/>
          <w:shd w:val="clear" w:color="auto" w:fill="FFFFFF"/>
        </w:rPr>
        <w:sectPr w:rsidR="001C27A3" w:rsidSect="004C0C4B">
          <w:pgSz w:w="11906" w:h="16838"/>
          <w:pgMar w:top="1418" w:right="1134" w:bottom="1418" w:left="1701" w:header="709" w:footer="709" w:gutter="0"/>
          <w:cols w:space="708"/>
          <w:docGrid w:linePitch="360"/>
        </w:sectPr>
      </w:pPr>
    </w:p>
    <w:p w14:paraId="0374CAD6" w14:textId="77777777" w:rsidR="001C27A3" w:rsidRDefault="001C27A3" w:rsidP="008251AA">
      <w:pPr>
        <w:jc w:val="center"/>
      </w:pPr>
      <w:r>
        <w:rPr>
          <w:noProof/>
          <w:lang w:eastAsia="tr-TR"/>
        </w:rPr>
        <w:lastRenderedPageBreak/>
        <w:drawing>
          <wp:inline distT="0" distB="0" distL="0" distR="0" wp14:anchorId="18583376" wp14:editId="3D9F6EB7">
            <wp:extent cx="2772000" cy="2070100"/>
            <wp:effectExtent l="0" t="0" r="9525" b="25400"/>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Pr>
          <w:noProof/>
          <w:lang w:eastAsia="tr-TR"/>
        </w:rPr>
        <w:drawing>
          <wp:inline distT="0" distB="0" distL="0" distR="0" wp14:anchorId="3EC4D015" wp14:editId="737BD7ED">
            <wp:extent cx="2772000" cy="2070100"/>
            <wp:effectExtent l="0" t="0" r="9525" b="25400"/>
            <wp:docPr id="3"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Pr>
          <w:noProof/>
          <w:lang w:eastAsia="tr-TR"/>
        </w:rPr>
        <w:drawing>
          <wp:inline distT="0" distB="0" distL="0" distR="0" wp14:anchorId="14E5AB85" wp14:editId="69A49126">
            <wp:extent cx="2772000" cy="2070000"/>
            <wp:effectExtent l="0" t="0" r="9525" b="26035"/>
            <wp:docPr id="4"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2962B57" w14:textId="6D594ED8" w:rsidR="001C27A3" w:rsidRDefault="001C27A3" w:rsidP="008251AA">
      <w:pPr>
        <w:jc w:val="center"/>
      </w:pPr>
      <w:r w:rsidRPr="00D95B8F">
        <w:rPr>
          <w:rFonts w:cs="Times New Roman"/>
          <w:noProof/>
          <w:szCs w:val="24"/>
          <w:lang w:eastAsia="tr-TR"/>
        </w:rPr>
        <w:drawing>
          <wp:inline distT="0" distB="0" distL="0" distR="0" wp14:anchorId="1AABD18E" wp14:editId="0D9B6253">
            <wp:extent cx="2772000" cy="2070000"/>
            <wp:effectExtent l="0" t="0" r="9525" b="26035"/>
            <wp:docPr id="5"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675972" w:rsidRPr="0040667D">
        <w:rPr>
          <w:rFonts w:cs="Times New Roman"/>
          <w:noProof/>
          <w:lang w:eastAsia="tr-TR"/>
        </w:rPr>
        <w:drawing>
          <wp:inline distT="0" distB="0" distL="0" distR="0" wp14:anchorId="35B3337A" wp14:editId="02096241">
            <wp:extent cx="2772000" cy="2070000"/>
            <wp:effectExtent l="0" t="0" r="9525" b="26035"/>
            <wp:docPr id="6"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675972">
        <w:rPr>
          <w:noProof/>
          <w:lang w:eastAsia="tr-TR"/>
        </w:rPr>
        <w:drawing>
          <wp:inline distT="0" distB="0" distL="0" distR="0" wp14:anchorId="1632ABD5" wp14:editId="4DC87604">
            <wp:extent cx="2772000" cy="2070000"/>
            <wp:effectExtent l="0" t="0" r="9525" b="26035"/>
            <wp:docPr id="7"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60979E7" w14:textId="64384462" w:rsidR="001C27A3" w:rsidRPr="00D76663" w:rsidRDefault="00D76663" w:rsidP="008251AA">
      <w:pPr>
        <w:jc w:val="center"/>
      </w:pPr>
      <w:r w:rsidRPr="00D76663">
        <w:rPr>
          <w:b/>
        </w:rPr>
        <w:t xml:space="preserve">Şekil </w:t>
      </w:r>
      <w:r w:rsidRPr="00D76663">
        <w:rPr>
          <w:b/>
        </w:rPr>
        <w:fldChar w:fldCharType="begin"/>
      </w:r>
      <w:r w:rsidRPr="00D76663">
        <w:rPr>
          <w:b/>
        </w:rPr>
        <w:instrText xml:space="preserve"> SEQ Şekil \* ARABIC </w:instrText>
      </w:r>
      <w:r w:rsidRPr="00D76663">
        <w:rPr>
          <w:b/>
        </w:rPr>
        <w:fldChar w:fldCharType="separate"/>
      </w:r>
      <w:r w:rsidRPr="00D76663">
        <w:rPr>
          <w:b/>
          <w:noProof/>
        </w:rPr>
        <w:t>5</w:t>
      </w:r>
      <w:r w:rsidRPr="00D76663">
        <w:rPr>
          <w:b/>
        </w:rPr>
        <w:fldChar w:fldCharType="end"/>
      </w:r>
      <w:r w:rsidRPr="00D76663">
        <w:rPr>
          <w:b/>
        </w:rPr>
        <w:t>.</w:t>
      </w:r>
      <w:r w:rsidRPr="001807DC">
        <w:t xml:space="preserve"> </w:t>
      </w:r>
      <w:r w:rsidRPr="00D76663">
        <w:t>Hasta ve Ehrlichiosisli köpeklerde takip edilen klinik bulguların yüzde dağılımı</w:t>
      </w:r>
      <w:r w:rsidR="007A0235">
        <w:t>.</w:t>
      </w:r>
    </w:p>
    <w:p w14:paraId="74966FD3" w14:textId="77777777" w:rsidR="001C27A3" w:rsidRPr="00D76663" w:rsidRDefault="001C27A3" w:rsidP="008251AA">
      <w:pPr>
        <w:jc w:val="center"/>
      </w:pPr>
    </w:p>
    <w:p w14:paraId="4A4CFAD9" w14:textId="77777777" w:rsidR="001C27A3" w:rsidRDefault="001C27A3" w:rsidP="008251AA">
      <w:pPr>
        <w:jc w:val="center"/>
      </w:pPr>
    </w:p>
    <w:p w14:paraId="064020CA" w14:textId="77777777" w:rsidR="001C27A3" w:rsidRDefault="001C27A3" w:rsidP="008251AA">
      <w:pPr>
        <w:jc w:val="center"/>
      </w:pPr>
      <w:r>
        <w:rPr>
          <w:noProof/>
          <w:lang w:eastAsia="tr-TR"/>
        </w:rPr>
        <w:lastRenderedPageBreak/>
        <w:drawing>
          <wp:inline distT="0" distB="0" distL="0" distR="0" wp14:anchorId="113C24E9" wp14:editId="51430F15">
            <wp:extent cx="2772000" cy="2070000"/>
            <wp:effectExtent l="0" t="0" r="9525" b="26035"/>
            <wp:docPr id="8"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Pr>
          <w:noProof/>
          <w:lang w:eastAsia="tr-TR"/>
        </w:rPr>
        <w:drawing>
          <wp:inline distT="0" distB="0" distL="0" distR="0" wp14:anchorId="5B6F74F6" wp14:editId="1D59C44E">
            <wp:extent cx="2772000" cy="2070000"/>
            <wp:effectExtent l="0" t="0" r="9525" b="26035"/>
            <wp:docPr id="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Pr>
          <w:noProof/>
          <w:lang w:eastAsia="tr-TR"/>
        </w:rPr>
        <w:drawing>
          <wp:inline distT="0" distB="0" distL="0" distR="0" wp14:anchorId="7F207325" wp14:editId="28F94B05">
            <wp:extent cx="2919600" cy="2073600"/>
            <wp:effectExtent l="0" t="0" r="14605" b="22225"/>
            <wp:docPr id="11" name="Grafi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536A392" w14:textId="77777777" w:rsidR="001C27A3" w:rsidRDefault="001C27A3" w:rsidP="008251AA">
      <w:pPr>
        <w:jc w:val="center"/>
      </w:pPr>
    </w:p>
    <w:p w14:paraId="7C2E0F19" w14:textId="77777777" w:rsidR="001C27A3" w:rsidRDefault="001C27A3" w:rsidP="008251AA">
      <w:pPr>
        <w:jc w:val="center"/>
      </w:pPr>
    </w:p>
    <w:p w14:paraId="0E0623FA" w14:textId="77777777" w:rsidR="001C27A3" w:rsidRDefault="001C27A3" w:rsidP="008251AA">
      <w:pPr>
        <w:jc w:val="center"/>
      </w:pPr>
      <w:r>
        <w:rPr>
          <w:noProof/>
          <w:lang w:eastAsia="tr-TR"/>
        </w:rPr>
        <w:drawing>
          <wp:inline distT="0" distB="0" distL="0" distR="0" wp14:anchorId="40927BF8" wp14:editId="1F0A0D1D">
            <wp:extent cx="2772000" cy="2070000"/>
            <wp:effectExtent l="0" t="0" r="9525" b="26035"/>
            <wp:docPr id="12" name="Grafi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Pr>
          <w:noProof/>
          <w:lang w:eastAsia="tr-TR"/>
        </w:rPr>
        <w:drawing>
          <wp:inline distT="0" distB="0" distL="0" distR="0" wp14:anchorId="056E6EB3" wp14:editId="5FA5C5FC">
            <wp:extent cx="2919600" cy="2073600"/>
            <wp:effectExtent l="0" t="0" r="14605" b="22225"/>
            <wp:docPr id="13"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Pr>
          <w:noProof/>
          <w:lang w:eastAsia="tr-TR"/>
        </w:rPr>
        <w:drawing>
          <wp:inline distT="0" distB="0" distL="0" distR="0" wp14:anchorId="32391ED2" wp14:editId="75A93414">
            <wp:extent cx="2772000" cy="2070000"/>
            <wp:effectExtent l="0" t="0" r="9525" b="26035"/>
            <wp:docPr id="14" name="Grafi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C9EE4E5" w14:textId="320494C8" w:rsidR="001C27A3" w:rsidRPr="00D76663" w:rsidRDefault="00D76663" w:rsidP="008251AA">
      <w:pPr>
        <w:jc w:val="center"/>
      </w:pPr>
      <w:r w:rsidRPr="00D76663">
        <w:rPr>
          <w:b/>
        </w:rPr>
        <w:t xml:space="preserve">Şekil </w:t>
      </w:r>
      <w:r w:rsidRPr="00D76663">
        <w:rPr>
          <w:b/>
        </w:rPr>
        <w:fldChar w:fldCharType="begin"/>
      </w:r>
      <w:r w:rsidRPr="00D76663">
        <w:rPr>
          <w:b/>
        </w:rPr>
        <w:instrText xml:space="preserve"> SEQ Şekil \* ARABIC </w:instrText>
      </w:r>
      <w:r w:rsidRPr="00D76663">
        <w:rPr>
          <w:b/>
        </w:rPr>
        <w:fldChar w:fldCharType="separate"/>
      </w:r>
      <w:r w:rsidRPr="00D76663">
        <w:rPr>
          <w:b/>
          <w:noProof/>
        </w:rPr>
        <w:t>5</w:t>
      </w:r>
      <w:r w:rsidRPr="00D76663">
        <w:rPr>
          <w:b/>
        </w:rPr>
        <w:fldChar w:fldCharType="end"/>
      </w:r>
      <w:r w:rsidRPr="00D76663">
        <w:rPr>
          <w:b/>
        </w:rPr>
        <w:t>.</w:t>
      </w:r>
      <w:r w:rsidRPr="001807DC">
        <w:t xml:space="preserve"> </w:t>
      </w:r>
      <w:r w:rsidRPr="00D76663">
        <w:t>Hasta ve Ehrlichiosisli köpeklerde takip edilen klinik bulguların yüzde dağılımı</w:t>
      </w:r>
      <w:r w:rsidR="007A0235">
        <w:t xml:space="preserve"> (devam).</w:t>
      </w:r>
    </w:p>
    <w:p w14:paraId="16BFEC14" w14:textId="77777777" w:rsidR="001C27A3" w:rsidRPr="00D76663" w:rsidRDefault="001C27A3" w:rsidP="008251AA">
      <w:pPr>
        <w:jc w:val="center"/>
      </w:pPr>
    </w:p>
    <w:p w14:paraId="5B8A520C" w14:textId="77777777" w:rsidR="001807DC" w:rsidRDefault="001C27A3" w:rsidP="001807DC">
      <w:pPr>
        <w:keepNext/>
        <w:jc w:val="center"/>
      </w:pPr>
      <w:r>
        <w:rPr>
          <w:noProof/>
          <w:lang w:eastAsia="tr-TR"/>
        </w:rPr>
        <w:lastRenderedPageBreak/>
        <w:drawing>
          <wp:inline distT="0" distB="0" distL="0" distR="0" wp14:anchorId="0B758EBB" wp14:editId="3DE8F7E3">
            <wp:extent cx="2772000" cy="2070000"/>
            <wp:effectExtent l="0" t="0" r="9525" b="26035"/>
            <wp:docPr id="15" name="Grafi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Pr>
          <w:noProof/>
          <w:lang w:eastAsia="tr-TR"/>
        </w:rPr>
        <w:drawing>
          <wp:inline distT="0" distB="0" distL="0" distR="0" wp14:anchorId="40EA7086" wp14:editId="53B9D29C">
            <wp:extent cx="2772000" cy="2070000"/>
            <wp:effectExtent l="0" t="0" r="9525" b="26035"/>
            <wp:docPr id="16" name="Grafi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A6F5431" w14:textId="459AF1BA" w:rsidR="001807DC" w:rsidRPr="007A0235" w:rsidRDefault="001807DC" w:rsidP="007A0235">
      <w:pPr>
        <w:pStyle w:val="ResimYazs"/>
        <w:jc w:val="center"/>
        <w:rPr>
          <w:color w:val="auto"/>
          <w:sz w:val="24"/>
        </w:rPr>
        <w:sectPr w:rsidR="001807DC" w:rsidRPr="007A0235" w:rsidSect="001C27A3">
          <w:pgSz w:w="16838" w:h="11906" w:orient="landscape"/>
          <w:pgMar w:top="1701" w:right="1418" w:bottom="1134" w:left="1418" w:header="709" w:footer="709" w:gutter="0"/>
          <w:cols w:space="708"/>
          <w:docGrid w:linePitch="360"/>
        </w:sectPr>
      </w:pPr>
      <w:bookmarkStart w:id="179" w:name="_Toc140773746"/>
      <w:r w:rsidRPr="001807DC">
        <w:rPr>
          <w:color w:val="auto"/>
          <w:sz w:val="24"/>
        </w:rPr>
        <w:t xml:space="preserve">Şekil </w:t>
      </w:r>
      <w:r w:rsidRPr="001807DC">
        <w:rPr>
          <w:color w:val="auto"/>
          <w:sz w:val="24"/>
        </w:rPr>
        <w:fldChar w:fldCharType="begin"/>
      </w:r>
      <w:r w:rsidRPr="001807DC">
        <w:rPr>
          <w:color w:val="auto"/>
          <w:sz w:val="24"/>
        </w:rPr>
        <w:instrText xml:space="preserve"> SEQ Şekil \* ARABIC </w:instrText>
      </w:r>
      <w:r w:rsidRPr="001807DC">
        <w:rPr>
          <w:color w:val="auto"/>
          <w:sz w:val="24"/>
        </w:rPr>
        <w:fldChar w:fldCharType="separate"/>
      </w:r>
      <w:r w:rsidRPr="001807DC">
        <w:rPr>
          <w:noProof/>
          <w:color w:val="auto"/>
          <w:sz w:val="24"/>
        </w:rPr>
        <w:t>5</w:t>
      </w:r>
      <w:r w:rsidRPr="001807DC">
        <w:rPr>
          <w:color w:val="auto"/>
          <w:sz w:val="24"/>
        </w:rPr>
        <w:fldChar w:fldCharType="end"/>
      </w:r>
      <w:r w:rsidRPr="001807DC">
        <w:rPr>
          <w:color w:val="auto"/>
          <w:sz w:val="24"/>
        </w:rPr>
        <w:t xml:space="preserve">. </w:t>
      </w:r>
      <w:r w:rsidRPr="001807DC">
        <w:rPr>
          <w:b w:val="0"/>
          <w:color w:val="auto"/>
          <w:sz w:val="24"/>
        </w:rPr>
        <w:t>Hasta ve Ehrlichiosisli köpeklerde takip edilen klinik bulguların yüzde dağılımı</w:t>
      </w:r>
      <w:bookmarkEnd w:id="179"/>
      <w:r w:rsidR="007A0235">
        <w:rPr>
          <w:b w:val="0"/>
          <w:color w:val="auto"/>
          <w:sz w:val="24"/>
        </w:rPr>
        <w:t xml:space="preserve"> (devam).</w:t>
      </w:r>
    </w:p>
    <w:p w14:paraId="24251EC0" w14:textId="4FCBC780" w:rsidR="00680F9D" w:rsidRPr="00680F9D" w:rsidRDefault="00680F9D" w:rsidP="00680F9D">
      <w:pPr>
        <w:pStyle w:val="ResimYazs"/>
        <w:keepNext/>
        <w:ind w:firstLine="0"/>
        <w:rPr>
          <w:b w:val="0"/>
          <w:color w:val="auto"/>
          <w:sz w:val="24"/>
        </w:rPr>
      </w:pPr>
      <w:bookmarkStart w:id="180" w:name="_Toc140772960"/>
      <w:r w:rsidRPr="00680F9D">
        <w:rPr>
          <w:color w:val="auto"/>
          <w:sz w:val="24"/>
        </w:rPr>
        <w:lastRenderedPageBreak/>
        <w:t xml:space="preserve">Tablo </w:t>
      </w:r>
      <w:r w:rsidRPr="00680F9D">
        <w:rPr>
          <w:color w:val="auto"/>
          <w:sz w:val="24"/>
        </w:rPr>
        <w:fldChar w:fldCharType="begin"/>
      </w:r>
      <w:r w:rsidRPr="00680F9D">
        <w:rPr>
          <w:color w:val="auto"/>
          <w:sz w:val="24"/>
        </w:rPr>
        <w:instrText xml:space="preserve"> SEQ Tablo \* ARABIC </w:instrText>
      </w:r>
      <w:r w:rsidRPr="00680F9D">
        <w:rPr>
          <w:color w:val="auto"/>
          <w:sz w:val="24"/>
        </w:rPr>
        <w:fldChar w:fldCharType="separate"/>
      </w:r>
      <w:r>
        <w:rPr>
          <w:noProof/>
          <w:color w:val="auto"/>
          <w:sz w:val="24"/>
        </w:rPr>
        <w:t>9</w:t>
      </w:r>
      <w:r w:rsidRPr="00680F9D">
        <w:rPr>
          <w:color w:val="auto"/>
          <w:sz w:val="24"/>
        </w:rPr>
        <w:fldChar w:fldCharType="end"/>
      </w:r>
      <w:r w:rsidRPr="00680F9D">
        <w:rPr>
          <w:color w:val="auto"/>
          <w:sz w:val="24"/>
        </w:rPr>
        <w:t xml:space="preserve">. </w:t>
      </w:r>
      <w:r w:rsidRPr="00680F9D">
        <w:rPr>
          <w:b w:val="0"/>
          <w:color w:val="auto"/>
          <w:sz w:val="24"/>
        </w:rPr>
        <w:t>Demografik ve klinik verilerin frekans analizleri (% dağılım) ile tanımlayıcı istatistiksel ve</w:t>
      </w:r>
      <w:r w:rsidR="005D7A29">
        <w:rPr>
          <w:b w:val="0"/>
          <w:color w:val="auto"/>
          <w:sz w:val="24"/>
        </w:rPr>
        <w:t>rileri (ortalama ± standart sapma</w:t>
      </w:r>
      <w:r w:rsidRPr="00680F9D">
        <w:rPr>
          <w:b w:val="0"/>
          <w:color w:val="auto"/>
          <w:sz w:val="24"/>
        </w:rPr>
        <w:t>).</w:t>
      </w:r>
      <w:bookmarkEnd w:id="180"/>
    </w:p>
    <w:tbl>
      <w:tblPr>
        <w:tblStyle w:val="TabloKlavuzu"/>
        <w:tblW w:w="0" w:type="auto"/>
        <w:tblLook w:val="04A0" w:firstRow="1" w:lastRow="0" w:firstColumn="1" w:lastColumn="0" w:noHBand="0" w:noVBand="1"/>
      </w:tblPr>
      <w:tblGrid>
        <w:gridCol w:w="2303"/>
        <w:gridCol w:w="73"/>
        <w:gridCol w:w="2694"/>
        <w:gridCol w:w="141"/>
        <w:gridCol w:w="2268"/>
        <w:gridCol w:w="1733"/>
      </w:tblGrid>
      <w:tr w:rsidR="00E97998" w:rsidRPr="00AA200B" w14:paraId="38DFF7CA" w14:textId="77777777" w:rsidTr="00F52CA0">
        <w:tc>
          <w:tcPr>
            <w:tcW w:w="2303" w:type="dxa"/>
            <w:tcBorders>
              <w:top w:val="single" w:sz="12" w:space="0" w:color="auto"/>
              <w:left w:val="nil"/>
              <w:bottom w:val="single" w:sz="12" w:space="0" w:color="auto"/>
              <w:right w:val="nil"/>
            </w:tcBorders>
          </w:tcPr>
          <w:p w14:paraId="09B550E6" w14:textId="77777777" w:rsidR="00E97998" w:rsidRPr="00D528CB" w:rsidRDefault="00E97998" w:rsidP="00A47BA3">
            <w:pPr>
              <w:spacing w:after="120"/>
              <w:ind w:firstLine="0"/>
              <w:rPr>
                <w:rFonts w:cs="Times New Roman"/>
                <w:b/>
                <w:bCs/>
                <w:szCs w:val="24"/>
              </w:rPr>
            </w:pPr>
          </w:p>
        </w:tc>
        <w:tc>
          <w:tcPr>
            <w:tcW w:w="2908" w:type="dxa"/>
            <w:gridSpan w:val="3"/>
            <w:tcBorders>
              <w:top w:val="single" w:sz="12" w:space="0" w:color="auto"/>
              <w:left w:val="nil"/>
              <w:bottom w:val="single" w:sz="12" w:space="0" w:color="auto"/>
              <w:right w:val="nil"/>
            </w:tcBorders>
          </w:tcPr>
          <w:p w14:paraId="0BED3112" w14:textId="77777777" w:rsidR="00E97998" w:rsidRPr="00D528CB" w:rsidRDefault="00E97998" w:rsidP="00A47BA3">
            <w:pPr>
              <w:spacing w:after="120"/>
              <w:ind w:firstLine="0"/>
              <w:jc w:val="center"/>
              <w:rPr>
                <w:rFonts w:cs="Times New Roman"/>
                <w:b/>
                <w:bCs/>
                <w:szCs w:val="24"/>
              </w:rPr>
            </w:pPr>
            <w:r w:rsidRPr="00D528CB">
              <w:rPr>
                <w:rFonts w:cs="Times New Roman"/>
                <w:b/>
                <w:bCs/>
                <w:szCs w:val="24"/>
              </w:rPr>
              <w:t>Hasta (n = 20)</w:t>
            </w:r>
          </w:p>
        </w:tc>
        <w:tc>
          <w:tcPr>
            <w:tcW w:w="2268" w:type="dxa"/>
            <w:tcBorders>
              <w:top w:val="single" w:sz="12" w:space="0" w:color="auto"/>
              <w:left w:val="nil"/>
              <w:bottom w:val="single" w:sz="12" w:space="0" w:color="auto"/>
              <w:right w:val="nil"/>
            </w:tcBorders>
          </w:tcPr>
          <w:p w14:paraId="258024C8" w14:textId="77777777" w:rsidR="00E97998" w:rsidRPr="00D528CB" w:rsidRDefault="00E97998" w:rsidP="00A47BA3">
            <w:pPr>
              <w:spacing w:after="120"/>
              <w:ind w:firstLine="0"/>
              <w:rPr>
                <w:rFonts w:cs="Times New Roman"/>
                <w:b/>
                <w:bCs/>
                <w:szCs w:val="24"/>
              </w:rPr>
            </w:pPr>
            <w:r w:rsidRPr="00D528CB">
              <w:rPr>
                <w:rFonts w:cs="Times New Roman"/>
                <w:b/>
                <w:bCs/>
                <w:szCs w:val="24"/>
              </w:rPr>
              <w:t>Sağlıklı (n = 10)</w:t>
            </w:r>
          </w:p>
        </w:tc>
        <w:tc>
          <w:tcPr>
            <w:tcW w:w="1733" w:type="dxa"/>
            <w:tcBorders>
              <w:top w:val="single" w:sz="12" w:space="0" w:color="auto"/>
              <w:left w:val="nil"/>
              <w:bottom w:val="single" w:sz="12" w:space="0" w:color="auto"/>
              <w:right w:val="nil"/>
            </w:tcBorders>
          </w:tcPr>
          <w:p w14:paraId="400FCAB2" w14:textId="77777777" w:rsidR="00E97998" w:rsidRPr="00D528CB" w:rsidRDefault="00E97998" w:rsidP="00A47BA3">
            <w:pPr>
              <w:spacing w:after="120"/>
              <w:ind w:firstLine="0"/>
              <w:rPr>
                <w:rFonts w:cs="Times New Roman"/>
                <w:b/>
                <w:bCs/>
                <w:i/>
                <w:szCs w:val="24"/>
              </w:rPr>
            </w:pPr>
            <w:r w:rsidRPr="00D528CB">
              <w:rPr>
                <w:rFonts w:cs="Times New Roman"/>
                <w:b/>
                <w:bCs/>
                <w:i/>
                <w:szCs w:val="24"/>
              </w:rPr>
              <w:t>P değeri</w:t>
            </w:r>
          </w:p>
        </w:tc>
      </w:tr>
      <w:tr w:rsidR="00E97998" w:rsidRPr="00AA200B" w14:paraId="29A4B8DB" w14:textId="77777777" w:rsidTr="00514568">
        <w:tc>
          <w:tcPr>
            <w:tcW w:w="9212" w:type="dxa"/>
            <w:gridSpan w:val="6"/>
            <w:tcBorders>
              <w:top w:val="single" w:sz="12" w:space="0" w:color="auto"/>
              <w:left w:val="nil"/>
              <w:bottom w:val="nil"/>
              <w:right w:val="nil"/>
            </w:tcBorders>
          </w:tcPr>
          <w:p w14:paraId="0331D428" w14:textId="3EE54B9E" w:rsidR="00E97998" w:rsidRPr="0008443A" w:rsidRDefault="00E97998" w:rsidP="00A47BA3">
            <w:pPr>
              <w:spacing w:after="120"/>
              <w:ind w:firstLine="0"/>
              <w:rPr>
                <w:rFonts w:cs="Times New Roman"/>
                <w:b/>
                <w:szCs w:val="24"/>
              </w:rPr>
            </w:pPr>
            <w:r w:rsidRPr="0008443A">
              <w:rPr>
                <w:rFonts w:cs="Times New Roman"/>
                <w:b/>
                <w:szCs w:val="24"/>
              </w:rPr>
              <w:t>Dem</w:t>
            </w:r>
            <w:r w:rsidR="007A0235">
              <w:rPr>
                <w:rFonts w:cs="Times New Roman"/>
                <w:b/>
                <w:szCs w:val="24"/>
              </w:rPr>
              <w:t>ografik Özellikler</w:t>
            </w:r>
          </w:p>
        </w:tc>
      </w:tr>
      <w:tr w:rsidR="00E97998" w:rsidRPr="00AA200B" w14:paraId="4B90098D" w14:textId="77777777" w:rsidTr="00F52CA0">
        <w:tc>
          <w:tcPr>
            <w:tcW w:w="2376" w:type="dxa"/>
            <w:gridSpan w:val="2"/>
            <w:tcBorders>
              <w:top w:val="single" w:sz="12" w:space="0" w:color="auto"/>
              <w:left w:val="nil"/>
              <w:bottom w:val="nil"/>
              <w:right w:val="nil"/>
            </w:tcBorders>
          </w:tcPr>
          <w:p w14:paraId="2F54777D" w14:textId="77777777" w:rsidR="00E97998" w:rsidRPr="00AA200B" w:rsidRDefault="00E97998" w:rsidP="00A47BA3">
            <w:pPr>
              <w:spacing w:after="120"/>
              <w:ind w:firstLine="0"/>
              <w:rPr>
                <w:rFonts w:cs="Times New Roman"/>
                <w:szCs w:val="24"/>
              </w:rPr>
            </w:pPr>
            <w:r>
              <w:rPr>
                <w:rFonts w:cs="Times New Roman"/>
                <w:szCs w:val="24"/>
              </w:rPr>
              <w:t>Yaş</w:t>
            </w:r>
          </w:p>
        </w:tc>
        <w:tc>
          <w:tcPr>
            <w:tcW w:w="2694" w:type="dxa"/>
            <w:tcBorders>
              <w:top w:val="nil"/>
              <w:left w:val="nil"/>
              <w:bottom w:val="nil"/>
              <w:right w:val="nil"/>
            </w:tcBorders>
          </w:tcPr>
          <w:p w14:paraId="5678BD4B" w14:textId="77777777" w:rsidR="00E97998" w:rsidRPr="00AA200B" w:rsidRDefault="00E97998" w:rsidP="00A47BA3">
            <w:pPr>
              <w:spacing w:after="120"/>
              <w:ind w:firstLine="0"/>
              <w:jc w:val="center"/>
              <w:rPr>
                <w:rFonts w:cs="Times New Roman"/>
                <w:szCs w:val="24"/>
              </w:rPr>
            </w:pPr>
            <w:r>
              <w:rPr>
                <w:rFonts w:cs="Times New Roman"/>
                <w:szCs w:val="24"/>
              </w:rPr>
              <w:t>4,88 ± 0,74</w:t>
            </w:r>
          </w:p>
        </w:tc>
        <w:tc>
          <w:tcPr>
            <w:tcW w:w="2409" w:type="dxa"/>
            <w:gridSpan w:val="2"/>
            <w:tcBorders>
              <w:top w:val="nil"/>
              <w:left w:val="nil"/>
              <w:bottom w:val="nil"/>
              <w:right w:val="nil"/>
            </w:tcBorders>
          </w:tcPr>
          <w:p w14:paraId="7102B9A3" w14:textId="77777777" w:rsidR="00E97998" w:rsidRPr="00AA200B" w:rsidRDefault="00E97998" w:rsidP="00F52CA0">
            <w:pPr>
              <w:spacing w:after="120"/>
              <w:ind w:firstLine="0"/>
              <w:jc w:val="center"/>
              <w:rPr>
                <w:rFonts w:cs="Times New Roman"/>
                <w:szCs w:val="24"/>
              </w:rPr>
            </w:pPr>
            <w:r>
              <w:rPr>
                <w:rFonts w:cs="Times New Roman"/>
                <w:szCs w:val="24"/>
              </w:rPr>
              <w:t>4,10 ± 0,89</w:t>
            </w:r>
          </w:p>
        </w:tc>
        <w:tc>
          <w:tcPr>
            <w:tcW w:w="1733" w:type="dxa"/>
            <w:tcBorders>
              <w:top w:val="nil"/>
              <w:left w:val="nil"/>
              <w:bottom w:val="nil"/>
              <w:right w:val="nil"/>
            </w:tcBorders>
          </w:tcPr>
          <w:p w14:paraId="1098A8CA" w14:textId="77777777" w:rsidR="00E97998" w:rsidRPr="00AA200B" w:rsidRDefault="00E97998" w:rsidP="00A47BA3">
            <w:pPr>
              <w:spacing w:after="120"/>
              <w:ind w:firstLine="0"/>
              <w:rPr>
                <w:rFonts w:cs="Times New Roman"/>
                <w:szCs w:val="24"/>
              </w:rPr>
            </w:pPr>
            <w:r>
              <w:rPr>
                <w:rFonts w:cs="Times New Roman"/>
                <w:szCs w:val="24"/>
              </w:rPr>
              <w:t>0.650</w:t>
            </w:r>
          </w:p>
        </w:tc>
      </w:tr>
      <w:tr w:rsidR="00E97998" w:rsidRPr="00AA200B" w14:paraId="40730BB7" w14:textId="77777777" w:rsidTr="00F52CA0">
        <w:tc>
          <w:tcPr>
            <w:tcW w:w="2376" w:type="dxa"/>
            <w:gridSpan w:val="2"/>
            <w:tcBorders>
              <w:top w:val="nil"/>
              <w:left w:val="nil"/>
              <w:bottom w:val="nil"/>
              <w:right w:val="nil"/>
            </w:tcBorders>
          </w:tcPr>
          <w:p w14:paraId="6FCB3A97" w14:textId="77777777" w:rsidR="00E97998" w:rsidRPr="00AA200B" w:rsidRDefault="00E97998" w:rsidP="00A47BA3">
            <w:pPr>
              <w:spacing w:after="120"/>
              <w:ind w:firstLine="0"/>
              <w:rPr>
                <w:rFonts w:cs="Times New Roman"/>
                <w:szCs w:val="24"/>
              </w:rPr>
            </w:pPr>
            <w:r>
              <w:rPr>
                <w:rFonts w:cs="Times New Roman"/>
                <w:szCs w:val="24"/>
              </w:rPr>
              <w:t>Cinsiyet</w:t>
            </w:r>
          </w:p>
        </w:tc>
        <w:tc>
          <w:tcPr>
            <w:tcW w:w="2694" w:type="dxa"/>
            <w:tcBorders>
              <w:top w:val="nil"/>
              <w:left w:val="nil"/>
              <w:bottom w:val="nil"/>
              <w:right w:val="nil"/>
            </w:tcBorders>
          </w:tcPr>
          <w:p w14:paraId="6293A0EC" w14:textId="77777777" w:rsidR="00E97998" w:rsidRPr="00AA200B" w:rsidRDefault="00E97998" w:rsidP="00A47BA3">
            <w:pPr>
              <w:spacing w:after="120"/>
              <w:ind w:firstLine="0"/>
              <w:jc w:val="center"/>
              <w:rPr>
                <w:rFonts w:cs="Times New Roman"/>
                <w:szCs w:val="24"/>
              </w:rPr>
            </w:pPr>
          </w:p>
        </w:tc>
        <w:tc>
          <w:tcPr>
            <w:tcW w:w="2409" w:type="dxa"/>
            <w:gridSpan w:val="2"/>
            <w:tcBorders>
              <w:top w:val="nil"/>
              <w:left w:val="nil"/>
              <w:bottom w:val="nil"/>
              <w:right w:val="nil"/>
            </w:tcBorders>
          </w:tcPr>
          <w:p w14:paraId="5491777E" w14:textId="77777777" w:rsidR="00E97998" w:rsidRPr="00AA200B" w:rsidRDefault="00E97998" w:rsidP="00F52CA0">
            <w:pPr>
              <w:spacing w:after="120"/>
              <w:ind w:firstLine="0"/>
              <w:jc w:val="center"/>
              <w:rPr>
                <w:rFonts w:cs="Times New Roman"/>
                <w:szCs w:val="24"/>
              </w:rPr>
            </w:pPr>
          </w:p>
        </w:tc>
        <w:tc>
          <w:tcPr>
            <w:tcW w:w="1733" w:type="dxa"/>
            <w:tcBorders>
              <w:top w:val="nil"/>
              <w:left w:val="nil"/>
              <w:bottom w:val="nil"/>
              <w:right w:val="nil"/>
            </w:tcBorders>
          </w:tcPr>
          <w:p w14:paraId="6BA1FCFB" w14:textId="77777777" w:rsidR="00E97998" w:rsidRPr="00AA200B" w:rsidRDefault="00E97998" w:rsidP="00A47BA3">
            <w:pPr>
              <w:spacing w:after="120"/>
              <w:ind w:firstLine="0"/>
              <w:rPr>
                <w:rFonts w:cs="Times New Roman"/>
                <w:szCs w:val="24"/>
              </w:rPr>
            </w:pPr>
          </w:p>
        </w:tc>
      </w:tr>
      <w:tr w:rsidR="00E97998" w:rsidRPr="00AA200B" w14:paraId="67195213" w14:textId="77777777" w:rsidTr="00F52CA0">
        <w:tc>
          <w:tcPr>
            <w:tcW w:w="2376" w:type="dxa"/>
            <w:gridSpan w:val="2"/>
            <w:tcBorders>
              <w:top w:val="nil"/>
              <w:left w:val="nil"/>
              <w:bottom w:val="nil"/>
              <w:right w:val="nil"/>
            </w:tcBorders>
          </w:tcPr>
          <w:p w14:paraId="18953FED" w14:textId="77777777" w:rsidR="00E97998" w:rsidRPr="00AA200B" w:rsidRDefault="00E97998" w:rsidP="00A47BA3">
            <w:pPr>
              <w:spacing w:after="120"/>
              <w:ind w:firstLine="0"/>
              <w:rPr>
                <w:rFonts w:cs="Times New Roman"/>
                <w:szCs w:val="24"/>
              </w:rPr>
            </w:pPr>
            <w:r>
              <w:rPr>
                <w:rFonts w:cs="Times New Roman"/>
                <w:szCs w:val="24"/>
              </w:rPr>
              <w:t>Dişi</w:t>
            </w:r>
          </w:p>
        </w:tc>
        <w:tc>
          <w:tcPr>
            <w:tcW w:w="2694" w:type="dxa"/>
            <w:tcBorders>
              <w:top w:val="nil"/>
              <w:left w:val="nil"/>
              <w:bottom w:val="nil"/>
              <w:right w:val="nil"/>
            </w:tcBorders>
          </w:tcPr>
          <w:p w14:paraId="30C235C6" w14:textId="77777777" w:rsidR="00E97998" w:rsidRPr="00AA200B" w:rsidRDefault="00E97998" w:rsidP="00A47BA3">
            <w:pPr>
              <w:spacing w:after="120"/>
              <w:ind w:firstLine="0"/>
              <w:jc w:val="center"/>
              <w:rPr>
                <w:rFonts w:cs="Times New Roman"/>
                <w:szCs w:val="24"/>
              </w:rPr>
            </w:pPr>
            <w:r>
              <w:rPr>
                <w:rFonts w:cs="Times New Roman"/>
                <w:szCs w:val="24"/>
              </w:rPr>
              <w:t>% 70 (14)</w:t>
            </w:r>
          </w:p>
        </w:tc>
        <w:tc>
          <w:tcPr>
            <w:tcW w:w="2409" w:type="dxa"/>
            <w:gridSpan w:val="2"/>
            <w:tcBorders>
              <w:top w:val="nil"/>
              <w:left w:val="nil"/>
              <w:bottom w:val="nil"/>
              <w:right w:val="nil"/>
            </w:tcBorders>
          </w:tcPr>
          <w:p w14:paraId="2595BC21" w14:textId="77777777" w:rsidR="00E97998" w:rsidRPr="00AA200B" w:rsidRDefault="00E97998" w:rsidP="00F52CA0">
            <w:pPr>
              <w:spacing w:after="120"/>
              <w:ind w:firstLine="0"/>
              <w:jc w:val="center"/>
              <w:rPr>
                <w:rFonts w:cs="Times New Roman"/>
                <w:szCs w:val="24"/>
              </w:rPr>
            </w:pPr>
            <w:r>
              <w:rPr>
                <w:rFonts w:cs="Times New Roman"/>
                <w:szCs w:val="24"/>
              </w:rPr>
              <w:t>% 60 (6)</w:t>
            </w:r>
          </w:p>
        </w:tc>
        <w:tc>
          <w:tcPr>
            <w:tcW w:w="1733" w:type="dxa"/>
            <w:tcBorders>
              <w:top w:val="nil"/>
              <w:left w:val="nil"/>
              <w:bottom w:val="nil"/>
              <w:right w:val="nil"/>
            </w:tcBorders>
          </w:tcPr>
          <w:p w14:paraId="7C5F1799" w14:textId="77777777" w:rsidR="00E97998" w:rsidRPr="00AA200B" w:rsidRDefault="00E97998" w:rsidP="00A47BA3">
            <w:pPr>
              <w:spacing w:after="120"/>
              <w:ind w:firstLine="0"/>
              <w:rPr>
                <w:rFonts w:cs="Times New Roman"/>
                <w:szCs w:val="24"/>
              </w:rPr>
            </w:pPr>
          </w:p>
        </w:tc>
      </w:tr>
      <w:tr w:rsidR="00E97998" w:rsidRPr="00AA200B" w14:paraId="7AFF32DA" w14:textId="77777777" w:rsidTr="00F52CA0">
        <w:tc>
          <w:tcPr>
            <w:tcW w:w="2376" w:type="dxa"/>
            <w:gridSpan w:val="2"/>
            <w:tcBorders>
              <w:top w:val="nil"/>
              <w:left w:val="nil"/>
              <w:bottom w:val="nil"/>
              <w:right w:val="nil"/>
            </w:tcBorders>
          </w:tcPr>
          <w:p w14:paraId="516E88BB" w14:textId="77777777" w:rsidR="00E97998" w:rsidRPr="00AA200B" w:rsidRDefault="00E97998" w:rsidP="00A47BA3">
            <w:pPr>
              <w:spacing w:after="120"/>
              <w:ind w:firstLine="0"/>
              <w:rPr>
                <w:rFonts w:cs="Times New Roman"/>
                <w:szCs w:val="24"/>
              </w:rPr>
            </w:pPr>
            <w:r>
              <w:rPr>
                <w:rFonts w:cs="Times New Roman"/>
                <w:szCs w:val="24"/>
              </w:rPr>
              <w:t>Erkek</w:t>
            </w:r>
          </w:p>
        </w:tc>
        <w:tc>
          <w:tcPr>
            <w:tcW w:w="2694" w:type="dxa"/>
            <w:tcBorders>
              <w:top w:val="nil"/>
              <w:left w:val="nil"/>
              <w:bottom w:val="nil"/>
              <w:right w:val="nil"/>
            </w:tcBorders>
          </w:tcPr>
          <w:p w14:paraId="18804202" w14:textId="77058274" w:rsidR="00E97998" w:rsidRPr="00AA200B" w:rsidRDefault="00E97998" w:rsidP="00A47BA3">
            <w:pPr>
              <w:spacing w:after="120"/>
              <w:ind w:firstLine="0"/>
              <w:jc w:val="center"/>
              <w:rPr>
                <w:rFonts w:cs="Times New Roman"/>
                <w:szCs w:val="24"/>
              </w:rPr>
            </w:pPr>
            <w:r>
              <w:rPr>
                <w:rFonts w:cs="Times New Roman"/>
                <w:szCs w:val="24"/>
              </w:rPr>
              <w:t>% 30 (6)</w:t>
            </w:r>
          </w:p>
        </w:tc>
        <w:tc>
          <w:tcPr>
            <w:tcW w:w="2409" w:type="dxa"/>
            <w:gridSpan w:val="2"/>
            <w:tcBorders>
              <w:top w:val="nil"/>
              <w:left w:val="nil"/>
              <w:bottom w:val="nil"/>
              <w:right w:val="nil"/>
            </w:tcBorders>
          </w:tcPr>
          <w:p w14:paraId="0B70F290" w14:textId="77777777" w:rsidR="00E97998" w:rsidRPr="00AA200B" w:rsidRDefault="00E97998" w:rsidP="00F52CA0">
            <w:pPr>
              <w:spacing w:after="120"/>
              <w:ind w:firstLine="0"/>
              <w:jc w:val="center"/>
              <w:rPr>
                <w:rFonts w:cs="Times New Roman"/>
                <w:szCs w:val="24"/>
              </w:rPr>
            </w:pPr>
            <w:r>
              <w:rPr>
                <w:rFonts w:cs="Times New Roman"/>
                <w:szCs w:val="24"/>
              </w:rPr>
              <w:t>% 40 (4)</w:t>
            </w:r>
          </w:p>
        </w:tc>
        <w:tc>
          <w:tcPr>
            <w:tcW w:w="1733" w:type="dxa"/>
            <w:tcBorders>
              <w:top w:val="nil"/>
              <w:left w:val="nil"/>
              <w:bottom w:val="nil"/>
              <w:right w:val="nil"/>
            </w:tcBorders>
          </w:tcPr>
          <w:p w14:paraId="07163BC2" w14:textId="77777777" w:rsidR="00E97998" w:rsidRPr="00AA200B" w:rsidRDefault="00E97998" w:rsidP="00A47BA3">
            <w:pPr>
              <w:spacing w:after="120"/>
              <w:ind w:firstLine="0"/>
              <w:rPr>
                <w:rFonts w:cs="Times New Roman"/>
                <w:szCs w:val="24"/>
              </w:rPr>
            </w:pPr>
          </w:p>
        </w:tc>
      </w:tr>
      <w:tr w:rsidR="00E97998" w:rsidRPr="00AA200B" w14:paraId="2D2BD984" w14:textId="77777777" w:rsidTr="00F52CA0">
        <w:tc>
          <w:tcPr>
            <w:tcW w:w="2376" w:type="dxa"/>
            <w:gridSpan w:val="2"/>
            <w:tcBorders>
              <w:top w:val="nil"/>
              <w:left w:val="nil"/>
              <w:bottom w:val="nil"/>
              <w:right w:val="nil"/>
            </w:tcBorders>
          </w:tcPr>
          <w:p w14:paraId="2B4EC9EF" w14:textId="77777777" w:rsidR="00E97998" w:rsidRPr="00AA200B" w:rsidRDefault="00E97998" w:rsidP="00A47BA3">
            <w:pPr>
              <w:spacing w:after="120"/>
              <w:ind w:firstLine="0"/>
              <w:rPr>
                <w:rFonts w:cs="Times New Roman"/>
                <w:szCs w:val="24"/>
              </w:rPr>
            </w:pPr>
            <w:r>
              <w:rPr>
                <w:rFonts w:cs="Times New Roman"/>
                <w:szCs w:val="24"/>
              </w:rPr>
              <w:t>Canlı Ağırlığı (kg)</w:t>
            </w:r>
          </w:p>
        </w:tc>
        <w:tc>
          <w:tcPr>
            <w:tcW w:w="2694" w:type="dxa"/>
            <w:tcBorders>
              <w:top w:val="nil"/>
              <w:left w:val="nil"/>
              <w:bottom w:val="nil"/>
              <w:right w:val="nil"/>
            </w:tcBorders>
          </w:tcPr>
          <w:p w14:paraId="08A5AF84" w14:textId="77777777" w:rsidR="00E97998" w:rsidRPr="00AA200B" w:rsidRDefault="00E97998" w:rsidP="00A47BA3">
            <w:pPr>
              <w:spacing w:after="120"/>
              <w:ind w:firstLine="0"/>
              <w:jc w:val="center"/>
              <w:rPr>
                <w:rFonts w:cs="Times New Roman"/>
                <w:szCs w:val="24"/>
              </w:rPr>
            </w:pPr>
            <w:r>
              <w:rPr>
                <w:rFonts w:cs="Times New Roman"/>
                <w:szCs w:val="24"/>
              </w:rPr>
              <w:t>16,81 ± 2,60</w:t>
            </w:r>
          </w:p>
        </w:tc>
        <w:tc>
          <w:tcPr>
            <w:tcW w:w="2409" w:type="dxa"/>
            <w:gridSpan w:val="2"/>
            <w:tcBorders>
              <w:top w:val="nil"/>
              <w:left w:val="nil"/>
              <w:bottom w:val="nil"/>
              <w:right w:val="nil"/>
            </w:tcBorders>
          </w:tcPr>
          <w:p w14:paraId="574B1EB0" w14:textId="77777777" w:rsidR="00E97998" w:rsidRPr="00AA200B" w:rsidRDefault="00E97998" w:rsidP="00F52CA0">
            <w:pPr>
              <w:spacing w:after="120"/>
              <w:ind w:firstLine="0"/>
              <w:jc w:val="center"/>
              <w:rPr>
                <w:rFonts w:cs="Times New Roman"/>
                <w:szCs w:val="24"/>
              </w:rPr>
            </w:pPr>
            <w:r>
              <w:rPr>
                <w:rFonts w:cs="Times New Roman"/>
                <w:szCs w:val="24"/>
              </w:rPr>
              <w:t>19,03 ± 2,80</w:t>
            </w:r>
          </w:p>
        </w:tc>
        <w:tc>
          <w:tcPr>
            <w:tcW w:w="1733" w:type="dxa"/>
            <w:tcBorders>
              <w:top w:val="nil"/>
              <w:left w:val="nil"/>
              <w:bottom w:val="nil"/>
              <w:right w:val="nil"/>
            </w:tcBorders>
          </w:tcPr>
          <w:p w14:paraId="77E52791" w14:textId="77777777" w:rsidR="00E97998" w:rsidRPr="00AA200B" w:rsidRDefault="00E97998" w:rsidP="00A47BA3">
            <w:pPr>
              <w:spacing w:after="120"/>
              <w:ind w:firstLine="0"/>
              <w:rPr>
                <w:rFonts w:cs="Times New Roman"/>
                <w:szCs w:val="24"/>
              </w:rPr>
            </w:pPr>
            <w:r>
              <w:rPr>
                <w:rFonts w:cs="Times New Roman"/>
                <w:szCs w:val="24"/>
              </w:rPr>
              <w:t>0.373</w:t>
            </w:r>
          </w:p>
        </w:tc>
      </w:tr>
      <w:tr w:rsidR="00E97998" w:rsidRPr="00AA200B" w14:paraId="0A7FE794" w14:textId="77777777" w:rsidTr="00514568">
        <w:tc>
          <w:tcPr>
            <w:tcW w:w="9212" w:type="dxa"/>
            <w:gridSpan w:val="6"/>
            <w:tcBorders>
              <w:top w:val="nil"/>
              <w:left w:val="nil"/>
              <w:bottom w:val="nil"/>
              <w:right w:val="nil"/>
            </w:tcBorders>
          </w:tcPr>
          <w:p w14:paraId="06446FC1" w14:textId="77777777" w:rsidR="00E97998" w:rsidRPr="0008443A" w:rsidRDefault="00E97998" w:rsidP="00A47BA3">
            <w:pPr>
              <w:spacing w:after="120"/>
              <w:ind w:firstLine="0"/>
              <w:jc w:val="left"/>
              <w:rPr>
                <w:rFonts w:cs="Times New Roman"/>
                <w:b/>
                <w:szCs w:val="24"/>
              </w:rPr>
            </w:pPr>
            <w:r w:rsidRPr="0008443A">
              <w:rPr>
                <w:rFonts w:cs="Times New Roman"/>
                <w:b/>
                <w:szCs w:val="24"/>
              </w:rPr>
              <w:t>Klinik Veriler</w:t>
            </w:r>
          </w:p>
        </w:tc>
      </w:tr>
      <w:tr w:rsidR="00E97998" w:rsidRPr="00AA200B" w14:paraId="32E0038D" w14:textId="77777777" w:rsidTr="00F52CA0">
        <w:tc>
          <w:tcPr>
            <w:tcW w:w="2303" w:type="dxa"/>
            <w:tcBorders>
              <w:top w:val="single" w:sz="12" w:space="0" w:color="auto"/>
              <w:left w:val="nil"/>
              <w:bottom w:val="nil"/>
              <w:right w:val="nil"/>
            </w:tcBorders>
          </w:tcPr>
          <w:p w14:paraId="67E3CF89" w14:textId="77777777" w:rsidR="00E97998" w:rsidRPr="001A52D2" w:rsidRDefault="00E97998" w:rsidP="00A47BA3">
            <w:pPr>
              <w:spacing w:after="120"/>
              <w:ind w:firstLine="0"/>
              <w:rPr>
                <w:rFonts w:cs="Times New Roman"/>
                <w:szCs w:val="24"/>
              </w:rPr>
            </w:pPr>
            <w:r>
              <w:rPr>
                <w:rFonts w:cs="Times New Roman"/>
                <w:szCs w:val="24"/>
              </w:rPr>
              <w:t>Vücut Sıcaklığı (</w:t>
            </w:r>
            <w:r>
              <w:rPr>
                <w:rFonts w:cs="Times New Roman"/>
                <w:szCs w:val="24"/>
                <w:vertAlign w:val="superscript"/>
              </w:rPr>
              <w:t>o</w:t>
            </w:r>
            <w:r>
              <w:rPr>
                <w:rFonts w:cs="Times New Roman"/>
                <w:szCs w:val="24"/>
              </w:rPr>
              <w:t>C)</w:t>
            </w:r>
          </w:p>
        </w:tc>
        <w:tc>
          <w:tcPr>
            <w:tcW w:w="2908" w:type="dxa"/>
            <w:gridSpan w:val="3"/>
            <w:tcBorders>
              <w:top w:val="nil"/>
              <w:left w:val="nil"/>
              <w:bottom w:val="nil"/>
              <w:right w:val="nil"/>
            </w:tcBorders>
          </w:tcPr>
          <w:p w14:paraId="299DB282" w14:textId="77777777" w:rsidR="00E97998" w:rsidRPr="00AA200B" w:rsidRDefault="00E97998" w:rsidP="00A47BA3">
            <w:pPr>
              <w:spacing w:after="120"/>
              <w:ind w:firstLine="0"/>
              <w:jc w:val="center"/>
              <w:rPr>
                <w:rFonts w:cs="Times New Roman"/>
                <w:szCs w:val="24"/>
              </w:rPr>
            </w:pPr>
            <w:r>
              <w:rPr>
                <w:rFonts w:cs="Times New Roman"/>
                <w:szCs w:val="24"/>
              </w:rPr>
              <w:t>39,7 ± 0,13</w:t>
            </w:r>
          </w:p>
        </w:tc>
        <w:tc>
          <w:tcPr>
            <w:tcW w:w="2268" w:type="dxa"/>
            <w:tcBorders>
              <w:top w:val="nil"/>
              <w:left w:val="nil"/>
              <w:bottom w:val="nil"/>
              <w:right w:val="nil"/>
            </w:tcBorders>
          </w:tcPr>
          <w:p w14:paraId="21D5E2BF" w14:textId="77777777" w:rsidR="00E97998" w:rsidRPr="00AA200B" w:rsidRDefault="00E97998" w:rsidP="00F52CA0">
            <w:pPr>
              <w:spacing w:after="120"/>
              <w:ind w:firstLine="0"/>
              <w:jc w:val="center"/>
              <w:rPr>
                <w:rFonts w:cs="Times New Roman"/>
                <w:szCs w:val="24"/>
              </w:rPr>
            </w:pPr>
            <w:r>
              <w:rPr>
                <w:rFonts w:cs="Times New Roman"/>
                <w:szCs w:val="24"/>
              </w:rPr>
              <w:t>38,3 ± 0,08</w:t>
            </w:r>
          </w:p>
        </w:tc>
        <w:tc>
          <w:tcPr>
            <w:tcW w:w="1733" w:type="dxa"/>
            <w:tcBorders>
              <w:top w:val="nil"/>
              <w:left w:val="nil"/>
              <w:bottom w:val="nil"/>
              <w:right w:val="nil"/>
            </w:tcBorders>
          </w:tcPr>
          <w:p w14:paraId="256871BC" w14:textId="77777777" w:rsidR="00E97998" w:rsidRPr="00AA200B" w:rsidRDefault="00E97998" w:rsidP="00A47BA3">
            <w:pPr>
              <w:spacing w:after="120"/>
              <w:ind w:firstLine="0"/>
              <w:rPr>
                <w:rFonts w:cs="Times New Roman"/>
                <w:szCs w:val="24"/>
              </w:rPr>
            </w:pPr>
            <w:r>
              <w:rPr>
                <w:rFonts w:cs="Times New Roman"/>
                <w:szCs w:val="24"/>
              </w:rPr>
              <w:t>0.000</w:t>
            </w:r>
          </w:p>
        </w:tc>
      </w:tr>
      <w:tr w:rsidR="00E97998" w:rsidRPr="00AA200B" w14:paraId="168F03DF" w14:textId="77777777" w:rsidTr="00F52CA0">
        <w:tc>
          <w:tcPr>
            <w:tcW w:w="2303" w:type="dxa"/>
            <w:tcBorders>
              <w:top w:val="nil"/>
              <w:left w:val="nil"/>
              <w:bottom w:val="nil"/>
              <w:right w:val="nil"/>
            </w:tcBorders>
          </w:tcPr>
          <w:p w14:paraId="56F51249" w14:textId="77777777" w:rsidR="00E97998" w:rsidRPr="00AA200B" w:rsidRDefault="00E97998" w:rsidP="00A47BA3">
            <w:pPr>
              <w:spacing w:after="120"/>
              <w:ind w:firstLine="0"/>
              <w:rPr>
                <w:rFonts w:cs="Times New Roman"/>
                <w:szCs w:val="24"/>
              </w:rPr>
            </w:pPr>
            <w:r>
              <w:rPr>
                <w:rFonts w:cs="Times New Roman"/>
                <w:szCs w:val="24"/>
              </w:rPr>
              <w:t>Normal (38 - 39</w:t>
            </w:r>
            <w:r>
              <w:rPr>
                <w:rFonts w:cs="Times New Roman"/>
                <w:szCs w:val="24"/>
                <w:vertAlign w:val="superscript"/>
              </w:rPr>
              <w:t xml:space="preserve"> o</w:t>
            </w:r>
            <w:r>
              <w:rPr>
                <w:rFonts w:cs="Times New Roman"/>
                <w:szCs w:val="24"/>
              </w:rPr>
              <w:t>C)</w:t>
            </w:r>
          </w:p>
        </w:tc>
        <w:tc>
          <w:tcPr>
            <w:tcW w:w="2908" w:type="dxa"/>
            <w:gridSpan w:val="3"/>
            <w:tcBorders>
              <w:top w:val="nil"/>
              <w:left w:val="nil"/>
              <w:bottom w:val="nil"/>
              <w:right w:val="nil"/>
            </w:tcBorders>
          </w:tcPr>
          <w:p w14:paraId="12CB6119" w14:textId="77777777" w:rsidR="00E97998" w:rsidRPr="00AA200B" w:rsidRDefault="00E97998" w:rsidP="00A47BA3">
            <w:pPr>
              <w:spacing w:after="120"/>
              <w:ind w:firstLine="0"/>
              <w:jc w:val="center"/>
              <w:rPr>
                <w:rFonts w:cs="Times New Roman"/>
                <w:szCs w:val="24"/>
              </w:rPr>
            </w:pPr>
            <w:r>
              <w:rPr>
                <w:rFonts w:cs="Times New Roman"/>
                <w:szCs w:val="24"/>
              </w:rPr>
              <w:t>% 15 (3)</w:t>
            </w:r>
          </w:p>
        </w:tc>
        <w:tc>
          <w:tcPr>
            <w:tcW w:w="2268" w:type="dxa"/>
            <w:tcBorders>
              <w:top w:val="nil"/>
              <w:left w:val="nil"/>
              <w:bottom w:val="nil"/>
              <w:right w:val="nil"/>
            </w:tcBorders>
          </w:tcPr>
          <w:p w14:paraId="1F58C91C" w14:textId="77777777" w:rsidR="00E97998" w:rsidRPr="00AA200B" w:rsidRDefault="00E97998" w:rsidP="00F52CA0">
            <w:pPr>
              <w:spacing w:after="120"/>
              <w:ind w:firstLine="0"/>
              <w:jc w:val="center"/>
              <w:rPr>
                <w:rFonts w:cs="Times New Roman"/>
                <w:szCs w:val="24"/>
              </w:rPr>
            </w:pPr>
            <w:r>
              <w:rPr>
                <w:rFonts w:cs="Times New Roman"/>
                <w:szCs w:val="24"/>
              </w:rPr>
              <w:t>% 100</w:t>
            </w:r>
          </w:p>
        </w:tc>
        <w:tc>
          <w:tcPr>
            <w:tcW w:w="1733" w:type="dxa"/>
            <w:tcBorders>
              <w:top w:val="nil"/>
              <w:left w:val="nil"/>
              <w:bottom w:val="nil"/>
              <w:right w:val="nil"/>
            </w:tcBorders>
          </w:tcPr>
          <w:p w14:paraId="2C280686" w14:textId="77777777" w:rsidR="00E97998" w:rsidRPr="00AA200B" w:rsidRDefault="00E97998" w:rsidP="00A47BA3">
            <w:pPr>
              <w:spacing w:after="120"/>
              <w:ind w:firstLine="0"/>
              <w:rPr>
                <w:rFonts w:cs="Times New Roman"/>
                <w:szCs w:val="24"/>
              </w:rPr>
            </w:pPr>
          </w:p>
        </w:tc>
      </w:tr>
      <w:tr w:rsidR="00E97998" w:rsidRPr="00AA200B" w14:paraId="74C50BE9" w14:textId="77777777" w:rsidTr="00F52CA0">
        <w:tc>
          <w:tcPr>
            <w:tcW w:w="2303" w:type="dxa"/>
            <w:tcBorders>
              <w:top w:val="nil"/>
              <w:left w:val="nil"/>
              <w:bottom w:val="nil"/>
              <w:right w:val="nil"/>
            </w:tcBorders>
          </w:tcPr>
          <w:p w14:paraId="0794368A" w14:textId="77777777" w:rsidR="00E97998" w:rsidRPr="001A52D2" w:rsidRDefault="00E97998" w:rsidP="00A47BA3">
            <w:pPr>
              <w:spacing w:after="120"/>
              <w:ind w:firstLine="0"/>
              <w:rPr>
                <w:rFonts w:cs="Times New Roman"/>
                <w:szCs w:val="24"/>
              </w:rPr>
            </w:pPr>
            <w:r>
              <w:rPr>
                <w:rFonts w:cs="Times New Roman"/>
                <w:szCs w:val="24"/>
              </w:rPr>
              <w:t>Hipertermi (&gt; 39</w:t>
            </w:r>
            <w:r>
              <w:rPr>
                <w:rFonts w:cs="Times New Roman"/>
                <w:szCs w:val="24"/>
                <w:vertAlign w:val="superscript"/>
              </w:rPr>
              <w:t>o</w:t>
            </w:r>
            <w:r>
              <w:rPr>
                <w:rFonts w:cs="Times New Roman"/>
                <w:szCs w:val="24"/>
              </w:rPr>
              <w:t>C)</w:t>
            </w:r>
          </w:p>
        </w:tc>
        <w:tc>
          <w:tcPr>
            <w:tcW w:w="2908" w:type="dxa"/>
            <w:gridSpan w:val="3"/>
            <w:tcBorders>
              <w:top w:val="nil"/>
              <w:left w:val="nil"/>
              <w:bottom w:val="nil"/>
              <w:right w:val="nil"/>
            </w:tcBorders>
          </w:tcPr>
          <w:p w14:paraId="5BFD0C45" w14:textId="77777777" w:rsidR="00E97998" w:rsidRPr="00AA200B" w:rsidRDefault="00E97998" w:rsidP="00A47BA3">
            <w:pPr>
              <w:spacing w:after="120"/>
              <w:ind w:firstLine="0"/>
              <w:jc w:val="center"/>
              <w:rPr>
                <w:rFonts w:cs="Times New Roman"/>
                <w:szCs w:val="24"/>
              </w:rPr>
            </w:pPr>
            <w:r>
              <w:rPr>
                <w:rFonts w:cs="Times New Roman"/>
                <w:szCs w:val="24"/>
              </w:rPr>
              <w:t>% 85 (17)</w:t>
            </w:r>
          </w:p>
        </w:tc>
        <w:tc>
          <w:tcPr>
            <w:tcW w:w="2268" w:type="dxa"/>
            <w:tcBorders>
              <w:top w:val="nil"/>
              <w:left w:val="nil"/>
              <w:bottom w:val="nil"/>
              <w:right w:val="nil"/>
            </w:tcBorders>
          </w:tcPr>
          <w:p w14:paraId="15CC9F7E" w14:textId="77777777" w:rsidR="00E97998" w:rsidRPr="00AA200B" w:rsidRDefault="00E97998" w:rsidP="00F52CA0">
            <w:pPr>
              <w:spacing w:after="120"/>
              <w:ind w:firstLine="0"/>
              <w:jc w:val="center"/>
              <w:rPr>
                <w:rFonts w:cs="Times New Roman"/>
                <w:szCs w:val="24"/>
              </w:rPr>
            </w:pPr>
            <w:r>
              <w:rPr>
                <w:rFonts w:cs="Times New Roman"/>
                <w:szCs w:val="24"/>
              </w:rPr>
              <w:t>% 0</w:t>
            </w:r>
          </w:p>
        </w:tc>
        <w:tc>
          <w:tcPr>
            <w:tcW w:w="1733" w:type="dxa"/>
            <w:tcBorders>
              <w:top w:val="nil"/>
              <w:left w:val="nil"/>
              <w:bottom w:val="nil"/>
              <w:right w:val="nil"/>
            </w:tcBorders>
          </w:tcPr>
          <w:p w14:paraId="660F51E1" w14:textId="77777777" w:rsidR="00E97998" w:rsidRPr="00AA200B" w:rsidRDefault="00E97998" w:rsidP="00A47BA3">
            <w:pPr>
              <w:spacing w:after="120"/>
              <w:ind w:firstLine="0"/>
              <w:rPr>
                <w:rFonts w:cs="Times New Roman"/>
                <w:szCs w:val="24"/>
              </w:rPr>
            </w:pPr>
          </w:p>
        </w:tc>
      </w:tr>
      <w:tr w:rsidR="00E97998" w:rsidRPr="00AA200B" w14:paraId="1662D95F" w14:textId="77777777" w:rsidTr="00F52CA0">
        <w:tc>
          <w:tcPr>
            <w:tcW w:w="2303" w:type="dxa"/>
            <w:tcBorders>
              <w:top w:val="nil"/>
              <w:left w:val="nil"/>
              <w:bottom w:val="nil"/>
              <w:right w:val="nil"/>
            </w:tcBorders>
          </w:tcPr>
          <w:p w14:paraId="4666EE6B" w14:textId="77777777" w:rsidR="00E97998" w:rsidRDefault="00E97998" w:rsidP="00A47BA3">
            <w:pPr>
              <w:spacing w:after="120"/>
              <w:ind w:firstLine="0"/>
              <w:rPr>
                <w:rFonts w:cs="Times New Roman"/>
                <w:szCs w:val="24"/>
              </w:rPr>
            </w:pPr>
            <w:r>
              <w:rPr>
                <w:rFonts w:cs="Times New Roman"/>
                <w:szCs w:val="24"/>
              </w:rPr>
              <w:t>Solunum Sayısı (nefes/dk)</w:t>
            </w:r>
          </w:p>
        </w:tc>
        <w:tc>
          <w:tcPr>
            <w:tcW w:w="2908" w:type="dxa"/>
            <w:gridSpan w:val="3"/>
            <w:tcBorders>
              <w:top w:val="nil"/>
              <w:left w:val="nil"/>
              <w:bottom w:val="nil"/>
              <w:right w:val="nil"/>
            </w:tcBorders>
          </w:tcPr>
          <w:p w14:paraId="75D5539D" w14:textId="77777777" w:rsidR="00E97998" w:rsidRPr="00AA200B" w:rsidRDefault="00E97998" w:rsidP="00A47BA3">
            <w:pPr>
              <w:spacing w:after="120"/>
              <w:ind w:firstLine="0"/>
              <w:jc w:val="center"/>
              <w:rPr>
                <w:rFonts w:cs="Times New Roman"/>
                <w:szCs w:val="24"/>
              </w:rPr>
            </w:pPr>
          </w:p>
        </w:tc>
        <w:tc>
          <w:tcPr>
            <w:tcW w:w="2268" w:type="dxa"/>
            <w:tcBorders>
              <w:top w:val="nil"/>
              <w:left w:val="nil"/>
              <w:bottom w:val="nil"/>
              <w:right w:val="nil"/>
            </w:tcBorders>
          </w:tcPr>
          <w:p w14:paraId="13F59896" w14:textId="77777777" w:rsidR="00E97998" w:rsidRPr="00AA200B" w:rsidRDefault="00E97998" w:rsidP="00F52CA0">
            <w:pPr>
              <w:spacing w:after="120"/>
              <w:ind w:firstLine="0"/>
              <w:jc w:val="center"/>
              <w:rPr>
                <w:rFonts w:cs="Times New Roman"/>
                <w:szCs w:val="24"/>
              </w:rPr>
            </w:pPr>
          </w:p>
        </w:tc>
        <w:tc>
          <w:tcPr>
            <w:tcW w:w="1733" w:type="dxa"/>
            <w:tcBorders>
              <w:top w:val="nil"/>
              <w:left w:val="nil"/>
              <w:bottom w:val="nil"/>
              <w:right w:val="nil"/>
            </w:tcBorders>
          </w:tcPr>
          <w:p w14:paraId="4FEB7135" w14:textId="77777777" w:rsidR="00E97998" w:rsidRPr="00AA200B" w:rsidRDefault="00E97998" w:rsidP="00A47BA3">
            <w:pPr>
              <w:spacing w:after="120"/>
              <w:ind w:firstLine="0"/>
              <w:rPr>
                <w:rFonts w:cs="Times New Roman"/>
                <w:szCs w:val="24"/>
              </w:rPr>
            </w:pPr>
          </w:p>
        </w:tc>
      </w:tr>
      <w:tr w:rsidR="00E97998" w:rsidRPr="00AA200B" w14:paraId="74AA14A1" w14:textId="77777777" w:rsidTr="00F52CA0">
        <w:tc>
          <w:tcPr>
            <w:tcW w:w="2303" w:type="dxa"/>
            <w:tcBorders>
              <w:top w:val="nil"/>
              <w:left w:val="nil"/>
              <w:bottom w:val="nil"/>
              <w:right w:val="nil"/>
            </w:tcBorders>
          </w:tcPr>
          <w:p w14:paraId="6939C031" w14:textId="77777777" w:rsidR="00E97998" w:rsidRDefault="00E97998" w:rsidP="00A47BA3">
            <w:pPr>
              <w:spacing w:after="120"/>
              <w:ind w:firstLine="0"/>
              <w:rPr>
                <w:rFonts w:cs="Times New Roman"/>
                <w:szCs w:val="24"/>
              </w:rPr>
            </w:pPr>
            <w:r>
              <w:rPr>
                <w:rFonts w:cs="Times New Roman"/>
                <w:szCs w:val="24"/>
              </w:rPr>
              <w:t>Normal (18 – 34)</w:t>
            </w:r>
          </w:p>
        </w:tc>
        <w:tc>
          <w:tcPr>
            <w:tcW w:w="2908" w:type="dxa"/>
            <w:gridSpan w:val="3"/>
            <w:tcBorders>
              <w:top w:val="nil"/>
              <w:left w:val="nil"/>
              <w:bottom w:val="nil"/>
              <w:right w:val="nil"/>
            </w:tcBorders>
          </w:tcPr>
          <w:p w14:paraId="678EF7DB" w14:textId="77777777" w:rsidR="00E97998" w:rsidRPr="00AA200B" w:rsidRDefault="00E97998" w:rsidP="00A47BA3">
            <w:pPr>
              <w:spacing w:after="120"/>
              <w:ind w:firstLine="0"/>
              <w:jc w:val="center"/>
              <w:rPr>
                <w:rFonts w:cs="Times New Roman"/>
                <w:szCs w:val="24"/>
              </w:rPr>
            </w:pPr>
            <w:r>
              <w:rPr>
                <w:rFonts w:cs="Times New Roman"/>
                <w:szCs w:val="24"/>
              </w:rPr>
              <w:t>% 30 (6)</w:t>
            </w:r>
          </w:p>
        </w:tc>
        <w:tc>
          <w:tcPr>
            <w:tcW w:w="2268" w:type="dxa"/>
            <w:tcBorders>
              <w:top w:val="nil"/>
              <w:left w:val="nil"/>
              <w:bottom w:val="nil"/>
              <w:right w:val="nil"/>
            </w:tcBorders>
          </w:tcPr>
          <w:p w14:paraId="72C78783" w14:textId="77777777" w:rsidR="00E97998" w:rsidRPr="00AA200B" w:rsidRDefault="00E97998" w:rsidP="00F52CA0">
            <w:pPr>
              <w:spacing w:after="120"/>
              <w:ind w:firstLine="0"/>
              <w:jc w:val="center"/>
              <w:rPr>
                <w:rFonts w:cs="Times New Roman"/>
                <w:szCs w:val="24"/>
              </w:rPr>
            </w:pPr>
            <w:r>
              <w:rPr>
                <w:rFonts w:cs="Times New Roman"/>
                <w:szCs w:val="24"/>
              </w:rPr>
              <w:t>% 100</w:t>
            </w:r>
          </w:p>
        </w:tc>
        <w:tc>
          <w:tcPr>
            <w:tcW w:w="1733" w:type="dxa"/>
            <w:tcBorders>
              <w:top w:val="nil"/>
              <w:left w:val="nil"/>
              <w:bottom w:val="nil"/>
              <w:right w:val="nil"/>
            </w:tcBorders>
          </w:tcPr>
          <w:p w14:paraId="6BA6AF90" w14:textId="77777777" w:rsidR="00E97998" w:rsidRPr="00AA200B" w:rsidRDefault="00E97998" w:rsidP="00A47BA3">
            <w:pPr>
              <w:spacing w:after="120"/>
              <w:ind w:firstLine="0"/>
              <w:rPr>
                <w:rFonts w:cs="Times New Roman"/>
                <w:szCs w:val="24"/>
              </w:rPr>
            </w:pPr>
          </w:p>
        </w:tc>
      </w:tr>
      <w:tr w:rsidR="00E97998" w:rsidRPr="00AA200B" w14:paraId="78E2C56E" w14:textId="77777777" w:rsidTr="00F52CA0">
        <w:tc>
          <w:tcPr>
            <w:tcW w:w="2303" w:type="dxa"/>
            <w:tcBorders>
              <w:top w:val="nil"/>
              <w:left w:val="nil"/>
              <w:bottom w:val="nil"/>
              <w:right w:val="nil"/>
            </w:tcBorders>
          </w:tcPr>
          <w:p w14:paraId="296A9141" w14:textId="77777777" w:rsidR="00A47BA3" w:rsidRDefault="00E97998" w:rsidP="00A47BA3">
            <w:pPr>
              <w:spacing w:after="120"/>
              <w:ind w:firstLine="0"/>
              <w:rPr>
                <w:rFonts w:cs="Times New Roman"/>
                <w:szCs w:val="24"/>
              </w:rPr>
            </w:pPr>
            <w:r>
              <w:rPr>
                <w:rFonts w:cs="Times New Roman"/>
                <w:szCs w:val="24"/>
              </w:rPr>
              <w:t xml:space="preserve">Apnea / Dispnea </w:t>
            </w:r>
          </w:p>
          <w:p w14:paraId="3BE6654A" w14:textId="785340DA" w:rsidR="00E97998" w:rsidRDefault="00E97998" w:rsidP="00A47BA3">
            <w:pPr>
              <w:spacing w:after="120"/>
              <w:ind w:firstLine="0"/>
              <w:rPr>
                <w:rFonts w:cs="Times New Roman"/>
                <w:szCs w:val="24"/>
              </w:rPr>
            </w:pPr>
            <w:r>
              <w:rPr>
                <w:rFonts w:cs="Times New Roman"/>
                <w:szCs w:val="24"/>
              </w:rPr>
              <w:t>(&lt; 18)</w:t>
            </w:r>
          </w:p>
        </w:tc>
        <w:tc>
          <w:tcPr>
            <w:tcW w:w="2908" w:type="dxa"/>
            <w:gridSpan w:val="3"/>
            <w:tcBorders>
              <w:top w:val="nil"/>
              <w:left w:val="nil"/>
              <w:bottom w:val="nil"/>
              <w:right w:val="nil"/>
            </w:tcBorders>
          </w:tcPr>
          <w:p w14:paraId="10C8AB04" w14:textId="77777777" w:rsidR="00E97998" w:rsidRPr="00AA200B" w:rsidRDefault="00E97998" w:rsidP="00A47BA3">
            <w:pPr>
              <w:spacing w:after="120"/>
              <w:ind w:firstLine="0"/>
              <w:jc w:val="center"/>
              <w:rPr>
                <w:rFonts w:cs="Times New Roman"/>
                <w:szCs w:val="24"/>
              </w:rPr>
            </w:pPr>
            <w:r>
              <w:rPr>
                <w:rFonts w:cs="Times New Roman"/>
                <w:szCs w:val="24"/>
              </w:rPr>
              <w:t>% 5 (1)</w:t>
            </w:r>
          </w:p>
        </w:tc>
        <w:tc>
          <w:tcPr>
            <w:tcW w:w="2268" w:type="dxa"/>
            <w:tcBorders>
              <w:top w:val="nil"/>
              <w:left w:val="nil"/>
              <w:bottom w:val="nil"/>
              <w:right w:val="nil"/>
            </w:tcBorders>
          </w:tcPr>
          <w:p w14:paraId="7D5577D7" w14:textId="77777777" w:rsidR="00E97998" w:rsidRPr="00AA200B" w:rsidRDefault="00E97998" w:rsidP="00F52CA0">
            <w:pPr>
              <w:spacing w:after="120"/>
              <w:ind w:firstLine="0"/>
              <w:jc w:val="center"/>
              <w:rPr>
                <w:rFonts w:cs="Times New Roman"/>
                <w:szCs w:val="24"/>
              </w:rPr>
            </w:pPr>
            <w:r>
              <w:rPr>
                <w:rFonts w:cs="Times New Roman"/>
                <w:szCs w:val="24"/>
              </w:rPr>
              <w:t>% 0</w:t>
            </w:r>
          </w:p>
        </w:tc>
        <w:tc>
          <w:tcPr>
            <w:tcW w:w="1733" w:type="dxa"/>
            <w:tcBorders>
              <w:top w:val="nil"/>
              <w:left w:val="nil"/>
              <w:bottom w:val="nil"/>
              <w:right w:val="nil"/>
            </w:tcBorders>
          </w:tcPr>
          <w:p w14:paraId="52E36692" w14:textId="77777777" w:rsidR="00E97998" w:rsidRPr="00AA200B" w:rsidRDefault="00E97998" w:rsidP="00A47BA3">
            <w:pPr>
              <w:spacing w:after="120"/>
              <w:ind w:firstLine="0"/>
              <w:rPr>
                <w:rFonts w:cs="Times New Roman"/>
                <w:szCs w:val="24"/>
              </w:rPr>
            </w:pPr>
          </w:p>
        </w:tc>
      </w:tr>
      <w:tr w:rsidR="00E97998" w:rsidRPr="00AA200B" w14:paraId="7A63239B" w14:textId="77777777" w:rsidTr="00F52CA0">
        <w:tc>
          <w:tcPr>
            <w:tcW w:w="2303" w:type="dxa"/>
            <w:tcBorders>
              <w:top w:val="nil"/>
              <w:left w:val="nil"/>
              <w:bottom w:val="nil"/>
              <w:right w:val="nil"/>
            </w:tcBorders>
          </w:tcPr>
          <w:p w14:paraId="2EBCF75C" w14:textId="77777777" w:rsidR="00E97998" w:rsidRDefault="00E97998" w:rsidP="00A47BA3">
            <w:pPr>
              <w:spacing w:after="120"/>
              <w:ind w:firstLine="0"/>
              <w:rPr>
                <w:rFonts w:cs="Times New Roman"/>
                <w:szCs w:val="24"/>
              </w:rPr>
            </w:pPr>
            <w:r>
              <w:rPr>
                <w:rFonts w:cs="Times New Roman"/>
                <w:szCs w:val="24"/>
              </w:rPr>
              <w:t>Taşipne (&gt; 34)</w:t>
            </w:r>
          </w:p>
        </w:tc>
        <w:tc>
          <w:tcPr>
            <w:tcW w:w="2908" w:type="dxa"/>
            <w:gridSpan w:val="3"/>
            <w:tcBorders>
              <w:top w:val="nil"/>
              <w:left w:val="nil"/>
              <w:bottom w:val="nil"/>
              <w:right w:val="nil"/>
            </w:tcBorders>
          </w:tcPr>
          <w:p w14:paraId="226A5B91" w14:textId="77777777" w:rsidR="00E97998" w:rsidRPr="00AA200B" w:rsidRDefault="00E97998" w:rsidP="00A47BA3">
            <w:pPr>
              <w:spacing w:after="120"/>
              <w:ind w:firstLine="0"/>
              <w:jc w:val="center"/>
              <w:rPr>
                <w:rFonts w:cs="Times New Roman"/>
                <w:szCs w:val="24"/>
              </w:rPr>
            </w:pPr>
            <w:r>
              <w:rPr>
                <w:rFonts w:cs="Times New Roman"/>
                <w:szCs w:val="24"/>
              </w:rPr>
              <w:t>% 65 (13)</w:t>
            </w:r>
          </w:p>
        </w:tc>
        <w:tc>
          <w:tcPr>
            <w:tcW w:w="2268" w:type="dxa"/>
            <w:tcBorders>
              <w:top w:val="nil"/>
              <w:left w:val="nil"/>
              <w:bottom w:val="nil"/>
              <w:right w:val="nil"/>
            </w:tcBorders>
          </w:tcPr>
          <w:p w14:paraId="654786AA" w14:textId="77777777" w:rsidR="00E97998" w:rsidRPr="00AA200B" w:rsidRDefault="00E97998" w:rsidP="00F52CA0">
            <w:pPr>
              <w:spacing w:after="120"/>
              <w:ind w:firstLine="0"/>
              <w:jc w:val="center"/>
              <w:rPr>
                <w:rFonts w:cs="Times New Roman"/>
                <w:szCs w:val="24"/>
              </w:rPr>
            </w:pPr>
            <w:r>
              <w:rPr>
                <w:rFonts w:cs="Times New Roman"/>
                <w:szCs w:val="24"/>
              </w:rPr>
              <w:t>% 0</w:t>
            </w:r>
          </w:p>
        </w:tc>
        <w:tc>
          <w:tcPr>
            <w:tcW w:w="1733" w:type="dxa"/>
            <w:tcBorders>
              <w:top w:val="nil"/>
              <w:left w:val="nil"/>
              <w:bottom w:val="nil"/>
              <w:right w:val="nil"/>
            </w:tcBorders>
          </w:tcPr>
          <w:p w14:paraId="0406226B" w14:textId="77777777" w:rsidR="00E97998" w:rsidRPr="00AA200B" w:rsidRDefault="00E97998" w:rsidP="00A47BA3">
            <w:pPr>
              <w:spacing w:after="120"/>
              <w:ind w:firstLine="0"/>
              <w:rPr>
                <w:rFonts w:cs="Times New Roman"/>
                <w:szCs w:val="24"/>
              </w:rPr>
            </w:pPr>
          </w:p>
        </w:tc>
      </w:tr>
      <w:tr w:rsidR="00E97998" w:rsidRPr="00AA200B" w14:paraId="4AFF940B" w14:textId="77777777" w:rsidTr="00F52CA0">
        <w:tc>
          <w:tcPr>
            <w:tcW w:w="2303" w:type="dxa"/>
            <w:tcBorders>
              <w:top w:val="nil"/>
              <w:left w:val="nil"/>
              <w:bottom w:val="nil"/>
              <w:right w:val="nil"/>
            </w:tcBorders>
          </w:tcPr>
          <w:p w14:paraId="4859EF1D" w14:textId="77777777" w:rsidR="00E97998" w:rsidRDefault="00E97998" w:rsidP="00A47BA3">
            <w:pPr>
              <w:spacing w:after="120"/>
              <w:ind w:firstLine="0"/>
              <w:rPr>
                <w:rFonts w:cs="Times New Roman"/>
                <w:szCs w:val="24"/>
              </w:rPr>
            </w:pPr>
            <w:r>
              <w:rPr>
                <w:rFonts w:cs="Times New Roman"/>
                <w:szCs w:val="24"/>
              </w:rPr>
              <w:t>Kalp Atım Sayısı (atım / dk)</w:t>
            </w:r>
          </w:p>
        </w:tc>
        <w:tc>
          <w:tcPr>
            <w:tcW w:w="2908" w:type="dxa"/>
            <w:gridSpan w:val="3"/>
            <w:tcBorders>
              <w:top w:val="nil"/>
              <w:left w:val="nil"/>
              <w:bottom w:val="nil"/>
              <w:right w:val="nil"/>
            </w:tcBorders>
          </w:tcPr>
          <w:p w14:paraId="3D37047A" w14:textId="77777777" w:rsidR="00E97998" w:rsidRPr="00AA200B" w:rsidRDefault="00E97998" w:rsidP="00A47BA3">
            <w:pPr>
              <w:spacing w:after="120"/>
              <w:ind w:firstLine="0"/>
              <w:jc w:val="center"/>
              <w:rPr>
                <w:rFonts w:cs="Times New Roman"/>
                <w:szCs w:val="24"/>
              </w:rPr>
            </w:pPr>
          </w:p>
        </w:tc>
        <w:tc>
          <w:tcPr>
            <w:tcW w:w="2268" w:type="dxa"/>
            <w:tcBorders>
              <w:top w:val="nil"/>
              <w:left w:val="nil"/>
              <w:bottom w:val="nil"/>
              <w:right w:val="nil"/>
            </w:tcBorders>
          </w:tcPr>
          <w:p w14:paraId="02B3871A" w14:textId="77777777" w:rsidR="00E97998" w:rsidRPr="00AA200B" w:rsidRDefault="00E97998" w:rsidP="00F52CA0">
            <w:pPr>
              <w:spacing w:after="120"/>
              <w:ind w:firstLine="0"/>
              <w:jc w:val="center"/>
              <w:rPr>
                <w:rFonts w:cs="Times New Roman"/>
                <w:szCs w:val="24"/>
              </w:rPr>
            </w:pPr>
          </w:p>
        </w:tc>
        <w:tc>
          <w:tcPr>
            <w:tcW w:w="1733" w:type="dxa"/>
            <w:tcBorders>
              <w:top w:val="nil"/>
              <w:left w:val="nil"/>
              <w:bottom w:val="nil"/>
              <w:right w:val="nil"/>
            </w:tcBorders>
          </w:tcPr>
          <w:p w14:paraId="3C52AE90" w14:textId="77777777" w:rsidR="00E97998" w:rsidRPr="00AA200B" w:rsidRDefault="00E97998" w:rsidP="00A47BA3">
            <w:pPr>
              <w:spacing w:after="120"/>
              <w:ind w:firstLine="0"/>
              <w:rPr>
                <w:rFonts w:cs="Times New Roman"/>
                <w:szCs w:val="24"/>
              </w:rPr>
            </w:pPr>
          </w:p>
        </w:tc>
      </w:tr>
      <w:tr w:rsidR="00E97998" w:rsidRPr="00AA200B" w14:paraId="2715A682" w14:textId="77777777" w:rsidTr="00F52CA0">
        <w:tc>
          <w:tcPr>
            <w:tcW w:w="2303" w:type="dxa"/>
            <w:tcBorders>
              <w:top w:val="nil"/>
              <w:left w:val="nil"/>
              <w:bottom w:val="nil"/>
              <w:right w:val="nil"/>
            </w:tcBorders>
          </w:tcPr>
          <w:p w14:paraId="49DF50A6" w14:textId="77777777" w:rsidR="00E97998" w:rsidRDefault="00E97998" w:rsidP="00A47BA3">
            <w:pPr>
              <w:spacing w:after="120"/>
              <w:ind w:firstLine="0"/>
              <w:rPr>
                <w:rFonts w:cs="Times New Roman"/>
                <w:szCs w:val="24"/>
              </w:rPr>
            </w:pPr>
            <w:r>
              <w:rPr>
                <w:rFonts w:cs="Times New Roman"/>
                <w:szCs w:val="24"/>
              </w:rPr>
              <w:t>Normal (80 – 110)</w:t>
            </w:r>
          </w:p>
        </w:tc>
        <w:tc>
          <w:tcPr>
            <w:tcW w:w="2908" w:type="dxa"/>
            <w:gridSpan w:val="3"/>
            <w:tcBorders>
              <w:top w:val="nil"/>
              <w:left w:val="nil"/>
              <w:bottom w:val="nil"/>
              <w:right w:val="nil"/>
            </w:tcBorders>
          </w:tcPr>
          <w:p w14:paraId="1725C44D" w14:textId="77777777" w:rsidR="00E97998" w:rsidRPr="00AA200B" w:rsidRDefault="00E97998" w:rsidP="00A47BA3">
            <w:pPr>
              <w:spacing w:after="120"/>
              <w:ind w:firstLine="0"/>
              <w:jc w:val="center"/>
              <w:rPr>
                <w:rFonts w:cs="Times New Roman"/>
                <w:szCs w:val="24"/>
              </w:rPr>
            </w:pPr>
            <w:r>
              <w:rPr>
                <w:rFonts w:cs="Times New Roman"/>
                <w:szCs w:val="24"/>
              </w:rPr>
              <w:t>% 40 (8)</w:t>
            </w:r>
          </w:p>
        </w:tc>
        <w:tc>
          <w:tcPr>
            <w:tcW w:w="2268" w:type="dxa"/>
            <w:tcBorders>
              <w:top w:val="nil"/>
              <w:left w:val="nil"/>
              <w:bottom w:val="nil"/>
              <w:right w:val="nil"/>
            </w:tcBorders>
          </w:tcPr>
          <w:p w14:paraId="1EE88934" w14:textId="77777777" w:rsidR="00E97998" w:rsidRPr="00AA200B" w:rsidRDefault="00E97998" w:rsidP="00F52CA0">
            <w:pPr>
              <w:spacing w:after="120"/>
              <w:ind w:firstLine="0"/>
              <w:jc w:val="center"/>
              <w:rPr>
                <w:rFonts w:cs="Times New Roman"/>
                <w:szCs w:val="24"/>
              </w:rPr>
            </w:pPr>
            <w:r>
              <w:rPr>
                <w:rFonts w:cs="Times New Roman"/>
                <w:szCs w:val="24"/>
              </w:rPr>
              <w:t>% 100</w:t>
            </w:r>
          </w:p>
        </w:tc>
        <w:tc>
          <w:tcPr>
            <w:tcW w:w="1733" w:type="dxa"/>
            <w:tcBorders>
              <w:top w:val="nil"/>
              <w:left w:val="nil"/>
              <w:bottom w:val="nil"/>
              <w:right w:val="nil"/>
            </w:tcBorders>
          </w:tcPr>
          <w:p w14:paraId="59E45174" w14:textId="77777777" w:rsidR="00E97998" w:rsidRPr="00AA200B" w:rsidRDefault="00E97998" w:rsidP="00A47BA3">
            <w:pPr>
              <w:spacing w:after="120"/>
              <w:ind w:firstLine="0"/>
              <w:rPr>
                <w:rFonts w:cs="Times New Roman"/>
                <w:szCs w:val="24"/>
              </w:rPr>
            </w:pPr>
          </w:p>
        </w:tc>
      </w:tr>
      <w:tr w:rsidR="00E97998" w:rsidRPr="00AA200B" w14:paraId="34ED1977" w14:textId="77777777" w:rsidTr="00F52CA0">
        <w:tc>
          <w:tcPr>
            <w:tcW w:w="2303" w:type="dxa"/>
            <w:tcBorders>
              <w:top w:val="nil"/>
              <w:left w:val="nil"/>
              <w:bottom w:val="nil"/>
              <w:right w:val="nil"/>
            </w:tcBorders>
          </w:tcPr>
          <w:p w14:paraId="04A19B21" w14:textId="77777777" w:rsidR="00E97998" w:rsidRDefault="00E97998" w:rsidP="00A47BA3">
            <w:pPr>
              <w:spacing w:after="120"/>
              <w:ind w:firstLine="0"/>
              <w:rPr>
                <w:rFonts w:cs="Times New Roman"/>
                <w:szCs w:val="24"/>
              </w:rPr>
            </w:pPr>
            <w:r>
              <w:rPr>
                <w:rFonts w:cs="Times New Roman"/>
                <w:szCs w:val="24"/>
              </w:rPr>
              <w:t>Taşikardi (&gt;110)</w:t>
            </w:r>
          </w:p>
        </w:tc>
        <w:tc>
          <w:tcPr>
            <w:tcW w:w="2908" w:type="dxa"/>
            <w:gridSpan w:val="3"/>
            <w:tcBorders>
              <w:top w:val="nil"/>
              <w:left w:val="nil"/>
              <w:bottom w:val="nil"/>
              <w:right w:val="nil"/>
            </w:tcBorders>
          </w:tcPr>
          <w:p w14:paraId="46C8E28E" w14:textId="77777777" w:rsidR="00E97998" w:rsidRPr="00AA200B" w:rsidRDefault="00E97998" w:rsidP="00A47BA3">
            <w:pPr>
              <w:spacing w:after="120"/>
              <w:ind w:firstLine="0"/>
              <w:jc w:val="center"/>
              <w:rPr>
                <w:rFonts w:cs="Times New Roman"/>
                <w:szCs w:val="24"/>
              </w:rPr>
            </w:pPr>
            <w:r>
              <w:rPr>
                <w:rFonts w:cs="Times New Roman"/>
                <w:szCs w:val="24"/>
              </w:rPr>
              <w:t>% 60 (12)</w:t>
            </w:r>
          </w:p>
        </w:tc>
        <w:tc>
          <w:tcPr>
            <w:tcW w:w="2268" w:type="dxa"/>
            <w:tcBorders>
              <w:top w:val="nil"/>
              <w:left w:val="nil"/>
              <w:bottom w:val="nil"/>
              <w:right w:val="nil"/>
            </w:tcBorders>
          </w:tcPr>
          <w:p w14:paraId="23A849D0" w14:textId="77777777" w:rsidR="00E97998" w:rsidRPr="00AA200B" w:rsidRDefault="00E97998" w:rsidP="00F52CA0">
            <w:pPr>
              <w:spacing w:after="120"/>
              <w:ind w:firstLine="0"/>
              <w:jc w:val="center"/>
              <w:rPr>
                <w:rFonts w:cs="Times New Roman"/>
                <w:szCs w:val="24"/>
              </w:rPr>
            </w:pPr>
            <w:r>
              <w:rPr>
                <w:rFonts w:cs="Times New Roman"/>
                <w:szCs w:val="24"/>
              </w:rPr>
              <w:t>% 0</w:t>
            </w:r>
          </w:p>
        </w:tc>
        <w:tc>
          <w:tcPr>
            <w:tcW w:w="1733" w:type="dxa"/>
            <w:tcBorders>
              <w:top w:val="nil"/>
              <w:left w:val="nil"/>
              <w:bottom w:val="nil"/>
              <w:right w:val="nil"/>
            </w:tcBorders>
          </w:tcPr>
          <w:p w14:paraId="0A247D71" w14:textId="77777777" w:rsidR="00E97998" w:rsidRPr="00AA200B" w:rsidRDefault="00E97998" w:rsidP="00A47BA3">
            <w:pPr>
              <w:spacing w:after="120"/>
              <w:ind w:firstLine="0"/>
              <w:rPr>
                <w:rFonts w:cs="Times New Roman"/>
                <w:szCs w:val="24"/>
              </w:rPr>
            </w:pPr>
          </w:p>
        </w:tc>
      </w:tr>
      <w:tr w:rsidR="00E97998" w:rsidRPr="00AA200B" w14:paraId="28556196" w14:textId="77777777" w:rsidTr="00D76663">
        <w:tc>
          <w:tcPr>
            <w:tcW w:w="2303" w:type="dxa"/>
            <w:tcBorders>
              <w:top w:val="nil"/>
              <w:left w:val="nil"/>
              <w:bottom w:val="nil"/>
              <w:right w:val="nil"/>
            </w:tcBorders>
          </w:tcPr>
          <w:p w14:paraId="06F6B3AA" w14:textId="77777777" w:rsidR="00E97998" w:rsidRDefault="00E97998" w:rsidP="00A47BA3">
            <w:pPr>
              <w:spacing w:after="120"/>
              <w:ind w:firstLine="0"/>
              <w:rPr>
                <w:rFonts w:cs="Times New Roman"/>
                <w:szCs w:val="24"/>
              </w:rPr>
            </w:pPr>
            <w:r>
              <w:rPr>
                <w:rFonts w:cs="Times New Roman"/>
                <w:szCs w:val="24"/>
              </w:rPr>
              <w:t>Bradikardi (&lt;60)</w:t>
            </w:r>
          </w:p>
        </w:tc>
        <w:tc>
          <w:tcPr>
            <w:tcW w:w="2908" w:type="dxa"/>
            <w:gridSpan w:val="3"/>
            <w:tcBorders>
              <w:top w:val="nil"/>
              <w:left w:val="nil"/>
              <w:bottom w:val="nil"/>
              <w:right w:val="nil"/>
            </w:tcBorders>
          </w:tcPr>
          <w:p w14:paraId="41573489" w14:textId="77777777" w:rsidR="00E97998" w:rsidRPr="00AA200B" w:rsidRDefault="00E97998" w:rsidP="00A47BA3">
            <w:pPr>
              <w:spacing w:after="120"/>
              <w:ind w:firstLine="0"/>
              <w:jc w:val="center"/>
              <w:rPr>
                <w:rFonts w:cs="Times New Roman"/>
                <w:szCs w:val="24"/>
              </w:rPr>
            </w:pPr>
            <w:r>
              <w:rPr>
                <w:rFonts w:cs="Times New Roman"/>
                <w:szCs w:val="24"/>
              </w:rPr>
              <w:t>% 0</w:t>
            </w:r>
          </w:p>
        </w:tc>
        <w:tc>
          <w:tcPr>
            <w:tcW w:w="2268" w:type="dxa"/>
            <w:tcBorders>
              <w:top w:val="nil"/>
              <w:left w:val="nil"/>
              <w:bottom w:val="nil"/>
              <w:right w:val="nil"/>
            </w:tcBorders>
          </w:tcPr>
          <w:p w14:paraId="498732F3" w14:textId="77777777" w:rsidR="00E97998" w:rsidRPr="00AA200B" w:rsidRDefault="00E97998" w:rsidP="00F52CA0">
            <w:pPr>
              <w:spacing w:after="120"/>
              <w:ind w:firstLine="0"/>
              <w:jc w:val="center"/>
              <w:rPr>
                <w:rFonts w:cs="Times New Roman"/>
                <w:szCs w:val="24"/>
              </w:rPr>
            </w:pPr>
            <w:r>
              <w:rPr>
                <w:rFonts w:cs="Times New Roman"/>
                <w:szCs w:val="24"/>
              </w:rPr>
              <w:t>% 0</w:t>
            </w:r>
          </w:p>
        </w:tc>
        <w:tc>
          <w:tcPr>
            <w:tcW w:w="1733" w:type="dxa"/>
            <w:tcBorders>
              <w:top w:val="nil"/>
              <w:left w:val="nil"/>
              <w:bottom w:val="nil"/>
              <w:right w:val="nil"/>
            </w:tcBorders>
          </w:tcPr>
          <w:p w14:paraId="62BA838B" w14:textId="77777777" w:rsidR="00E97998" w:rsidRPr="00AA200B" w:rsidRDefault="00E97998" w:rsidP="00A47BA3">
            <w:pPr>
              <w:spacing w:after="120"/>
              <w:ind w:firstLine="0"/>
              <w:rPr>
                <w:rFonts w:cs="Times New Roman"/>
                <w:szCs w:val="24"/>
              </w:rPr>
            </w:pPr>
          </w:p>
        </w:tc>
      </w:tr>
      <w:tr w:rsidR="00E97998" w:rsidRPr="00AA200B" w14:paraId="33B9A7E0" w14:textId="77777777" w:rsidTr="00D76663">
        <w:tc>
          <w:tcPr>
            <w:tcW w:w="2303" w:type="dxa"/>
            <w:tcBorders>
              <w:top w:val="nil"/>
              <w:left w:val="nil"/>
              <w:bottom w:val="nil"/>
              <w:right w:val="nil"/>
            </w:tcBorders>
          </w:tcPr>
          <w:p w14:paraId="6E8D7528" w14:textId="77777777" w:rsidR="00E97998" w:rsidRDefault="00E97998" w:rsidP="00A47BA3">
            <w:pPr>
              <w:spacing w:after="120"/>
              <w:ind w:firstLine="0"/>
              <w:rPr>
                <w:rFonts w:cs="Times New Roman"/>
                <w:szCs w:val="24"/>
              </w:rPr>
            </w:pPr>
            <w:r>
              <w:rPr>
                <w:rFonts w:cs="Times New Roman"/>
                <w:szCs w:val="24"/>
              </w:rPr>
              <w:t xml:space="preserve">Kapiller dolum süresinde uzama </w:t>
            </w:r>
          </w:p>
          <w:p w14:paraId="43D46C2D" w14:textId="5443E741" w:rsidR="00D76663" w:rsidRDefault="00E97998" w:rsidP="00D76663">
            <w:pPr>
              <w:spacing w:after="120"/>
              <w:ind w:firstLine="0"/>
              <w:rPr>
                <w:rFonts w:cs="Times New Roman"/>
                <w:szCs w:val="24"/>
              </w:rPr>
            </w:pPr>
            <w:r>
              <w:rPr>
                <w:rFonts w:cs="Times New Roman"/>
                <w:szCs w:val="24"/>
              </w:rPr>
              <w:t>(&gt; 2sn)</w:t>
            </w:r>
          </w:p>
        </w:tc>
        <w:tc>
          <w:tcPr>
            <w:tcW w:w="2908" w:type="dxa"/>
            <w:gridSpan w:val="3"/>
            <w:tcBorders>
              <w:top w:val="nil"/>
              <w:left w:val="nil"/>
              <w:bottom w:val="nil"/>
              <w:right w:val="nil"/>
            </w:tcBorders>
          </w:tcPr>
          <w:p w14:paraId="4746E2B9" w14:textId="77777777" w:rsidR="00E97998" w:rsidRPr="00AA200B" w:rsidRDefault="00E97998" w:rsidP="00A47BA3">
            <w:pPr>
              <w:spacing w:after="120"/>
              <w:ind w:firstLine="0"/>
              <w:jc w:val="center"/>
              <w:rPr>
                <w:rFonts w:cs="Times New Roman"/>
                <w:szCs w:val="24"/>
              </w:rPr>
            </w:pPr>
            <w:r>
              <w:rPr>
                <w:rFonts w:cs="Times New Roman"/>
                <w:szCs w:val="24"/>
              </w:rPr>
              <w:t>% 15 (17)</w:t>
            </w:r>
          </w:p>
        </w:tc>
        <w:tc>
          <w:tcPr>
            <w:tcW w:w="2268" w:type="dxa"/>
            <w:tcBorders>
              <w:top w:val="nil"/>
              <w:left w:val="nil"/>
              <w:bottom w:val="nil"/>
              <w:right w:val="nil"/>
            </w:tcBorders>
          </w:tcPr>
          <w:p w14:paraId="0574AE06" w14:textId="77777777" w:rsidR="00E97998" w:rsidRPr="00AA200B" w:rsidRDefault="00E97998" w:rsidP="00F52CA0">
            <w:pPr>
              <w:spacing w:after="120"/>
              <w:ind w:firstLine="0"/>
              <w:jc w:val="center"/>
              <w:rPr>
                <w:rFonts w:cs="Times New Roman"/>
                <w:szCs w:val="24"/>
              </w:rPr>
            </w:pPr>
            <w:r>
              <w:rPr>
                <w:rFonts w:cs="Times New Roman"/>
                <w:szCs w:val="24"/>
              </w:rPr>
              <w:t>% 0</w:t>
            </w:r>
          </w:p>
        </w:tc>
        <w:tc>
          <w:tcPr>
            <w:tcW w:w="1733" w:type="dxa"/>
            <w:tcBorders>
              <w:top w:val="nil"/>
              <w:left w:val="nil"/>
              <w:bottom w:val="nil"/>
              <w:right w:val="nil"/>
            </w:tcBorders>
          </w:tcPr>
          <w:p w14:paraId="6844D559" w14:textId="77777777" w:rsidR="00E97998" w:rsidRPr="00AA200B" w:rsidRDefault="00E97998" w:rsidP="00A47BA3">
            <w:pPr>
              <w:spacing w:after="120"/>
              <w:ind w:firstLine="0"/>
              <w:rPr>
                <w:rFonts w:cs="Times New Roman"/>
                <w:szCs w:val="24"/>
              </w:rPr>
            </w:pPr>
          </w:p>
        </w:tc>
      </w:tr>
      <w:tr w:rsidR="00D76663" w:rsidRPr="00AA200B" w14:paraId="00968268" w14:textId="77777777" w:rsidTr="00D76663">
        <w:tc>
          <w:tcPr>
            <w:tcW w:w="9212" w:type="dxa"/>
            <w:gridSpan w:val="6"/>
            <w:tcBorders>
              <w:top w:val="nil"/>
              <w:left w:val="nil"/>
              <w:bottom w:val="nil"/>
              <w:right w:val="nil"/>
            </w:tcBorders>
          </w:tcPr>
          <w:p w14:paraId="02AEA257" w14:textId="01B13B59" w:rsidR="00D76663" w:rsidRPr="00D76663" w:rsidRDefault="00D76663" w:rsidP="00D76663">
            <w:pPr>
              <w:pStyle w:val="ResimYazs"/>
              <w:keepNext/>
              <w:ind w:firstLine="0"/>
              <w:rPr>
                <w:b w:val="0"/>
                <w:color w:val="auto"/>
                <w:sz w:val="24"/>
              </w:rPr>
            </w:pPr>
            <w:r w:rsidRPr="00680F9D">
              <w:rPr>
                <w:color w:val="auto"/>
                <w:sz w:val="24"/>
              </w:rPr>
              <w:lastRenderedPageBreak/>
              <w:t xml:space="preserve">Tablo </w:t>
            </w:r>
            <w:r w:rsidRPr="00680F9D">
              <w:rPr>
                <w:color w:val="auto"/>
                <w:sz w:val="24"/>
              </w:rPr>
              <w:fldChar w:fldCharType="begin"/>
            </w:r>
            <w:r w:rsidRPr="00680F9D">
              <w:rPr>
                <w:color w:val="auto"/>
                <w:sz w:val="24"/>
              </w:rPr>
              <w:instrText xml:space="preserve"> SEQ Tablo \* ARABIC </w:instrText>
            </w:r>
            <w:r w:rsidRPr="00680F9D">
              <w:rPr>
                <w:color w:val="auto"/>
                <w:sz w:val="24"/>
              </w:rPr>
              <w:fldChar w:fldCharType="separate"/>
            </w:r>
            <w:r>
              <w:rPr>
                <w:noProof/>
                <w:color w:val="auto"/>
                <w:sz w:val="24"/>
              </w:rPr>
              <w:t>9</w:t>
            </w:r>
            <w:r w:rsidRPr="00680F9D">
              <w:rPr>
                <w:color w:val="auto"/>
                <w:sz w:val="24"/>
              </w:rPr>
              <w:fldChar w:fldCharType="end"/>
            </w:r>
            <w:r w:rsidRPr="00680F9D">
              <w:rPr>
                <w:color w:val="auto"/>
                <w:sz w:val="24"/>
              </w:rPr>
              <w:t xml:space="preserve">. </w:t>
            </w:r>
            <w:r w:rsidRPr="00680F9D">
              <w:rPr>
                <w:b w:val="0"/>
                <w:color w:val="auto"/>
                <w:sz w:val="24"/>
              </w:rPr>
              <w:t>Demografik ve klinik verilerin frekans analizleri (% dağılım) ile tanımlayıcı istatistiksel ve</w:t>
            </w:r>
            <w:r w:rsidR="00336A20">
              <w:rPr>
                <w:b w:val="0"/>
                <w:color w:val="auto"/>
                <w:sz w:val="24"/>
              </w:rPr>
              <w:t xml:space="preserve">rileri </w:t>
            </w:r>
            <w:r>
              <w:rPr>
                <w:b w:val="0"/>
                <w:color w:val="auto"/>
                <w:sz w:val="24"/>
              </w:rPr>
              <w:t>(ortalama ± standart sapma</w:t>
            </w:r>
            <w:r w:rsidR="00336A20">
              <w:rPr>
                <w:b w:val="0"/>
                <w:color w:val="auto"/>
                <w:sz w:val="24"/>
              </w:rPr>
              <w:t>) (devam).</w:t>
            </w:r>
          </w:p>
        </w:tc>
      </w:tr>
      <w:tr w:rsidR="00E97998" w:rsidRPr="00AA200B" w14:paraId="0FB4DB65" w14:textId="77777777" w:rsidTr="00D76663">
        <w:tc>
          <w:tcPr>
            <w:tcW w:w="2303" w:type="dxa"/>
            <w:tcBorders>
              <w:top w:val="nil"/>
              <w:left w:val="nil"/>
              <w:bottom w:val="nil"/>
              <w:right w:val="nil"/>
            </w:tcBorders>
          </w:tcPr>
          <w:p w14:paraId="746A0F78" w14:textId="77777777" w:rsidR="00E97998" w:rsidRDefault="00E97998" w:rsidP="00A47BA3">
            <w:pPr>
              <w:spacing w:after="120"/>
              <w:ind w:firstLine="0"/>
              <w:rPr>
                <w:rFonts w:cs="Times New Roman"/>
                <w:szCs w:val="24"/>
              </w:rPr>
            </w:pPr>
            <w:r>
              <w:rPr>
                <w:rFonts w:cs="Times New Roman"/>
                <w:szCs w:val="24"/>
              </w:rPr>
              <w:t>İştahsızlık</w:t>
            </w:r>
          </w:p>
        </w:tc>
        <w:tc>
          <w:tcPr>
            <w:tcW w:w="2908" w:type="dxa"/>
            <w:gridSpan w:val="3"/>
            <w:tcBorders>
              <w:top w:val="nil"/>
              <w:left w:val="nil"/>
              <w:bottom w:val="nil"/>
              <w:right w:val="nil"/>
            </w:tcBorders>
          </w:tcPr>
          <w:p w14:paraId="23E0594B" w14:textId="77777777" w:rsidR="00E97998" w:rsidRPr="00AA200B" w:rsidRDefault="00E97998" w:rsidP="00A47BA3">
            <w:pPr>
              <w:spacing w:after="120"/>
              <w:ind w:firstLine="0"/>
              <w:jc w:val="center"/>
              <w:rPr>
                <w:rFonts w:cs="Times New Roman"/>
                <w:szCs w:val="24"/>
              </w:rPr>
            </w:pPr>
            <w:r>
              <w:rPr>
                <w:rFonts w:cs="Times New Roman"/>
                <w:szCs w:val="24"/>
              </w:rPr>
              <w:t>% 75 (15)</w:t>
            </w:r>
          </w:p>
        </w:tc>
        <w:tc>
          <w:tcPr>
            <w:tcW w:w="2268" w:type="dxa"/>
            <w:tcBorders>
              <w:top w:val="nil"/>
              <w:left w:val="nil"/>
              <w:bottom w:val="nil"/>
              <w:right w:val="nil"/>
            </w:tcBorders>
          </w:tcPr>
          <w:p w14:paraId="70CE5EE5" w14:textId="77777777" w:rsidR="00E97998" w:rsidRPr="00AA200B" w:rsidRDefault="00E97998" w:rsidP="00F52CA0">
            <w:pPr>
              <w:spacing w:after="120"/>
              <w:ind w:firstLine="0"/>
              <w:jc w:val="center"/>
              <w:rPr>
                <w:rFonts w:cs="Times New Roman"/>
                <w:szCs w:val="24"/>
              </w:rPr>
            </w:pPr>
            <w:r>
              <w:rPr>
                <w:rFonts w:cs="Times New Roman"/>
                <w:szCs w:val="24"/>
              </w:rPr>
              <w:t>% 0</w:t>
            </w:r>
          </w:p>
        </w:tc>
        <w:tc>
          <w:tcPr>
            <w:tcW w:w="1733" w:type="dxa"/>
            <w:tcBorders>
              <w:top w:val="nil"/>
              <w:left w:val="nil"/>
              <w:bottom w:val="nil"/>
              <w:right w:val="nil"/>
            </w:tcBorders>
          </w:tcPr>
          <w:p w14:paraId="381B706D" w14:textId="77777777" w:rsidR="00E97998" w:rsidRPr="00AA200B" w:rsidRDefault="00E97998" w:rsidP="00A47BA3">
            <w:pPr>
              <w:spacing w:after="120"/>
              <w:ind w:firstLine="0"/>
              <w:rPr>
                <w:rFonts w:cs="Times New Roman"/>
                <w:szCs w:val="24"/>
              </w:rPr>
            </w:pPr>
          </w:p>
        </w:tc>
      </w:tr>
      <w:tr w:rsidR="00E97998" w:rsidRPr="00AA200B" w14:paraId="4472F2BF" w14:textId="77777777" w:rsidTr="00D76663">
        <w:tc>
          <w:tcPr>
            <w:tcW w:w="2303" w:type="dxa"/>
            <w:tcBorders>
              <w:top w:val="nil"/>
              <w:left w:val="nil"/>
              <w:bottom w:val="nil"/>
              <w:right w:val="nil"/>
            </w:tcBorders>
          </w:tcPr>
          <w:p w14:paraId="28516458" w14:textId="77777777" w:rsidR="00E97998" w:rsidRDefault="00E97998" w:rsidP="00A47BA3">
            <w:pPr>
              <w:spacing w:after="120"/>
              <w:ind w:firstLine="0"/>
              <w:rPr>
                <w:rFonts w:cs="Times New Roman"/>
                <w:szCs w:val="24"/>
              </w:rPr>
            </w:pPr>
            <w:r>
              <w:rPr>
                <w:rFonts w:cs="Times New Roman"/>
                <w:szCs w:val="24"/>
              </w:rPr>
              <w:t>Göz-Burun Akıntısı</w:t>
            </w:r>
          </w:p>
        </w:tc>
        <w:tc>
          <w:tcPr>
            <w:tcW w:w="2908" w:type="dxa"/>
            <w:gridSpan w:val="3"/>
            <w:tcBorders>
              <w:top w:val="nil"/>
              <w:left w:val="nil"/>
              <w:bottom w:val="nil"/>
              <w:right w:val="nil"/>
            </w:tcBorders>
          </w:tcPr>
          <w:p w14:paraId="558355B7" w14:textId="77777777" w:rsidR="00E97998" w:rsidRPr="00AA200B" w:rsidRDefault="00E97998" w:rsidP="00A47BA3">
            <w:pPr>
              <w:spacing w:after="120"/>
              <w:ind w:firstLine="0"/>
              <w:jc w:val="center"/>
              <w:rPr>
                <w:rFonts w:cs="Times New Roman"/>
                <w:szCs w:val="24"/>
              </w:rPr>
            </w:pPr>
            <w:r>
              <w:rPr>
                <w:rFonts w:cs="Times New Roman"/>
                <w:szCs w:val="24"/>
              </w:rPr>
              <w:t>% 5 (1)</w:t>
            </w:r>
          </w:p>
        </w:tc>
        <w:tc>
          <w:tcPr>
            <w:tcW w:w="2268" w:type="dxa"/>
            <w:tcBorders>
              <w:top w:val="nil"/>
              <w:left w:val="nil"/>
              <w:bottom w:val="nil"/>
              <w:right w:val="nil"/>
            </w:tcBorders>
          </w:tcPr>
          <w:p w14:paraId="2A7C2DD7" w14:textId="77777777" w:rsidR="00E97998" w:rsidRPr="00AA200B" w:rsidRDefault="00E97998" w:rsidP="00F52CA0">
            <w:pPr>
              <w:spacing w:after="120"/>
              <w:ind w:firstLine="0"/>
              <w:jc w:val="center"/>
              <w:rPr>
                <w:rFonts w:cs="Times New Roman"/>
                <w:szCs w:val="24"/>
              </w:rPr>
            </w:pPr>
            <w:r>
              <w:rPr>
                <w:rFonts w:cs="Times New Roman"/>
                <w:szCs w:val="24"/>
              </w:rPr>
              <w:t>% 0</w:t>
            </w:r>
          </w:p>
        </w:tc>
        <w:tc>
          <w:tcPr>
            <w:tcW w:w="1733" w:type="dxa"/>
            <w:tcBorders>
              <w:top w:val="nil"/>
              <w:left w:val="nil"/>
              <w:bottom w:val="nil"/>
              <w:right w:val="nil"/>
            </w:tcBorders>
          </w:tcPr>
          <w:p w14:paraId="78F75B35" w14:textId="77777777" w:rsidR="00E97998" w:rsidRPr="00AA200B" w:rsidRDefault="00E97998" w:rsidP="00A47BA3">
            <w:pPr>
              <w:spacing w:after="120"/>
              <w:ind w:firstLine="0"/>
              <w:rPr>
                <w:rFonts w:cs="Times New Roman"/>
                <w:szCs w:val="24"/>
              </w:rPr>
            </w:pPr>
          </w:p>
        </w:tc>
      </w:tr>
      <w:tr w:rsidR="00E97998" w:rsidRPr="00AA200B" w14:paraId="73957971" w14:textId="77777777" w:rsidTr="00F52CA0">
        <w:tc>
          <w:tcPr>
            <w:tcW w:w="2303" w:type="dxa"/>
            <w:tcBorders>
              <w:top w:val="nil"/>
              <w:left w:val="nil"/>
              <w:bottom w:val="nil"/>
              <w:right w:val="nil"/>
            </w:tcBorders>
          </w:tcPr>
          <w:p w14:paraId="08D751D9" w14:textId="77777777" w:rsidR="00E97998" w:rsidRDefault="00E97998" w:rsidP="00A47BA3">
            <w:pPr>
              <w:spacing w:after="120"/>
              <w:ind w:firstLine="0"/>
              <w:rPr>
                <w:rFonts w:cs="Times New Roman"/>
                <w:szCs w:val="24"/>
              </w:rPr>
            </w:pPr>
            <w:r>
              <w:rPr>
                <w:rFonts w:cs="Times New Roman"/>
                <w:szCs w:val="24"/>
              </w:rPr>
              <w:t>Körlük</w:t>
            </w:r>
          </w:p>
        </w:tc>
        <w:tc>
          <w:tcPr>
            <w:tcW w:w="2908" w:type="dxa"/>
            <w:gridSpan w:val="3"/>
            <w:tcBorders>
              <w:top w:val="nil"/>
              <w:left w:val="nil"/>
              <w:bottom w:val="nil"/>
              <w:right w:val="nil"/>
            </w:tcBorders>
          </w:tcPr>
          <w:p w14:paraId="476B97BF" w14:textId="77777777" w:rsidR="00E97998" w:rsidRPr="00AA200B" w:rsidRDefault="00E97998" w:rsidP="00A47BA3">
            <w:pPr>
              <w:spacing w:after="120"/>
              <w:ind w:firstLine="0"/>
              <w:jc w:val="center"/>
              <w:rPr>
                <w:rFonts w:cs="Times New Roman"/>
                <w:szCs w:val="24"/>
              </w:rPr>
            </w:pPr>
            <w:r>
              <w:rPr>
                <w:rFonts w:cs="Times New Roman"/>
                <w:szCs w:val="24"/>
              </w:rPr>
              <w:t>% 5 (1)</w:t>
            </w:r>
          </w:p>
        </w:tc>
        <w:tc>
          <w:tcPr>
            <w:tcW w:w="2268" w:type="dxa"/>
            <w:tcBorders>
              <w:top w:val="nil"/>
              <w:left w:val="nil"/>
              <w:bottom w:val="nil"/>
              <w:right w:val="nil"/>
            </w:tcBorders>
          </w:tcPr>
          <w:p w14:paraId="05A950C8" w14:textId="77777777" w:rsidR="00E97998" w:rsidRPr="00AA200B" w:rsidRDefault="00E97998" w:rsidP="00F52CA0">
            <w:pPr>
              <w:spacing w:after="120"/>
              <w:ind w:firstLine="0"/>
              <w:jc w:val="center"/>
              <w:rPr>
                <w:rFonts w:cs="Times New Roman"/>
                <w:szCs w:val="24"/>
              </w:rPr>
            </w:pPr>
            <w:r>
              <w:rPr>
                <w:rFonts w:cs="Times New Roman"/>
                <w:szCs w:val="24"/>
              </w:rPr>
              <w:t>% 0</w:t>
            </w:r>
          </w:p>
        </w:tc>
        <w:tc>
          <w:tcPr>
            <w:tcW w:w="1733" w:type="dxa"/>
            <w:tcBorders>
              <w:top w:val="nil"/>
              <w:left w:val="nil"/>
              <w:bottom w:val="nil"/>
              <w:right w:val="nil"/>
            </w:tcBorders>
          </w:tcPr>
          <w:p w14:paraId="4B8CCCB1" w14:textId="77777777" w:rsidR="00E97998" w:rsidRPr="00AA200B" w:rsidRDefault="00E97998" w:rsidP="00A47BA3">
            <w:pPr>
              <w:spacing w:after="120"/>
              <w:ind w:firstLine="0"/>
              <w:rPr>
                <w:rFonts w:cs="Times New Roman"/>
                <w:szCs w:val="24"/>
              </w:rPr>
            </w:pPr>
          </w:p>
        </w:tc>
      </w:tr>
      <w:tr w:rsidR="00E97998" w:rsidRPr="00AA200B" w14:paraId="7C00E9C6" w14:textId="77777777" w:rsidTr="00F52CA0">
        <w:tc>
          <w:tcPr>
            <w:tcW w:w="2303" w:type="dxa"/>
            <w:tcBorders>
              <w:top w:val="nil"/>
              <w:left w:val="nil"/>
              <w:bottom w:val="nil"/>
              <w:right w:val="nil"/>
            </w:tcBorders>
          </w:tcPr>
          <w:p w14:paraId="4860C768" w14:textId="77777777" w:rsidR="00E97998" w:rsidRDefault="00E97998" w:rsidP="00A47BA3">
            <w:pPr>
              <w:spacing w:after="120"/>
              <w:ind w:firstLine="0"/>
              <w:rPr>
                <w:rFonts w:cs="Times New Roman"/>
                <w:szCs w:val="24"/>
              </w:rPr>
            </w:pPr>
            <w:r>
              <w:rPr>
                <w:rFonts w:cs="Times New Roman"/>
                <w:szCs w:val="24"/>
              </w:rPr>
              <w:t>Letarji</w:t>
            </w:r>
          </w:p>
        </w:tc>
        <w:tc>
          <w:tcPr>
            <w:tcW w:w="2908" w:type="dxa"/>
            <w:gridSpan w:val="3"/>
            <w:tcBorders>
              <w:top w:val="nil"/>
              <w:left w:val="nil"/>
              <w:bottom w:val="nil"/>
              <w:right w:val="nil"/>
            </w:tcBorders>
          </w:tcPr>
          <w:p w14:paraId="43CEB513" w14:textId="77777777" w:rsidR="00E97998" w:rsidRPr="00AA200B" w:rsidRDefault="00E97998" w:rsidP="00A47BA3">
            <w:pPr>
              <w:spacing w:after="120"/>
              <w:ind w:firstLine="0"/>
              <w:jc w:val="center"/>
              <w:rPr>
                <w:rFonts w:cs="Times New Roman"/>
                <w:szCs w:val="24"/>
              </w:rPr>
            </w:pPr>
            <w:r>
              <w:rPr>
                <w:rFonts w:cs="Times New Roman"/>
                <w:szCs w:val="24"/>
              </w:rPr>
              <w:t>% 80 (16)</w:t>
            </w:r>
          </w:p>
        </w:tc>
        <w:tc>
          <w:tcPr>
            <w:tcW w:w="2268" w:type="dxa"/>
            <w:tcBorders>
              <w:top w:val="nil"/>
              <w:left w:val="nil"/>
              <w:bottom w:val="nil"/>
              <w:right w:val="nil"/>
            </w:tcBorders>
          </w:tcPr>
          <w:p w14:paraId="6C058100" w14:textId="77777777" w:rsidR="00E97998" w:rsidRPr="00AA200B" w:rsidRDefault="00E97998" w:rsidP="00F52CA0">
            <w:pPr>
              <w:spacing w:after="120"/>
              <w:ind w:firstLine="0"/>
              <w:jc w:val="center"/>
              <w:rPr>
                <w:rFonts w:cs="Times New Roman"/>
                <w:szCs w:val="24"/>
              </w:rPr>
            </w:pPr>
            <w:r>
              <w:rPr>
                <w:rFonts w:cs="Times New Roman"/>
                <w:szCs w:val="24"/>
              </w:rPr>
              <w:t>% 0</w:t>
            </w:r>
          </w:p>
        </w:tc>
        <w:tc>
          <w:tcPr>
            <w:tcW w:w="1733" w:type="dxa"/>
            <w:tcBorders>
              <w:top w:val="nil"/>
              <w:left w:val="nil"/>
              <w:bottom w:val="nil"/>
              <w:right w:val="nil"/>
            </w:tcBorders>
          </w:tcPr>
          <w:p w14:paraId="2A32DACE" w14:textId="77777777" w:rsidR="00E97998" w:rsidRPr="00AA200B" w:rsidRDefault="00E97998" w:rsidP="00A47BA3">
            <w:pPr>
              <w:spacing w:after="120"/>
              <w:ind w:firstLine="0"/>
              <w:rPr>
                <w:rFonts w:cs="Times New Roman"/>
                <w:szCs w:val="24"/>
              </w:rPr>
            </w:pPr>
          </w:p>
        </w:tc>
      </w:tr>
      <w:tr w:rsidR="00E97998" w:rsidRPr="00AA200B" w14:paraId="60572049" w14:textId="77777777" w:rsidTr="00F52CA0">
        <w:tc>
          <w:tcPr>
            <w:tcW w:w="2303" w:type="dxa"/>
            <w:tcBorders>
              <w:top w:val="nil"/>
              <w:left w:val="nil"/>
              <w:bottom w:val="nil"/>
              <w:right w:val="nil"/>
            </w:tcBorders>
          </w:tcPr>
          <w:p w14:paraId="4A154212" w14:textId="77777777" w:rsidR="00E97998" w:rsidRDefault="00E97998" w:rsidP="00A47BA3">
            <w:pPr>
              <w:spacing w:after="120"/>
              <w:ind w:firstLine="0"/>
              <w:rPr>
                <w:rFonts w:cs="Times New Roman"/>
                <w:szCs w:val="24"/>
              </w:rPr>
            </w:pPr>
            <w:r>
              <w:rPr>
                <w:rFonts w:cs="Times New Roman"/>
                <w:szCs w:val="24"/>
              </w:rPr>
              <w:t>Kilo Kaybı</w:t>
            </w:r>
          </w:p>
        </w:tc>
        <w:tc>
          <w:tcPr>
            <w:tcW w:w="2908" w:type="dxa"/>
            <w:gridSpan w:val="3"/>
            <w:tcBorders>
              <w:top w:val="nil"/>
              <w:left w:val="nil"/>
              <w:bottom w:val="nil"/>
              <w:right w:val="nil"/>
            </w:tcBorders>
          </w:tcPr>
          <w:p w14:paraId="2C949105" w14:textId="77777777" w:rsidR="00E97998" w:rsidRPr="00AA200B" w:rsidRDefault="00E97998" w:rsidP="00A47BA3">
            <w:pPr>
              <w:spacing w:after="120"/>
              <w:ind w:firstLine="0"/>
              <w:jc w:val="center"/>
              <w:rPr>
                <w:rFonts w:cs="Times New Roman"/>
                <w:szCs w:val="24"/>
              </w:rPr>
            </w:pPr>
            <w:r>
              <w:rPr>
                <w:rFonts w:cs="Times New Roman"/>
                <w:szCs w:val="24"/>
              </w:rPr>
              <w:t>% 80 (16)</w:t>
            </w:r>
          </w:p>
        </w:tc>
        <w:tc>
          <w:tcPr>
            <w:tcW w:w="2268" w:type="dxa"/>
            <w:tcBorders>
              <w:top w:val="nil"/>
              <w:left w:val="nil"/>
              <w:bottom w:val="nil"/>
              <w:right w:val="nil"/>
            </w:tcBorders>
          </w:tcPr>
          <w:p w14:paraId="5A8C368B" w14:textId="77777777" w:rsidR="00E97998" w:rsidRPr="00AA200B" w:rsidRDefault="00E97998" w:rsidP="00F52CA0">
            <w:pPr>
              <w:spacing w:after="120"/>
              <w:ind w:firstLine="0"/>
              <w:jc w:val="center"/>
              <w:rPr>
                <w:rFonts w:cs="Times New Roman"/>
                <w:szCs w:val="24"/>
              </w:rPr>
            </w:pPr>
            <w:r>
              <w:rPr>
                <w:rFonts w:cs="Times New Roman"/>
                <w:szCs w:val="24"/>
              </w:rPr>
              <w:t>% 0</w:t>
            </w:r>
          </w:p>
        </w:tc>
        <w:tc>
          <w:tcPr>
            <w:tcW w:w="1733" w:type="dxa"/>
            <w:tcBorders>
              <w:top w:val="nil"/>
              <w:left w:val="nil"/>
              <w:bottom w:val="nil"/>
              <w:right w:val="nil"/>
            </w:tcBorders>
          </w:tcPr>
          <w:p w14:paraId="50156882" w14:textId="77777777" w:rsidR="00E97998" w:rsidRPr="00AA200B" w:rsidRDefault="00E97998" w:rsidP="00A47BA3">
            <w:pPr>
              <w:spacing w:after="120"/>
              <w:ind w:firstLine="0"/>
              <w:rPr>
                <w:rFonts w:cs="Times New Roman"/>
                <w:szCs w:val="24"/>
              </w:rPr>
            </w:pPr>
          </w:p>
        </w:tc>
      </w:tr>
      <w:tr w:rsidR="00E97998" w:rsidRPr="00AA200B" w14:paraId="431596B8" w14:textId="77777777" w:rsidTr="00F52CA0">
        <w:tc>
          <w:tcPr>
            <w:tcW w:w="2303" w:type="dxa"/>
            <w:tcBorders>
              <w:top w:val="nil"/>
              <w:left w:val="nil"/>
              <w:bottom w:val="nil"/>
              <w:right w:val="nil"/>
            </w:tcBorders>
          </w:tcPr>
          <w:p w14:paraId="097E814A" w14:textId="77777777" w:rsidR="00E97998" w:rsidRDefault="00E97998" w:rsidP="00A47BA3">
            <w:pPr>
              <w:spacing w:after="120"/>
              <w:ind w:firstLine="0"/>
              <w:rPr>
                <w:rFonts w:cs="Times New Roman"/>
                <w:szCs w:val="24"/>
              </w:rPr>
            </w:pPr>
            <w:r>
              <w:rPr>
                <w:rFonts w:cs="Times New Roman"/>
                <w:szCs w:val="24"/>
              </w:rPr>
              <w:t>Lenfodenopati</w:t>
            </w:r>
          </w:p>
        </w:tc>
        <w:tc>
          <w:tcPr>
            <w:tcW w:w="2908" w:type="dxa"/>
            <w:gridSpan w:val="3"/>
            <w:tcBorders>
              <w:top w:val="nil"/>
              <w:left w:val="nil"/>
              <w:bottom w:val="nil"/>
              <w:right w:val="nil"/>
            </w:tcBorders>
          </w:tcPr>
          <w:p w14:paraId="5532B585" w14:textId="77777777" w:rsidR="00E97998" w:rsidRPr="00AA200B" w:rsidRDefault="00E97998" w:rsidP="00A47BA3">
            <w:pPr>
              <w:spacing w:after="120"/>
              <w:ind w:firstLine="0"/>
              <w:jc w:val="center"/>
              <w:rPr>
                <w:rFonts w:cs="Times New Roman"/>
                <w:szCs w:val="24"/>
              </w:rPr>
            </w:pPr>
            <w:r>
              <w:rPr>
                <w:rFonts w:cs="Times New Roman"/>
                <w:szCs w:val="24"/>
              </w:rPr>
              <w:t>% 40 (8)</w:t>
            </w:r>
          </w:p>
        </w:tc>
        <w:tc>
          <w:tcPr>
            <w:tcW w:w="2268" w:type="dxa"/>
            <w:tcBorders>
              <w:top w:val="nil"/>
              <w:left w:val="nil"/>
              <w:bottom w:val="nil"/>
              <w:right w:val="nil"/>
            </w:tcBorders>
          </w:tcPr>
          <w:p w14:paraId="156A8DA7" w14:textId="77777777" w:rsidR="00E97998" w:rsidRPr="00AA200B" w:rsidRDefault="00E97998" w:rsidP="00F52CA0">
            <w:pPr>
              <w:spacing w:after="120"/>
              <w:ind w:firstLine="0"/>
              <w:jc w:val="center"/>
              <w:rPr>
                <w:rFonts w:cs="Times New Roman"/>
                <w:szCs w:val="24"/>
              </w:rPr>
            </w:pPr>
            <w:r>
              <w:rPr>
                <w:rFonts w:cs="Times New Roman"/>
                <w:szCs w:val="24"/>
              </w:rPr>
              <w:t>% 0</w:t>
            </w:r>
          </w:p>
        </w:tc>
        <w:tc>
          <w:tcPr>
            <w:tcW w:w="1733" w:type="dxa"/>
            <w:tcBorders>
              <w:top w:val="nil"/>
              <w:left w:val="nil"/>
              <w:bottom w:val="nil"/>
              <w:right w:val="nil"/>
            </w:tcBorders>
          </w:tcPr>
          <w:p w14:paraId="33C90D72" w14:textId="77777777" w:rsidR="00E97998" w:rsidRPr="00AA200B" w:rsidRDefault="00E97998" w:rsidP="00A47BA3">
            <w:pPr>
              <w:spacing w:after="120"/>
              <w:ind w:firstLine="0"/>
              <w:rPr>
                <w:rFonts w:cs="Times New Roman"/>
                <w:szCs w:val="24"/>
              </w:rPr>
            </w:pPr>
          </w:p>
        </w:tc>
      </w:tr>
      <w:tr w:rsidR="00E97998" w:rsidRPr="00AA200B" w14:paraId="0FAD5B76" w14:textId="77777777" w:rsidTr="00F52CA0">
        <w:tc>
          <w:tcPr>
            <w:tcW w:w="2303" w:type="dxa"/>
            <w:tcBorders>
              <w:top w:val="nil"/>
              <w:left w:val="nil"/>
              <w:bottom w:val="nil"/>
              <w:right w:val="nil"/>
            </w:tcBorders>
          </w:tcPr>
          <w:p w14:paraId="2E43F58C" w14:textId="77777777" w:rsidR="00E97998" w:rsidRDefault="00E97998" w:rsidP="00A47BA3">
            <w:pPr>
              <w:spacing w:after="120"/>
              <w:ind w:firstLine="0"/>
              <w:rPr>
                <w:rFonts w:cs="Times New Roman"/>
                <w:szCs w:val="24"/>
              </w:rPr>
            </w:pPr>
            <w:r>
              <w:rPr>
                <w:rFonts w:cs="Times New Roman"/>
                <w:szCs w:val="24"/>
              </w:rPr>
              <w:t>Ekstremite / Skrotumda ödem</w:t>
            </w:r>
          </w:p>
        </w:tc>
        <w:tc>
          <w:tcPr>
            <w:tcW w:w="2908" w:type="dxa"/>
            <w:gridSpan w:val="3"/>
            <w:tcBorders>
              <w:top w:val="nil"/>
              <w:left w:val="nil"/>
              <w:bottom w:val="nil"/>
              <w:right w:val="nil"/>
            </w:tcBorders>
          </w:tcPr>
          <w:p w14:paraId="002FDA7F" w14:textId="77777777" w:rsidR="00E97998" w:rsidRPr="00AA200B" w:rsidRDefault="00E97998" w:rsidP="00A47BA3">
            <w:pPr>
              <w:spacing w:after="120"/>
              <w:ind w:firstLine="0"/>
              <w:jc w:val="center"/>
              <w:rPr>
                <w:rFonts w:cs="Times New Roman"/>
                <w:szCs w:val="24"/>
              </w:rPr>
            </w:pPr>
            <w:r>
              <w:rPr>
                <w:rFonts w:cs="Times New Roman"/>
                <w:szCs w:val="24"/>
              </w:rPr>
              <w:t>% 10 (2)</w:t>
            </w:r>
          </w:p>
        </w:tc>
        <w:tc>
          <w:tcPr>
            <w:tcW w:w="2268" w:type="dxa"/>
            <w:tcBorders>
              <w:top w:val="nil"/>
              <w:left w:val="nil"/>
              <w:bottom w:val="nil"/>
              <w:right w:val="nil"/>
            </w:tcBorders>
          </w:tcPr>
          <w:p w14:paraId="46DDFD6C" w14:textId="77777777" w:rsidR="00E97998" w:rsidRPr="00AA200B" w:rsidRDefault="00E97998" w:rsidP="00F52CA0">
            <w:pPr>
              <w:spacing w:after="120"/>
              <w:ind w:firstLine="0"/>
              <w:jc w:val="center"/>
              <w:rPr>
                <w:rFonts w:cs="Times New Roman"/>
                <w:szCs w:val="24"/>
              </w:rPr>
            </w:pPr>
            <w:r>
              <w:rPr>
                <w:rFonts w:cs="Times New Roman"/>
                <w:szCs w:val="24"/>
              </w:rPr>
              <w:t>% 0</w:t>
            </w:r>
          </w:p>
        </w:tc>
        <w:tc>
          <w:tcPr>
            <w:tcW w:w="1733" w:type="dxa"/>
            <w:tcBorders>
              <w:top w:val="nil"/>
              <w:left w:val="nil"/>
              <w:bottom w:val="nil"/>
              <w:right w:val="nil"/>
            </w:tcBorders>
          </w:tcPr>
          <w:p w14:paraId="4D4FF66C" w14:textId="77777777" w:rsidR="00E97998" w:rsidRPr="00AA200B" w:rsidRDefault="00E97998" w:rsidP="00A47BA3">
            <w:pPr>
              <w:spacing w:after="120"/>
              <w:ind w:firstLine="0"/>
              <w:rPr>
                <w:rFonts w:cs="Times New Roman"/>
                <w:szCs w:val="24"/>
              </w:rPr>
            </w:pPr>
          </w:p>
        </w:tc>
      </w:tr>
      <w:tr w:rsidR="00E97998" w:rsidRPr="00AA200B" w14:paraId="4495D319" w14:textId="77777777" w:rsidTr="00F52CA0">
        <w:tc>
          <w:tcPr>
            <w:tcW w:w="2303" w:type="dxa"/>
            <w:tcBorders>
              <w:top w:val="nil"/>
              <w:left w:val="nil"/>
              <w:bottom w:val="nil"/>
              <w:right w:val="nil"/>
            </w:tcBorders>
          </w:tcPr>
          <w:p w14:paraId="089A89A0" w14:textId="77777777" w:rsidR="00E97998" w:rsidRDefault="00E97998" w:rsidP="00A47BA3">
            <w:pPr>
              <w:spacing w:after="120"/>
              <w:ind w:firstLine="0"/>
              <w:rPr>
                <w:rFonts w:cs="Times New Roman"/>
                <w:szCs w:val="24"/>
              </w:rPr>
            </w:pPr>
            <w:r>
              <w:rPr>
                <w:rFonts w:cs="Times New Roman"/>
                <w:szCs w:val="24"/>
              </w:rPr>
              <w:t>Kanama Eğiliminde Artma</w:t>
            </w:r>
          </w:p>
        </w:tc>
        <w:tc>
          <w:tcPr>
            <w:tcW w:w="2908" w:type="dxa"/>
            <w:gridSpan w:val="3"/>
            <w:tcBorders>
              <w:top w:val="nil"/>
              <w:left w:val="nil"/>
              <w:bottom w:val="nil"/>
              <w:right w:val="nil"/>
            </w:tcBorders>
          </w:tcPr>
          <w:p w14:paraId="2B9E64BE" w14:textId="77777777" w:rsidR="00E97998" w:rsidRPr="00AA200B" w:rsidRDefault="00E97998" w:rsidP="00A47BA3">
            <w:pPr>
              <w:spacing w:after="120"/>
              <w:ind w:firstLine="0"/>
              <w:jc w:val="center"/>
              <w:rPr>
                <w:rFonts w:cs="Times New Roman"/>
                <w:szCs w:val="24"/>
              </w:rPr>
            </w:pPr>
            <w:r>
              <w:rPr>
                <w:rFonts w:cs="Times New Roman"/>
                <w:szCs w:val="24"/>
              </w:rPr>
              <w:t>% 70 (14)</w:t>
            </w:r>
          </w:p>
        </w:tc>
        <w:tc>
          <w:tcPr>
            <w:tcW w:w="2268" w:type="dxa"/>
            <w:tcBorders>
              <w:top w:val="nil"/>
              <w:left w:val="nil"/>
              <w:bottom w:val="nil"/>
              <w:right w:val="nil"/>
            </w:tcBorders>
          </w:tcPr>
          <w:p w14:paraId="768B878A" w14:textId="77777777" w:rsidR="00E97998" w:rsidRPr="00AA200B" w:rsidRDefault="00E97998" w:rsidP="00F52CA0">
            <w:pPr>
              <w:spacing w:after="120"/>
              <w:ind w:firstLine="0"/>
              <w:jc w:val="center"/>
              <w:rPr>
                <w:rFonts w:cs="Times New Roman"/>
                <w:szCs w:val="24"/>
              </w:rPr>
            </w:pPr>
            <w:r>
              <w:rPr>
                <w:rFonts w:cs="Times New Roman"/>
                <w:szCs w:val="24"/>
              </w:rPr>
              <w:t>% 0</w:t>
            </w:r>
          </w:p>
        </w:tc>
        <w:tc>
          <w:tcPr>
            <w:tcW w:w="1733" w:type="dxa"/>
            <w:tcBorders>
              <w:top w:val="nil"/>
              <w:left w:val="nil"/>
              <w:bottom w:val="nil"/>
              <w:right w:val="nil"/>
            </w:tcBorders>
          </w:tcPr>
          <w:p w14:paraId="61DBB403" w14:textId="77777777" w:rsidR="00E97998" w:rsidRPr="00AA200B" w:rsidRDefault="00E97998" w:rsidP="00A47BA3">
            <w:pPr>
              <w:spacing w:after="120"/>
              <w:ind w:firstLine="0"/>
              <w:rPr>
                <w:rFonts w:cs="Times New Roman"/>
                <w:szCs w:val="24"/>
              </w:rPr>
            </w:pPr>
          </w:p>
        </w:tc>
      </w:tr>
      <w:tr w:rsidR="00E97998" w:rsidRPr="00AA200B" w14:paraId="6FCAB6C0" w14:textId="77777777" w:rsidTr="00F52CA0">
        <w:tc>
          <w:tcPr>
            <w:tcW w:w="2303" w:type="dxa"/>
            <w:tcBorders>
              <w:top w:val="nil"/>
              <w:left w:val="nil"/>
              <w:bottom w:val="nil"/>
              <w:right w:val="nil"/>
            </w:tcBorders>
          </w:tcPr>
          <w:p w14:paraId="42D03129" w14:textId="77777777" w:rsidR="00E97998" w:rsidRDefault="00E97998" w:rsidP="00A47BA3">
            <w:pPr>
              <w:spacing w:after="120"/>
              <w:ind w:firstLine="0"/>
              <w:rPr>
                <w:rFonts w:cs="Times New Roman"/>
                <w:szCs w:val="24"/>
              </w:rPr>
            </w:pPr>
            <w:r>
              <w:rPr>
                <w:rFonts w:cs="Times New Roman"/>
                <w:szCs w:val="24"/>
              </w:rPr>
              <w:t>Peteşi / Ekimoz</w:t>
            </w:r>
          </w:p>
        </w:tc>
        <w:tc>
          <w:tcPr>
            <w:tcW w:w="2908" w:type="dxa"/>
            <w:gridSpan w:val="3"/>
            <w:tcBorders>
              <w:top w:val="nil"/>
              <w:left w:val="nil"/>
              <w:bottom w:val="nil"/>
              <w:right w:val="nil"/>
            </w:tcBorders>
          </w:tcPr>
          <w:p w14:paraId="47FACBE2" w14:textId="77777777" w:rsidR="00E97998" w:rsidRPr="00AA200B" w:rsidRDefault="00E97998" w:rsidP="00A47BA3">
            <w:pPr>
              <w:spacing w:after="120"/>
              <w:ind w:firstLine="0"/>
              <w:jc w:val="center"/>
              <w:rPr>
                <w:rFonts w:cs="Times New Roman"/>
                <w:szCs w:val="24"/>
              </w:rPr>
            </w:pPr>
            <w:r>
              <w:rPr>
                <w:rFonts w:cs="Times New Roman"/>
                <w:szCs w:val="24"/>
              </w:rPr>
              <w:t>% 20 (4)</w:t>
            </w:r>
          </w:p>
        </w:tc>
        <w:tc>
          <w:tcPr>
            <w:tcW w:w="2268" w:type="dxa"/>
            <w:tcBorders>
              <w:top w:val="nil"/>
              <w:left w:val="nil"/>
              <w:bottom w:val="nil"/>
              <w:right w:val="nil"/>
            </w:tcBorders>
          </w:tcPr>
          <w:p w14:paraId="7B6C7CB5" w14:textId="77777777" w:rsidR="00E97998" w:rsidRPr="00AA200B" w:rsidRDefault="00E97998" w:rsidP="00F52CA0">
            <w:pPr>
              <w:spacing w:after="120"/>
              <w:ind w:firstLine="0"/>
              <w:jc w:val="center"/>
              <w:rPr>
                <w:rFonts w:cs="Times New Roman"/>
                <w:szCs w:val="24"/>
              </w:rPr>
            </w:pPr>
            <w:r>
              <w:rPr>
                <w:rFonts w:cs="Times New Roman"/>
                <w:szCs w:val="24"/>
              </w:rPr>
              <w:t>% 0</w:t>
            </w:r>
          </w:p>
        </w:tc>
        <w:tc>
          <w:tcPr>
            <w:tcW w:w="1733" w:type="dxa"/>
            <w:tcBorders>
              <w:top w:val="nil"/>
              <w:left w:val="nil"/>
              <w:bottom w:val="nil"/>
              <w:right w:val="nil"/>
            </w:tcBorders>
          </w:tcPr>
          <w:p w14:paraId="0BF92345" w14:textId="77777777" w:rsidR="00E97998" w:rsidRPr="00AA200B" w:rsidRDefault="00E97998" w:rsidP="00A47BA3">
            <w:pPr>
              <w:spacing w:after="120"/>
              <w:ind w:firstLine="0"/>
              <w:rPr>
                <w:rFonts w:cs="Times New Roman"/>
                <w:szCs w:val="24"/>
              </w:rPr>
            </w:pPr>
          </w:p>
        </w:tc>
      </w:tr>
      <w:tr w:rsidR="00E97998" w:rsidRPr="00AA200B" w14:paraId="60279429" w14:textId="77777777" w:rsidTr="00F52CA0">
        <w:tc>
          <w:tcPr>
            <w:tcW w:w="2303" w:type="dxa"/>
            <w:tcBorders>
              <w:top w:val="nil"/>
              <w:left w:val="nil"/>
              <w:bottom w:val="nil"/>
              <w:right w:val="nil"/>
            </w:tcBorders>
          </w:tcPr>
          <w:p w14:paraId="4ED1D5CA" w14:textId="77777777" w:rsidR="00E97998" w:rsidRDefault="00E97998" w:rsidP="00A47BA3">
            <w:pPr>
              <w:spacing w:after="120"/>
              <w:ind w:firstLine="0"/>
              <w:rPr>
                <w:rFonts w:cs="Times New Roman"/>
                <w:szCs w:val="24"/>
              </w:rPr>
            </w:pPr>
            <w:r>
              <w:rPr>
                <w:rFonts w:cs="Times New Roman"/>
                <w:szCs w:val="24"/>
              </w:rPr>
              <w:t>Epistaksis</w:t>
            </w:r>
          </w:p>
        </w:tc>
        <w:tc>
          <w:tcPr>
            <w:tcW w:w="2908" w:type="dxa"/>
            <w:gridSpan w:val="3"/>
            <w:tcBorders>
              <w:top w:val="nil"/>
              <w:left w:val="nil"/>
              <w:bottom w:val="nil"/>
              <w:right w:val="nil"/>
            </w:tcBorders>
          </w:tcPr>
          <w:p w14:paraId="630391C1" w14:textId="77777777" w:rsidR="00E97998" w:rsidRDefault="00E97998" w:rsidP="00A47BA3">
            <w:pPr>
              <w:spacing w:after="120"/>
              <w:ind w:firstLine="0"/>
              <w:jc w:val="center"/>
              <w:rPr>
                <w:rFonts w:cs="Times New Roman"/>
                <w:szCs w:val="24"/>
              </w:rPr>
            </w:pPr>
            <w:r>
              <w:rPr>
                <w:rFonts w:cs="Times New Roman"/>
                <w:szCs w:val="24"/>
              </w:rPr>
              <w:t>% 5 (1)</w:t>
            </w:r>
          </w:p>
        </w:tc>
        <w:tc>
          <w:tcPr>
            <w:tcW w:w="2268" w:type="dxa"/>
            <w:tcBorders>
              <w:top w:val="nil"/>
              <w:left w:val="nil"/>
              <w:bottom w:val="nil"/>
              <w:right w:val="nil"/>
            </w:tcBorders>
          </w:tcPr>
          <w:p w14:paraId="1AFB7E1F" w14:textId="77777777" w:rsidR="00E97998" w:rsidRDefault="00E97998" w:rsidP="00F52CA0">
            <w:pPr>
              <w:spacing w:after="120"/>
              <w:ind w:firstLine="0"/>
              <w:jc w:val="center"/>
              <w:rPr>
                <w:rFonts w:cs="Times New Roman"/>
                <w:szCs w:val="24"/>
              </w:rPr>
            </w:pPr>
            <w:r>
              <w:rPr>
                <w:rFonts w:cs="Times New Roman"/>
                <w:szCs w:val="24"/>
              </w:rPr>
              <w:t>% 0</w:t>
            </w:r>
          </w:p>
        </w:tc>
        <w:tc>
          <w:tcPr>
            <w:tcW w:w="1733" w:type="dxa"/>
            <w:tcBorders>
              <w:top w:val="nil"/>
              <w:left w:val="nil"/>
              <w:bottom w:val="nil"/>
              <w:right w:val="nil"/>
            </w:tcBorders>
          </w:tcPr>
          <w:p w14:paraId="3D22190B" w14:textId="77777777" w:rsidR="00E97998" w:rsidRPr="00AA200B" w:rsidRDefault="00E97998" w:rsidP="00A47BA3">
            <w:pPr>
              <w:spacing w:after="120"/>
              <w:ind w:firstLine="0"/>
              <w:rPr>
                <w:rFonts w:cs="Times New Roman"/>
                <w:szCs w:val="24"/>
              </w:rPr>
            </w:pPr>
          </w:p>
        </w:tc>
      </w:tr>
      <w:tr w:rsidR="00E97998" w:rsidRPr="00AA200B" w14:paraId="67298CF6" w14:textId="77777777" w:rsidTr="00F52CA0">
        <w:tc>
          <w:tcPr>
            <w:tcW w:w="2303" w:type="dxa"/>
            <w:tcBorders>
              <w:top w:val="nil"/>
              <w:left w:val="nil"/>
              <w:bottom w:val="nil"/>
              <w:right w:val="nil"/>
            </w:tcBorders>
          </w:tcPr>
          <w:p w14:paraId="696BC893" w14:textId="77777777" w:rsidR="00E97998" w:rsidRDefault="00E97998" w:rsidP="00A47BA3">
            <w:pPr>
              <w:spacing w:after="120"/>
              <w:ind w:firstLine="0"/>
              <w:rPr>
                <w:rFonts w:cs="Times New Roman"/>
                <w:szCs w:val="24"/>
              </w:rPr>
            </w:pPr>
            <w:r>
              <w:rPr>
                <w:rFonts w:cs="Times New Roman"/>
                <w:szCs w:val="24"/>
              </w:rPr>
              <w:t>Sağkalım</w:t>
            </w:r>
          </w:p>
        </w:tc>
        <w:tc>
          <w:tcPr>
            <w:tcW w:w="2908" w:type="dxa"/>
            <w:gridSpan w:val="3"/>
            <w:tcBorders>
              <w:top w:val="nil"/>
              <w:left w:val="nil"/>
              <w:bottom w:val="nil"/>
              <w:right w:val="nil"/>
            </w:tcBorders>
          </w:tcPr>
          <w:p w14:paraId="66FAADE1" w14:textId="77777777" w:rsidR="00E97998" w:rsidRPr="00AA200B" w:rsidRDefault="00E97998" w:rsidP="00A47BA3">
            <w:pPr>
              <w:spacing w:after="120"/>
              <w:ind w:firstLine="0"/>
              <w:jc w:val="center"/>
              <w:rPr>
                <w:rFonts w:cs="Times New Roman"/>
                <w:szCs w:val="24"/>
              </w:rPr>
            </w:pPr>
            <w:r>
              <w:rPr>
                <w:rFonts w:cs="Times New Roman"/>
                <w:szCs w:val="24"/>
              </w:rPr>
              <w:t>% 85 (17)</w:t>
            </w:r>
          </w:p>
        </w:tc>
        <w:tc>
          <w:tcPr>
            <w:tcW w:w="2268" w:type="dxa"/>
            <w:tcBorders>
              <w:top w:val="nil"/>
              <w:left w:val="nil"/>
              <w:bottom w:val="nil"/>
              <w:right w:val="nil"/>
            </w:tcBorders>
          </w:tcPr>
          <w:p w14:paraId="39ED81F5" w14:textId="77777777" w:rsidR="00E97998" w:rsidRPr="00AA200B" w:rsidRDefault="00E97998" w:rsidP="00F52CA0">
            <w:pPr>
              <w:spacing w:after="120"/>
              <w:ind w:firstLine="0"/>
              <w:jc w:val="center"/>
              <w:rPr>
                <w:rFonts w:cs="Times New Roman"/>
                <w:szCs w:val="24"/>
              </w:rPr>
            </w:pPr>
            <w:r>
              <w:rPr>
                <w:rFonts w:cs="Times New Roman"/>
                <w:szCs w:val="24"/>
              </w:rPr>
              <w:t>% 100</w:t>
            </w:r>
          </w:p>
        </w:tc>
        <w:tc>
          <w:tcPr>
            <w:tcW w:w="1733" w:type="dxa"/>
            <w:tcBorders>
              <w:top w:val="nil"/>
              <w:left w:val="nil"/>
              <w:bottom w:val="nil"/>
              <w:right w:val="nil"/>
            </w:tcBorders>
          </w:tcPr>
          <w:p w14:paraId="679F5916" w14:textId="77777777" w:rsidR="00E97998" w:rsidRPr="00AA200B" w:rsidRDefault="00E97998" w:rsidP="00A47BA3">
            <w:pPr>
              <w:spacing w:after="120"/>
              <w:ind w:firstLine="0"/>
              <w:rPr>
                <w:rFonts w:cs="Times New Roman"/>
                <w:szCs w:val="24"/>
              </w:rPr>
            </w:pPr>
          </w:p>
        </w:tc>
      </w:tr>
      <w:tr w:rsidR="00E97998" w:rsidRPr="00AA200B" w14:paraId="5768630E" w14:textId="77777777" w:rsidTr="00F52CA0">
        <w:tc>
          <w:tcPr>
            <w:tcW w:w="2303" w:type="dxa"/>
            <w:tcBorders>
              <w:top w:val="nil"/>
              <w:left w:val="nil"/>
              <w:bottom w:val="single" w:sz="12" w:space="0" w:color="auto"/>
              <w:right w:val="nil"/>
            </w:tcBorders>
          </w:tcPr>
          <w:p w14:paraId="4011AFC1" w14:textId="7764334B" w:rsidR="00E97998" w:rsidRDefault="00E97998" w:rsidP="00A03AE0">
            <w:pPr>
              <w:spacing w:after="120"/>
              <w:ind w:firstLine="0"/>
              <w:rPr>
                <w:rFonts w:cs="Times New Roman"/>
                <w:szCs w:val="24"/>
              </w:rPr>
            </w:pPr>
            <w:r>
              <w:rPr>
                <w:rFonts w:cs="Times New Roman"/>
                <w:szCs w:val="24"/>
              </w:rPr>
              <w:t>CRP (mg</w:t>
            </w:r>
            <w:r w:rsidR="00A03AE0">
              <w:rPr>
                <w:rFonts w:cs="Times New Roman"/>
                <w:szCs w:val="24"/>
              </w:rPr>
              <w:t xml:space="preserve"> </w:t>
            </w:r>
            <w:r>
              <w:rPr>
                <w:rFonts w:cs="Times New Roman"/>
                <w:szCs w:val="24"/>
              </w:rPr>
              <w:t>/</w:t>
            </w:r>
            <w:r w:rsidR="00A03AE0">
              <w:rPr>
                <w:rFonts w:cs="Times New Roman"/>
                <w:szCs w:val="24"/>
              </w:rPr>
              <w:t xml:space="preserve"> L</w:t>
            </w:r>
            <w:r>
              <w:rPr>
                <w:rFonts w:cs="Times New Roman"/>
                <w:szCs w:val="24"/>
              </w:rPr>
              <w:t>)</w:t>
            </w:r>
          </w:p>
        </w:tc>
        <w:tc>
          <w:tcPr>
            <w:tcW w:w="2908" w:type="dxa"/>
            <w:gridSpan w:val="3"/>
            <w:tcBorders>
              <w:top w:val="nil"/>
              <w:left w:val="nil"/>
              <w:bottom w:val="single" w:sz="12" w:space="0" w:color="auto"/>
              <w:right w:val="nil"/>
            </w:tcBorders>
          </w:tcPr>
          <w:p w14:paraId="019058A8" w14:textId="77777777" w:rsidR="00E97998" w:rsidRPr="00AA200B" w:rsidRDefault="00E97998" w:rsidP="00A47BA3">
            <w:pPr>
              <w:spacing w:after="120"/>
              <w:ind w:firstLine="0"/>
              <w:jc w:val="center"/>
              <w:rPr>
                <w:rFonts w:cs="Times New Roman"/>
                <w:szCs w:val="24"/>
              </w:rPr>
            </w:pPr>
            <w:r>
              <w:rPr>
                <w:rFonts w:cs="Times New Roman"/>
                <w:szCs w:val="24"/>
              </w:rPr>
              <w:t>89,75 ± 16,55</w:t>
            </w:r>
          </w:p>
        </w:tc>
        <w:tc>
          <w:tcPr>
            <w:tcW w:w="2268" w:type="dxa"/>
            <w:tcBorders>
              <w:top w:val="nil"/>
              <w:left w:val="nil"/>
              <w:bottom w:val="single" w:sz="12" w:space="0" w:color="auto"/>
              <w:right w:val="nil"/>
            </w:tcBorders>
          </w:tcPr>
          <w:p w14:paraId="19A5DAD5" w14:textId="77777777" w:rsidR="00E97998" w:rsidRPr="00AA200B" w:rsidRDefault="00E97998" w:rsidP="00F52CA0">
            <w:pPr>
              <w:spacing w:after="120"/>
              <w:ind w:firstLine="0"/>
              <w:jc w:val="center"/>
              <w:rPr>
                <w:rFonts w:cs="Times New Roman"/>
                <w:szCs w:val="24"/>
              </w:rPr>
            </w:pPr>
            <w:r>
              <w:rPr>
                <w:rFonts w:cs="Times New Roman"/>
                <w:szCs w:val="24"/>
              </w:rPr>
              <w:t>4 ± 0</w:t>
            </w:r>
          </w:p>
        </w:tc>
        <w:tc>
          <w:tcPr>
            <w:tcW w:w="1733" w:type="dxa"/>
            <w:tcBorders>
              <w:top w:val="nil"/>
              <w:left w:val="nil"/>
              <w:bottom w:val="single" w:sz="12" w:space="0" w:color="auto"/>
              <w:right w:val="nil"/>
            </w:tcBorders>
          </w:tcPr>
          <w:p w14:paraId="0AC8E0E5" w14:textId="77777777" w:rsidR="00E97998" w:rsidRPr="00AA200B" w:rsidRDefault="00E97998" w:rsidP="00A47BA3">
            <w:pPr>
              <w:spacing w:after="120"/>
              <w:ind w:firstLine="0"/>
              <w:rPr>
                <w:rFonts w:cs="Times New Roman"/>
                <w:szCs w:val="24"/>
              </w:rPr>
            </w:pPr>
            <w:r>
              <w:rPr>
                <w:rFonts w:cs="Times New Roman"/>
                <w:szCs w:val="24"/>
              </w:rPr>
              <w:t>0.000</w:t>
            </w:r>
          </w:p>
        </w:tc>
      </w:tr>
    </w:tbl>
    <w:p w14:paraId="3009171B" w14:textId="14CD523D" w:rsidR="00E97998" w:rsidRDefault="00E97998" w:rsidP="00E97998">
      <w:pPr>
        <w:ind w:firstLine="0"/>
        <w:rPr>
          <w:rFonts w:cs="Times New Roman"/>
          <w:sz w:val="20"/>
          <w:szCs w:val="20"/>
        </w:rPr>
      </w:pPr>
      <w:r w:rsidRPr="00E97998">
        <w:rPr>
          <w:rFonts w:cs="Times New Roman"/>
          <w:sz w:val="20"/>
          <w:szCs w:val="20"/>
          <w:vertAlign w:val="superscript"/>
        </w:rPr>
        <w:t>*</w:t>
      </w:r>
      <w:r w:rsidRPr="00E97998">
        <w:rPr>
          <w:rFonts w:cs="Times New Roman"/>
          <w:sz w:val="20"/>
          <w:szCs w:val="20"/>
        </w:rPr>
        <w:t xml:space="preserve">P&lt;0.05, </w:t>
      </w:r>
      <w:r w:rsidRPr="00E97998">
        <w:rPr>
          <w:rFonts w:cs="Times New Roman"/>
          <w:sz w:val="20"/>
          <w:szCs w:val="20"/>
          <w:vertAlign w:val="superscript"/>
        </w:rPr>
        <w:t>**</w:t>
      </w:r>
      <w:r w:rsidRPr="00E97998">
        <w:rPr>
          <w:rFonts w:cs="Times New Roman"/>
          <w:sz w:val="20"/>
          <w:szCs w:val="20"/>
        </w:rPr>
        <w:t>:P&lt;0.01.</w:t>
      </w:r>
    </w:p>
    <w:p w14:paraId="5651E81D" w14:textId="77777777" w:rsidR="004D421D" w:rsidRDefault="004D421D" w:rsidP="004D421D">
      <w:pPr>
        <w:spacing w:after="120"/>
        <w:rPr>
          <w:rFonts w:cs="Times New Roman"/>
          <w:color w:val="222222"/>
          <w:szCs w:val="20"/>
          <w:shd w:val="clear" w:color="auto" w:fill="FFFFFF"/>
        </w:rPr>
      </w:pPr>
    </w:p>
    <w:p w14:paraId="2DD4A00E" w14:textId="77777777" w:rsidR="002C7A74" w:rsidRDefault="004D421D" w:rsidP="008251AA">
      <w:pPr>
        <w:spacing w:after="120"/>
        <w:rPr>
          <w:rFonts w:cs="Times New Roman"/>
          <w:color w:val="222222"/>
          <w:szCs w:val="20"/>
          <w:shd w:val="clear" w:color="auto" w:fill="FFFFFF"/>
        </w:rPr>
      </w:pPr>
      <w:r>
        <w:rPr>
          <w:rFonts w:cs="Times New Roman"/>
          <w:color w:val="222222"/>
          <w:szCs w:val="20"/>
          <w:shd w:val="clear" w:color="auto" w:fill="FFFFFF"/>
        </w:rPr>
        <w:t>Klinik parametrelerden solunum sayısı ile kalp</w:t>
      </w:r>
      <w:r w:rsidR="001950FA">
        <w:rPr>
          <w:rFonts w:cs="Times New Roman"/>
          <w:color w:val="222222"/>
          <w:szCs w:val="20"/>
          <w:shd w:val="clear" w:color="auto" w:fill="FFFFFF"/>
        </w:rPr>
        <w:t xml:space="preserve"> atım sayısı</w:t>
      </w:r>
      <w:r w:rsidR="002C7A74">
        <w:rPr>
          <w:rFonts w:cs="Times New Roman"/>
          <w:color w:val="222222"/>
          <w:szCs w:val="20"/>
          <w:shd w:val="clear" w:color="auto" w:fill="FFFFFF"/>
        </w:rPr>
        <w:t xml:space="preserve"> arasında </w:t>
      </w:r>
      <w:r>
        <w:rPr>
          <w:rFonts w:cs="Times New Roman"/>
          <w:color w:val="222222"/>
          <w:szCs w:val="20"/>
          <w:shd w:val="clear" w:color="auto" w:fill="FFFFFF"/>
        </w:rPr>
        <w:t xml:space="preserve">pozitif yönlü kuvvetli bir korelasyon </w:t>
      </w:r>
      <w:r w:rsidR="002C7A74" w:rsidRPr="0088078A">
        <w:rPr>
          <w:rFonts w:cs="Times New Roman"/>
          <w:i/>
          <w:color w:val="222222"/>
          <w:szCs w:val="20"/>
          <w:shd w:val="clear" w:color="auto" w:fill="FFFFFF"/>
        </w:rPr>
        <w:t>(r = 0.875, p = 0.000</w:t>
      </w:r>
      <w:r w:rsidR="002C7A74">
        <w:rPr>
          <w:rFonts w:cs="Times New Roman"/>
          <w:color w:val="222222"/>
          <w:szCs w:val="20"/>
          <w:shd w:val="clear" w:color="auto" w:fill="FFFFFF"/>
        </w:rPr>
        <w:t xml:space="preserve">) </w:t>
      </w:r>
      <w:r>
        <w:rPr>
          <w:rFonts w:cs="Times New Roman"/>
          <w:color w:val="222222"/>
          <w:szCs w:val="20"/>
          <w:shd w:val="clear" w:color="auto" w:fill="FFFFFF"/>
        </w:rPr>
        <w:t>elde edilirken</w:t>
      </w:r>
      <w:r w:rsidR="001950FA">
        <w:rPr>
          <w:rFonts w:cs="Times New Roman"/>
          <w:color w:val="222222"/>
          <w:szCs w:val="20"/>
          <w:shd w:val="clear" w:color="auto" w:fill="FFFFFF"/>
        </w:rPr>
        <w:t xml:space="preserve"> </w:t>
      </w:r>
      <w:r w:rsidR="002C7A74">
        <w:rPr>
          <w:rFonts w:cs="Times New Roman"/>
          <w:color w:val="222222"/>
          <w:szCs w:val="20"/>
          <w:shd w:val="clear" w:color="auto" w:fill="FFFFFF"/>
        </w:rPr>
        <w:t xml:space="preserve">solunum sayısının, </w:t>
      </w:r>
      <w:r w:rsidR="001950FA">
        <w:rPr>
          <w:rFonts w:cs="Times New Roman"/>
          <w:color w:val="222222"/>
          <w:szCs w:val="20"/>
          <w:shd w:val="clear" w:color="auto" w:fill="FFFFFF"/>
        </w:rPr>
        <w:t>iştahsızlık (</w:t>
      </w:r>
      <w:r w:rsidR="001950FA" w:rsidRPr="0088078A">
        <w:rPr>
          <w:rFonts w:cs="Times New Roman"/>
          <w:i/>
          <w:color w:val="222222"/>
          <w:szCs w:val="20"/>
          <w:shd w:val="clear" w:color="auto" w:fill="FFFFFF"/>
        </w:rPr>
        <w:t>r = -0.</w:t>
      </w:r>
      <w:r w:rsidR="00E57DE6" w:rsidRPr="0088078A">
        <w:rPr>
          <w:rFonts w:cs="Times New Roman"/>
          <w:i/>
          <w:color w:val="222222"/>
          <w:szCs w:val="20"/>
          <w:shd w:val="clear" w:color="auto" w:fill="FFFFFF"/>
        </w:rPr>
        <w:t>8</w:t>
      </w:r>
      <w:r w:rsidR="001950FA" w:rsidRPr="0088078A">
        <w:rPr>
          <w:rFonts w:cs="Times New Roman"/>
          <w:i/>
          <w:color w:val="222222"/>
          <w:szCs w:val="20"/>
          <w:shd w:val="clear" w:color="auto" w:fill="FFFFFF"/>
        </w:rPr>
        <w:t>57, p = 0.000)</w:t>
      </w:r>
      <w:r w:rsidR="001950FA">
        <w:rPr>
          <w:rFonts w:cs="Times New Roman"/>
          <w:color w:val="222222"/>
          <w:szCs w:val="20"/>
          <w:shd w:val="clear" w:color="auto" w:fill="FFFFFF"/>
        </w:rPr>
        <w:t>, letarji (</w:t>
      </w:r>
      <w:r w:rsidR="001950FA" w:rsidRPr="0088078A">
        <w:rPr>
          <w:rFonts w:cs="Times New Roman"/>
          <w:i/>
          <w:color w:val="222222"/>
          <w:szCs w:val="20"/>
          <w:shd w:val="clear" w:color="auto" w:fill="FFFFFF"/>
        </w:rPr>
        <w:t>r = -0.</w:t>
      </w:r>
      <w:r w:rsidR="00E57DE6" w:rsidRPr="0088078A">
        <w:rPr>
          <w:rFonts w:cs="Times New Roman"/>
          <w:i/>
          <w:color w:val="222222"/>
          <w:szCs w:val="20"/>
          <w:shd w:val="clear" w:color="auto" w:fill="FFFFFF"/>
        </w:rPr>
        <w:t>742, p = 0.000</w:t>
      </w:r>
      <w:r>
        <w:rPr>
          <w:rFonts w:cs="Times New Roman"/>
          <w:color w:val="222222"/>
          <w:szCs w:val="20"/>
          <w:shd w:val="clear" w:color="auto" w:fill="FFFFFF"/>
        </w:rPr>
        <w:t>) ve kilo  kaybı (</w:t>
      </w:r>
      <w:r w:rsidRPr="0088078A">
        <w:rPr>
          <w:rFonts w:cs="Times New Roman"/>
          <w:i/>
          <w:color w:val="222222"/>
          <w:szCs w:val="20"/>
          <w:shd w:val="clear" w:color="auto" w:fill="FFFFFF"/>
        </w:rPr>
        <w:t>r = -</w:t>
      </w:r>
      <w:r w:rsidR="001950FA" w:rsidRPr="0088078A">
        <w:rPr>
          <w:rFonts w:cs="Times New Roman"/>
          <w:i/>
          <w:color w:val="222222"/>
          <w:szCs w:val="20"/>
          <w:shd w:val="clear" w:color="auto" w:fill="FFFFFF"/>
        </w:rPr>
        <w:t>0.</w:t>
      </w:r>
      <w:r w:rsidR="00E57DE6" w:rsidRPr="0088078A">
        <w:rPr>
          <w:rFonts w:cs="Times New Roman"/>
          <w:i/>
          <w:color w:val="222222"/>
          <w:szCs w:val="20"/>
          <w:shd w:val="clear" w:color="auto" w:fill="FFFFFF"/>
        </w:rPr>
        <w:t>467, p = 0.038</w:t>
      </w:r>
      <w:r w:rsidR="002C7A74">
        <w:rPr>
          <w:rFonts w:cs="Times New Roman"/>
          <w:color w:val="222222"/>
          <w:szCs w:val="20"/>
          <w:shd w:val="clear" w:color="auto" w:fill="FFFFFF"/>
        </w:rPr>
        <w:t xml:space="preserve">) ile </w:t>
      </w:r>
      <w:r>
        <w:rPr>
          <w:rFonts w:cs="Times New Roman"/>
          <w:color w:val="222222"/>
          <w:szCs w:val="20"/>
          <w:shd w:val="clear" w:color="auto" w:fill="FFFFFF"/>
        </w:rPr>
        <w:t xml:space="preserve">negatif yönlü, istatistiksel anlamlı bir korelasyon </w:t>
      </w:r>
      <w:r w:rsidR="002C7A74">
        <w:rPr>
          <w:rFonts w:cs="Times New Roman"/>
          <w:color w:val="222222"/>
          <w:szCs w:val="20"/>
          <w:shd w:val="clear" w:color="auto" w:fill="FFFFFF"/>
        </w:rPr>
        <w:t>olduğu tespit edilmiştir</w:t>
      </w:r>
      <w:r>
        <w:rPr>
          <w:rFonts w:cs="Times New Roman"/>
          <w:color w:val="222222"/>
          <w:szCs w:val="20"/>
          <w:shd w:val="clear" w:color="auto" w:fill="FFFFFF"/>
        </w:rPr>
        <w:t>. Kalp</w:t>
      </w:r>
      <w:r w:rsidR="00514568">
        <w:rPr>
          <w:rFonts w:cs="Times New Roman"/>
          <w:color w:val="222222"/>
          <w:szCs w:val="20"/>
          <w:shd w:val="clear" w:color="auto" w:fill="FFFFFF"/>
        </w:rPr>
        <w:t xml:space="preserve"> </w:t>
      </w:r>
      <w:r w:rsidR="002C7A74">
        <w:rPr>
          <w:rFonts w:cs="Times New Roman"/>
          <w:color w:val="222222"/>
          <w:szCs w:val="20"/>
          <w:shd w:val="clear" w:color="auto" w:fill="FFFFFF"/>
        </w:rPr>
        <w:t>atım sayısını ile</w:t>
      </w:r>
      <w:r>
        <w:rPr>
          <w:rFonts w:cs="Times New Roman"/>
          <w:color w:val="222222"/>
          <w:szCs w:val="20"/>
          <w:shd w:val="clear" w:color="auto" w:fill="FFFFFF"/>
        </w:rPr>
        <w:t xml:space="preserve"> diğer klinik belirtiler arasındaki korelasyona bakıldığında solunum sayısıyla benzer şekilde</w:t>
      </w:r>
      <w:r w:rsidR="001950FA">
        <w:rPr>
          <w:rFonts w:cs="Times New Roman"/>
          <w:color w:val="222222"/>
          <w:szCs w:val="20"/>
          <w:shd w:val="clear" w:color="auto" w:fill="FFFFFF"/>
        </w:rPr>
        <w:t xml:space="preserve"> iştahsızlık (</w:t>
      </w:r>
      <w:r w:rsidR="001950FA" w:rsidRPr="0088078A">
        <w:rPr>
          <w:rFonts w:cs="Times New Roman"/>
          <w:i/>
          <w:color w:val="222222"/>
          <w:szCs w:val="20"/>
          <w:shd w:val="clear" w:color="auto" w:fill="FFFFFF"/>
        </w:rPr>
        <w:t>r = -0.</w:t>
      </w:r>
      <w:r w:rsidR="00E57DE6" w:rsidRPr="0088078A">
        <w:rPr>
          <w:rFonts w:cs="Times New Roman"/>
          <w:i/>
          <w:color w:val="222222"/>
          <w:szCs w:val="20"/>
          <w:shd w:val="clear" w:color="auto" w:fill="FFFFFF"/>
        </w:rPr>
        <w:t>707, p = 0.000</w:t>
      </w:r>
      <w:r>
        <w:rPr>
          <w:rFonts w:cs="Times New Roman"/>
          <w:color w:val="222222"/>
          <w:szCs w:val="20"/>
          <w:shd w:val="clear" w:color="auto" w:fill="FFFFFF"/>
        </w:rPr>
        <w:t>) ve letarji (</w:t>
      </w:r>
      <w:r w:rsidRPr="0088078A">
        <w:rPr>
          <w:rFonts w:cs="Times New Roman"/>
          <w:i/>
          <w:color w:val="222222"/>
          <w:szCs w:val="20"/>
          <w:shd w:val="clear" w:color="auto" w:fill="FFFFFF"/>
        </w:rPr>
        <w:t xml:space="preserve">r = </w:t>
      </w:r>
      <w:r w:rsidR="001950FA" w:rsidRPr="0088078A">
        <w:rPr>
          <w:rFonts w:cs="Times New Roman"/>
          <w:i/>
          <w:color w:val="222222"/>
          <w:szCs w:val="20"/>
          <w:shd w:val="clear" w:color="auto" w:fill="FFFFFF"/>
        </w:rPr>
        <w:t>-0.</w:t>
      </w:r>
      <w:r w:rsidR="00E57DE6" w:rsidRPr="0088078A">
        <w:rPr>
          <w:rFonts w:cs="Times New Roman"/>
          <w:i/>
          <w:color w:val="222222"/>
          <w:szCs w:val="20"/>
          <w:shd w:val="clear" w:color="auto" w:fill="FFFFFF"/>
        </w:rPr>
        <w:t>612, p = 0.004</w:t>
      </w:r>
      <w:r>
        <w:rPr>
          <w:rFonts w:cs="Times New Roman"/>
          <w:color w:val="222222"/>
          <w:szCs w:val="20"/>
          <w:shd w:val="clear" w:color="auto" w:fill="FFFFFF"/>
        </w:rPr>
        <w:t xml:space="preserve">) ile kuvvetli bir ilişki söz konusudur. </w:t>
      </w:r>
    </w:p>
    <w:p w14:paraId="49BD4983" w14:textId="6B359234" w:rsidR="002C7A74" w:rsidRDefault="00741E14" w:rsidP="008251AA">
      <w:pPr>
        <w:spacing w:after="120"/>
        <w:rPr>
          <w:rFonts w:cs="Times New Roman"/>
          <w:color w:val="222222"/>
          <w:szCs w:val="20"/>
          <w:shd w:val="clear" w:color="auto" w:fill="FFFFFF"/>
        </w:rPr>
      </w:pPr>
      <w:r>
        <w:rPr>
          <w:rFonts w:cs="Times New Roman"/>
          <w:color w:val="222222"/>
          <w:szCs w:val="20"/>
          <w:shd w:val="clear" w:color="auto" w:fill="FFFFFF"/>
        </w:rPr>
        <w:t xml:space="preserve">Birbiri ile paralel seyreden letarji ve kilo kaybının </w:t>
      </w:r>
      <w:r w:rsidR="001950FA">
        <w:rPr>
          <w:rFonts w:cs="Times New Roman"/>
          <w:color w:val="222222"/>
          <w:szCs w:val="20"/>
          <w:shd w:val="clear" w:color="auto" w:fill="FFFFFF"/>
        </w:rPr>
        <w:t>(</w:t>
      </w:r>
      <w:r w:rsidR="001950FA" w:rsidRPr="0088078A">
        <w:rPr>
          <w:rFonts w:cs="Times New Roman"/>
          <w:i/>
          <w:color w:val="222222"/>
          <w:szCs w:val="20"/>
          <w:shd w:val="clear" w:color="auto" w:fill="FFFFFF"/>
        </w:rPr>
        <w:t>r =  0.</w:t>
      </w:r>
      <w:r w:rsidR="00E57DE6" w:rsidRPr="0088078A">
        <w:rPr>
          <w:rFonts w:cs="Times New Roman"/>
          <w:i/>
          <w:color w:val="222222"/>
          <w:szCs w:val="20"/>
          <w:shd w:val="clear" w:color="auto" w:fill="FFFFFF"/>
        </w:rPr>
        <w:t>688, p = 0.001</w:t>
      </w:r>
      <w:r w:rsidR="00514568">
        <w:rPr>
          <w:rFonts w:cs="Times New Roman"/>
          <w:color w:val="222222"/>
          <w:szCs w:val="20"/>
          <w:shd w:val="clear" w:color="auto" w:fill="FFFFFF"/>
        </w:rPr>
        <w:t xml:space="preserve">) </w:t>
      </w:r>
      <w:r>
        <w:rPr>
          <w:rFonts w:cs="Times New Roman"/>
          <w:color w:val="222222"/>
          <w:szCs w:val="20"/>
          <w:shd w:val="clear" w:color="auto" w:fill="FFFFFF"/>
        </w:rPr>
        <w:t>diğer klinik param</w:t>
      </w:r>
      <w:r w:rsidR="00514568">
        <w:rPr>
          <w:rFonts w:cs="Times New Roman"/>
          <w:color w:val="222222"/>
          <w:szCs w:val="20"/>
          <w:shd w:val="clear" w:color="auto" w:fill="FFFFFF"/>
        </w:rPr>
        <w:t>e</w:t>
      </w:r>
      <w:r>
        <w:rPr>
          <w:rFonts w:cs="Times New Roman"/>
          <w:color w:val="222222"/>
          <w:szCs w:val="20"/>
          <w:shd w:val="clear" w:color="auto" w:fill="FFFFFF"/>
        </w:rPr>
        <w:t xml:space="preserve">trelerle olan ilişkileri benzer yönlü olup </w:t>
      </w:r>
      <w:r w:rsidR="00514568">
        <w:rPr>
          <w:rFonts w:cs="Times New Roman"/>
          <w:color w:val="222222"/>
          <w:szCs w:val="20"/>
          <w:shd w:val="clear" w:color="auto" w:fill="FFFFFF"/>
        </w:rPr>
        <w:t>her iki parametrenin so</w:t>
      </w:r>
      <w:r w:rsidR="001950FA">
        <w:rPr>
          <w:rFonts w:cs="Times New Roman"/>
          <w:color w:val="222222"/>
          <w:szCs w:val="20"/>
          <w:shd w:val="clear" w:color="auto" w:fill="FFFFFF"/>
        </w:rPr>
        <w:t xml:space="preserve">lunum sayısı ve körlük </w:t>
      </w:r>
      <w:r w:rsidR="001950FA" w:rsidRPr="0088078A">
        <w:rPr>
          <w:rFonts w:cs="Times New Roman"/>
          <w:i/>
          <w:color w:val="222222"/>
          <w:szCs w:val="20"/>
          <w:shd w:val="clear" w:color="auto" w:fill="FFFFFF"/>
        </w:rPr>
        <w:t>(r = - 0.</w:t>
      </w:r>
      <w:r w:rsidR="00514568" w:rsidRPr="0088078A">
        <w:rPr>
          <w:rFonts w:cs="Times New Roman"/>
          <w:i/>
          <w:color w:val="222222"/>
          <w:szCs w:val="20"/>
          <w:shd w:val="clear" w:color="auto" w:fill="FFFFFF"/>
        </w:rPr>
        <w:t>459, p =</w:t>
      </w:r>
      <w:r w:rsidR="00E57DE6" w:rsidRPr="0088078A">
        <w:rPr>
          <w:rFonts w:cs="Times New Roman"/>
          <w:i/>
          <w:color w:val="222222"/>
          <w:szCs w:val="20"/>
          <w:shd w:val="clear" w:color="auto" w:fill="FFFFFF"/>
        </w:rPr>
        <w:t xml:space="preserve"> 0.042</w:t>
      </w:r>
      <w:r w:rsidR="00514568">
        <w:rPr>
          <w:rFonts w:cs="Times New Roman"/>
          <w:color w:val="222222"/>
          <w:szCs w:val="20"/>
          <w:shd w:val="clear" w:color="auto" w:fill="FFFFFF"/>
        </w:rPr>
        <w:t xml:space="preserve">) </w:t>
      </w:r>
      <w:r w:rsidR="00E57DE6">
        <w:rPr>
          <w:rFonts w:cs="Times New Roman"/>
          <w:color w:val="222222"/>
          <w:szCs w:val="20"/>
          <w:shd w:val="clear" w:color="auto" w:fill="FFFFFF"/>
        </w:rPr>
        <w:t xml:space="preserve">arasında </w:t>
      </w:r>
      <w:r w:rsidR="00514568">
        <w:rPr>
          <w:rFonts w:cs="Times New Roman"/>
          <w:color w:val="222222"/>
          <w:szCs w:val="20"/>
          <w:shd w:val="clear" w:color="auto" w:fill="FFFFFF"/>
        </w:rPr>
        <w:t xml:space="preserve">negatif yönlü bir artışı söz konusudur. İştahsızlık ile </w:t>
      </w:r>
      <w:r w:rsidR="005A6CF1">
        <w:rPr>
          <w:rFonts w:cs="Times New Roman"/>
          <w:color w:val="222222"/>
          <w:szCs w:val="20"/>
          <w:shd w:val="clear" w:color="auto" w:fill="FFFFFF"/>
        </w:rPr>
        <w:t xml:space="preserve">hem </w:t>
      </w:r>
      <w:r w:rsidR="00514568">
        <w:rPr>
          <w:rFonts w:cs="Times New Roman"/>
          <w:color w:val="222222"/>
          <w:szCs w:val="20"/>
          <w:shd w:val="clear" w:color="auto" w:fill="FFFFFF"/>
        </w:rPr>
        <w:t xml:space="preserve">kilo kaybı </w:t>
      </w:r>
      <w:r w:rsidR="005A6CF1">
        <w:rPr>
          <w:rFonts w:cs="Times New Roman"/>
          <w:color w:val="222222"/>
          <w:szCs w:val="20"/>
          <w:shd w:val="clear" w:color="auto" w:fill="FFFFFF"/>
        </w:rPr>
        <w:t>(</w:t>
      </w:r>
      <w:r w:rsidR="005A6CF1" w:rsidRPr="0088078A">
        <w:rPr>
          <w:rFonts w:cs="Times New Roman"/>
          <w:i/>
          <w:color w:val="222222"/>
          <w:szCs w:val="20"/>
          <w:shd w:val="clear" w:color="auto" w:fill="FFFFFF"/>
        </w:rPr>
        <w:t>r = 0.577, p = 0.008</w:t>
      </w:r>
      <w:r w:rsidR="005A6CF1">
        <w:rPr>
          <w:rFonts w:cs="Times New Roman"/>
          <w:color w:val="222222"/>
          <w:szCs w:val="20"/>
          <w:shd w:val="clear" w:color="auto" w:fill="FFFFFF"/>
        </w:rPr>
        <w:t>) hem de letarji (</w:t>
      </w:r>
      <w:r w:rsidR="005A6CF1" w:rsidRPr="0088078A">
        <w:rPr>
          <w:rFonts w:cs="Times New Roman"/>
          <w:i/>
          <w:color w:val="222222"/>
          <w:szCs w:val="20"/>
          <w:shd w:val="clear" w:color="auto" w:fill="FFFFFF"/>
        </w:rPr>
        <w:t>r = 0.866, p = 0.000</w:t>
      </w:r>
      <w:r w:rsidR="005A6CF1">
        <w:rPr>
          <w:rFonts w:cs="Times New Roman"/>
          <w:color w:val="222222"/>
          <w:szCs w:val="20"/>
          <w:shd w:val="clear" w:color="auto" w:fill="FFFFFF"/>
        </w:rPr>
        <w:t xml:space="preserve">) ile arasında pozitif </w:t>
      </w:r>
      <w:r w:rsidR="001950FA">
        <w:rPr>
          <w:rFonts w:cs="Times New Roman"/>
          <w:color w:val="222222"/>
          <w:szCs w:val="20"/>
          <w:shd w:val="clear" w:color="auto" w:fill="FFFFFF"/>
        </w:rPr>
        <w:t xml:space="preserve">yönlü </w:t>
      </w:r>
      <w:r w:rsidR="00514568">
        <w:rPr>
          <w:rFonts w:cs="Times New Roman"/>
          <w:color w:val="222222"/>
          <w:szCs w:val="20"/>
          <w:shd w:val="clear" w:color="auto" w:fill="FFFFFF"/>
        </w:rPr>
        <w:t xml:space="preserve">ve istatistiksel anlamlı bir değişim bulunmuştur. </w:t>
      </w:r>
    </w:p>
    <w:p w14:paraId="0D4C7410" w14:textId="77777777" w:rsidR="002C7A74" w:rsidRDefault="00A049E3" w:rsidP="008251AA">
      <w:pPr>
        <w:spacing w:after="120"/>
        <w:rPr>
          <w:rFonts w:cs="Times New Roman"/>
          <w:color w:val="222222"/>
          <w:szCs w:val="20"/>
          <w:shd w:val="clear" w:color="auto" w:fill="FFFFFF"/>
        </w:rPr>
      </w:pPr>
      <w:r>
        <w:rPr>
          <w:rFonts w:cs="Times New Roman"/>
          <w:color w:val="222222"/>
          <w:szCs w:val="20"/>
          <w:shd w:val="clear" w:color="auto" w:fill="FFFFFF"/>
        </w:rPr>
        <w:lastRenderedPageBreak/>
        <w:t>İlginç bir şekilde kapillar dolum süresi ile le</w:t>
      </w:r>
      <w:r w:rsidR="001950FA">
        <w:rPr>
          <w:rFonts w:cs="Times New Roman"/>
          <w:color w:val="222222"/>
          <w:szCs w:val="20"/>
          <w:shd w:val="clear" w:color="auto" w:fill="FFFFFF"/>
        </w:rPr>
        <w:t>nfodenopati (</w:t>
      </w:r>
      <w:r w:rsidR="001950FA" w:rsidRPr="0088078A">
        <w:rPr>
          <w:rFonts w:cs="Times New Roman"/>
          <w:i/>
          <w:color w:val="222222"/>
          <w:szCs w:val="20"/>
          <w:shd w:val="clear" w:color="auto" w:fill="FFFFFF"/>
        </w:rPr>
        <w:t>r = -0.</w:t>
      </w:r>
      <w:r w:rsidR="00E57DE6" w:rsidRPr="0088078A">
        <w:rPr>
          <w:rFonts w:cs="Times New Roman"/>
          <w:i/>
          <w:color w:val="222222"/>
          <w:szCs w:val="20"/>
          <w:shd w:val="clear" w:color="auto" w:fill="FFFFFF"/>
        </w:rPr>
        <w:t>514, p = 0.020</w:t>
      </w:r>
      <w:r>
        <w:rPr>
          <w:rFonts w:cs="Times New Roman"/>
          <w:color w:val="222222"/>
          <w:szCs w:val="20"/>
          <w:shd w:val="clear" w:color="auto" w:fill="FFFFFF"/>
        </w:rPr>
        <w:t>) ve</w:t>
      </w:r>
      <w:r w:rsidR="001950FA">
        <w:rPr>
          <w:rFonts w:cs="Times New Roman"/>
          <w:color w:val="222222"/>
          <w:szCs w:val="20"/>
          <w:shd w:val="clear" w:color="auto" w:fill="FFFFFF"/>
        </w:rPr>
        <w:t xml:space="preserve"> epistaksis (</w:t>
      </w:r>
      <w:r w:rsidR="001950FA" w:rsidRPr="0088078A">
        <w:rPr>
          <w:rFonts w:cs="Times New Roman"/>
          <w:i/>
          <w:color w:val="222222"/>
          <w:szCs w:val="20"/>
          <w:shd w:val="clear" w:color="auto" w:fill="FFFFFF"/>
        </w:rPr>
        <w:t>r = -0.</w:t>
      </w:r>
      <w:r w:rsidR="00E57DE6" w:rsidRPr="0088078A">
        <w:rPr>
          <w:rFonts w:cs="Times New Roman"/>
          <w:i/>
          <w:color w:val="222222"/>
          <w:szCs w:val="20"/>
          <w:shd w:val="clear" w:color="auto" w:fill="FFFFFF"/>
        </w:rPr>
        <w:t>546, p = 0.013</w:t>
      </w:r>
      <w:r>
        <w:rPr>
          <w:rFonts w:cs="Times New Roman"/>
          <w:color w:val="222222"/>
          <w:szCs w:val="20"/>
          <w:shd w:val="clear" w:color="auto" w:fill="FFFFFF"/>
        </w:rPr>
        <w:t>) arasında ters yönlü ve kuvettli o</w:t>
      </w:r>
      <w:r w:rsidR="002C7A74">
        <w:rPr>
          <w:rFonts w:cs="Times New Roman"/>
          <w:color w:val="222222"/>
          <w:szCs w:val="20"/>
          <w:shd w:val="clear" w:color="auto" w:fill="FFFFFF"/>
        </w:rPr>
        <w:t>lmayan bir ilişki saptanmıştır.</w:t>
      </w:r>
    </w:p>
    <w:p w14:paraId="164AC4E7" w14:textId="1CAFE927" w:rsidR="004D421D" w:rsidRPr="004D421D" w:rsidRDefault="002C7A74" w:rsidP="008251AA">
      <w:pPr>
        <w:spacing w:after="120"/>
        <w:rPr>
          <w:rFonts w:cs="Times New Roman"/>
          <w:color w:val="222222"/>
          <w:szCs w:val="20"/>
          <w:shd w:val="clear" w:color="auto" w:fill="FFFFFF"/>
        </w:rPr>
      </w:pPr>
      <w:r>
        <w:rPr>
          <w:rFonts w:cs="Times New Roman"/>
          <w:color w:val="222222"/>
          <w:szCs w:val="20"/>
          <w:shd w:val="clear" w:color="auto" w:fill="FFFFFF"/>
        </w:rPr>
        <w:t>P</w:t>
      </w:r>
      <w:r w:rsidR="00A049E3">
        <w:rPr>
          <w:rFonts w:cs="Times New Roman"/>
          <w:color w:val="222222"/>
          <w:szCs w:val="20"/>
          <w:shd w:val="clear" w:color="auto" w:fill="FFFFFF"/>
        </w:rPr>
        <w:t>eteşi/ekimoz ve epistaksis arasındaki zayıf pozitif yön</w:t>
      </w:r>
      <w:r w:rsidR="001950FA">
        <w:rPr>
          <w:rFonts w:cs="Times New Roman"/>
          <w:color w:val="222222"/>
          <w:szCs w:val="20"/>
          <w:shd w:val="clear" w:color="auto" w:fill="FFFFFF"/>
        </w:rPr>
        <w:t>lü ilişkinin (</w:t>
      </w:r>
      <w:r w:rsidR="001950FA" w:rsidRPr="0088078A">
        <w:rPr>
          <w:rFonts w:cs="Times New Roman"/>
          <w:i/>
          <w:color w:val="222222"/>
          <w:szCs w:val="20"/>
          <w:shd w:val="clear" w:color="auto" w:fill="FFFFFF"/>
        </w:rPr>
        <w:t>r = 0.</w:t>
      </w:r>
      <w:r w:rsidR="00E57DE6" w:rsidRPr="0088078A">
        <w:rPr>
          <w:rFonts w:cs="Times New Roman"/>
          <w:i/>
          <w:color w:val="222222"/>
          <w:szCs w:val="20"/>
          <w:shd w:val="clear" w:color="auto" w:fill="FFFFFF"/>
        </w:rPr>
        <w:t>459, p = 0.042</w:t>
      </w:r>
      <w:r w:rsidR="00A049E3">
        <w:rPr>
          <w:rFonts w:cs="Times New Roman"/>
          <w:color w:val="222222"/>
          <w:szCs w:val="20"/>
          <w:shd w:val="clear" w:color="auto" w:fill="FFFFFF"/>
        </w:rPr>
        <w:t>) ödemle uyuml</w:t>
      </w:r>
      <w:r w:rsidR="001950FA">
        <w:rPr>
          <w:rFonts w:cs="Times New Roman"/>
          <w:color w:val="222222"/>
          <w:szCs w:val="20"/>
          <w:shd w:val="clear" w:color="auto" w:fill="FFFFFF"/>
        </w:rPr>
        <w:t xml:space="preserve">u </w:t>
      </w:r>
      <w:r w:rsidR="001950FA" w:rsidRPr="0088078A">
        <w:rPr>
          <w:rFonts w:cs="Times New Roman"/>
          <w:i/>
          <w:color w:val="222222"/>
          <w:szCs w:val="20"/>
          <w:shd w:val="clear" w:color="auto" w:fill="FFFFFF"/>
        </w:rPr>
        <w:t>[(r = 0.667, p = 0.001</w:t>
      </w:r>
      <w:r w:rsidR="001950FA">
        <w:rPr>
          <w:rFonts w:cs="Times New Roman"/>
          <w:color w:val="222222"/>
          <w:szCs w:val="20"/>
          <w:shd w:val="clear" w:color="auto" w:fill="FFFFFF"/>
        </w:rPr>
        <w:t>) ve (</w:t>
      </w:r>
      <w:r w:rsidR="001950FA" w:rsidRPr="0088078A">
        <w:rPr>
          <w:rFonts w:cs="Times New Roman"/>
          <w:i/>
          <w:color w:val="222222"/>
          <w:szCs w:val="20"/>
          <w:shd w:val="clear" w:color="auto" w:fill="FFFFFF"/>
        </w:rPr>
        <w:t>r = 0.</w:t>
      </w:r>
      <w:r w:rsidR="00E57DE6" w:rsidRPr="0088078A">
        <w:rPr>
          <w:rFonts w:cs="Times New Roman"/>
          <w:i/>
          <w:color w:val="222222"/>
          <w:szCs w:val="20"/>
          <w:shd w:val="clear" w:color="auto" w:fill="FFFFFF"/>
        </w:rPr>
        <w:t xml:space="preserve">688, p = </w:t>
      </w:r>
      <w:r w:rsidR="003D63EC" w:rsidRPr="0088078A">
        <w:rPr>
          <w:rFonts w:cs="Times New Roman"/>
          <w:i/>
          <w:color w:val="222222"/>
          <w:szCs w:val="20"/>
          <w:shd w:val="clear" w:color="auto" w:fill="FFFFFF"/>
        </w:rPr>
        <w:t>0.001</w:t>
      </w:r>
      <w:r w:rsidR="00A049E3">
        <w:rPr>
          <w:rFonts w:cs="Times New Roman"/>
          <w:color w:val="222222"/>
          <w:szCs w:val="20"/>
          <w:shd w:val="clear" w:color="auto" w:fill="FFFFFF"/>
        </w:rPr>
        <w:t>)] olduğu görüldü. Ancak peteşi / ekimozdan farklı olarak epistaksisin daha öncede bahsedildiği gibi kapillar dolun süresi ile negatif yönlü bir değişim gösterdiği bulundu. Her iki parametreden yalnızca peteşi / ekimozun CRP ile ne</w:t>
      </w:r>
      <w:r w:rsidR="001950FA">
        <w:rPr>
          <w:rFonts w:cs="Times New Roman"/>
          <w:color w:val="222222"/>
          <w:szCs w:val="20"/>
          <w:shd w:val="clear" w:color="auto" w:fill="FFFFFF"/>
        </w:rPr>
        <w:t>gatif yönlü (</w:t>
      </w:r>
      <w:r w:rsidR="001950FA" w:rsidRPr="0088078A">
        <w:rPr>
          <w:rFonts w:cs="Times New Roman"/>
          <w:i/>
          <w:color w:val="222222"/>
          <w:szCs w:val="20"/>
          <w:shd w:val="clear" w:color="auto" w:fill="FFFFFF"/>
        </w:rPr>
        <w:t>r = -0.</w:t>
      </w:r>
      <w:r w:rsidR="003D63EC" w:rsidRPr="0088078A">
        <w:rPr>
          <w:rFonts w:cs="Times New Roman"/>
          <w:i/>
          <w:color w:val="222222"/>
          <w:szCs w:val="20"/>
          <w:shd w:val="clear" w:color="auto" w:fill="FFFFFF"/>
        </w:rPr>
        <w:t>467, p = 0.038</w:t>
      </w:r>
      <w:r w:rsidR="00A049E3">
        <w:rPr>
          <w:rFonts w:cs="Times New Roman"/>
          <w:color w:val="222222"/>
          <w:szCs w:val="20"/>
          <w:shd w:val="clear" w:color="auto" w:fill="FFFFFF"/>
        </w:rPr>
        <w:t>)</w:t>
      </w:r>
      <w:r w:rsidR="001C494A">
        <w:rPr>
          <w:rFonts w:cs="Times New Roman"/>
          <w:color w:val="222222"/>
          <w:szCs w:val="20"/>
          <w:shd w:val="clear" w:color="auto" w:fill="FFFFFF"/>
        </w:rPr>
        <w:t xml:space="preserve"> ilişkili olduğu belirlendi. 20 enfekte köpekten ölen 3 köpeğin verileri dikkate alındığında sağ kalımın l</w:t>
      </w:r>
      <w:r w:rsidR="001950FA">
        <w:rPr>
          <w:rFonts w:cs="Times New Roman"/>
          <w:color w:val="222222"/>
          <w:szCs w:val="20"/>
          <w:shd w:val="clear" w:color="auto" w:fill="FFFFFF"/>
        </w:rPr>
        <w:t xml:space="preserve">enfodenopati </w:t>
      </w:r>
      <w:r w:rsidR="001950FA" w:rsidRPr="0088078A">
        <w:rPr>
          <w:rFonts w:cs="Times New Roman"/>
          <w:i/>
          <w:color w:val="222222"/>
          <w:szCs w:val="20"/>
          <w:shd w:val="clear" w:color="auto" w:fill="FFFFFF"/>
        </w:rPr>
        <w:t>(r = -0.</w:t>
      </w:r>
      <w:r w:rsidR="003D63EC" w:rsidRPr="0088078A">
        <w:rPr>
          <w:rFonts w:cs="Times New Roman"/>
          <w:i/>
          <w:color w:val="222222"/>
          <w:szCs w:val="20"/>
          <w:shd w:val="clear" w:color="auto" w:fill="FFFFFF"/>
        </w:rPr>
        <w:t>514, p = 0.020</w:t>
      </w:r>
      <w:r w:rsidR="001C494A">
        <w:rPr>
          <w:rFonts w:cs="Times New Roman"/>
          <w:color w:val="222222"/>
          <w:szCs w:val="20"/>
          <w:shd w:val="clear" w:color="auto" w:fill="FFFFFF"/>
        </w:rPr>
        <w:t xml:space="preserve">), peteşi / ekimoz </w:t>
      </w:r>
      <w:r w:rsidR="001C494A" w:rsidRPr="0088078A">
        <w:rPr>
          <w:rFonts w:cs="Times New Roman"/>
          <w:i/>
          <w:color w:val="222222"/>
          <w:szCs w:val="20"/>
          <w:shd w:val="clear" w:color="auto" w:fill="FFFFFF"/>
        </w:rPr>
        <w:t>(r</w:t>
      </w:r>
      <w:r w:rsidR="001950FA" w:rsidRPr="0088078A">
        <w:rPr>
          <w:rFonts w:cs="Times New Roman"/>
          <w:i/>
          <w:color w:val="222222"/>
          <w:szCs w:val="20"/>
          <w:shd w:val="clear" w:color="auto" w:fill="FFFFFF"/>
        </w:rPr>
        <w:t xml:space="preserve"> = -0.</w:t>
      </w:r>
      <w:r w:rsidR="003D63EC" w:rsidRPr="0088078A">
        <w:rPr>
          <w:rFonts w:cs="Times New Roman"/>
          <w:i/>
          <w:color w:val="222222"/>
          <w:szCs w:val="20"/>
          <w:shd w:val="clear" w:color="auto" w:fill="FFFFFF"/>
        </w:rPr>
        <w:t>490, p = 0.028</w:t>
      </w:r>
      <w:r w:rsidR="001950FA">
        <w:rPr>
          <w:rFonts w:cs="Times New Roman"/>
          <w:color w:val="222222"/>
          <w:szCs w:val="20"/>
          <w:shd w:val="clear" w:color="auto" w:fill="FFFFFF"/>
        </w:rPr>
        <w:t>), epistaksisin (</w:t>
      </w:r>
      <w:r w:rsidR="001950FA" w:rsidRPr="0088078A">
        <w:rPr>
          <w:rFonts w:cs="Times New Roman"/>
          <w:i/>
          <w:color w:val="222222"/>
          <w:szCs w:val="20"/>
          <w:shd w:val="clear" w:color="auto" w:fill="FFFFFF"/>
        </w:rPr>
        <w:t>r = - 0.</w:t>
      </w:r>
      <w:r w:rsidR="001C494A" w:rsidRPr="0088078A">
        <w:rPr>
          <w:rFonts w:cs="Times New Roman"/>
          <w:i/>
          <w:color w:val="222222"/>
          <w:szCs w:val="20"/>
          <w:shd w:val="clear" w:color="auto" w:fill="FFFFFF"/>
        </w:rPr>
        <w:t>546</w:t>
      </w:r>
      <w:r w:rsidR="003D63EC" w:rsidRPr="0088078A">
        <w:rPr>
          <w:rFonts w:cs="Times New Roman"/>
          <w:i/>
          <w:color w:val="222222"/>
          <w:szCs w:val="20"/>
          <w:shd w:val="clear" w:color="auto" w:fill="FFFFFF"/>
        </w:rPr>
        <w:t>, p = 0.013</w:t>
      </w:r>
      <w:r w:rsidR="001C494A">
        <w:rPr>
          <w:rFonts w:cs="Times New Roman"/>
          <w:color w:val="222222"/>
          <w:szCs w:val="20"/>
          <w:shd w:val="clear" w:color="auto" w:fill="FFFFFF"/>
        </w:rPr>
        <w:t>) zayı</w:t>
      </w:r>
      <w:r w:rsidR="001950FA">
        <w:rPr>
          <w:rFonts w:cs="Times New Roman"/>
          <w:color w:val="222222"/>
          <w:szCs w:val="20"/>
          <w:shd w:val="clear" w:color="auto" w:fill="FFFFFF"/>
        </w:rPr>
        <w:t>f ve ödemin (</w:t>
      </w:r>
      <w:r w:rsidR="001950FA" w:rsidRPr="0088078A">
        <w:rPr>
          <w:rFonts w:cs="Times New Roman"/>
          <w:i/>
          <w:color w:val="222222"/>
          <w:szCs w:val="20"/>
          <w:shd w:val="clear" w:color="auto" w:fill="FFFFFF"/>
        </w:rPr>
        <w:t>r = -0.</w:t>
      </w:r>
      <w:r w:rsidR="003D63EC" w:rsidRPr="0088078A">
        <w:rPr>
          <w:rFonts w:cs="Times New Roman"/>
          <w:i/>
          <w:color w:val="222222"/>
          <w:szCs w:val="20"/>
          <w:shd w:val="clear" w:color="auto" w:fill="FFFFFF"/>
        </w:rPr>
        <w:t>793, p = 0.000</w:t>
      </w:r>
      <w:r w:rsidR="001C494A">
        <w:rPr>
          <w:rFonts w:cs="Times New Roman"/>
          <w:color w:val="222222"/>
          <w:szCs w:val="20"/>
          <w:shd w:val="clear" w:color="auto" w:fill="FFFFFF"/>
        </w:rPr>
        <w:t xml:space="preserve">) kuvvetli negatif ilişkiye sahip olduğu görüldü. </w:t>
      </w:r>
      <w:r w:rsidR="00A049E3">
        <w:rPr>
          <w:rFonts w:cs="Times New Roman"/>
          <w:color w:val="222222"/>
          <w:szCs w:val="20"/>
          <w:shd w:val="clear" w:color="auto" w:fill="FFFFFF"/>
        </w:rPr>
        <w:t xml:space="preserve">Kanama eğilimindeki artışın hiç bir klinik bulguyla ilişkili olmadığı görülmüştür </w:t>
      </w:r>
      <w:r w:rsidR="00A049E3" w:rsidRPr="0088078A">
        <w:rPr>
          <w:rFonts w:cs="Times New Roman"/>
          <w:i/>
          <w:color w:val="222222"/>
          <w:szCs w:val="20"/>
          <w:shd w:val="clear" w:color="auto" w:fill="FFFFFF"/>
        </w:rPr>
        <w:t>(p &lt; 0.05</w:t>
      </w:r>
      <w:r w:rsidR="00A049E3">
        <w:rPr>
          <w:rFonts w:cs="Times New Roman"/>
          <w:color w:val="222222"/>
          <w:szCs w:val="20"/>
          <w:shd w:val="clear" w:color="auto" w:fill="FFFFFF"/>
        </w:rPr>
        <w:t>)</w:t>
      </w:r>
      <w:r w:rsidR="001C494A">
        <w:rPr>
          <w:rFonts w:cs="Times New Roman"/>
          <w:color w:val="222222"/>
          <w:szCs w:val="20"/>
          <w:shd w:val="clear" w:color="auto" w:fill="FFFFFF"/>
        </w:rPr>
        <w:t xml:space="preserve"> (Tablo 10)</w:t>
      </w:r>
      <w:r w:rsidR="00A049E3">
        <w:rPr>
          <w:rFonts w:cs="Times New Roman"/>
          <w:color w:val="222222"/>
          <w:szCs w:val="20"/>
          <w:shd w:val="clear" w:color="auto" w:fill="FFFFFF"/>
        </w:rPr>
        <w:t xml:space="preserve">. </w:t>
      </w:r>
    </w:p>
    <w:p w14:paraId="779D9BB6" w14:textId="77777777" w:rsidR="001A069C" w:rsidRDefault="001A069C" w:rsidP="00052E10">
      <w:pPr>
        <w:ind w:firstLine="0"/>
        <w:rPr>
          <w:rFonts w:cs="Times New Roman"/>
          <w:color w:val="222222"/>
          <w:szCs w:val="24"/>
          <w:shd w:val="clear" w:color="auto" w:fill="FFFFFF"/>
        </w:rPr>
      </w:pPr>
    </w:p>
    <w:p w14:paraId="79B36030" w14:textId="6135A9A2" w:rsidR="001A069C" w:rsidRDefault="001A069C" w:rsidP="00F82BF8">
      <w:pPr>
        <w:pStyle w:val="Balk2"/>
      </w:pPr>
      <w:bookmarkStart w:id="181" w:name="_Toc140058324"/>
      <w:bookmarkStart w:id="182" w:name="_Toc144203095"/>
      <w:r w:rsidRPr="008F0CE1">
        <w:t>4.</w:t>
      </w:r>
      <w:r>
        <w:t>2</w:t>
      </w:r>
      <w:r w:rsidRPr="008F0CE1">
        <w:t xml:space="preserve">. </w:t>
      </w:r>
      <w:r w:rsidR="00863FFF">
        <w:t xml:space="preserve">Serum </w:t>
      </w:r>
      <w:r w:rsidR="00F53F7F">
        <w:t xml:space="preserve">CRP </w:t>
      </w:r>
      <w:r w:rsidR="00863FFF">
        <w:t>Düzeyleri</w:t>
      </w:r>
      <w:bookmarkEnd w:id="181"/>
      <w:bookmarkEnd w:id="182"/>
    </w:p>
    <w:p w14:paraId="20D963EF" w14:textId="77777777" w:rsidR="00F53F7F" w:rsidRDefault="00F53F7F" w:rsidP="001A069C">
      <w:pPr>
        <w:spacing w:after="120"/>
        <w:ind w:firstLine="0"/>
        <w:rPr>
          <w:rFonts w:cs="Times New Roman"/>
          <w:bCs/>
          <w:szCs w:val="24"/>
        </w:rPr>
      </w:pPr>
    </w:p>
    <w:p w14:paraId="67704EDF" w14:textId="4B98A3E8" w:rsidR="00A03AE0" w:rsidRPr="00674670" w:rsidRDefault="00A03AE0" w:rsidP="001A069C">
      <w:pPr>
        <w:spacing w:after="120"/>
        <w:ind w:firstLine="0"/>
        <w:rPr>
          <w:rFonts w:cs="Times New Roman"/>
          <w:bCs/>
          <w:szCs w:val="24"/>
        </w:rPr>
      </w:pPr>
      <w:r>
        <w:rPr>
          <w:rFonts w:cs="Times New Roman"/>
          <w:bCs/>
          <w:szCs w:val="24"/>
        </w:rPr>
        <w:tab/>
        <w:t xml:space="preserve">Araştırma da sağlıklı ve hasta gruplar arasında ortalama CRP düzeyleri karşılaştırılmış olup sağlıklı grubun tamamında CRP konsantrasyonu ≤ 4 mg / L olarak ölçülürken enfekte grupta CRP seviyesinin ortalama </w:t>
      </w:r>
      <w:r w:rsidR="001950FA">
        <w:rPr>
          <w:rFonts w:cs="Times New Roman"/>
          <w:szCs w:val="24"/>
        </w:rPr>
        <w:t>89.75 ± 16.</w:t>
      </w:r>
      <w:r>
        <w:rPr>
          <w:rFonts w:cs="Times New Roman"/>
          <w:szCs w:val="24"/>
        </w:rPr>
        <w:t>55 mg / L ile yüksek seyrettiği ve bu değişimin istatistiksel önemli (</w:t>
      </w:r>
      <w:r w:rsidRPr="0088078A">
        <w:rPr>
          <w:rFonts w:cs="Times New Roman"/>
          <w:i/>
          <w:szCs w:val="24"/>
        </w:rPr>
        <w:t>p = 0.000</w:t>
      </w:r>
      <w:r>
        <w:rPr>
          <w:rFonts w:cs="Times New Roman"/>
          <w:szCs w:val="24"/>
        </w:rPr>
        <w:t>) olduğu bulundu (Tablo 9).</w:t>
      </w:r>
    </w:p>
    <w:p w14:paraId="6EC8C027" w14:textId="77777777" w:rsidR="001C4EDA" w:rsidRDefault="001C4EDA" w:rsidP="00F82BF8">
      <w:pPr>
        <w:pStyle w:val="Balk2"/>
      </w:pPr>
      <w:bookmarkStart w:id="183" w:name="_Toc140058325"/>
    </w:p>
    <w:p w14:paraId="42A76989" w14:textId="181EE9B7" w:rsidR="002165CA" w:rsidRDefault="002165CA" w:rsidP="00F82BF8">
      <w:pPr>
        <w:pStyle w:val="Balk2"/>
      </w:pPr>
      <w:bookmarkStart w:id="184" w:name="_Toc144203096"/>
      <w:r w:rsidRPr="008F0CE1">
        <w:t>4.</w:t>
      </w:r>
      <w:r>
        <w:t>3</w:t>
      </w:r>
      <w:r w:rsidRPr="008F0CE1">
        <w:t xml:space="preserve">. </w:t>
      </w:r>
      <w:r>
        <w:t>Serum CRP ve Klinik Bulgular Arasındaki İlişki</w:t>
      </w:r>
      <w:bookmarkEnd w:id="183"/>
      <w:bookmarkEnd w:id="184"/>
    </w:p>
    <w:p w14:paraId="3F249CC1" w14:textId="3BB163A2" w:rsidR="001F1EB8" w:rsidRDefault="001F1EB8" w:rsidP="002165CA">
      <w:pPr>
        <w:spacing w:after="120"/>
        <w:ind w:firstLine="0"/>
        <w:rPr>
          <w:rFonts w:cs="Times New Roman"/>
          <w:bCs/>
          <w:szCs w:val="24"/>
        </w:rPr>
      </w:pPr>
    </w:p>
    <w:p w14:paraId="51F57530" w14:textId="3C36D48E" w:rsidR="009024CA" w:rsidRDefault="00B95F7E" w:rsidP="008251AA">
      <w:pPr>
        <w:spacing w:after="120"/>
        <w:rPr>
          <w:rFonts w:cs="Times New Roman"/>
          <w:bCs/>
          <w:szCs w:val="24"/>
        </w:rPr>
      </w:pPr>
      <w:r>
        <w:rPr>
          <w:rFonts w:cs="Times New Roman"/>
          <w:bCs/>
          <w:szCs w:val="24"/>
        </w:rPr>
        <w:t xml:space="preserve">Enfekte köpeklerde  </w:t>
      </w:r>
      <w:r w:rsidR="001C4EDA">
        <w:rPr>
          <w:rFonts w:cs="Times New Roman"/>
          <w:bCs/>
          <w:szCs w:val="24"/>
        </w:rPr>
        <w:t>C</w:t>
      </w:r>
      <w:r>
        <w:rPr>
          <w:rFonts w:cs="Times New Roman"/>
          <w:bCs/>
          <w:szCs w:val="24"/>
        </w:rPr>
        <w:t>RP</w:t>
      </w:r>
      <w:r w:rsidR="001C4EDA">
        <w:rPr>
          <w:rFonts w:cs="Times New Roman"/>
          <w:bCs/>
          <w:szCs w:val="24"/>
        </w:rPr>
        <w:t xml:space="preserve"> </w:t>
      </w:r>
      <w:r w:rsidR="001950FA">
        <w:rPr>
          <w:rFonts w:cs="Times New Roman"/>
          <w:szCs w:val="24"/>
        </w:rPr>
        <w:t>89.75 ± 16.</w:t>
      </w:r>
      <w:r w:rsidR="001C4EDA">
        <w:rPr>
          <w:rFonts w:cs="Times New Roman"/>
          <w:szCs w:val="24"/>
        </w:rPr>
        <w:t xml:space="preserve">55 mg / L </w:t>
      </w:r>
      <w:r>
        <w:rPr>
          <w:rFonts w:cs="Times New Roman"/>
          <w:szCs w:val="24"/>
        </w:rPr>
        <w:t>seviyesi ile klinik bulgulardan letarji  (</w:t>
      </w:r>
      <w:r w:rsidR="001950FA">
        <w:rPr>
          <w:rFonts w:cs="Times New Roman"/>
          <w:i/>
          <w:szCs w:val="24"/>
        </w:rPr>
        <w:t>r = -0.</w:t>
      </w:r>
      <w:r w:rsidRPr="00043FC8">
        <w:rPr>
          <w:rFonts w:cs="Times New Roman"/>
          <w:i/>
          <w:szCs w:val="24"/>
        </w:rPr>
        <w:t>524</w:t>
      </w:r>
      <w:r w:rsidR="00776CB7">
        <w:rPr>
          <w:rFonts w:cs="Times New Roman"/>
          <w:szCs w:val="24"/>
        </w:rPr>
        <w:t xml:space="preserve">, </w:t>
      </w:r>
      <w:r w:rsidR="00043FC8">
        <w:rPr>
          <w:rFonts w:cs="Times New Roman"/>
          <w:i/>
          <w:szCs w:val="24"/>
        </w:rPr>
        <w:t>p</w:t>
      </w:r>
      <w:r w:rsidR="00043FC8" w:rsidRPr="00043FC8">
        <w:rPr>
          <w:rFonts w:cs="Times New Roman"/>
          <w:i/>
          <w:szCs w:val="24"/>
        </w:rPr>
        <w:t xml:space="preserve"> =</w:t>
      </w:r>
      <w:r w:rsidR="00776CB7">
        <w:rPr>
          <w:rFonts w:cs="Times New Roman"/>
          <w:i/>
          <w:szCs w:val="24"/>
        </w:rPr>
        <w:t>0.018</w:t>
      </w:r>
      <w:r w:rsidR="00043FC8">
        <w:rPr>
          <w:rFonts w:cs="Times New Roman"/>
          <w:szCs w:val="24"/>
        </w:rPr>
        <w:t xml:space="preserve">  </w:t>
      </w:r>
      <w:r>
        <w:rPr>
          <w:rFonts w:cs="Times New Roman"/>
          <w:szCs w:val="24"/>
        </w:rPr>
        <w:t>) ve peteşi</w:t>
      </w:r>
      <w:r w:rsidR="00043FC8">
        <w:rPr>
          <w:rFonts w:cs="Times New Roman"/>
          <w:szCs w:val="24"/>
        </w:rPr>
        <w:t xml:space="preserve"> </w:t>
      </w:r>
      <w:r>
        <w:rPr>
          <w:rFonts w:cs="Times New Roman"/>
          <w:szCs w:val="24"/>
        </w:rPr>
        <w:t>/</w:t>
      </w:r>
      <w:r w:rsidR="00043FC8">
        <w:rPr>
          <w:rFonts w:cs="Times New Roman"/>
          <w:szCs w:val="24"/>
        </w:rPr>
        <w:t xml:space="preserve"> </w:t>
      </w:r>
      <w:r>
        <w:rPr>
          <w:rFonts w:cs="Times New Roman"/>
          <w:szCs w:val="24"/>
        </w:rPr>
        <w:t>ekimoz (</w:t>
      </w:r>
      <w:r w:rsidRPr="00043FC8">
        <w:rPr>
          <w:rFonts w:cs="Times New Roman"/>
          <w:i/>
          <w:szCs w:val="24"/>
        </w:rPr>
        <w:t xml:space="preserve">r = </w:t>
      </w:r>
      <w:r w:rsidR="001950FA">
        <w:rPr>
          <w:rFonts w:cs="Times New Roman"/>
          <w:i/>
          <w:szCs w:val="24"/>
        </w:rPr>
        <w:t>-0.</w:t>
      </w:r>
      <w:r w:rsidR="00043FC8" w:rsidRPr="00043FC8">
        <w:rPr>
          <w:rFonts w:cs="Times New Roman"/>
          <w:i/>
          <w:szCs w:val="24"/>
        </w:rPr>
        <w:t>467, p =</w:t>
      </w:r>
      <w:r w:rsidR="00776CB7">
        <w:rPr>
          <w:rFonts w:cs="Times New Roman"/>
          <w:i/>
          <w:szCs w:val="24"/>
        </w:rPr>
        <w:t xml:space="preserve"> 0.038</w:t>
      </w:r>
      <w:r w:rsidR="00043FC8">
        <w:rPr>
          <w:rFonts w:cs="Times New Roman"/>
          <w:szCs w:val="24"/>
        </w:rPr>
        <w:t xml:space="preserve">) </w:t>
      </w:r>
      <w:r>
        <w:rPr>
          <w:rFonts w:cs="Times New Roman"/>
          <w:szCs w:val="24"/>
        </w:rPr>
        <w:t xml:space="preserve"> ile negatif yönlü bir korelasyona sahip olup bu korelasyon orta şiddette ilişkili ve istatiksel olarak anlamlı bulunmuştur.</w:t>
      </w:r>
      <w:r w:rsidR="00043FC8">
        <w:rPr>
          <w:rFonts w:cs="Times New Roman"/>
          <w:szCs w:val="24"/>
        </w:rPr>
        <w:t xml:space="preserve"> Diğer klinik parametreler ile CRP arasındaki ilişki önemli bulunmamıştır</w:t>
      </w:r>
      <w:r w:rsidR="004D421D">
        <w:rPr>
          <w:rFonts w:cs="Times New Roman"/>
          <w:szCs w:val="24"/>
        </w:rPr>
        <w:t xml:space="preserve"> (Tablo 10)</w:t>
      </w:r>
      <w:r w:rsidR="00043FC8">
        <w:rPr>
          <w:rFonts w:cs="Times New Roman"/>
          <w:szCs w:val="24"/>
        </w:rPr>
        <w:t xml:space="preserve">. </w:t>
      </w:r>
    </w:p>
    <w:p w14:paraId="044E0580" w14:textId="77777777" w:rsidR="001C494A" w:rsidRDefault="001C494A" w:rsidP="002165CA">
      <w:pPr>
        <w:spacing w:after="120"/>
        <w:ind w:firstLine="0"/>
        <w:rPr>
          <w:rFonts w:cs="Times New Roman"/>
          <w:bCs/>
          <w:szCs w:val="24"/>
        </w:rPr>
        <w:sectPr w:rsidR="001C494A" w:rsidSect="004C0C4B">
          <w:pgSz w:w="11906" w:h="16838"/>
          <w:pgMar w:top="1418" w:right="1134" w:bottom="1418" w:left="1701" w:header="709" w:footer="709" w:gutter="0"/>
          <w:cols w:space="708"/>
          <w:docGrid w:linePitch="360"/>
        </w:sectPr>
      </w:pPr>
    </w:p>
    <w:p w14:paraId="2723CC75" w14:textId="3154021F" w:rsidR="00170A65" w:rsidRPr="00680F9D" w:rsidRDefault="00680F9D" w:rsidP="00680F9D">
      <w:pPr>
        <w:pStyle w:val="ResimYazs"/>
        <w:keepNext/>
        <w:ind w:firstLine="0"/>
        <w:rPr>
          <w:b w:val="0"/>
          <w:color w:val="auto"/>
          <w:sz w:val="24"/>
        </w:rPr>
      </w:pPr>
      <w:bookmarkStart w:id="185" w:name="_Toc140772961"/>
      <w:r w:rsidRPr="00680F9D">
        <w:rPr>
          <w:color w:val="auto"/>
          <w:sz w:val="24"/>
        </w:rPr>
        <w:lastRenderedPageBreak/>
        <w:t xml:space="preserve">Tablo </w:t>
      </w:r>
      <w:r w:rsidRPr="00680F9D">
        <w:rPr>
          <w:color w:val="auto"/>
          <w:sz w:val="24"/>
        </w:rPr>
        <w:fldChar w:fldCharType="begin"/>
      </w:r>
      <w:r w:rsidRPr="00680F9D">
        <w:rPr>
          <w:color w:val="auto"/>
          <w:sz w:val="24"/>
        </w:rPr>
        <w:instrText xml:space="preserve"> SEQ Tablo \* ARABIC </w:instrText>
      </w:r>
      <w:r w:rsidRPr="00680F9D">
        <w:rPr>
          <w:color w:val="auto"/>
          <w:sz w:val="24"/>
        </w:rPr>
        <w:fldChar w:fldCharType="separate"/>
      </w:r>
      <w:r w:rsidRPr="00680F9D">
        <w:rPr>
          <w:noProof/>
          <w:color w:val="auto"/>
          <w:sz w:val="24"/>
        </w:rPr>
        <w:t>10</w:t>
      </w:r>
      <w:r w:rsidRPr="00680F9D">
        <w:rPr>
          <w:color w:val="auto"/>
          <w:sz w:val="24"/>
        </w:rPr>
        <w:fldChar w:fldCharType="end"/>
      </w:r>
      <w:r w:rsidRPr="00680F9D">
        <w:rPr>
          <w:color w:val="auto"/>
          <w:sz w:val="24"/>
        </w:rPr>
        <w:t xml:space="preserve">. </w:t>
      </w:r>
      <w:r w:rsidRPr="00680F9D">
        <w:rPr>
          <w:b w:val="0"/>
          <w:color w:val="auto"/>
          <w:sz w:val="24"/>
        </w:rPr>
        <w:t>Klinik bulgular ve CRP arasındaki Pearson korelasyon katsayıları.</w:t>
      </w:r>
      <w:bookmarkEnd w:id="185"/>
    </w:p>
    <w:tbl>
      <w:tblPr>
        <w:tblStyle w:val="TabloKlavuzu"/>
        <w:tblW w:w="149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9"/>
        <w:gridCol w:w="426"/>
        <w:gridCol w:w="567"/>
        <w:gridCol w:w="708"/>
        <w:gridCol w:w="851"/>
        <w:gridCol w:w="850"/>
        <w:gridCol w:w="993"/>
        <w:gridCol w:w="708"/>
        <w:gridCol w:w="993"/>
        <w:gridCol w:w="992"/>
        <w:gridCol w:w="850"/>
        <w:gridCol w:w="765"/>
        <w:gridCol w:w="699"/>
        <w:gridCol w:w="804"/>
        <w:gridCol w:w="1015"/>
        <w:gridCol w:w="972"/>
        <w:gridCol w:w="972"/>
      </w:tblGrid>
      <w:tr w:rsidR="001C494A" w:rsidRPr="00F808DB" w14:paraId="31D57DAA" w14:textId="77777777" w:rsidTr="00243EF5">
        <w:trPr>
          <w:trHeight w:val="336"/>
        </w:trPr>
        <w:tc>
          <w:tcPr>
            <w:tcW w:w="1809" w:type="dxa"/>
            <w:tcBorders>
              <w:top w:val="single" w:sz="6" w:space="0" w:color="auto"/>
            </w:tcBorders>
          </w:tcPr>
          <w:p w14:paraId="522D4523" w14:textId="684DACE7" w:rsidR="001C494A" w:rsidRPr="00E85A41" w:rsidRDefault="00E85A41" w:rsidP="00F808DB">
            <w:pPr>
              <w:spacing w:after="120" w:line="240" w:lineRule="auto"/>
              <w:ind w:firstLine="0"/>
              <w:rPr>
                <w:rFonts w:cs="Times New Roman"/>
                <w:b/>
                <w:bCs/>
                <w:sz w:val="18"/>
                <w:szCs w:val="18"/>
              </w:rPr>
            </w:pPr>
            <w:r w:rsidRPr="00E85A41">
              <w:rPr>
                <w:rFonts w:cs="Times New Roman"/>
                <w:b/>
                <w:bCs/>
                <w:sz w:val="18"/>
                <w:szCs w:val="18"/>
              </w:rPr>
              <w:t xml:space="preserve">(1) </w:t>
            </w:r>
            <w:r w:rsidR="001C494A" w:rsidRPr="00E85A41">
              <w:rPr>
                <w:rFonts w:cs="Times New Roman"/>
                <w:b/>
                <w:bCs/>
                <w:sz w:val="18"/>
                <w:szCs w:val="18"/>
              </w:rPr>
              <w:t>Sağkalım</w:t>
            </w:r>
          </w:p>
        </w:tc>
        <w:tc>
          <w:tcPr>
            <w:tcW w:w="426" w:type="dxa"/>
            <w:tcBorders>
              <w:top w:val="single" w:sz="6" w:space="0" w:color="auto"/>
            </w:tcBorders>
          </w:tcPr>
          <w:p w14:paraId="2DC23372" w14:textId="77777777" w:rsidR="001C494A" w:rsidRPr="00F808DB" w:rsidRDefault="001C494A" w:rsidP="00F808DB">
            <w:pPr>
              <w:spacing w:after="120" w:line="240" w:lineRule="auto"/>
              <w:ind w:firstLine="0"/>
              <w:rPr>
                <w:rFonts w:cs="Times New Roman"/>
                <w:sz w:val="18"/>
                <w:szCs w:val="18"/>
              </w:rPr>
            </w:pPr>
            <w:r w:rsidRPr="00F808DB">
              <w:rPr>
                <w:rFonts w:cs="Times New Roman"/>
                <w:sz w:val="18"/>
                <w:szCs w:val="18"/>
              </w:rPr>
              <w:t>r</w:t>
            </w:r>
          </w:p>
        </w:tc>
        <w:tc>
          <w:tcPr>
            <w:tcW w:w="567" w:type="dxa"/>
            <w:tcBorders>
              <w:top w:val="single" w:sz="6" w:space="0" w:color="auto"/>
            </w:tcBorders>
          </w:tcPr>
          <w:p w14:paraId="0E3C6D31" w14:textId="77777777" w:rsidR="001C494A" w:rsidRPr="00F808DB" w:rsidRDefault="001C494A" w:rsidP="00F808DB">
            <w:pPr>
              <w:spacing w:after="120" w:line="240" w:lineRule="auto"/>
              <w:ind w:firstLine="0"/>
              <w:rPr>
                <w:rFonts w:cs="Times New Roman"/>
                <w:bCs/>
                <w:sz w:val="18"/>
                <w:szCs w:val="18"/>
              </w:rPr>
            </w:pPr>
          </w:p>
        </w:tc>
        <w:tc>
          <w:tcPr>
            <w:tcW w:w="708" w:type="dxa"/>
            <w:tcBorders>
              <w:top w:val="single" w:sz="6" w:space="0" w:color="auto"/>
            </w:tcBorders>
          </w:tcPr>
          <w:p w14:paraId="3F359CEF" w14:textId="77777777" w:rsidR="001C494A" w:rsidRPr="00F808DB" w:rsidRDefault="001C494A" w:rsidP="00F808DB">
            <w:pPr>
              <w:spacing w:after="120" w:line="240" w:lineRule="auto"/>
              <w:ind w:firstLine="0"/>
              <w:rPr>
                <w:rFonts w:cs="Times New Roman"/>
                <w:bCs/>
                <w:sz w:val="18"/>
                <w:szCs w:val="18"/>
              </w:rPr>
            </w:pPr>
          </w:p>
        </w:tc>
        <w:tc>
          <w:tcPr>
            <w:tcW w:w="851" w:type="dxa"/>
            <w:tcBorders>
              <w:top w:val="single" w:sz="6" w:space="0" w:color="auto"/>
            </w:tcBorders>
          </w:tcPr>
          <w:p w14:paraId="06D25624" w14:textId="77777777" w:rsidR="001C494A" w:rsidRPr="00F808DB" w:rsidRDefault="001C494A" w:rsidP="00F808DB">
            <w:pPr>
              <w:spacing w:after="120" w:line="240" w:lineRule="auto"/>
              <w:ind w:firstLine="0"/>
              <w:rPr>
                <w:rFonts w:cs="Times New Roman"/>
                <w:bCs/>
                <w:sz w:val="18"/>
                <w:szCs w:val="18"/>
              </w:rPr>
            </w:pPr>
          </w:p>
        </w:tc>
        <w:tc>
          <w:tcPr>
            <w:tcW w:w="850" w:type="dxa"/>
            <w:tcBorders>
              <w:top w:val="single" w:sz="6" w:space="0" w:color="auto"/>
            </w:tcBorders>
          </w:tcPr>
          <w:p w14:paraId="4E3F6A56" w14:textId="77777777" w:rsidR="001C494A" w:rsidRPr="00F808DB" w:rsidRDefault="001C494A" w:rsidP="00F808DB">
            <w:pPr>
              <w:spacing w:after="120" w:line="240" w:lineRule="auto"/>
              <w:ind w:firstLine="0"/>
              <w:rPr>
                <w:rFonts w:cs="Times New Roman"/>
                <w:bCs/>
                <w:sz w:val="18"/>
                <w:szCs w:val="18"/>
              </w:rPr>
            </w:pPr>
          </w:p>
        </w:tc>
        <w:tc>
          <w:tcPr>
            <w:tcW w:w="993" w:type="dxa"/>
            <w:tcBorders>
              <w:top w:val="single" w:sz="6" w:space="0" w:color="auto"/>
            </w:tcBorders>
          </w:tcPr>
          <w:p w14:paraId="71DF351D" w14:textId="77777777" w:rsidR="001C494A" w:rsidRPr="00F808DB" w:rsidRDefault="001C494A" w:rsidP="00F808DB">
            <w:pPr>
              <w:spacing w:after="120" w:line="240" w:lineRule="auto"/>
              <w:ind w:firstLine="0"/>
              <w:rPr>
                <w:rFonts w:cs="Times New Roman"/>
                <w:bCs/>
                <w:sz w:val="18"/>
                <w:szCs w:val="18"/>
              </w:rPr>
            </w:pPr>
          </w:p>
        </w:tc>
        <w:tc>
          <w:tcPr>
            <w:tcW w:w="708" w:type="dxa"/>
            <w:tcBorders>
              <w:top w:val="single" w:sz="6" w:space="0" w:color="auto"/>
            </w:tcBorders>
          </w:tcPr>
          <w:p w14:paraId="1B058B81" w14:textId="77777777" w:rsidR="001C494A" w:rsidRPr="00F808DB" w:rsidRDefault="001C494A" w:rsidP="00F808DB">
            <w:pPr>
              <w:spacing w:after="120" w:line="240" w:lineRule="auto"/>
              <w:ind w:firstLine="0"/>
              <w:rPr>
                <w:rFonts w:cs="Times New Roman"/>
                <w:bCs/>
                <w:sz w:val="18"/>
                <w:szCs w:val="18"/>
              </w:rPr>
            </w:pPr>
          </w:p>
        </w:tc>
        <w:tc>
          <w:tcPr>
            <w:tcW w:w="993" w:type="dxa"/>
            <w:tcBorders>
              <w:top w:val="single" w:sz="6" w:space="0" w:color="auto"/>
            </w:tcBorders>
          </w:tcPr>
          <w:p w14:paraId="3EC591FB" w14:textId="77777777" w:rsidR="001C494A" w:rsidRPr="00F808DB" w:rsidRDefault="001C494A" w:rsidP="00F808DB">
            <w:pPr>
              <w:spacing w:after="120" w:line="240" w:lineRule="auto"/>
              <w:ind w:firstLine="0"/>
              <w:rPr>
                <w:rFonts w:cs="Times New Roman"/>
                <w:bCs/>
                <w:sz w:val="18"/>
                <w:szCs w:val="18"/>
              </w:rPr>
            </w:pPr>
          </w:p>
        </w:tc>
        <w:tc>
          <w:tcPr>
            <w:tcW w:w="992" w:type="dxa"/>
            <w:tcBorders>
              <w:top w:val="single" w:sz="6" w:space="0" w:color="auto"/>
            </w:tcBorders>
          </w:tcPr>
          <w:p w14:paraId="3C7E13EA" w14:textId="77777777" w:rsidR="001C494A" w:rsidRPr="00F808DB" w:rsidRDefault="001C494A" w:rsidP="00F808DB">
            <w:pPr>
              <w:spacing w:after="120" w:line="240" w:lineRule="auto"/>
              <w:ind w:firstLine="0"/>
              <w:rPr>
                <w:rFonts w:cs="Times New Roman"/>
                <w:bCs/>
                <w:sz w:val="18"/>
                <w:szCs w:val="18"/>
              </w:rPr>
            </w:pPr>
          </w:p>
        </w:tc>
        <w:tc>
          <w:tcPr>
            <w:tcW w:w="850" w:type="dxa"/>
            <w:tcBorders>
              <w:top w:val="single" w:sz="6" w:space="0" w:color="auto"/>
            </w:tcBorders>
          </w:tcPr>
          <w:p w14:paraId="4BCEC7A8" w14:textId="77777777" w:rsidR="001C494A" w:rsidRPr="00F808DB" w:rsidRDefault="001C494A" w:rsidP="00F808DB">
            <w:pPr>
              <w:spacing w:after="120" w:line="240" w:lineRule="auto"/>
              <w:ind w:firstLine="0"/>
              <w:rPr>
                <w:rFonts w:cs="Times New Roman"/>
                <w:bCs/>
                <w:sz w:val="18"/>
                <w:szCs w:val="18"/>
              </w:rPr>
            </w:pPr>
          </w:p>
        </w:tc>
        <w:tc>
          <w:tcPr>
            <w:tcW w:w="765" w:type="dxa"/>
            <w:tcBorders>
              <w:top w:val="single" w:sz="6" w:space="0" w:color="auto"/>
            </w:tcBorders>
          </w:tcPr>
          <w:p w14:paraId="56CE5517" w14:textId="77777777" w:rsidR="001C494A" w:rsidRPr="00F808DB" w:rsidRDefault="001C494A" w:rsidP="00F808DB">
            <w:pPr>
              <w:spacing w:after="120" w:line="240" w:lineRule="auto"/>
              <w:ind w:firstLine="0"/>
              <w:rPr>
                <w:rFonts w:cs="Times New Roman"/>
                <w:bCs/>
                <w:sz w:val="18"/>
                <w:szCs w:val="18"/>
              </w:rPr>
            </w:pPr>
          </w:p>
        </w:tc>
        <w:tc>
          <w:tcPr>
            <w:tcW w:w="699" w:type="dxa"/>
            <w:tcBorders>
              <w:top w:val="single" w:sz="6" w:space="0" w:color="auto"/>
            </w:tcBorders>
          </w:tcPr>
          <w:p w14:paraId="44A3441F" w14:textId="77777777" w:rsidR="001C494A" w:rsidRPr="00F808DB" w:rsidRDefault="001C494A" w:rsidP="00F808DB">
            <w:pPr>
              <w:spacing w:after="120" w:line="240" w:lineRule="auto"/>
              <w:ind w:firstLine="0"/>
              <w:rPr>
                <w:rFonts w:cs="Times New Roman"/>
                <w:bCs/>
                <w:sz w:val="18"/>
                <w:szCs w:val="18"/>
              </w:rPr>
            </w:pPr>
          </w:p>
        </w:tc>
        <w:tc>
          <w:tcPr>
            <w:tcW w:w="804" w:type="dxa"/>
            <w:tcBorders>
              <w:top w:val="single" w:sz="6" w:space="0" w:color="auto"/>
            </w:tcBorders>
          </w:tcPr>
          <w:p w14:paraId="46794143" w14:textId="77777777" w:rsidR="001C494A" w:rsidRPr="00F808DB" w:rsidRDefault="001C494A" w:rsidP="00F808DB">
            <w:pPr>
              <w:spacing w:after="120" w:line="240" w:lineRule="auto"/>
              <w:ind w:firstLine="0"/>
              <w:rPr>
                <w:rFonts w:cs="Times New Roman"/>
                <w:bCs/>
                <w:sz w:val="18"/>
                <w:szCs w:val="18"/>
              </w:rPr>
            </w:pPr>
          </w:p>
        </w:tc>
        <w:tc>
          <w:tcPr>
            <w:tcW w:w="1015" w:type="dxa"/>
            <w:tcBorders>
              <w:top w:val="single" w:sz="6" w:space="0" w:color="auto"/>
            </w:tcBorders>
          </w:tcPr>
          <w:p w14:paraId="34C985AD" w14:textId="77777777" w:rsidR="001C494A" w:rsidRPr="00F808DB" w:rsidRDefault="001C494A" w:rsidP="00F808DB">
            <w:pPr>
              <w:spacing w:after="120" w:line="240" w:lineRule="auto"/>
              <w:ind w:firstLine="0"/>
              <w:rPr>
                <w:rFonts w:cs="Times New Roman"/>
                <w:bCs/>
                <w:sz w:val="18"/>
                <w:szCs w:val="18"/>
              </w:rPr>
            </w:pPr>
          </w:p>
        </w:tc>
        <w:tc>
          <w:tcPr>
            <w:tcW w:w="972" w:type="dxa"/>
            <w:tcBorders>
              <w:top w:val="single" w:sz="6" w:space="0" w:color="auto"/>
            </w:tcBorders>
          </w:tcPr>
          <w:p w14:paraId="321A0BA0" w14:textId="77777777" w:rsidR="001C494A" w:rsidRPr="00F808DB" w:rsidRDefault="001C494A" w:rsidP="00F808DB">
            <w:pPr>
              <w:spacing w:after="120" w:line="240" w:lineRule="auto"/>
              <w:ind w:firstLine="0"/>
              <w:rPr>
                <w:rFonts w:cs="Times New Roman"/>
                <w:bCs/>
                <w:sz w:val="18"/>
                <w:szCs w:val="18"/>
              </w:rPr>
            </w:pPr>
          </w:p>
        </w:tc>
        <w:tc>
          <w:tcPr>
            <w:tcW w:w="972" w:type="dxa"/>
            <w:tcBorders>
              <w:top w:val="single" w:sz="6" w:space="0" w:color="auto"/>
            </w:tcBorders>
          </w:tcPr>
          <w:p w14:paraId="2C3CC16F" w14:textId="77777777" w:rsidR="001C494A" w:rsidRPr="00F808DB" w:rsidRDefault="001C494A" w:rsidP="00F808DB">
            <w:pPr>
              <w:spacing w:after="120" w:line="240" w:lineRule="auto"/>
              <w:ind w:firstLine="0"/>
              <w:rPr>
                <w:rFonts w:cs="Times New Roman"/>
                <w:bCs/>
                <w:sz w:val="18"/>
                <w:szCs w:val="18"/>
              </w:rPr>
            </w:pPr>
            <w:r w:rsidRPr="00F808DB">
              <w:rPr>
                <w:rFonts w:cs="Times New Roman"/>
                <w:bCs/>
                <w:sz w:val="18"/>
                <w:szCs w:val="18"/>
              </w:rPr>
              <w:t>1</w:t>
            </w:r>
          </w:p>
        </w:tc>
      </w:tr>
      <w:tr w:rsidR="001C494A" w:rsidRPr="00F808DB" w14:paraId="65923C27" w14:textId="77777777" w:rsidTr="00243EF5">
        <w:trPr>
          <w:trHeight w:val="270"/>
        </w:trPr>
        <w:tc>
          <w:tcPr>
            <w:tcW w:w="1809" w:type="dxa"/>
          </w:tcPr>
          <w:p w14:paraId="6642C164" w14:textId="5A1B40AD" w:rsidR="001C494A" w:rsidRPr="00E85A41" w:rsidRDefault="00E85A41" w:rsidP="00F808DB">
            <w:pPr>
              <w:spacing w:after="120" w:line="240" w:lineRule="auto"/>
              <w:ind w:firstLine="0"/>
              <w:rPr>
                <w:rFonts w:cs="Times New Roman"/>
                <w:b/>
                <w:bCs/>
                <w:sz w:val="18"/>
                <w:szCs w:val="18"/>
              </w:rPr>
            </w:pPr>
            <w:r w:rsidRPr="00E85A41">
              <w:rPr>
                <w:rFonts w:cs="Times New Roman"/>
                <w:b/>
                <w:bCs/>
                <w:sz w:val="18"/>
                <w:szCs w:val="18"/>
              </w:rPr>
              <w:t xml:space="preserve">(2) </w:t>
            </w:r>
            <w:r w:rsidR="001C494A" w:rsidRPr="00E85A41">
              <w:rPr>
                <w:rFonts w:cs="Times New Roman"/>
                <w:b/>
                <w:bCs/>
                <w:sz w:val="18"/>
                <w:szCs w:val="18"/>
              </w:rPr>
              <w:t>Epistaksis</w:t>
            </w:r>
          </w:p>
        </w:tc>
        <w:tc>
          <w:tcPr>
            <w:tcW w:w="426" w:type="dxa"/>
          </w:tcPr>
          <w:p w14:paraId="2A0202FB" w14:textId="77777777" w:rsidR="001C494A" w:rsidRPr="00F808DB" w:rsidRDefault="001C494A" w:rsidP="00F808DB">
            <w:pPr>
              <w:spacing w:after="120" w:line="240" w:lineRule="auto"/>
              <w:ind w:firstLine="0"/>
              <w:rPr>
                <w:rFonts w:cs="Times New Roman"/>
                <w:sz w:val="18"/>
                <w:szCs w:val="18"/>
              </w:rPr>
            </w:pPr>
            <w:r w:rsidRPr="00F808DB">
              <w:rPr>
                <w:rFonts w:cs="Times New Roman"/>
                <w:sz w:val="18"/>
                <w:szCs w:val="18"/>
              </w:rPr>
              <w:t>r</w:t>
            </w:r>
          </w:p>
        </w:tc>
        <w:tc>
          <w:tcPr>
            <w:tcW w:w="567" w:type="dxa"/>
          </w:tcPr>
          <w:p w14:paraId="2A390F02" w14:textId="77777777" w:rsidR="001C494A" w:rsidRPr="00F808DB" w:rsidRDefault="001C494A" w:rsidP="00F808DB">
            <w:pPr>
              <w:spacing w:after="120" w:line="240" w:lineRule="auto"/>
              <w:ind w:firstLine="0"/>
              <w:rPr>
                <w:rFonts w:cs="Times New Roman"/>
                <w:bCs/>
                <w:sz w:val="18"/>
                <w:szCs w:val="18"/>
              </w:rPr>
            </w:pPr>
          </w:p>
        </w:tc>
        <w:tc>
          <w:tcPr>
            <w:tcW w:w="708" w:type="dxa"/>
          </w:tcPr>
          <w:p w14:paraId="6A017F90" w14:textId="77777777" w:rsidR="001C494A" w:rsidRPr="00F808DB" w:rsidRDefault="001C494A" w:rsidP="00F808DB">
            <w:pPr>
              <w:spacing w:after="120" w:line="240" w:lineRule="auto"/>
              <w:ind w:firstLine="0"/>
              <w:rPr>
                <w:rFonts w:cs="Times New Roman"/>
                <w:bCs/>
                <w:sz w:val="18"/>
                <w:szCs w:val="18"/>
              </w:rPr>
            </w:pPr>
          </w:p>
        </w:tc>
        <w:tc>
          <w:tcPr>
            <w:tcW w:w="851" w:type="dxa"/>
          </w:tcPr>
          <w:p w14:paraId="5687AE39" w14:textId="77777777" w:rsidR="001C494A" w:rsidRPr="00F808DB" w:rsidRDefault="001C494A" w:rsidP="00F808DB">
            <w:pPr>
              <w:spacing w:after="120" w:line="240" w:lineRule="auto"/>
              <w:ind w:firstLine="0"/>
              <w:rPr>
                <w:rFonts w:cs="Times New Roman"/>
                <w:bCs/>
                <w:sz w:val="18"/>
                <w:szCs w:val="18"/>
              </w:rPr>
            </w:pPr>
          </w:p>
        </w:tc>
        <w:tc>
          <w:tcPr>
            <w:tcW w:w="850" w:type="dxa"/>
          </w:tcPr>
          <w:p w14:paraId="2E33A4AA" w14:textId="77777777" w:rsidR="001C494A" w:rsidRPr="00F808DB" w:rsidRDefault="001C494A" w:rsidP="00F808DB">
            <w:pPr>
              <w:spacing w:after="120" w:line="240" w:lineRule="auto"/>
              <w:ind w:firstLine="0"/>
              <w:rPr>
                <w:rFonts w:cs="Times New Roman"/>
                <w:bCs/>
                <w:sz w:val="18"/>
                <w:szCs w:val="18"/>
              </w:rPr>
            </w:pPr>
          </w:p>
        </w:tc>
        <w:tc>
          <w:tcPr>
            <w:tcW w:w="993" w:type="dxa"/>
          </w:tcPr>
          <w:p w14:paraId="0E40CD13" w14:textId="77777777" w:rsidR="001C494A" w:rsidRPr="00F808DB" w:rsidRDefault="001C494A" w:rsidP="00F808DB">
            <w:pPr>
              <w:spacing w:after="120" w:line="240" w:lineRule="auto"/>
              <w:ind w:firstLine="0"/>
              <w:rPr>
                <w:rFonts w:cs="Times New Roman"/>
                <w:bCs/>
                <w:sz w:val="18"/>
                <w:szCs w:val="18"/>
              </w:rPr>
            </w:pPr>
          </w:p>
        </w:tc>
        <w:tc>
          <w:tcPr>
            <w:tcW w:w="708" w:type="dxa"/>
          </w:tcPr>
          <w:p w14:paraId="67081808" w14:textId="77777777" w:rsidR="001C494A" w:rsidRPr="00F808DB" w:rsidRDefault="001C494A" w:rsidP="00F808DB">
            <w:pPr>
              <w:spacing w:after="120" w:line="240" w:lineRule="auto"/>
              <w:ind w:firstLine="0"/>
              <w:rPr>
                <w:rFonts w:cs="Times New Roman"/>
                <w:bCs/>
                <w:sz w:val="18"/>
                <w:szCs w:val="18"/>
              </w:rPr>
            </w:pPr>
          </w:p>
        </w:tc>
        <w:tc>
          <w:tcPr>
            <w:tcW w:w="993" w:type="dxa"/>
          </w:tcPr>
          <w:p w14:paraId="3C8EEBB5" w14:textId="77777777" w:rsidR="001C494A" w:rsidRPr="00F808DB" w:rsidRDefault="001C494A" w:rsidP="00F808DB">
            <w:pPr>
              <w:spacing w:after="120" w:line="240" w:lineRule="auto"/>
              <w:ind w:firstLine="0"/>
              <w:rPr>
                <w:rFonts w:cs="Times New Roman"/>
                <w:bCs/>
                <w:sz w:val="18"/>
                <w:szCs w:val="18"/>
              </w:rPr>
            </w:pPr>
          </w:p>
        </w:tc>
        <w:tc>
          <w:tcPr>
            <w:tcW w:w="992" w:type="dxa"/>
          </w:tcPr>
          <w:p w14:paraId="51F561CF" w14:textId="77777777" w:rsidR="001C494A" w:rsidRPr="00F808DB" w:rsidRDefault="001C494A" w:rsidP="00F808DB">
            <w:pPr>
              <w:spacing w:after="120" w:line="240" w:lineRule="auto"/>
              <w:ind w:firstLine="0"/>
              <w:rPr>
                <w:rFonts w:cs="Times New Roman"/>
                <w:bCs/>
                <w:sz w:val="18"/>
                <w:szCs w:val="18"/>
              </w:rPr>
            </w:pPr>
          </w:p>
        </w:tc>
        <w:tc>
          <w:tcPr>
            <w:tcW w:w="850" w:type="dxa"/>
          </w:tcPr>
          <w:p w14:paraId="4DB620FC" w14:textId="77777777" w:rsidR="001C494A" w:rsidRPr="00F808DB" w:rsidRDefault="001C494A" w:rsidP="00F808DB">
            <w:pPr>
              <w:spacing w:after="120" w:line="240" w:lineRule="auto"/>
              <w:ind w:firstLine="0"/>
              <w:rPr>
                <w:rFonts w:cs="Times New Roman"/>
                <w:bCs/>
                <w:sz w:val="18"/>
                <w:szCs w:val="18"/>
              </w:rPr>
            </w:pPr>
          </w:p>
        </w:tc>
        <w:tc>
          <w:tcPr>
            <w:tcW w:w="765" w:type="dxa"/>
          </w:tcPr>
          <w:p w14:paraId="5F1C34C4" w14:textId="77777777" w:rsidR="001C494A" w:rsidRPr="00F808DB" w:rsidRDefault="001C494A" w:rsidP="00F808DB">
            <w:pPr>
              <w:spacing w:after="120" w:line="240" w:lineRule="auto"/>
              <w:ind w:firstLine="0"/>
              <w:rPr>
                <w:rFonts w:cs="Times New Roman"/>
                <w:bCs/>
                <w:sz w:val="18"/>
                <w:szCs w:val="18"/>
              </w:rPr>
            </w:pPr>
          </w:p>
        </w:tc>
        <w:tc>
          <w:tcPr>
            <w:tcW w:w="699" w:type="dxa"/>
          </w:tcPr>
          <w:p w14:paraId="58213F82" w14:textId="77777777" w:rsidR="001C494A" w:rsidRPr="00F808DB" w:rsidRDefault="001C494A" w:rsidP="00F808DB">
            <w:pPr>
              <w:spacing w:after="120" w:line="240" w:lineRule="auto"/>
              <w:ind w:firstLine="0"/>
              <w:rPr>
                <w:rFonts w:cs="Times New Roman"/>
                <w:bCs/>
                <w:sz w:val="18"/>
                <w:szCs w:val="18"/>
              </w:rPr>
            </w:pPr>
          </w:p>
        </w:tc>
        <w:tc>
          <w:tcPr>
            <w:tcW w:w="804" w:type="dxa"/>
          </w:tcPr>
          <w:p w14:paraId="0E8E452E" w14:textId="77777777" w:rsidR="001C494A" w:rsidRPr="00F808DB" w:rsidRDefault="001C494A" w:rsidP="00F808DB">
            <w:pPr>
              <w:spacing w:after="120" w:line="240" w:lineRule="auto"/>
              <w:ind w:firstLine="0"/>
              <w:rPr>
                <w:rFonts w:cs="Times New Roman"/>
                <w:bCs/>
                <w:sz w:val="18"/>
                <w:szCs w:val="18"/>
              </w:rPr>
            </w:pPr>
          </w:p>
        </w:tc>
        <w:tc>
          <w:tcPr>
            <w:tcW w:w="1015" w:type="dxa"/>
          </w:tcPr>
          <w:p w14:paraId="0300BF38" w14:textId="77777777" w:rsidR="001C494A" w:rsidRPr="00F808DB" w:rsidRDefault="001C494A" w:rsidP="00F808DB">
            <w:pPr>
              <w:spacing w:after="120" w:line="240" w:lineRule="auto"/>
              <w:ind w:firstLine="0"/>
              <w:rPr>
                <w:rFonts w:cs="Times New Roman"/>
                <w:bCs/>
                <w:sz w:val="18"/>
                <w:szCs w:val="18"/>
              </w:rPr>
            </w:pPr>
          </w:p>
        </w:tc>
        <w:tc>
          <w:tcPr>
            <w:tcW w:w="972" w:type="dxa"/>
          </w:tcPr>
          <w:p w14:paraId="4EB48216" w14:textId="77777777" w:rsidR="001C494A" w:rsidRPr="00F808DB" w:rsidRDefault="001C494A" w:rsidP="00F808DB">
            <w:pPr>
              <w:spacing w:after="120" w:line="240" w:lineRule="auto"/>
              <w:ind w:firstLine="0"/>
              <w:rPr>
                <w:rFonts w:cs="Times New Roman"/>
                <w:bCs/>
                <w:sz w:val="18"/>
                <w:szCs w:val="18"/>
              </w:rPr>
            </w:pPr>
            <w:r w:rsidRPr="00F808DB">
              <w:rPr>
                <w:rFonts w:cs="Times New Roman"/>
                <w:bCs/>
                <w:sz w:val="18"/>
                <w:szCs w:val="18"/>
              </w:rPr>
              <w:t>1</w:t>
            </w:r>
          </w:p>
        </w:tc>
        <w:tc>
          <w:tcPr>
            <w:tcW w:w="972" w:type="dxa"/>
          </w:tcPr>
          <w:p w14:paraId="7DEF6F6A" w14:textId="11C432BE" w:rsidR="001C494A" w:rsidRPr="00E85A41" w:rsidRDefault="00AF0375" w:rsidP="00F808DB">
            <w:pPr>
              <w:spacing w:after="120" w:line="240" w:lineRule="auto"/>
              <w:ind w:firstLine="0"/>
              <w:rPr>
                <w:rFonts w:cs="Times New Roman"/>
                <w:b/>
                <w:bCs/>
                <w:sz w:val="18"/>
                <w:szCs w:val="18"/>
              </w:rPr>
            </w:pPr>
            <w:r>
              <w:rPr>
                <w:rFonts w:cs="Times New Roman"/>
                <w:b/>
                <w:bCs/>
                <w:sz w:val="18"/>
                <w:szCs w:val="18"/>
              </w:rPr>
              <w:t>-0.</w:t>
            </w:r>
            <w:r w:rsidR="001C494A" w:rsidRPr="00E85A41">
              <w:rPr>
                <w:rFonts w:cs="Times New Roman"/>
                <w:b/>
                <w:bCs/>
                <w:sz w:val="18"/>
                <w:szCs w:val="18"/>
              </w:rPr>
              <w:t>546 *</w:t>
            </w:r>
          </w:p>
        </w:tc>
      </w:tr>
      <w:tr w:rsidR="001C494A" w:rsidRPr="00F808DB" w14:paraId="73EA53F5" w14:textId="77777777" w:rsidTr="00243EF5">
        <w:trPr>
          <w:trHeight w:val="374"/>
        </w:trPr>
        <w:tc>
          <w:tcPr>
            <w:tcW w:w="1809" w:type="dxa"/>
          </w:tcPr>
          <w:p w14:paraId="361A8DBE" w14:textId="2B4AA04E" w:rsidR="001C494A" w:rsidRPr="00E85A41" w:rsidRDefault="00E85A41" w:rsidP="00F808DB">
            <w:pPr>
              <w:spacing w:after="120" w:line="240" w:lineRule="auto"/>
              <w:ind w:firstLine="0"/>
              <w:rPr>
                <w:rFonts w:cs="Times New Roman"/>
                <w:b/>
                <w:bCs/>
                <w:sz w:val="18"/>
                <w:szCs w:val="18"/>
              </w:rPr>
            </w:pPr>
            <w:r w:rsidRPr="00E85A41">
              <w:rPr>
                <w:rFonts w:cs="Times New Roman"/>
                <w:b/>
                <w:bCs/>
                <w:sz w:val="18"/>
                <w:szCs w:val="18"/>
              </w:rPr>
              <w:t xml:space="preserve">(3) </w:t>
            </w:r>
            <w:r w:rsidR="001C494A" w:rsidRPr="00E85A41">
              <w:rPr>
                <w:rFonts w:cs="Times New Roman"/>
                <w:b/>
                <w:bCs/>
                <w:sz w:val="18"/>
                <w:szCs w:val="18"/>
              </w:rPr>
              <w:t>Peteşi/ekimoz</w:t>
            </w:r>
          </w:p>
        </w:tc>
        <w:tc>
          <w:tcPr>
            <w:tcW w:w="426" w:type="dxa"/>
          </w:tcPr>
          <w:p w14:paraId="33BC893E" w14:textId="77777777" w:rsidR="001C494A" w:rsidRPr="00F808DB" w:rsidRDefault="001C494A" w:rsidP="00F808DB">
            <w:pPr>
              <w:spacing w:after="120" w:line="240" w:lineRule="auto"/>
              <w:ind w:firstLine="0"/>
              <w:rPr>
                <w:rFonts w:cs="Times New Roman"/>
                <w:sz w:val="18"/>
                <w:szCs w:val="18"/>
              </w:rPr>
            </w:pPr>
            <w:r w:rsidRPr="00F808DB">
              <w:rPr>
                <w:rFonts w:cs="Times New Roman"/>
                <w:sz w:val="18"/>
                <w:szCs w:val="18"/>
              </w:rPr>
              <w:t>r</w:t>
            </w:r>
          </w:p>
        </w:tc>
        <w:tc>
          <w:tcPr>
            <w:tcW w:w="567" w:type="dxa"/>
          </w:tcPr>
          <w:p w14:paraId="62E9D37B" w14:textId="77777777" w:rsidR="001C494A" w:rsidRPr="00F808DB" w:rsidRDefault="001C494A" w:rsidP="00F808DB">
            <w:pPr>
              <w:spacing w:after="120" w:line="240" w:lineRule="auto"/>
              <w:ind w:firstLine="0"/>
              <w:rPr>
                <w:rFonts w:cs="Times New Roman"/>
                <w:bCs/>
                <w:sz w:val="18"/>
                <w:szCs w:val="18"/>
              </w:rPr>
            </w:pPr>
          </w:p>
        </w:tc>
        <w:tc>
          <w:tcPr>
            <w:tcW w:w="708" w:type="dxa"/>
          </w:tcPr>
          <w:p w14:paraId="3F630C38" w14:textId="77777777" w:rsidR="001C494A" w:rsidRPr="00F808DB" w:rsidRDefault="001C494A" w:rsidP="00F808DB">
            <w:pPr>
              <w:spacing w:after="120" w:line="240" w:lineRule="auto"/>
              <w:ind w:firstLine="0"/>
              <w:rPr>
                <w:rFonts w:cs="Times New Roman"/>
                <w:bCs/>
                <w:sz w:val="18"/>
                <w:szCs w:val="18"/>
              </w:rPr>
            </w:pPr>
          </w:p>
        </w:tc>
        <w:tc>
          <w:tcPr>
            <w:tcW w:w="851" w:type="dxa"/>
          </w:tcPr>
          <w:p w14:paraId="55D8A7D2" w14:textId="77777777" w:rsidR="001C494A" w:rsidRPr="00F808DB" w:rsidRDefault="001C494A" w:rsidP="00F808DB">
            <w:pPr>
              <w:spacing w:after="120" w:line="240" w:lineRule="auto"/>
              <w:ind w:firstLine="0"/>
              <w:rPr>
                <w:rFonts w:cs="Times New Roman"/>
                <w:bCs/>
                <w:sz w:val="18"/>
                <w:szCs w:val="18"/>
              </w:rPr>
            </w:pPr>
          </w:p>
        </w:tc>
        <w:tc>
          <w:tcPr>
            <w:tcW w:w="850" w:type="dxa"/>
          </w:tcPr>
          <w:p w14:paraId="73AAF735" w14:textId="77777777" w:rsidR="001C494A" w:rsidRPr="00F808DB" w:rsidRDefault="001C494A" w:rsidP="00F808DB">
            <w:pPr>
              <w:spacing w:after="120" w:line="240" w:lineRule="auto"/>
              <w:ind w:firstLine="0"/>
              <w:rPr>
                <w:rFonts w:cs="Times New Roman"/>
                <w:bCs/>
                <w:sz w:val="18"/>
                <w:szCs w:val="18"/>
              </w:rPr>
            </w:pPr>
          </w:p>
        </w:tc>
        <w:tc>
          <w:tcPr>
            <w:tcW w:w="993" w:type="dxa"/>
          </w:tcPr>
          <w:p w14:paraId="00DA96E2" w14:textId="77777777" w:rsidR="001C494A" w:rsidRPr="00F808DB" w:rsidRDefault="001C494A" w:rsidP="00F808DB">
            <w:pPr>
              <w:spacing w:after="120" w:line="240" w:lineRule="auto"/>
              <w:ind w:firstLine="0"/>
              <w:rPr>
                <w:rFonts w:cs="Times New Roman"/>
                <w:bCs/>
                <w:sz w:val="18"/>
                <w:szCs w:val="18"/>
              </w:rPr>
            </w:pPr>
          </w:p>
        </w:tc>
        <w:tc>
          <w:tcPr>
            <w:tcW w:w="708" w:type="dxa"/>
          </w:tcPr>
          <w:p w14:paraId="5CDAFB7F" w14:textId="77777777" w:rsidR="001C494A" w:rsidRPr="00F808DB" w:rsidRDefault="001C494A" w:rsidP="00F808DB">
            <w:pPr>
              <w:spacing w:after="120" w:line="240" w:lineRule="auto"/>
              <w:ind w:firstLine="0"/>
              <w:rPr>
                <w:rFonts w:cs="Times New Roman"/>
                <w:bCs/>
                <w:sz w:val="18"/>
                <w:szCs w:val="18"/>
              </w:rPr>
            </w:pPr>
          </w:p>
        </w:tc>
        <w:tc>
          <w:tcPr>
            <w:tcW w:w="993" w:type="dxa"/>
          </w:tcPr>
          <w:p w14:paraId="57EF1519" w14:textId="77777777" w:rsidR="001C494A" w:rsidRPr="00F808DB" w:rsidRDefault="001C494A" w:rsidP="00F808DB">
            <w:pPr>
              <w:spacing w:after="120" w:line="240" w:lineRule="auto"/>
              <w:ind w:firstLine="0"/>
              <w:rPr>
                <w:rFonts w:cs="Times New Roman"/>
                <w:bCs/>
                <w:sz w:val="18"/>
                <w:szCs w:val="18"/>
              </w:rPr>
            </w:pPr>
          </w:p>
        </w:tc>
        <w:tc>
          <w:tcPr>
            <w:tcW w:w="992" w:type="dxa"/>
          </w:tcPr>
          <w:p w14:paraId="0A093CD9" w14:textId="77777777" w:rsidR="001C494A" w:rsidRPr="00F808DB" w:rsidRDefault="001C494A" w:rsidP="00F808DB">
            <w:pPr>
              <w:spacing w:after="120" w:line="240" w:lineRule="auto"/>
              <w:ind w:firstLine="0"/>
              <w:rPr>
                <w:rFonts w:cs="Times New Roman"/>
                <w:bCs/>
                <w:sz w:val="18"/>
                <w:szCs w:val="18"/>
              </w:rPr>
            </w:pPr>
          </w:p>
        </w:tc>
        <w:tc>
          <w:tcPr>
            <w:tcW w:w="850" w:type="dxa"/>
          </w:tcPr>
          <w:p w14:paraId="1F6FFF5D" w14:textId="77777777" w:rsidR="001C494A" w:rsidRPr="00F808DB" w:rsidRDefault="001C494A" w:rsidP="00F808DB">
            <w:pPr>
              <w:spacing w:after="120" w:line="240" w:lineRule="auto"/>
              <w:ind w:firstLine="0"/>
              <w:rPr>
                <w:rFonts w:cs="Times New Roman"/>
                <w:bCs/>
                <w:sz w:val="18"/>
                <w:szCs w:val="18"/>
              </w:rPr>
            </w:pPr>
          </w:p>
        </w:tc>
        <w:tc>
          <w:tcPr>
            <w:tcW w:w="765" w:type="dxa"/>
          </w:tcPr>
          <w:p w14:paraId="26A464E9" w14:textId="77777777" w:rsidR="001C494A" w:rsidRPr="00F808DB" w:rsidRDefault="001C494A" w:rsidP="00F808DB">
            <w:pPr>
              <w:spacing w:after="120" w:line="240" w:lineRule="auto"/>
              <w:ind w:firstLine="0"/>
              <w:rPr>
                <w:rFonts w:cs="Times New Roman"/>
                <w:bCs/>
                <w:sz w:val="18"/>
                <w:szCs w:val="18"/>
              </w:rPr>
            </w:pPr>
          </w:p>
        </w:tc>
        <w:tc>
          <w:tcPr>
            <w:tcW w:w="699" w:type="dxa"/>
          </w:tcPr>
          <w:p w14:paraId="0BBFF51F" w14:textId="77777777" w:rsidR="001C494A" w:rsidRPr="00F808DB" w:rsidRDefault="001C494A" w:rsidP="00F808DB">
            <w:pPr>
              <w:spacing w:after="120" w:line="240" w:lineRule="auto"/>
              <w:ind w:firstLine="0"/>
              <w:rPr>
                <w:rFonts w:cs="Times New Roman"/>
                <w:bCs/>
                <w:sz w:val="18"/>
                <w:szCs w:val="18"/>
              </w:rPr>
            </w:pPr>
          </w:p>
        </w:tc>
        <w:tc>
          <w:tcPr>
            <w:tcW w:w="804" w:type="dxa"/>
          </w:tcPr>
          <w:p w14:paraId="5E2B5BC2" w14:textId="77777777" w:rsidR="001C494A" w:rsidRPr="00F808DB" w:rsidRDefault="001C494A" w:rsidP="00F808DB">
            <w:pPr>
              <w:spacing w:after="120" w:line="240" w:lineRule="auto"/>
              <w:ind w:firstLine="0"/>
              <w:rPr>
                <w:rFonts w:cs="Times New Roman"/>
                <w:bCs/>
                <w:sz w:val="18"/>
                <w:szCs w:val="18"/>
              </w:rPr>
            </w:pPr>
          </w:p>
        </w:tc>
        <w:tc>
          <w:tcPr>
            <w:tcW w:w="1015" w:type="dxa"/>
          </w:tcPr>
          <w:p w14:paraId="406C15D7" w14:textId="77777777" w:rsidR="001C494A" w:rsidRPr="00F808DB" w:rsidRDefault="001C494A" w:rsidP="00F808DB">
            <w:pPr>
              <w:spacing w:after="120" w:line="240" w:lineRule="auto"/>
              <w:ind w:firstLine="0"/>
              <w:rPr>
                <w:rFonts w:cs="Times New Roman"/>
                <w:bCs/>
                <w:sz w:val="18"/>
                <w:szCs w:val="18"/>
              </w:rPr>
            </w:pPr>
            <w:r w:rsidRPr="00F808DB">
              <w:rPr>
                <w:rFonts w:cs="Times New Roman"/>
                <w:bCs/>
                <w:sz w:val="18"/>
                <w:szCs w:val="18"/>
              </w:rPr>
              <w:t>1</w:t>
            </w:r>
          </w:p>
        </w:tc>
        <w:tc>
          <w:tcPr>
            <w:tcW w:w="972" w:type="dxa"/>
          </w:tcPr>
          <w:p w14:paraId="0D8EB652" w14:textId="0BF5CF8A" w:rsidR="001C494A" w:rsidRPr="00E85A41" w:rsidRDefault="007D07FF" w:rsidP="00F808DB">
            <w:pPr>
              <w:spacing w:after="120" w:line="240" w:lineRule="auto"/>
              <w:ind w:firstLine="0"/>
              <w:rPr>
                <w:rFonts w:cs="Times New Roman"/>
                <w:b/>
                <w:bCs/>
                <w:sz w:val="18"/>
                <w:szCs w:val="18"/>
              </w:rPr>
            </w:pPr>
            <w:r>
              <w:rPr>
                <w:rFonts w:cs="Times New Roman"/>
                <w:b/>
                <w:bCs/>
                <w:sz w:val="18"/>
                <w:szCs w:val="18"/>
              </w:rPr>
              <w:t>0.</w:t>
            </w:r>
            <w:r w:rsidR="001C494A" w:rsidRPr="00E85A41">
              <w:rPr>
                <w:rFonts w:cs="Times New Roman"/>
                <w:b/>
                <w:bCs/>
                <w:sz w:val="18"/>
                <w:szCs w:val="18"/>
              </w:rPr>
              <w:t>459 *</w:t>
            </w:r>
          </w:p>
        </w:tc>
        <w:tc>
          <w:tcPr>
            <w:tcW w:w="972" w:type="dxa"/>
          </w:tcPr>
          <w:p w14:paraId="36F519C4" w14:textId="5EB2BE46" w:rsidR="001C494A" w:rsidRPr="00F808DB" w:rsidRDefault="001C494A" w:rsidP="00F808DB">
            <w:pPr>
              <w:spacing w:after="120" w:line="240" w:lineRule="auto"/>
              <w:ind w:firstLine="0"/>
              <w:rPr>
                <w:rFonts w:cs="Times New Roman"/>
                <w:bCs/>
                <w:sz w:val="18"/>
                <w:szCs w:val="18"/>
              </w:rPr>
            </w:pPr>
            <w:r w:rsidRPr="00F808DB">
              <w:rPr>
                <w:rFonts w:cs="Times New Roman"/>
                <w:bCs/>
                <w:sz w:val="18"/>
                <w:szCs w:val="18"/>
              </w:rPr>
              <w:t>-</w:t>
            </w:r>
            <w:r w:rsidR="00AF0375">
              <w:rPr>
                <w:rFonts w:cs="Times New Roman"/>
                <w:b/>
                <w:bCs/>
                <w:sz w:val="18"/>
                <w:szCs w:val="18"/>
              </w:rPr>
              <w:t>0.</w:t>
            </w:r>
            <w:r w:rsidRPr="00E85A41">
              <w:rPr>
                <w:rFonts w:cs="Times New Roman"/>
                <w:b/>
                <w:bCs/>
                <w:sz w:val="18"/>
                <w:szCs w:val="18"/>
              </w:rPr>
              <w:t>490 *</w:t>
            </w:r>
          </w:p>
        </w:tc>
      </w:tr>
      <w:tr w:rsidR="001C494A" w:rsidRPr="00F808DB" w14:paraId="4C889E42" w14:textId="77777777" w:rsidTr="00243EF5">
        <w:trPr>
          <w:trHeight w:val="407"/>
        </w:trPr>
        <w:tc>
          <w:tcPr>
            <w:tcW w:w="1809" w:type="dxa"/>
          </w:tcPr>
          <w:p w14:paraId="7FA3E373" w14:textId="676F2276" w:rsidR="001C494A" w:rsidRPr="00E85A41" w:rsidRDefault="00E85A41" w:rsidP="00F808DB">
            <w:pPr>
              <w:spacing w:after="120" w:line="240" w:lineRule="auto"/>
              <w:ind w:firstLine="0"/>
              <w:rPr>
                <w:rFonts w:cs="Times New Roman"/>
                <w:b/>
                <w:bCs/>
                <w:sz w:val="18"/>
                <w:szCs w:val="18"/>
              </w:rPr>
            </w:pPr>
            <w:r w:rsidRPr="00E85A41">
              <w:rPr>
                <w:rFonts w:cs="Times New Roman"/>
                <w:b/>
                <w:bCs/>
                <w:sz w:val="18"/>
                <w:szCs w:val="18"/>
              </w:rPr>
              <w:t xml:space="preserve">(4) </w:t>
            </w:r>
            <w:r w:rsidR="007565F4">
              <w:rPr>
                <w:rFonts w:cs="Times New Roman"/>
                <w:b/>
                <w:bCs/>
                <w:sz w:val="18"/>
                <w:szCs w:val="18"/>
              </w:rPr>
              <w:t>Kanama eğilimi</w:t>
            </w:r>
            <w:r w:rsidR="001C494A" w:rsidRPr="00E85A41">
              <w:rPr>
                <w:rFonts w:cs="Times New Roman"/>
                <w:b/>
                <w:bCs/>
                <w:sz w:val="18"/>
                <w:szCs w:val="18"/>
              </w:rPr>
              <w:t xml:space="preserve"> artış</w:t>
            </w:r>
            <w:r w:rsidR="007565F4">
              <w:rPr>
                <w:rFonts w:cs="Times New Roman"/>
                <w:b/>
                <w:bCs/>
                <w:sz w:val="18"/>
                <w:szCs w:val="18"/>
              </w:rPr>
              <w:t>ı</w:t>
            </w:r>
          </w:p>
        </w:tc>
        <w:tc>
          <w:tcPr>
            <w:tcW w:w="426" w:type="dxa"/>
          </w:tcPr>
          <w:p w14:paraId="4D599FF3" w14:textId="77777777" w:rsidR="001C494A" w:rsidRPr="00F808DB" w:rsidRDefault="001C494A" w:rsidP="00F808DB">
            <w:pPr>
              <w:spacing w:after="120" w:line="240" w:lineRule="auto"/>
              <w:ind w:firstLine="0"/>
              <w:rPr>
                <w:rFonts w:cs="Times New Roman"/>
                <w:sz w:val="18"/>
                <w:szCs w:val="18"/>
              </w:rPr>
            </w:pPr>
            <w:r w:rsidRPr="00F808DB">
              <w:rPr>
                <w:rFonts w:cs="Times New Roman"/>
                <w:sz w:val="18"/>
                <w:szCs w:val="18"/>
              </w:rPr>
              <w:t>r</w:t>
            </w:r>
          </w:p>
        </w:tc>
        <w:tc>
          <w:tcPr>
            <w:tcW w:w="567" w:type="dxa"/>
          </w:tcPr>
          <w:p w14:paraId="0259F9C9" w14:textId="77777777" w:rsidR="001C494A" w:rsidRPr="00F808DB" w:rsidRDefault="001C494A" w:rsidP="00F808DB">
            <w:pPr>
              <w:spacing w:after="120" w:line="240" w:lineRule="auto"/>
              <w:ind w:firstLine="0"/>
              <w:rPr>
                <w:rFonts w:cs="Times New Roman"/>
                <w:bCs/>
                <w:sz w:val="18"/>
                <w:szCs w:val="18"/>
              </w:rPr>
            </w:pPr>
          </w:p>
        </w:tc>
        <w:tc>
          <w:tcPr>
            <w:tcW w:w="708" w:type="dxa"/>
          </w:tcPr>
          <w:p w14:paraId="50D03297" w14:textId="77777777" w:rsidR="001C494A" w:rsidRPr="00F808DB" w:rsidRDefault="001C494A" w:rsidP="00F808DB">
            <w:pPr>
              <w:spacing w:after="120" w:line="240" w:lineRule="auto"/>
              <w:ind w:firstLine="0"/>
              <w:rPr>
                <w:rFonts w:cs="Times New Roman"/>
                <w:bCs/>
                <w:sz w:val="18"/>
                <w:szCs w:val="18"/>
              </w:rPr>
            </w:pPr>
          </w:p>
        </w:tc>
        <w:tc>
          <w:tcPr>
            <w:tcW w:w="851" w:type="dxa"/>
          </w:tcPr>
          <w:p w14:paraId="5E31A8E4" w14:textId="77777777" w:rsidR="001C494A" w:rsidRPr="00F808DB" w:rsidRDefault="001C494A" w:rsidP="00F808DB">
            <w:pPr>
              <w:spacing w:after="120" w:line="240" w:lineRule="auto"/>
              <w:ind w:firstLine="0"/>
              <w:rPr>
                <w:rFonts w:cs="Times New Roman"/>
                <w:bCs/>
                <w:sz w:val="18"/>
                <w:szCs w:val="18"/>
              </w:rPr>
            </w:pPr>
          </w:p>
        </w:tc>
        <w:tc>
          <w:tcPr>
            <w:tcW w:w="850" w:type="dxa"/>
          </w:tcPr>
          <w:p w14:paraId="32292219" w14:textId="77777777" w:rsidR="001C494A" w:rsidRPr="00F808DB" w:rsidRDefault="001C494A" w:rsidP="00F808DB">
            <w:pPr>
              <w:spacing w:after="120" w:line="240" w:lineRule="auto"/>
              <w:ind w:firstLine="0"/>
              <w:rPr>
                <w:rFonts w:cs="Times New Roman"/>
                <w:bCs/>
                <w:sz w:val="18"/>
                <w:szCs w:val="18"/>
              </w:rPr>
            </w:pPr>
          </w:p>
        </w:tc>
        <w:tc>
          <w:tcPr>
            <w:tcW w:w="993" w:type="dxa"/>
          </w:tcPr>
          <w:p w14:paraId="6F0DE8CE" w14:textId="77777777" w:rsidR="001C494A" w:rsidRPr="00F808DB" w:rsidRDefault="001C494A" w:rsidP="00F808DB">
            <w:pPr>
              <w:spacing w:after="120" w:line="240" w:lineRule="auto"/>
              <w:ind w:firstLine="0"/>
              <w:rPr>
                <w:rFonts w:cs="Times New Roman"/>
                <w:bCs/>
                <w:sz w:val="18"/>
                <w:szCs w:val="18"/>
              </w:rPr>
            </w:pPr>
          </w:p>
        </w:tc>
        <w:tc>
          <w:tcPr>
            <w:tcW w:w="708" w:type="dxa"/>
          </w:tcPr>
          <w:p w14:paraId="03A90ADF" w14:textId="77777777" w:rsidR="001C494A" w:rsidRPr="00F808DB" w:rsidRDefault="001C494A" w:rsidP="00F808DB">
            <w:pPr>
              <w:spacing w:after="120" w:line="240" w:lineRule="auto"/>
              <w:ind w:firstLine="0"/>
              <w:rPr>
                <w:rFonts w:cs="Times New Roman"/>
                <w:bCs/>
                <w:sz w:val="18"/>
                <w:szCs w:val="18"/>
              </w:rPr>
            </w:pPr>
          </w:p>
        </w:tc>
        <w:tc>
          <w:tcPr>
            <w:tcW w:w="993" w:type="dxa"/>
          </w:tcPr>
          <w:p w14:paraId="0712AD03" w14:textId="77777777" w:rsidR="001C494A" w:rsidRPr="00F808DB" w:rsidRDefault="001C494A" w:rsidP="00F808DB">
            <w:pPr>
              <w:spacing w:after="120" w:line="240" w:lineRule="auto"/>
              <w:ind w:firstLine="0"/>
              <w:rPr>
                <w:rFonts w:cs="Times New Roman"/>
                <w:bCs/>
                <w:sz w:val="18"/>
                <w:szCs w:val="18"/>
              </w:rPr>
            </w:pPr>
          </w:p>
        </w:tc>
        <w:tc>
          <w:tcPr>
            <w:tcW w:w="992" w:type="dxa"/>
          </w:tcPr>
          <w:p w14:paraId="7283EEB4" w14:textId="77777777" w:rsidR="001C494A" w:rsidRPr="00F808DB" w:rsidRDefault="001C494A" w:rsidP="00F808DB">
            <w:pPr>
              <w:spacing w:after="120" w:line="240" w:lineRule="auto"/>
              <w:ind w:firstLine="0"/>
              <w:rPr>
                <w:rFonts w:cs="Times New Roman"/>
                <w:bCs/>
                <w:sz w:val="18"/>
                <w:szCs w:val="18"/>
              </w:rPr>
            </w:pPr>
          </w:p>
        </w:tc>
        <w:tc>
          <w:tcPr>
            <w:tcW w:w="850" w:type="dxa"/>
          </w:tcPr>
          <w:p w14:paraId="4A696C72" w14:textId="77777777" w:rsidR="001C494A" w:rsidRPr="00F808DB" w:rsidRDefault="001C494A" w:rsidP="00F808DB">
            <w:pPr>
              <w:spacing w:after="120" w:line="240" w:lineRule="auto"/>
              <w:ind w:firstLine="0"/>
              <w:rPr>
                <w:rFonts w:cs="Times New Roman"/>
                <w:bCs/>
                <w:sz w:val="18"/>
                <w:szCs w:val="18"/>
              </w:rPr>
            </w:pPr>
          </w:p>
        </w:tc>
        <w:tc>
          <w:tcPr>
            <w:tcW w:w="765" w:type="dxa"/>
          </w:tcPr>
          <w:p w14:paraId="49723166" w14:textId="77777777" w:rsidR="001C494A" w:rsidRPr="00F808DB" w:rsidRDefault="001C494A" w:rsidP="00F808DB">
            <w:pPr>
              <w:spacing w:after="120" w:line="240" w:lineRule="auto"/>
              <w:ind w:firstLine="0"/>
              <w:rPr>
                <w:rFonts w:cs="Times New Roman"/>
                <w:bCs/>
                <w:sz w:val="18"/>
                <w:szCs w:val="18"/>
              </w:rPr>
            </w:pPr>
          </w:p>
        </w:tc>
        <w:tc>
          <w:tcPr>
            <w:tcW w:w="699" w:type="dxa"/>
          </w:tcPr>
          <w:p w14:paraId="3CDDE3AE" w14:textId="77777777" w:rsidR="001C494A" w:rsidRPr="00F808DB" w:rsidRDefault="001C494A" w:rsidP="00F808DB">
            <w:pPr>
              <w:spacing w:after="120" w:line="240" w:lineRule="auto"/>
              <w:ind w:firstLine="0"/>
              <w:rPr>
                <w:rFonts w:cs="Times New Roman"/>
                <w:bCs/>
                <w:sz w:val="18"/>
                <w:szCs w:val="18"/>
              </w:rPr>
            </w:pPr>
          </w:p>
        </w:tc>
        <w:tc>
          <w:tcPr>
            <w:tcW w:w="804" w:type="dxa"/>
          </w:tcPr>
          <w:p w14:paraId="27746AF2" w14:textId="77777777" w:rsidR="001C494A" w:rsidRPr="00F808DB" w:rsidRDefault="001C494A" w:rsidP="00F808DB">
            <w:pPr>
              <w:spacing w:after="120" w:line="240" w:lineRule="auto"/>
              <w:ind w:firstLine="0"/>
              <w:rPr>
                <w:rFonts w:cs="Times New Roman"/>
                <w:bCs/>
                <w:sz w:val="18"/>
                <w:szCs w:val="18"/>
              </w:rPr>
            </w:pPr>
            <w:r w:rsidRPr="00F808DB">
              <w:rPr>
                <w:rFonts w:cs="Times New Roman"/>
                <w:bCs/>
                <w:sz w:val="18"/>
                <w:szCs w:val="18"/>
              </w:rPr>
              <w:t>1</w:t>
            </w:r>
          </w:p>
        </w:tc>
        <w:tc>
          <w:tcPr>
            <w:tcW w:w="1015" w:type="dxa"/>
          </w:tcPr>
          <w:p w14:paraId="38378C7F" w14:textId="6BD5FC7A" w:rsidR="001C494A" w:rsidRPr="00F808DB" w:rsidRDefault="007D07FF" w:rsidP="00F808DB">
            <w:pPr>
              <w:spacing w:after="120" w:line="240" w:lineRule="auto"/>
              <w:ind w:firstLine="0"/>
              <w:rPr>
                <w:rFonts w:cs="Times New Roman"/>
                <w:bCs/>
                <w:sz w:val="18"/>
                <w:szCs w:val="18"/>
              </w:rPr>
            </w:pPr>
            <w:r>
              <w:rPr>
                <w:rFonts w:cs="Times New Roman"/>
                <w:bCs/>
                <w:sz w:val="18"/>
                <w:szCs w:val="18"/>
              </w:rPr>
              <w:t>0.</w:t>
            </w:r>
            <w:r w:rsidR="001C494A" w:rsidRPr="00F808DB">
              <w:rPr>
                <w:rFonts w:cs="Times New Roman"/>
                <w:bCs/>
                <w:sz w:val="18"/>
                <w:szCs w:val="18"/>
              </w:rPr>
              <w:t>327</w:t>
            </w:r>
          </w:p>
        </w:tc>
        <w:tc>
          <w:tcPr>
            <w:tcW w:w="972" w:type="dxa"/>
          </w:tcPr>
          <w:p w14:paraId="4615C206" w14:textId="7E819778" w:rsidR="001C494A" w:rsidRPr="00F808DB" w:rsidRDefault="007D07FF" w:rsidP="00F808DB">
            <w:pPr>
              <w:spacing w:after="120" w:line="240" w:lineRule="auto"/>
              <w:ind w:firstLine="0"/>
              <w:rPr>
                <w:rFonts w:cs="Times New Roman"/>
                <w:bCs/>
                <w:sz w:val="18"/>
                <w:szCs w:val="18"/>
              </w:rPr>
            </w:pPr>
            <w:r>
              <w:rPr>
                <w:rFonts w:cs="Times New Roman"/>
                <w:bCs/>
                <w:sz w:val="18"/>
                <w:szCs w:val="18"/>
              </w:rPr>
              <w:t>0.</w:t>
            </w:r>
            <w:r w:rsidR="001C494A" w:rsidRPr="00F808DB">
              <w:rPr>
                <w:rFonts w:cs="Times New Roman"/>
                <w:bCs/>
                <w:sz w:val="18"/>
                <w:szCs w:val="18"/>
              </w:rPr>
              <w:t>150</w:t>
            </w:r>
          </w:p>
        </w:tc>
        <w:tc>
          <w:tcPr>
            <w:tcW w:w="972" w:type="dxa"/>
          </w:tcPr>
          <w:p w14:paraId="4BC12A82" w14:textId="652AEE78" w:rsidR="001C494A" w:rsidRPr="00F808DB" w:rsidRDefault="00AF0375" w:rsidP="00F808DB">
            <w:pPr>
              <w:spacing w:after="120" w:line="240" w:lineRule="auto"/>
              <w:ind w:firstLine="0"/>
              <w:rPr>
                <w:rFonts w:cs="Times New Roman"/>
                <w:bCs/>
                <w:sz w:val="18"/>
                <w:szCs w:val="18"/>
              </w:rPr>
            </w:pPr>
            <w:r>
              <w:rPr>
                <w:rFonts w:cs="Times New Roman"/>
                <w:bCs/>
                <w:sz w:val="18"/>
                <w:szCs w:val="18"/>
              </w:rPr>
              <w:t>-0.</w:t>
            </w:r>
            <w:r w:rsidR="001C494A" w:rsidRPr="00F808DB">
              <w:rPr>
                <w:rFonts w:cs="Times New Roman"/>
                <w:bCs/>
                <w:sz w:val="18"/>
                <w:szCs w:val="18"/>
              </w:rPr>
              <w:t>275</w:t>
            </w:r>
          </w:p>
        </w:tc>
      </w:tr>
      <w:tr w:rsidR="001C494A" w:rsidRPr="00F808DB" w14:paraId="79E75EBA" w14:textId="77777777" w:rsidTr="00243EF5">
        <w:trPr>
          <w:trHeight w:val="287"/>
        </w:trPr>
        <w:tc>
          <w:tcPr>
            <w:tcW w:w="1809" w:type="dxa"/>
          </w:tcPr>
          <w:p w14:paraId="302C2C6F" w14:textId="3DE41AAD" w:rsidR="001C494A" w:rsidRPr="00E85A41" w:rsidRDefault="00E85A41" w:rsidP="00F808DB">
            <w:pPr>
              <w:spacing w:after="120" w:line="240" w:lineRule="auto"/>
              <w:ind w:firstLine="0"/>
              <w:rPr>
                <w:rFonts w:cs="Times New Roman"/>
                <w:b/>
                <w:bCs/>
                <w:sz w:val="18"/>
                <w:szCs w:val="18"/>
              </w:rPr>
            </w:pPr>
            <w:r w:rsidRPr="00E85A41">
              <w:rPr>
                <w:rFonts w:cs="Times New Roman"/>
                <w:b/>
                <w:bCs/>
                <w:sz w:val="18"/>
                <w:szCs w:val="18"/>
              </w:rPr>
              <w:t xml:space="preserve">(5) </w:t>
            </w:r>
            <w:r w:rsidR="001C494A" w:rsidRPr="00E85A41">
              <w:rPr>
                <w:rFonts w:cs="Times New Roman"/>
                <w:b/>
                <w:bCs/>
                <w:sz w:val="18"/>
                <w:szCs w:val="18"/>
              </w:rPr>
              <w:t>Ödem</w:t>
            </w:r>
          </w:p>
        </w:tc>
        <w:tc>
          <w:tcPr>
            <w:tcW w:w="426" w:type="dxa"/>
          </w:tcPr>
          <w:p w14:paraId="29B16BBA" w14:textId="77777777" w:rsidR="001C494A" w:rsidRPr="00F808DB" w:rsidRDefault="001C494A" w:rsidP="00F808DB">
            <w:pPr>
              <w:spacing w:after="120" w:line="240" w:lineRule="auto"/>
              <w:ind w:firstLine="0"/>
              <w:rPr>
                <w:rFonts w:cs="Times New Roman"/>
                <w:sz w:val="18"/>
                <w:szCs w:val="18"/>
              </w:rPr>
            </w:pPr>
            <w:r w:rsidRPr="00F808DB">
              <w:rPr>
                <w:rFonts w:cs="Times New Roman"/>
                <w:sz w:val="18"/>
                <w:szCs w:val="18"/>
              </w:rPr>
              <w:t>r</w:t>
            </w:r>
          </w:p>
        </w:tc>
        <w:tc>
          <w:tcPr>
            <w:tcW w:w="567" w:type="dxa"/>
          </w:tcPr>
          <w:p w14:paraId="167E8A67" w14:textId="77777777" w:rsidR="001C494A" w:rsidRPr="00F808DB" w:rsidRDefault="001C494A" w:rsidP="00F808DB">
            <w:pPr>
              <w:spacing w:after="120" w:line="240" w:lineRule="auto"/>
              <w:ind w:firstLine="0"/>
              <w:rPr>
                <w:rFonts w:cs="Times New Roman"/>
                <w:bCs/>
                <w:sz w:val="18"/>
                <w:szCs w:val="18"/>
              </w:rPr>
            </w:pPr>
          </w:p>
        </w:tc>
        <w:tc>
          <w:tcPr>
            <w:tcW w:w="708" w:type="dxa"/>
          </w:tcPr>
          <w:p w14:paraId="0F903E01" w14:textId="77777777" w:rsidR="001C494A" w:rsidRPr="00F808DB" w:rsidRDefault="001C494A" w:rsidP="00F808DB">
            <w:pPr>
              <w:spacing w:after="120" w:line="240" w:lineRule="auto"/>
              <w:ind w:firstLine="0"/>
              <w:rPr>
                <w:rFonts w:cs="Times New Roman"/>
                <w:bCs/>
                <w:sz w:val="18"/>
                <w:szCs w:val="18"/>
              </w:rPr>
            </w:pPr>
          </w:p>
        </w:tc>
        <w:tc>
          <w:tcPr>
            <w:tcW w:w="851" w:type="dxa"/>
          </w:tcPr>
          <w:p w14:paraId="2BA762C3" w14:textId="77777777" w:rsidR="001C494A" w:rsidRPr="00F808DB" w:rsidRDefault="001C494A" w:rsidP="00F808DB">
            <w:pPr>
              <w:spacing w:after="120" w:line="240" w:lineRule="auto"/>
              <w:ind w:firstLine="0"/>
              <w:rPr>
                <w:rFonts w:cs="Times New Roman"/>
                <w:bCs/>
                <w:sz w:val="18"/>
                <w:szCs w:val="18"/>
              </w:rPr>
            </w:pPr>
          </w:p>
        </w:tc>
        <w:tc>
          <w:tcPr>
            <w:tcW w:w="850" w:type="dxa"/>
          </w:tcPr>
          <w:p w14:paraId="4F84A7BC" w14:textId="77777777" w:rsidR="001C494A" w:rsidRPr="00F808DB" w:rsidRDefault="001C494A" w:rsidP="00F808DB">
            <w:pPr>
              <w:spacing w:after="120" w:line="240" w:lineRule="auto"/>
              <w:ind w:firstLine="0"/>
              <w:rPr>
                <w:rFonts w:cs="Times New Roman"/>
                <w:bCs/>
                <w:sz w:val="18"/>
                <w:szCs w:val="18"/>
              </w:rPr>
            </w:pPr>
          </w:p>
        </w:tc>
        <w:tc>
          <w:tcPr>
            <w:tcW w:w="993" w:type="dxa"/>
          </w:tcPr>
          <w:p w14:paraId="2F23A96B" w14:textId="77777777" w:rsidR="001C494A" w:rsidRPr="00F808DB" w:rsidRDefault="001C494A" w:rsidP="00F808DB">
            <w:pPr>
              <w:spacing w:after="120" w:line="240" w:lineRule="auto"/>
              <w:ind w:firstLine="0"/>
              <w:rPr>
                <w:rFonts w:cs="Times New Roman"/>
                <w:bCs/>
                <w:sz w:val="18"/>
                <w:szCs w:val="18"/>
              </w:rPr>
            </w:pPr>
          </w:p>
        </w:tc>
        <w:tc>
          <w:tcPr>
            <w:tcW w:w="708" w:type="dxa"/>
          </w:tcPr>
          <w:p w14:paraId="06274AB6" w14:textId="77777777" w:rsidR="001C494A" w:rsidRPr="00F808DB" w:rsidRDefault="001C494A" w:rsidP="00F808DB">
            <w:pPr>
              <w:spacing w:after="120" w:line="240" w:lineRule="auto"/>
              <w:ind w:firstLine="0"/>
              <w:rPr>
                <w:rFonts w:cs="Times New Roman"/>
                <w:bCs/>
                <w:sz w:val="18"/>
                <w:szCs w:val="18"/>
              </w:rPr>
            </w:pPr>
          </w:p>
        </w:tc>
        <w:tc>
          <w:tcPr>
            <w:tcW w:w="993" w:type="dxa"/>
          </w:tcPr>
          <w:p w14:paraId="2C69DD9E" w14:textId="77777777" w:rsidR="001C494A" w:rsidRPr="00F808DB" w:rsidRDefault="001C494A" w:rsidP="00F808DB">
            <w:pPr>
              <w:spacing w:after="120" w:line="240" w:lineRule="auto"/>
              <w:ind w:firstLine="0"/>
              <w:rPr>
                <w:rFonts w:cs="Times New Roman"/>
                <w:bCs/>
                <w:sz w:val="18"/>
                <w:szCs w:val="18"/>
              </w:rPr>
            </w:pPr>
          </w:p>
        </w:tc>
        <w:tc>
          <w:tcPr>
            <w:tcW w:w="992" w:type="dxa"/>
          </w:tcPr>
          <w:p w14:paraId="7467C465" w14:textId="77777777" w:rsidR="001C494A" w:rsidRPr="00F808DB" w:rsidRDefault="001C494A" w:rsidP="00F808DB">
            <w:pPr>
              <w:spacing w:after="120" w:line="240" w:lineRule="auto"/>
              <w:ind w:firstLine="0"/>
              <w:rPr>
                <w:rFonts w:cs="Times New Roman"/>
                <w:bCs/>
                <w:sz w:val="18"/>
                <w:szCs w:val="18"/>
              </w:rPr>
            </w:pPr>
          </w:p>
        </w:tc>
        <w:tc>
          <w:tcPr>
            <w:tcW w:w="850" w:type="dxa"/>
          </w:tcPr>
          <w:p w14:paraId="4BE65A44" w14:textId="77777777" w:rsidR="001C494A" w:rsidRPr="00F808DB" w:rsidRDefault="001C494A" w:rsidP="00F808DB">
            <w:pPr>
              <w:spacing w:after="120" w:line="240" w:lineRule="auto"/>
              <w:ind w:firstLine="0"/>
              <w:rPr>
                <w:rFonts w:cs="Times New Roman"/>
                <w:bCs/>
                <w:sz w:val="18"/>
                <w:szCs w:val="18"/>
              </w:rPr>
            </w:pPr>
          </w:p>
        </w:tc>
        <w:tc>
          <w:tcPr>
            <w:tcW w:w="765" w:type="dxa"/>
          </w:tcPr>
          <w:p w14:paraId="5F21BB0B" w14:textId="77777777" w:rsidR="001C494A" w:rsidRPr="00F808DB" w:rsidRDefault="001C494A" w:rsidP="00F808DB">
            <w:pPr>
              <w:spacing w:after="120" w:line="240" w:lineRule="auto"/>
              <w:ind w:firstLine="0"/>
              <w:rPr>
                <w:rFonts w:cs="Times New Roman"/>
                <w:bCs/>
                <w:sz w:val="18"/>
                <w:szCs w:val="18"/>
              </w:rPr>
            </w:pPr>
          </w:p>
        </w:tc>
        <w:tc>
          <w:tcPr>
            <w:tcW w:w="699" w:type="dxa"/>
          </w:tcPr>
          <w:p w14:paraId="2C1174C2" w14:textId="77777777" w:rsidR="001C494A" w:rsidRPr="00F808DB" w:rsidRDefault="001C494A" w:rsidP="00F808DB">
            <w:pPr>
              <w:spacing w:after="120" w:line="240" w:lineRule="auto"/>
              <w:ind w:firstLine="0"/>
              <w:rPr>
                <w:rFonts w:cs="Times New Roman"/>
                <w:bCs/>
                <w:sz w:val="18"/>
                <w:szCs w:val="18"/>
              </w:rPr>
            </w:pPr>
            <w:r w:rsidRPr="00F808DB">
              <w:rPr>
                <w:rFonts w:cs="Times New Roman"/>
                <w:bCs/>
                <w:sz w:val="18"/>
                <w:szCs w:val="18"/>
              </w:rPr>
              <w:t>1</w:t>
            </w:r>
          </w:p>
        </w:tc>
        <w:tc>
          <w:tcPr>
            <w:tcW w:w="804" w:type="dxa"/>
          </w:tcPr>
          <w:p w14:paraId="34B8EF33" w14:textId="3FF65F7B" w:rsidR="001C494A" w:rsidRPr="00F808DB" w:rsidRDefault="007D07FF" w:rsidP="00F808DB">
            <w:pPr>
              <w:spacing w:after="120" w:line="240" w:lineRule="auto"/>
              <w:ind w:firstLine="0"/>
              <w:rPr>
                <w:rFonts w:cs="Times New Roman"/>
                <w:bCs/>
                <w:sz w:val="18"/>
                <w:szCs w:val="18"/>
              </w:rPr>
            </w:pPr>
            <w:r>
              <w:rPr>
                <w:rFonts w:cs="Times New Roman"/>
                <w:bCs/>
                <w:sz w:val="18"/>
                <w:szCs w:val="18"/>
              </w:rPr>
              <w:t>0.</w:t>
            </w:r>
            <w:r w:rsidR="001C494A" w:rsidRPr="00F808DB">
              <w:rPr>
                <w:rFonts w:cs="Times New Roman"/>
                <w:bCs/>
                <w:sz w:val="18"/>
                <w:szCs w:val="18"/>
              </w:rPr>
              <w:t>218</w:t>
            </w:r>
          </w:p>
        </w:tc>
        <w:tc>
          <w:tcPr>
            <w:tcW w:w="1015" w:type="dxa"/>
          </w:tcPr>
          <w:p w14:paraId="35BD3E43" w14:textId="33CCB46F" w:rsidR="001C494A" w:rsidRPr="00E85A41" w:rsidRDefault="007D07FF" w:rsidP="00F808DB">
            <w:pPr>
              <w:spacing w:after="120" w:line="240" w:lineRule="auto"/>
              <w:ind w:firstLine="0"/>
              <w:rPr>
                <w:rFonts w:cs="Times New Roman"/>
                <w:b/>
                <w:bCs/>
                <w:sz w:val="18"/>
                <w:szCs w:val="18"/>
              </w:rPr>
            </w:pPr>
            <w:r>
              <w:rPr>
                <w:rFonts w:cs="Times New Roman"/>
                <w:b/>
                <w:bCs/>
                <w:sz w:val="18"/>
                <w:szCs w:val="18"/>
              </w:rPr>
              <w:t>0.</w:t>
            </w:r>
            <w:r w:rsidR="001C494A" w:rsidRPr="00E85A41">
              <w:rPr>
                <w:rFonts w:cs="Times New Roman"/>
                <w:b/>
                <w:bCs/>
                <w:sz w:val="18"/>
                <w:szCs w:val="18"/>
              </w:rPr>
              <w:t>667 **</w:t>
            </w:r>
          </w:p>
        </w:tc>
        <w:tc>
          <w:tcPr>
            <w:tcW w:w="972" w:type="dxa"/>
          </w:tcPr>
          <w:p w14:paraId="380A55CD" w14:textId="706ECD85" w:rsidR="001C494A" w:rsidRPr="00E85A41" w:rsidRDefault="007D07FF" w:rsidP="00F808DB">
            <w:pPr>
              <w:spacing w:after="120" w:line="240" w:lineRule="auto"/>
              <w:ind w:firstLine="0"/>
              <w:rPr>
                <w:rFonts w:cs="Times New Roman"/>
                <w:b/>
                <w:bCs/>
                <w:sz w:val="18"/>
                <w:szCs w:val="18"/>
              </w:rPr>
            </w:pPr>
            <w:r>
              <w:rPr>
                <w:rFonts w:cs="Times New Roman"/>
                <w:b/>
                <w:bCs/>
                <w:sz w:val="18"/>
                <w:szCs w:val="18"/>
              </w:rPr>
              <w:t>0.</w:t>
            </w:r>
            <w:r w:rsidR="001C494A" w:rsidRPr="00E85A41">
              <w:rPr>
                <w:rFonts w:cs="Times New Roman"/>
                <w:b/>
                <w:bCs/>
                <w:sz w:val="18"/>
                <w:szCs w:val="18"/>
              </w:rPr>
              <w:t>688 **</w:t>
            </w:r>
          </w:p>
        </w:tc>
        <w:tc>
          <w:tcPr>
            <w:tcW w:w="972" w:type="dxa"/>
          </w:tcPr>
          <w:p w14:paraId="7F8A5B8E" w14:textId="17AC1C3E" w:rsidR="001C494A" w:rsidRPr="00E85A41" w:rsidRDefault="00AF0375" w:rsidP="00F808DB">
            <w:pPr>
              <w:spacing w:after="120" w:line="240" w:lineRule="auto"/>
              <w:ind w:firstLine="0"/>
              <w:rPr>
                <w:rFonts w:cs="Times New Roman"/>
                <w:b/>
                <w:bCs/>
                <w:sz w:val="18"/>
                <w:szCs w:val="18"/>
              </w:rPr>
            </w:pPr>
            <w:r>
              <w:rPr>
                <w:rFonts w:cs="Times New Roman"/>
                <w:b/>
                <w:bCs/>
                <w:sz w:val="18"/>
                <w:szCs w:val="18"/>
              </w:rPr>
              <w:t>-0.</w:t>
            </w:r>
            <w:r w:rsidR="001C494A" w:rsidRPr="00E85A41">
              <w:rPr>
                <w:rFonts w:cs="Times New Roman"/>
                <w:b/>
                <w:bCs/>
                <w:sz w:val="18"/>
                <w:szCs w:val="18"/>
              </w:rPr>
              <w:t>793 **</w:t>
            </w:r>
          </w:p>
        </w:tc>
      </w:tr>
      <w:tr w:rsidR="001C494A" w:rsidRPr="00F808DB" w14:paraId="6769183D" w14:textId="77777777" w:rsidTr="00243EF5">
        <w:trPr>
          <w:trHeight w:val="378"/>
        </w:trPr>
        <w:tc>
          <w:tcPr>
            <w:tcW w:w="1809" w:type="dxa"/>
          </w:tcPr>
          <w:p w14:paraId="3C2A076C" w14:textId="27899E4D" w:rsidR="001C494A" w:rsidRPr="00E85A41" w:rsidRDefault="00E85A41" w:rsidP="00F808DB">
            <w:pPr>
              <w:spacing w:after="120" w:line="240" w:lineRule="auto"/>
              <w:ind w:firstLine="0"/>
              <w:rPr>
                <w:rFonts w:cs="Times New Roman"/>
                <w:b/>
                <w:bCs/>
                <w:sz w:val="18"/>
                <w:szCs w:val="18"/>
              </w:rPr>
            </w:pPr>
            <w:r w:rsidRPr="00E85A41">
              <w:rPr>
                <w:rFonts w:cs="Times New Roman"/>
                <w:b/>
                <w:bCs/>
                <w:sz w:val="18"/>
                <w:szCs w:val="18"/>
              </w:rPr>
              <w:t xml:space="preserve">(6) </w:t>
            </w:r>
            <w:r w:rsidR="001C494A" w:rsidRPr="00E85A41">
              <w:rPr>
                <w:rFonts w:cs="Times New Roman"/>
                <w:b/>
                <w:bCs/>
                <w:sz w:val="18"/>
                <w:szCs w:val="18"/>
              </w:rPr>
              <w:t>Lenfadenopati</w:t>
            </w:r>
          </w:p>
        </w:tc>
        <w:tc>
          <w:tcPr>
            <w:tcW w:w="426" w:type="dxa"/>
          </w:tcPr>
          <w:p w14:paraId="336B8BD5" w14:textId="77777777" w:rsidR="001C494A" w:rsidRPr="00F808DB" w:rsidRDefault="001C494A" w:rsidP="00F808DB">
            <w:pPr>
              <w:spacing w:after="120" w:line="240" w:lineRule="auto"/>
              <w:ind w:firstLine="0"/>
              <w:rPr>
                <w:rFonts w:cs="Times New Roman"/>
                <w:sz w:val="18"/>
                <w:szCs w:val="18"/>
              </w:rPr>
            </w:pPr>
            <w:r w:rsidRPr="00F808DB">
              <w:rPr>
                <w:rFonts w:cs="Times New Roman"/>
                <w:sz w:val="18"/>
                <w:szCs w:val="18"/>
              </w:rPr>
              <w:t>r</w:t>
            </w:r>
          </w:p>
        </w:tc>
        <w:tc>
          <w:tcPr>
            <w:tcW w:w="567" w:type="dxa"/>
          </w:tcPr>
          <w:p w14:paraId="3FE03CCD" w14:textId="77777777" w:rsidR="001C494A" w:rsidRPr="00F808DB" w:rsidRDefault="001C494A" w:rsidP="00F808DB">
            <w:pPr>
              <w:spacing w:after="120" w:line="240" w:lineRule="auto"/>
              <w:ind w:firstLine="0"/>
              <w:rPr>
                <w:rFonts w:cs="Times New Roman"/>
                <w:bCs/>
                <w:sz w:val="18"/>
                <w:szCs w:val="18"/>
              </w:rPr>
            </w:pPr>
          </w:p>
        </w:tc>
        <w:tc>
          <w:tcPr>
            <w:tcW w:w="708" w:type="dxa"/>
          </w:tcPr>
          <w:p w14:paraId="188956D2" w14:textId="77777777" w:rsidR="001C494A" w:rsidRPr="00F808DB" w:rsidRDefault="001C494A" w:rsidP="00F808DB">
            <w:pPr>
              <w:spacing w:after="120" w:line="240" w:lineRule="auto"/>
              <w:ind w:firstLine="0"/>
              <w:rPr>
                <w:rFonts w:cs="Times New Roman"/>
                <w:bCs/>
                <w:sz w:val="18"/>
                <w:szCs w:val="18"/>
              </w:rPr>
            </w:pPr>
          </w:p>
        </w:tc>
        <w:tc>
          <w:tcPr>
            <w:tcW w:w="851" w:type="dxa"/>
          </w:tcPr>
          <w:p w14:paraId="67D481AA" w14:textId="77777777" w:rsidR="001C494A" w:rsidRPr="00F808DB" w:rsidRDefault="001C494A" w:rsidP="00F808DB">
            <w:pPr>
              <w:spacing w:after="120" w:line="240" w:lineRule="auto"/>
              <w:ind w:firstLine="0"/>
              <w:rPr>
                <w:rFonts w:cs="Times New Roman"/>
                <w:bCs/>
                <w:sz w:val="18"/>
                <w:szCs w:val="18"/>
              </w:rPr>
            </w:pPr>
          </w:p>
        </w:tc>
        <w:tc>
          <w:tcPr>
            <w:tcW w:w="850" w:type="dxa"/>
          </w:tcPr>
          <w:p w14:paraId="5E7F4C9E" w14:textId="77777777" w:rsidR="001C494A" w:rsidRPr="00F808DB" w:rsidRDefault="001C494A" w:rsidP="00F808DB">
            <w:pPr>
              <w:spacing w:after="120" w:line="240" w:lineRule="auto"/>
              <w:ind w:firstLine="0"/>
              <w:rPr>
                <w:rFonts w:cs="Times New Roman"/>
                <w:bCs/>
                <w:sz w:val="18"/>
                <w:szCs w:val="18"/>
              </w:rPr>
            </w:pPr>
          </w:p>
        </w:tc>
        <w:tc>
          <w:tcPr>
            <w:tcW w:w="993" w:type="dxa"/>
          </w:tcPr>
          <w:p w14:paraId="54AB3EE3" w14:textId="77777777" w:rsidR="001C494A" w:rsidRPr="00F808DB" w:rsidRDefault="001C494A" w:rsidP="00F808DB">
            <w:pPr>
              <w:spacing w:after="120" w:line="240" w:lineRule="auto"/>
              <w:ind w:firstLine="0"/>
              <w:rPr>
                <w:rFonts w:cs="Times New Roman"/>
                <w:bCs/>
                <w:sz w:val="18"/>
                <w:szCs w:val="18"/>
              </w:rPr>
            </w:pPr>
          </w:p>
        </w:tc>
        <w:tc>
          <w:tcPr>
            <w:tcW w:w="708" w:type="dxa"/>
          </w:tcPr>
          <w:p w14:paraId="48985D1C" w14:textId="77777777" w:rsidR="001C494A" w:rsidRPr="00F808DB" w:rsidRDefault="001C494A" w:rsidP="00F808DB">
            <w:pPr>
              <w:spacing w:after="120" w:line="240" w:lineRule="auto"/>
              <w:ind w:firstLine="0"/>
              <w:rPr>
                <w:rFonts w:cs="Times New Roman"/>
                <w:bCs/>
                <w:sz w:val="18"/>
                <w:szCs w:val="18"/>
              </w:rPr>
            </w:pPr>
          </w:p>
        </w:tc>
        <w:tc>
          <w:tcPr>
            <w:tcW w:w="993" w:type="dxa"/>
          </w:tcPr>
          <w:p w14:paraId="1838E26D" w14:textId="77777777" w:rsidR="001C494A" w:rsidRPr="00F808DB" w:rsidRDefault="001C494A" w:rsidP="00F808DB">
            <w:pPr>
              <w:spacing w:after="120" w:line="240" w:lineRule="auto"/>
              <w:ind w:firstLine="0"/>
              <w:rPr>
                <w:rFonts w:cs="Times New Roman"/>
                <w:bCs/>
                <w:sz w:val="18"/>
                <w:szCs w:val="18"/>
              </w:rPr>
            </w:pPr>
          </w:p>
        </w:tc>
        <w:tc>
          <w:tcPr>
            <w:tcW w:w="992" w:type="dxa"/>
          </w:tcPr>
          <w:p w14:paraId="59532E9C" w14:textId="77777777" w:rsidR="001C494A" w:rsidRPr="00F808DB" w:rsidRDefault="001C494A" w:rsidP="00F808DB">
            <w:pPr>
              <w:spacing w:after="120" w:line="240" w:lineRule="auto"/>
              <w:ind w:firstLine="0"/>
              <w:rPr>
                <w:rFonts w:cs="Times New Roman"/>
                <w:bCs/>
                <w:sz w:val="18"/>
                <w:szCs w:val="18"/>
              </w:rPr>
            </w:pPr>
          </w:p>
        </w:tc>
        <w:tc>
          <w:tcPr>
            <w:tcW w:w="850" w:type="dxa"/>
          </w:tcPr>
          <w:p w14:paraId="67300DA8" w14:textId="77777777" w:rsidR="001C494A" w:rsidRPr="00F808DB" w:rsidRDefault="001C494A" w:rsidP="00F808DB">
            <w:pPr>
              <w:spacing w:after="120" w:line="240" w:lineRule="auto"/>
              <w:ind w:firstLine="0"/>
              <w:rPr>
                <w:rFonts w:cs="Times New Roman"/>
                <w:bCs/>
                <w:sz w:val="18"/>
                <w:szCs w:val="18"/>
              </w:rPr>
            </w:pPr>
          </w:p>
        </w:tc>
        <w:tc>
          <w:tcPr>
            <w:tcW w:w="765" w:type="dxa"/>
          </w:tcPr>
          <w:p w14:paraId="3988D0F4" w14:textId="77777777" w:rsidR="001C494A" w:rsidRPr="00F808DB" w:rsidRDefault="001C494A" w:rsidP="00F808DB">
            <w:pPr>
              <w:spacing w:after="120" w:line="240" w:lineRule="auto"/>
              <w:ind w:firstLine="0"/>
              <w:rPr>
                <w:rFonts w:cs="Times New Roman"/>
                <w:bCs/>
                <w:sz w:val="18"/>
                <w:szCs w:val="18"/>
              </w:rPr>
            </w:pPr>
            <w:r w:rsidRPr="00F808DB">
              <w:rPr>
                <w:rFonts w:cs="Times New Roman"/>
                <w:bCs/>
                <w:sz w:val="18"/>
                <w:szCs w:val="18"/>
              </w:rPr>
              <w:t>1</w:t>
            </w:r>
          </w:p>
        </w:tc>
        <w:tc>
          <w:tcPr>
            <w:tcW w:w="699" w:type="dxa"/>
          </w:tcPr>
          <w:p w14:paraId="50C50232" w14:textId="3A23079B" w:rsidR="001C494A" w:rsidRPr="00F808DB" w:rsidRDefault="007D07FF" w:rsidP="00F808DB">
            <w:pPr>
              <w:spacing w:after="120" w:line="240" w:lineRule="auto"/>
              <w:ind w:firstLine="0"/>
              <w:rPr>
                <w:rFonts w:cs="Times New Roman"/>
                <w:bCs/>
                <w:sz w:val="18"/>
                <w:szCs w:val="18"/>
              </w:rPr>
            </w:pPr>
            <w:r>
              <w:rPr>
                <w:rFonts w:cs="Times New Roman"/>
                <w:bCs/>
                <w:sz w:val="18"/>
                <w:szCs w:val="18"/>
              </w:rPr>
              <w:t>0.</w:t>
            </w:r>
            <w:r w:rsidR="001C494A" w:rsidRPr="00F808DB">
              <w:rPr>
                <w:rFonts w:cs="Times New Roman"/>
                <w:bCs/>
                <w:sz w:val="18"/>
                <w:szCs w:val="18"/>
              </w:rPr>
              <w:t>408</w:t>
            </w:r>
          </w:p>
        </w:tc>
        <w:tc>
          <w:tcPr>
            <w:tcW w:w="804" w:type="dxa"/>
          </w:tcPr>
          <w:p w14:paraId="30F22509" w14:textId="637B5EDC" w:rsidR="001C494A" w:rsidRPr="00F808DB" w:rsidRDefault="007D07FF" w:rsidP="00F808DB">
            <w:pPr>
              <w:spacing w:after="120" w:line="240" w:lineRule="auto"/>
              <w:ind w:firstLine="0"/>
              <w:rPr>
                <w:rFonts w:cs="Times New Roman"/>
                <w:bCs/>
                <w:sz w:val="18"/>
                <w:szCs w:val="18"/>
              </w:rPr>
            </w:pPr>
            <w:r>
              <w:rPr>
                <w:rFonts w:cs="Times New Roman"/>
                <w:bCs/>
                <w:sz w:val="18"/>
                <w:szCs w:val="18"/>
              </w:rPr>
              <w:t>0.</w:t>
            </w:r>
            <w:r w:rsidR="001C494A" w:rsidRPr="00F808DB">
              <w:rPr>
                <w:rFonts w:cs="Times New Roman"/>
                <w:bCs/>
                <w:sz w:val="18"/>
                <w:szCs w:val="18"/>
              </w:rPr>
              <w:t>089</w:t>
            </w:r>
          </w:p>
        </w:tc>
        <w:tc>
          <w:tcPr>
            <w:tcW w:w="1015" w:type="dxa"/>
          </w:tcPr>
          <w:p w14:paraId="5483A12F" w14:textId="41BF8ABA" w:rsidR="001C494A" w:rsidRPr="00F808DB" w:rsidRDefault="007D07FF" w:rsidP="00F808DB">
            <w:pPr>
              <w:spacing w:after="120" w:line="240" w:lineRule="auto"/>
              <w:ind w:firstLine="0"/>
              <w:rPr>
                <w:rFonts w:cs="Times New Roman"/>
                <w:bCs/>
                <w:sz w:val="18"/>
                <w:szCs w:val="18"/>
              </w:rPr>
            </w:pPr>
            <w:r>
              <w:rPr>
                <w:rFonts w:cs="Times New Roman"/>
                <w:bCs/>
                <w:sz w:val="18"/>
                <w:szCs w:val="18"/>
              </w:rPr>
              <w:t>0.</w:t>
            </w:r>
            <w:r w:rsidR="001C494A" w:rsidRPr="00F808DB">
              <w:rPr>
                <w:rFonts w:cs="Times New Roman"/>
                <w:bCs/>
                <w:sz w:val="18"/>
                <w:szCs w:val="18"/>
              </w:rPr>
              <w:t>357</w:t>
            </w:r>
          </w:p>
        </w:tc>
        <w:tc>
          <w:tcPr>
            <w:tcW w:w="972" w:type="dxa"/>
          </w:tcPr>
          <w:p w14:paraId="58CB7CE3" w14:textId="13305BF2" w:rsidR="001C494A" w:rsidRPr="00F808DB" w:rsidRDefault="007D07FF" w:rsidP="00F808DB">
            <w:pPr>
              <w:spacing w:after="120" w:line="240" w:lineRule="auto"/>
              <w:ind w:firstLine="0"/>
              <w:rPr>
                <w:rFonts w:cs="Times New Roman"/>
                <w:bCs/>
                <w:sz w:val="18"/>
                <w:szCs w:val="18"/>
              </w:rPr>
            </w:pPr>
            <w:r>
              <w:rPr>
                <w:rFonts w:cs="Times New Roman"/>
                <w:bCs/>
                <w:sz w:val="18"/>
                <w:szCs w:val="18"/>
              </w:rPr>
              <w:t>0.</w:t>
            </w:r>
            <w:r w:rsidR="001C494A" w:rsidRPr="00F808DB">
              <w:rPr>
                <w:rFonts w:cs="Times New Roman"/>
                <w:bCs/>
                <w:sz w:val="18"/>
                <w:szCs w:val="18"/>
              </w:rPr>
              <w:t>281</w:t>
            </w:r>
          </w:p>
        </w:tc>
        <w:tc>
          <w:tcPr>
            <w:tcW w:w="972" w:type="dxa"/>
          </w:tcPr>
          <w:p w14:paraId="1182F120" w14:textId="6425C226" w:rsidR="001C494A" w:rsidRPr="00F808DB" w:rsidRDefault="001C494A" w:rsidP="00F808DB">
            <w:pPr>
              <w:spacing w:after="120" w:line="240" w:lineRule="auto"/>
              <w:ind w:firstLine="0"/>
              <w:rPr>
                <w:rFonts w:cs="Times New Roman"/>
                <w:bCs/>
                <w:sz w:val="18"/>
                <w:szCs w:val="18"/>
              </w:rPr>
            </w:pPr>
            <w:r w:rsidRPr="00F808DB">
              <w:rPr>
                <w:rFonts w:cs="Times New Roman"/>
                <w:bCs/>
                <w:sz w:val="18"/>
                <w:szCs w:val="18"/>
              </w:rPr>
              <w:t>-</w:t>
            </w:r>
            <w:r w:rsidR="00AF0375">
              <w:rPr>
                <w:rFonts w:cs="Times New Roman"/>
                <w:b/>
                <w:bCs/>
                <w:sz w:val="18"/>
                <w:szCs w:val="18"/>
              </w:rPr>
              <w:t>0.</w:t>
            </w:r>
            <w:r w:rsidRPr="00E85A41">
              <w:rPr>
                <w:rFonts w:cs="Times New Roman"/>
                <w:b/>
                <w:bCs/>
                <w:sz w:val="18"/>
                <w:szCs w:val="18"/>
              </w:rPr>
              <w:t>514 *</w:t>
            </w:r>
          </w:p>
        </w:tc>
      </w:tr>
      <w:tr w:rsidR="001C494A" w:rsidRPr="00F808DB" w14:paraId="3FA80B2B" w14:textId="77777777" w:rsidTr="00243EF5">
        <w:trPr>
          <w:trHeight w:val="270"/>
        </w:trPr>
        <w:tc>
          <w:tcPr>
            <w:tcW w:w="1809" w:type="dxa"/>
          </w:tcPr>
          <w:p w14:paraId="45D3BE2B" w14:textId="3A5ABB3A" w:rsidR="001C494A" w:rsidRPr="00E85A41" w:rsidRDefault="00E85A41" w:rsidP="00F808DB">
            <w:pPr>
              <w:spacing w:after="120" w:line="240" w:lineRule="auto"/>
              <w:ind w:firstLine="0"/>
              <w:rPr>
                <w:rFonts w:cs="Times New Roman"/>
                <w:b/>
                <w:bCs/>
                <w:sz w:val="18"/>
                <w:szCs w:val="18"/>
              </w:rPr>
            </w:pPr>
            <w:r w:rsidRPr="00E85A41">
              <w:rPr>
                <w:rFonts w:cs="Times New Roman"/>
                <w:b/>
                <w:bCs/>
                <w:sz w:val="18"/>
                <w:szCs w:val="18"/>
              </w:rPr>
              <w:t xml:space="preserve">(7) </w:t>
            </w:r>
            <w:r w:rsidR="001C494A" w:rsidRPr="00E85A41">
              <w:rPr>
                <w:rFonts w:cs="Times New Roman"/>
                <w:b/>
                <w:bCs/>
                <w:sz w:val="18"/>
                <w:szCs w:val="18"/>
              </w:rPr>
              <w:t>Kilo kaybı</w:t>
            </w:r>
          </w:p>
        </w:tc>
        <w:tc>
          <w:tcPr>
            <w:tcW w:w="426" w:type="dxa"/>
          </w:tcPr>
          <w:p w14:paraId="67334193" w14:textId="77777777" w:rsidR="001C494A" w:rsidRPr="00F808DB" w:rsidRDefault="001C494A" w:rsidP="00F808DB">
            <w:pPr>
              <w:spacing w:after="120" w:line="240" w:lineRule="auto"/>
              <w:ind w:firstLine="0"/>
              <w:rPr>
                <w:rFonts w:cs="Times New Roman"/>
                <w:sz w:val="18"/>
                <w:szCs w:val="18"/>
              </w:rPr>
            </w:pPr>
            <w:r w:rsidRPr="00F808DB">
              <w:rPr>
                <w:rFonts w:cs="Times New Roman"/>
                <w:sz w:val="18"/>
                <w:szCs w:val="18"/>
              </w:rPr>
              <w:t>r</w:t>
            </w:r>
          </w:p>
        </w:tc>
        <w:tc>
          <w:tcPr>
            <w:tcW w:w="567" w:type="dxa"/>
          </w:tcPr>
          <w:p w14:paraId="346788F5" w14:textId="77777777" w:rsidR="001C494A" w:rsidRPr="00F808DB" w:rsidRDefault="001C494A" w:rsidP="00F808DB">
            <w:pPr>
              <w:spacing w:after="120" w:line="240" w:lineRule="auto"/>
              <w:ind w:firstLine="0"/>
              <w:rPr>
                <w:rFonts w:cs="Times New Roman"/>
                <w:bCs/>
                <w:sz w:val="18"/>
                <w:szCs w:val="18"/>
              </w:rPr>
            </w:pPr>
          </w:p>
        </w:tc>
        <w:tc>
          <w:tcPr>
            <w:tcW w:w="708" w:type="dxa"/>
          </w:tcPr>
          <w:p w14:paraId="02FDEFB5" w14:textId="77777777" w:rsidR="001C494A" w:rsidRPr="00F808DB" w:rsidRDefault="001C494A" w:rsidP="00F808DB">
            <w:pPr>
              <w:spacing w:after="120" w:line="240" w:lineRule="auto"/>
              <w:ind w:firstLine="0"/>
              <w:rPr>
                <w:rFonts w:cs="Times New Roman"/>
                <w:bCs/>
                <w:sz w:val="18"/>
                <w:szCs w:val="18"/>
              </w:rPr>
            </w:pPr>
          </w:p>
        </w:tc>
        <w:tc>
          <w:tcPr>
            <w:tcW w:w="851" w:type="dxa"/>
          </w:tcPr>
          <w:p w14:paraId="62E197EB" w14:textId="77777777" w:rsidR="001C494A" w:rsidRPr="00F808DB" w:rsidRDefault="001C494A" w:rsidP="00F808DB">
            <w:pPr>
              <w:spacing w:after="120" w:line="240" w:lineRule="auto"/>
              <w:ind w:firstLine="0"/>
              <w:rPr>
                <w:rFonts w:cs="Times New Roman"/>
                <w:bCs/>
                <w:sz w:val="18"/>
                <w:szCs w:val="18"/>
              </w:rPr>
            </w:pPr>
          </w:p>
        </w:tc>
        <w:tc>
          <w:tcPr>
            <w:tcW w:w="850" w:type="dxa"/>
          </w:tcPr>
          <w:p w14:paraId="038DEFD0" w14:textId="77777777" w:rsidR="001C494A" w:rsidRPr="00F808DB" w:rsidRDefault="001C494A" w:rsidP="00F808DB">
            <w:pPr>
              <w:spacing w:after="120" w:line="240" w:lineRule="auto"/>
              <w:ind w:firstLine="0"/>
              <w:rPr>
                <w:rFonts w:cs="Times New Roman"/>
                <w:bCs/>
                <w:sz w:val="18"/>
                <w:szCs w:val="18"/>
              </w:rPr>
            </w:pPr>
          </w:p>
        </w:tc>
        <w:tc>
          <w:tcPr>
            <w:tcW w:w="993" w:type="dxa"/>
          </w:tcPr>
          <w:p w14:paraId="7735B615" w14:textId="77777777" w:rsidR="001C494A" w:rsidRPr="00F808DB" w:rsidRDefault="001C494A" w:rsidP="00F808DB">
            <w:pPr>
              <w:spacing w:after="120" w:line="240" w:lineRule="auto"/>
              <w:ind w:firstLine="0"/>
              <w:rPr>
                <w:rFonts w:cs="Times New Roman"/>
                <w:bCs/>
                <w:sz w:val="18"/>
                <w:szCs w:val="18"/>
              </w:rPr>
            </w:pPr>
          </w:p>
        </w:tc>
        <w:tc>
          <w:tcPr>
            <w:tcW w:w="708" w:type="dxa"/>
          </w:tcPr>
          <w:p w14:paraId="62973452" w14:textId="77777777" w:rsidR="001C494A" w:rsidRPr="00F808DB" w:rsidRDefault="001C494A" w:rsidP="00F808DB">
            <w:pPr>
              <w:spacing w:after="120" w:line="240" w:lineRule="auto"/>
              <w:ind w:firstLine="0"/>
              <w:rPr>
                <w:rFonts w:cs="Times New Roman"/>
                <w:bCs/>
                <w:sz w:val="18"/>
                <w:szCs w:val="18"/>
              </w:rPr>
            </w:pPr>
          </w:p>
        </w:tc>
        <w:tc>
          <w:tcPr>
            <w:tcW w:w="993" w:type="dxa"/>
          </w:tcPr>
          <w:p w14:paraId="5DBF0ED2" w14:textId="77777777" w:rsidR="001C494A" w:rsidRPr="00F808DB" w:rsidRDefault="001C494A" w:rsidP="00F808DB">
            <w:pPr>
              <w:spacing w:after="120" w:line="240" w:lineRule="auto"/>
              <w:ind w:firstLine="0"/>
              <w:rPr>
                <w:rFonts w:cs="Times New Roman"/>
                <w:bCs/>
                <w:sz w:val="18"/>
                <w:szCs w:val="18"/>
              </w:rPr>
            </w:pPr>
          </w:p>
        </w:tc>
        <w:tc>
          <w:tcPr>
            <w:tcW w:w="992" w:type="dxa"/>
          </w:tcPr>
          <w:p w14:paraId="05A870C0" w14:textId="77777777" w:rsidR="001C494A" w:rsidRPr="00F808DB" w:rsidRDefault="001C494A" w:rsidP="00F808DB">
            <w:pPr>
              <w:spacing w:after="120" w:line="240" w:lineRule="auto"/>
              <w:ind w:firstLine="0"/>
              <w:rPr>
                <w:rFonts w:cs="Times New Roman"/>
                <w:bCs/>
                <w:sz w:val="18"/>
                <w:szCs w:val="18"/>
              </w:rPr>
            </w:pPr>
          </w:p>
        </w:tc>
        <w:tc>
          <w:tcPr>
            <w:tcW w:w="850" w:type="dxa"/>
          </w:tcPr>
          <w:p w14:paraId="29FA1CCA" w14:textId="77777777" w:rsidR="001C494A" w:rsidRPr="00F808DB" w:rsidRDefault="001C494A" w:rsidP="00F808DB">
            <w:pPr>
              <w:spacing w:after="120" w:line="240" w:lineRule="auto"/>
              <w:ind w:firstLine="0"/>
              <w:rPr>
                <w:rFonts w:cs="Times New Roman"/>
                <w:bCs/>
                <w:sz w:val="18"/>
                <w:szCs w:val="18"/>
              </w:rPr>
            </w:pPr>
            <w:r w:rsidRPr="00F808DB">
              <w:rPr>
                <w:rFonts w:cs="Times New Roman"/>
                <w:bCs/>
                <w:sz w:val="18"/>
                <w:szCs w:val="18"/>
              </w:rPr>
              <w:t>1</w:t>
            </w:r>
          </w:p>
        </w:tc>
        <w:tc>
          <w:tcPr>
            <w:tcW w:w="765" w:type="dxa"/>
          </w:tcPr>
          <w:p w14:paraId="7B2F3D35" w14:textId="4A0118BB" w:rsidR="001C494A" w:rsidRPr="00F808DB" w:rsidRDefault="007D07FF" w:rsidP="00F808DB">
            <w:pPr>
              <w:spacing w:after="120" w:line="240" w:lineRule="auto"/>
              <w:ind w:firstLine="0"/>
              <w:rPr>
                <w:rFonts w:cs="Times New Roman"/>
                <w:bCs/>
                <w:sz w:val="18"/>
                <w:szCs w:val="18"/>
              </w:rPr>
            </w:pPr>
            <w:r>
              <w:rPr>
                <w:rFonts w:cs="Times New Roman"/>
                <w:bCs/>
                <w:sz w:val="18"/>
                <w:szCs w:val="18"/>
              </w:rPr>
              <w:t>0.</w:t>
            </w:r>
            <w:r w:rsidR="001C494A" w:rsidRPr="00F808DB">
              <w:rPr>
                <w:rFonts w:cs="Times New Roman"/>
                <w:bCs/>
                <w:sz w:val="18"/>
                <w:szCs w:val="18"/>
              </w:rPr>
              <w:t>408</w:t>
            </w:r>
          </w:p>
        </w:tc>
        <w:tc>
          <w:tcPr>
            <w:tcW w:w="699" w:type="dxa"/>
          </w:tcPr>
          <w:p w14:paraId="5E4C1390" w14:textId="7105E0B4" w:rsidR="001C494A" w:rsidRPr="00F808DB" w:rsidRDefault="007D07FF" w:rsidP="00F808DB">
            <w:pPr>
              <w:spacing w:after="120" w:line="240" w:lineRule="auto"/>
              <w:ind w:firstLine="0"/>
              <w:rPr>
                <w:rFonts w:cs="Times New Roman"/>
                <w:bCs/>
                <w:sz w:val="18"/>
                <w:szCs w:val="18"/>
              </w:rPr>
            </w:pPr>
            <w:r>
              <w:rPr>
                <w:rFonts w:cs="Times New Roman"/>
                <w:bCs/>
                <w:sz w:val="18"/>
                <w:szCs w:val="18"/>
              </w:rPr>
              <w:t>0.</w:t>
            </w:r>
            <w:r w:rsidR="001C494A" w:rsidRPr="00F808DB">
              <w:rPr>
                <w:rFonts w:cs="Times New Roman"/>
                <w:bCs/>
                <w:sz w:val="18"/>
                <w:szCs w:val="18"/>
              </w:rPr>
              <w:t>167</w:t>
            </w:r>
          </w:p>
        </w:tc>
        <w:tc>
          <w:tcPr>
            <w:tcW w:w="804" w:type="dxa"/>
          </w:tcPr>
          <w:p w14:paraId="27975827" w14:textId="112CB10B" w:rsidR="001C494A" w:rsidRPr="00F808DB" w:rsidRDefault="007D07FF" w:rsidP="00F808DB">
            <w:pPr>
              <w:spacing w:after="120" w:line="240" w:lineRule="auto"/>
              <w:ind w:firstLine="0"/>
              <w:rPr>
                <w:rFonts w:cs="Times New Roman"/>
                <w:bCs/>
                <w:sz w:val="18"/>
                <w:szCs w:val="18"/>
              </w:rPr>
            </w:pPr>
            <w:r>
              <w:rPr>
                <w:rFonts w:cs="Times New Roman"/>
                <w:bCs/>
                <w:sz w:val="18"/>
                <w:szCs w:val="18"/>
              </w:rPr>
              <w:t>0.</w:t>
            </w:r>
            <w:r w:rsidR="001C494A" w:rsidRPr="00F808DB">
              <w:rPr>
                <w:rFonts w:cs="Times New Roman"/>
                <w:bCs/>
                <w:sz w:val="18"/>
                <w:szCs w:val="18"/>
              </w:rPr>
              <w:t>218</w:t>
            </w:r>
          </w:p>
        </w:tc>
        <w:tc>
          <w:tcPr>
            <w:tcW w:w="1015" w:type="dxa"/>
          </w:tcPr>
          <w:p w14:paraId="741D85AA" w14:textId="306FECFA" w:rsidR="001C494A" w:rsidRPr="00F808DB" w:rsidRDefault="007D07FF" w:rsidP="00F808DB">
            <w:pPr>
              <w:spacing w:after="120" w:line="240" w:lineRule="auto"/>
              <w:ind w:firstLine="0"/>
              <w:rPr>
                <w:rFonts w:cs="Times New Roman"/>
                <w:bCs/>
                <w:sz w:val="18"/>
                <w:szCs w:val="18"/>
              </w:rPr>
            </w:pPr>
            <w:r>
              <w:rPr>
                <w:rFonts w:cs="Times New Roman"/>
                <w:bCs/>
                <w:sz w:val="18"/>
                <w:szCs w:val="18"/>
              </w:rPr>
              <w:t>-0.</w:t>
            </w:r>
            <w:r w:rsidR="001C494A" w:rsidRPr="00F808DB">
              <w:rPr>
                <w:rFonts w:cs="Times New Roman"/>
                <w:bCs/>
                <w:sz w:val="18"/>
                <w:szCs w:val="18"/>
              </w:rPr>
              <w:t>063</w:t>
            </w:r>
          </w:p>
        </w:tc>
        <w:tc>
          <w:tcPr>
            <w:tcW w:w="972" w:type="dxa"/>
          </w:tcPr>
          <w:p w14:paraId="2B9DBF1F" w14:textId="34570BF9" w:rsidR="001C494A" w:rsidRPr="00F808DB" w:rsidRDefault="007D07FF" w:rsidP="00F808DB">
            <w:pPr>
              <w:spacing w:after="120" w:line="240" w:lineRule="auto"/>
              <w:ind w:firstLine="0"/>
              <w:rPr>
                <w:rFonts w:cs="Times New Roman"/>
                <w:bCs/>
                <w:sz w:val="18"/>
                <w:szCs w:val="18"/>
              </w:rPr>
            </w:pPr>
            <w:r>
              <w:rPr>
                <w:rFonts w:cs="Times New Roman"/>
                <w:bCs/>
                <w:sz w:val="18"/>
                <w:szCs w:val="18"/>
              </w:rPr>
              <w:t>0.</w:t>
            </w:r>
            <w:r w:rsidR="001C494A" w:rsidRPr="00F808DB">
              <w:rPr>
                <w:rFonts w:cs="Times New Roman"/>
                <w:bCs/>
                <w:sz w:val="18"/>
                <w:szCs w:val="18"/>
              </w:rPr>
              <w:t>115</w:t>
            </w:r>
          </w:p>
        </w:tc>
        <w:tc>
          <w:tcPr>
            <w:tcW w:w="972" w:type="dxa"/>
          </w:tcPr>
          <w:p w14:paraId="5DB9E58C" w14:textId="660E47B6" w:rsidR="001C494A" w:rsidRPr="00F808DB" w:rsidRDefault="00AF0375" w:rsidP="00F808DB">
            <w:pPr>
              <w:spacing w:after="120" w:line="240" w:lineRule="auto"/>
              <w:ind w:firstLine="0"/>
              <w:rPr>
                <w:rFonts w:cs="Times New Roman"/>
                <w:bCs/>
                <w:sz w:val="18"/>
                <w:szCs w:val="18"/>
              </w:rPr>
            </w:pPr>
            <w:r>
              <w:rPr>
                <w:rFonts w:cs="Times New Roman"/>
                <w:bCs/>
                <w:sz w:val="18"/>
                <w:szCs w:val="18"/>
              </w:rPr>
              <w:t>-0.</w:t>
            </w:r>
            <w:r w:rsidR="001C494A" w:rsidRPr="00F808DB">
              <w:rPr>
                <w:rFonts w:cs="Times New Roman"/>
                <w:bCs/>
                <w:sz w:val="18"/>
                <w:szCs w:val="18"/>
              </w:rPr>
              <w:t>210</w:t>
            </w:r>
          </w:p>
        </w:tc>
      </w:tr>
      <w:tr w:rsidR="001C494A" w:rsidRPr="00F808DB" w14:paraId="100215A4" w14:textId="77777777" w:rsidTr="00243EF5">
        <w:trPr>
          <w:trHeight w:val="359"/>
        </w:trPr>
        <w:tc>
          <w:tcPr>
            <w:tcW w:w="1809" w:type="dxa"/>
          </w:tcPr>
          <w:p w14:paraId="2CC14C43" w14:textId="65E5A88C" w:rsidR="001C494A" w:rsidRPr="00E85A41" w:rsidRDefault="00E85A41" w:rsidP="00F808DB">
            <w:pPr>
              <w:spacing w:after="120" w:line="240" w:lineRule="auto"/>
              <w:ind w:firstLine="0"/>
              <w:rPr>
                <w:rFonts w:cs="Times New Roman"/>
                <w:b/>
                <w:bCs/>
                <w:sz w:val="18"/>
                <w:szCs w:val="18"/>
              </w:rPr>
            </w:pPr>
            <w:r w:rsidRPr="00E85A41">
              <w:rPr>
                <w:rFonts w:cs="Times New Roman"/>
                <w:b/>
                <w:bCs/>
                <w:sz w:val="18"/>
                <w:szCs w:val="18"/>
              </w:rPr>
              <w:t xml:space="preserve">(8) </w:t>
            </w:r>
            <w:r w:rsidR="001C494A" w:rsidRPr="00E85A41">
              <w:rPr>
                <w:rFonts w:cs="Times New Roman"/>
                <w:b/>
                <w:bCs/>
                <w:sz w:val="18"/>
                <w:szCs w:val="18"/>
              </w:rPr>
              <w:t>Letarji</w:t>
            </w:r>
          </w:p>
        </w:tc>
        <w:tc>
          <w:tcPr>
            <w:tcW w:w="426" w:type="dxa"/>
          </w:tcPr>
          <w:p w14:paraId="0E975F70" w14:textId="77777777" w:rsidR="001C494A" w:rsidRPr="00F808DB" w:rsidRDefault="001C494A" w:rsidP="00F808DB">
            <w:pPr>
              <w:spacing w:after="120" w:line="240" w:lineRule="auto"/>
              <w:ind w:firstLine="0"/>
              <w:rPr>
                <w:rFonts w:cs="Times New Roman"/>
                <w:sz w:val="18"/>
                <w:szCs w:val="18"/>
              </w:rPr>
            </w:pPr>
            <w:r w:rsidRPr="00F808DB">
              <w:rPr>
                <w:rFonts w:cs="Times New Roman"/>
                <w:sz w:val="18"/>
                <w:szCs w:val="18"/>
              </w:rPr>
              <w:t>r</w:t>
            </w:r>
          </w:p>
        </w:tc>
        <w:tc>
          <w:tcPr>
            <w:tcW w:w="567" w:type="dxa"/>
          </w:tcPr>
          <w:p w14:paraId="60350EE6" w14:textId="77777777" w:rsidR="001C494A" w:rsidRPr="00F808DB" w:rsidRDefault="001C494A" w:rsidP="00F808DB">
            <w:pPr>
              <w:spacing w:after="120" w:line="240" w:lineRule="auto"/>
              <w:ind w:firstLine="0"/>
              <w:rPr>
                <w:rFonts w:cs="Times New Roman"/>
                <w:bCs/>
                <w:sz w:val="18"/>
                <w:szCs w:val="18"/>
              </w:rPr>
            </w:pPr>
          </w:p>
        </w:tc>
        <w:tc>
          <w:tcPr>
            <w:tcW w:w="708" w:type="dxa"/>
          </w:tcPr>
          <w:p w14:paraId="6E8964C5" w14:textId="77777777" w:rsidR="001C494A" w:rsidRPr="00F808DB" w:rsidRDefault="001C494A" w:rsidP="00F808DB">
            <w:pPr>
              <w:spacing w:after="120" w:line="240" w:lineRule="auto"/>
              <w:ind w:firstLine="0"/>
              <w:rPr>
                <w:rFonts w:cs="Times New Roman"/>
                <w:bCs/>
                <w:sz w:val="18"/>
                <w:szCs w:val="18"/>
              </w:rPr>
            </w:pPr>
          </w:p>
        </w:tc>
        <w:tc>
          <w:tcPr>
            <w:tcW w:w="851" w:type="dxa"/>
          </w:tcPr>
          <w:p w14:paraId="27EBC3E4" w14:textId="77777777" w:rsidR="001C494A" w:rsidRPr="00F808DB" w:rsidRDefault="001C494A" w:rsidP="00F808DB">
            <w:pPr>
              <w:spacing w:after="120" w:line="240" w:lineRule="auto"/>
              <w:ind w:firstLine="0"/>
              <w:rPr>
                <w:rFonts w:cs="Times New Roman"/>
                <w:bCs/>
                <w:sz w:val="18"/>
                <w:szCs w:val="18"/>
              </w:rPr>
            </w:pPr>
          </w:p>
        </w:tc>
        <w:tc>
          <w:tcPr>
            <w:tcW w:w="850" w:type="dxa"/>
          </w:tcPr>
          <w:p w14:paraId="1AC6D214" w14:textId="77777777" w:rsidR="001C494A" w:rsidRPr="00F808DB" w:rsidRDefault="001C494A" w:rsidP="00F808DB">
            <w:pPr>
              <w:spacing w:after="120" w:line="240" w:lineRule="auto"/>
              <w:ind w:firstLine="0"/>
              <w:rPr>
                <w:rFonts w:cs="Times New Roman"/>
                <w:bCs/>
                <w:sz w:val="18"/>
                <w:szCs w:val="18"/>
              </w:rPr>
            </w:pPr>
          </w:p>
        </w:tc>
        <w:tc>
          <w:tcPr>
            <w:tcW w:w="993" w:type="dxa"/>
          </w:tcPr>
          <w:p w14:paraId="58761158" w14:textId="77777777" w:rsidR="001C494A" w:rsidRPr="00F808DB" w:rsidRDefault="001C494A" w:rsidP="00F808DB">
            <w:pPr>
              <w:spacing w:after="120" w:line="240" w:lineRule="auto"/>
              <w:ind w:firstLine="0"/>
              <w:rPr>
                <w:rFonts w:cs="Times New Roman"/>
                <w:bCs/>
                <w:sz w:val="18"/>
                <w:szCs w:val="18"/>
              </w:rPr>
            </w:pPr>
          </w:p>
        </w:tc>
        <w:tc>
          <w:tcPr>
            <w:tcW w:w="708" w:type="dxa"/>
          </w:tcPr>
          <w:p w14:paraId="44845321" w14:textId="77777777" w:rsidR="001C494A" w:rsidRPr="00F808DB" w:rsidRDefault="001C494A" w:rsidP="00F808DB">
            <w:pPr>
              <w:spacing w:after="120" w:line="240" w:lineRule="auto"/>
              <w:ind w:firstLine="0"/>
              <w:rPr>
                <w:rFonts w:cs="Times New Roman"/>
                <w:bCs/>
                <w:sz w:val="18"/>
                <w:szCs w:val="18"/>
              </w:rPr>
            </w:pPr>
          </w:p>
        </w:tc>
        <w:tc>
          <w:tcPr>
            <w:tcW w:w="993" w:type="dxa"/>
          </w:tcPr>
          <w:p w14:paraId="237603FD" w14:textId="77777777" w:rsidR="001C494A" w:rsidRPr="00F808DB" w:rsidRDefault="001C494A" w:rsidP="00F808DB">
            <w:pPr>
              <w:spacing w:after="120" w:line="240" w:lineRule="auto"/>
              <w:ind w:firstLine="0"/>
              <w:rPr>
                <w:rFonts w:cs="Times New Roman"/>
                <w:bCs/>
                <w:sz w:val="18"/>
                <w:szCs w:val="18"/>
              </w:rPr>
            </w:pPr>
          </w:p>
        </w:tc>
        <w:tc>
          <w:tcPr>
            <w:tcW w:w="992" w:type="dxa"/>
          </w:tcPr>
          <w:p w14:paraId="0183C313" w14:textId="77777777" w:rsidR="001C494A" w:rsidRPr="00F808DB" w:rsidRDefault="001C494A" w:rsidP="00F808DB">
            <w:pPr>
              <w:spacing w:after="120" w:line="240" w:lineRule="auto"/>
              <w:ind w:firstLine="0"/>
              <w:rPr>
                <w:rFonts w:cs="Times New Roman"/>
                <w:bCs/>
                <w:sz w:val="18"/>
                <w:szCs w:val="18"/>
              </w:rPr>
            </w:pPr>
            <w:r w:rsidRPr="00F808DB">
              <w:rPr>
                <w:rFonts w:cs="Times New Roman"/>
                <w:bCs/>
                <w:sz w:val="18"/>
                <w:szCs w:val="18"/>
              </w:rPr>
              <w:t>1</w:t>
            </w:r>
          </w:p>
        </w:tc>
        <w:tc>
          <w:tcPr>
            <w:tcW w:w="850" w:type="dxa"/>
          </w:tcPr>
          <w:p w14:paraId="36DF724A" w14:textId="0FF9DA28" w:rsidR="001C494A" w:rsidRPr="00E85A41" w:rsidRDefault="007D07FF" w:rsidP="00F808DB">
            <w:pPr>
              <w:spacing w:after="120" w:line="240" w:lineRule="auto"/>
              <w:ind w:firstLine="0"/>
              <w:rPr>
                <w:rFonts w:cs="Times New Roman"/>
                <w:b/>
                <w:bCs/>
                <w:sz w:val="18"/>
                <w:szCs w:val="18"/>
              </w:rPr>
            </w:pPr>
            <w:r>
              <w:rPr>
                <w:rFonts w:cs="Times New Roman"/>
                <w:b/>
                <w:bCs/>
                <w:sz w:val="18"/>
                <w:szCs w:val="18"/>
              </w:rPr>
              <w:t>0.</w:t>
            </w:r>
            <w:r w:rsidR="001C494A" w:rsidRPr="00E85A41">
              <w:rPr>
                <w:rFonts w:cs="Times New Roman"/>
                <w:b/>
                <w:bCs/>
                <w:sz w:val="18"/>
                <w:szCs w:val="18"/>
              </w:rPr>
              <w:t>688 **</w:t>
            </w:r>
          </w:p>
        </w:tc>
        <w:tc>
          <w:tcPr>
            <w:tcW w:w="765" w:type="dxa"/>
          </w:tcPr>
          <w:p w14:paraId="3530582D" w14:textId="5A143BAD" w:rsidR="001C494A" w:rsidRPr="00F808DB" w:rsidRDefault="007D07FF" w:rsidP="00F808DB">
            <w:pPr>
              <w:spacing w:after="120" w:line="240" w:lineRule="auto"/>
              <w:ind w:firstLine="0"/>
              <w:rPr>
                <w:rFonts w:cs="Times New Roman"/>
                <w:bCs/>
                <w:sz w:val="18"/>
                <w:szCs w:val="18"/>
              </w:rPr>
            </w:pPr>
            <w:r>
              <w:rPr>
                <w:rFonts w:cs="Times New Roman"/>
                <w:bCs/>
                <w:sz w:val="18"/>
                <w:szCs w:val="18"/>
              </w:rPr>
              <w:t>0.</w:t>
            </w:r>
            <w:r w:rsidR="001C494A" w:rsidRPr="00F808DB">
              <w:rPr>
                <w:rFonts w:cs="Times New Roman"/>
                <w:bCs/>
                <w:sz w:val="18"/>
                <w:szCs w:val="18"/>
              </w:rPr>
              <w:t>408</w:t>
            </w:r>
          </w:p>
        </w:tc>
        <w:tc>
          <w:tcPr>
            <w:tcW w:w="699" w:type="dxa"/>
          </w:tcPr>
          <w:p w14:paraId="1AB38CBE" w14:textId="697EDD0C" w:rsidR="001C494A" w:rsidRPr="00F808DB" w:rsidRDefault="007D07FF" w:rsidP="00F808DB">
            <w:pPr>
              <w:spacing w:after="120" w:line="240" w:lineRule="auto"/>
              <w:ind w:firstLine="0"/>
              <w:rPr>
                <w:rFonts w:cs="Times New Roman"/>
                <w:bCs/>
                <w:sz w:val="18"/>
                <w:szCs w:val="18"/>
              </w:rPr>
            </w:pPr>
            <w:r>
              <w:rPr>
                <w:rFonts w:cs="Times New Roman"/>
                <w:bCs/>
                <w:sz w:val="18"/>
                <w:szCs w:val="18"/>
              </w:rPr>
              <w:t>0.</w:t>
            </w:r>
            <w:r w:rsidR="001C494A" w:rsidRPr="00F808DB">
              <w:rPr>
                <w:rFonts w:cs="Times New Roman"/>
                <w:bCs/>
                <w:sz w:val="18"/>
                <w:szCs w:val="18"/>
              </w:rPr>
              <w:t>167</w:t>
            </w:r>
          </w:p>
        </w:tc>
        <w:tc>
          <w:tcPr>
            <w:tcW w:w="804" w:type="dxa"/>
          </w:tcPr>
          <w:p w14:paraId="752B190E" w14:textId="403E02CF" w:rsidR="001C494A" w:rsidRPr="00F808DB" w:rsidRDefault="007D07FF" w:rsidP="00F808DB">
            <w:pPr>
              <w:spacing w:after="120" w:line="240" w:lineRule="auto"/>
              <w:ind w:firstLine="0"/>
              <w:rPr>
                <w:rFonts w:cs="Times New Roman"/>
                <w:bCs/>
                <w:sz w:val="18"/>
                <w:szCs w:val="18"/>
              </w:rPr>
            </w:pPr>
            <w:r>
              <w:rPr>
                <w:rFonts w:cs="Times New Roman"/>
                <w:bCs/>
                <w:sz w:val="18"/>
                <w:szCs w:val="18"/>
              </w:rPr>
              <w:t>0.</w:t>
            </w:r>
            <w:r w:rsidR="001C494A" w:rsidRPr="00F808DB">
              <w:rPr>
                <w:rFonts w:cs="Times New Roman"/>
                <w:bCs/>
                <w:sz w:val="18"/>
                <w:szCs w:val="18"/>
              </w:rPr>
              <w:t>218</w:t>
            </w:r>
          </w:p>
        </w:tc>
        <w:tc>
          <w:tcPr>
            <w:tcW w:w="1015" w:type="dxa"/>
          </w:tcPr>
          <w:p w14:paraId="116D2B98" w14:textId="3ACC525A" w:rsidR="001C494A" w:rsidRPr="00F808DB" w:rsidRDefault="007D07FF" w:rsidP="00F808DB">
            <w:pPr>
              <w:spacing w:after="120" w:line="240" w:lineRule="auto"/>
              <w:ind w:firstLine="0"/>
              <w:rPr>
                <w:rFonts w:cs="Times New Roman"/>
                <w:bCs/>
                <w:sz w:val="18"/>
                <w:szCs w:val="18"/>
              </w:rPr>
            </w:pPr>
            <w:r>
              <w:rPr>
                <w:rFonts w:cs="Times New Roman"/>
                <w:bCs/>
                <w:sz w:val="18"/>
                <w:szCs w:val="18"/>
              </w:rPr>
              <w:t>0.</w:t>
            </w:r>
            <w:r w:rsidR="001C494A" w:rsidRPr="00F808DB">
              <w:rPr>
                <w:rFonts w:cs="Times New Roman"/>
                <w:bCs/>
                <w:sz w:val="18"/>
                <w:szCs w:val="18"/>
              </w:rPr>
              <w:t>250</w:t>
            </w:r>
          </w:p>
        </w:tc>
        <w:tc>
          <w:tcPr>
            <w:tcW w:w="972" w:type="dxa"/>
          </w:tcPr>
          <w:p w14:paraId="242E234A" w14:textId="2AEE78D4" w:rsidR="001C494A" w:rsidRPr="00F808DB" w:rsidRDefault="007D07FF" w:rsidP="00F808DB">
            <w:pPr>
              <w:spacing w:after="120" w:line="240" w:lineRule="auto"/>
              <w:ind w:firstLine="0"/>
              <w:rPr>
                <w:rFonts w:cs="Times New Roman"/>
                <w:bCs/>
                <w:sz w:val="18"/>
                <w:szCs w:val="18"/>
              </w:rPr>
            </w:pPr>
            <w:r>
              <w:rPr>
                <w:rFonts w:cs="Times New Roman"/>
                <w:bCs/>
                <w:sz w:val="18"/>
                <w:szCs w:val="18"/>
              </w:rPr>
              <w:t>0.</w:t>
            </w:r>
            <w:r w:rsidR="001C494A" w:rsidRPr="00F808DB">
              <w:rPr>
                <w:rFonts w:cs="Times New Roman"/>
                <w:bCs/>
                <w:sz w:val="18"/>
                <w:szCs w:val="18"/>
              </w:rPr>
              <w:t>115</w:t>
            </w:r>
          </w:p>
        </w:tc>
        <w:tc>
          <w:tcPr>
            <w:tcW w:w="972" w:type="dxa"/>
          </w:tcPr>
          <w:p w14:paraId="190C82C9" w14:textId="497921B6" w:rsidR="001C494A" w:rsidRPr="00F808DB" w:rsidRDefault="007D07FF" w:rsidP="00F808DB">
            <w:pPr>
              <w:spacing w:after="120" w:line="240" w:lineRule="auto"/>
              <w:ind w:firstLine="0"/>
              <w:rPr>
                <w:rFonts w:cs="Times New Roman"/>
                <w:bCs/>
                <w:sz w:val="18"/>
                <w:szCs w:val="18"/>
              </w:rPr>
            </w:pPr>
            <w:r>
              <w:rPr>
                <w:rFonts w:cs="Times New Roman"/>
                <w:bCs/>
                <w:sz w:val="18"/>
                <w:szCs w:val="18"/>
              </w:rPr>
              <w:t>-0.</w:t>
            </w:r>
            <w:r w:rsidR="001C494A" w:rsidRPr="00F808DB">
              <w:rPr>
                <w:rFonts w:cs="Times New Roman"/>
                <w:bCs/>
                <w:sz w:val="18"/>
                <w:szCs w:val="18"/>
              </w:rPr>
              <w:t>210</w:t>
            </w:r>
          </w:p>
        </w:tc>
      </w:tr>
      <w:tr w:rsidR="001C494A" w:rsidRPr="00F808DB" w14:paraId="61AEC0C4" w14:textId="77777777" w:rsidTr="00243EF5">
        <w:trPr>
          <w:trHeight w:val="291"/>
        </w:trPr>
        <w:tc>
          <w:tcPr>
            <w:tcW w:w="1809" w:type="dxa"/>
          </w:tcPr>
          <w:p w14:paraId="3B04E608" w14:textId="0CB70FCB" w:rsidR="001C494A" w:rsidRPr="00E85A41" w:rsidRDefault="00E85A41" w:rsidP="00F808DB">
            <w:pPr>
              <w:spacing w:after="120" w:line="240" w:lineRule="auto"/>
              <w:ind w:firstLine="0"/>
              <w:rPr>
                <w:rFonts w:cs="Times New Roman"/>
                <w:b/>
                <w:bCs/>
                <w:sz w:val="18"/>
                <w:szCs w:val="18"/>
              </w:rPr>
            </w:pPr>
            <w:r w:rsidRPr="00E85A41">
              <w:rPr>
                <w:rFonts w:cs="Times New Roman"/>
                <w:b/>
                <w:bCs/>
                <w:sz w:val="18"/>
                <w:szCs w:val="18"/>
              </w:rPr>
              <w:t xml:space="preserve">(9) </w:t>
            </w:r>
            <w:r w:rsidR="001C494A" w:rsidRPr="00E85A41">
              <w:rPr>
                <w:rFonts w:cs="Times New Roman"/>
                <w:b/>
                <w:bCs/>
                <w:sz w:val="18"/>
                <w:szCs w:val="18"/>
              </w:rPr>
              <w:t>Körlük</w:t>
            </w:r>
          </w:p>
        </w:tc>
        <w:tc>
          <w:tcPr>
            <w:tcW w:w="426" w:type="dxa"/>
          </w:tcPr>
          <w:p w14:paraId="45F99640" w14:textId="77777777" w:rsidR="001C494A" w:rsidRPr="00F808DB" w:rsidRDefault="001C494A" w:rsidP="00F808DB">
            <w:pPr>
              <w:spacing w:after="120" w:line="240" w:lineRule="auto"/>
              <w:ind w:firstLine="0"/>
              <w:rPr>
                <w:rFonts w:cs="Times New Roman"/>
                <w:sz w:val="18"/>
                <w:szCs w:val="18"/>
              </w:rPr>
            </w:pPr>
            <w:r w:rsidRPr="00F808DB">
              <w:rPr>
                <w:rFonts w:cs="Times New Roman"/>
                <w:sz w:val="18"/>
                <w:szCs w:val="18"/>
              </w:rPr>
              <w:t>r</w:t>
            </w:r>
          </w:p>
        </w:tc>
        <w:tc>
          <w:tcPr>
            <w:tcW w:w="567" w:type="dxa"/>
          </w:tcPr>
          <w:p w14:paraId="1305EAD2" w14:textId="77777777" w:rsidR="001C494A" w:rsidRPr="00F808DB" w:rsidRDefault="001C494A" w:rsidP="00F808DB">
            <w:pPr>
              <w:spacing w:after="120" w:line="240" w:lineRule="auto"/>
              <w:ind w:firstLine="0"/>
              <w:rPr>
                <w:rFonts w:cs="Times New Roman"/>
                <w:bCs/>
                <w:sz w:val="18"/>
                <w:szCs w:val="18"/>
              </w:rPr>
            </w:pPr>
          </w:p>
        </w:tc>
        <w:tc>
          <w:tcPr>
            <w:tcW w:w="708" w:type="dxa"/>
          </w:tcPr>
          <w:p w14:paraId="650E3E66" w14:textId="77777777" w:rsidR="001C494A" w:rsidRPr="00F808DB" w:rsidRDefault="001C494A" w:rsidP="00F808DB">
            <w:pPr>
              <w:spacing w:after="120" w:line="240" w:lineRule="auto"/>
              <w:ind w:firstLine="0"/>
              <w:rPr>
                <w:rFonts w:cs="Times New Roman"/>
                <w:bCs/>
                <w:sz w:val="18"/>
                <w:szCs w:val="18"/>
              </w:rPr>
            </w:pPr>
          </w:p>
        </w:tc>
        <w:tc>
          <w:tcPr>
            <w:tcW w:w="851" w:type="dxa"/>
          </w:tcPr>
          <w:p w14:paraId="6E7CAD2A" w14:textId="77777777" w:rsidR="001C494A" w:rsidRPr="00F808DB" w:rsidRDefault="001C494A" w:rsidP="00F808DB">
            <w:pPr>
              <w:spacing w:after="120" w:line="240" w:lineRule="auto"/>
              <w:ind w:firstLine="0"/>
              <w:rPr>
                <w:rFonts w:cs="Times New Roman"/>
                <w:bCs/>
                <w:sz w:val="18"/>
                <w:szCs w:val="18"/>
              </w:rPr>
            </w:pPr>
          </w:p>
        </w:tc>
        <w:tc>
          <w:tcPr>
            <w:tcW w:w="850" w:type="dxa"/>
          </w:tcPr>
          <w:p w14:paraId="400C037E" w14:textId="77777777" w:rsidR="001C494A" w:rsidRPr="00F808DB" w:rsidRDefault="001C494A" w:rsidP="00F808DB">
            <w:pPr>
              <w:spacing w:after="120" w:line="240" w:lineRule="auto"/>
              <w:ind w:firstLine="0"/>
              <w:rPr>
                <w:rFonts w:cs="Times New Roman"/>
                <w:bCs/>
                <w:sz w:val="18"/>
                <w:szCs w:val="18"/>
              </w:rPr>
            </w:pPr>
          </w:p>
        </w:tc>
        <w:tc>
          <w:tcPr>
            <w:tcW w:w="993" w:type="dxa"/>
          </w:tcPr>
          <w:p w14:paraId="27EECD85" w14:textId="77777777" w:rsidR="001C494A" w:rsidRPr="00F808DB" w:rsidRDefault="001C494A" w:rsidP="00F808DB">
            <w:pPr>
              <w:spacing w:after="120" w:line="240" w:lineRule="auto"/>
              <w:ind w:firstLine="0"/>
              <w:rPr>
                <w:rFonts w:cs="Times New Roman"/>
                <w:bCs/>
                <w:sz w:val="18"/>
                <w:szCs w:val="18"/>
              </w:rPr>
            </w:pPr>
          </w:p>
        </w:tc>
        <w:tc>
          <w:tcPr>
            <w:tcW w:w="708" w:type="dxa"/>
          </w:tcPr>
          <w:p w14:paraId="0F4F2B81" w14:textId="77777777" w:rsidR="001C494A" w:rsidRPr="00F808DB" w:rsidRDefault="001C494A" w:rsidP="00F808DB">
            <w:pPr>
              <w:spacing w:after="120" w:line="240" w:lineRule="auto"/>
              <w:ind w:firstLine="0"/>
              <w:rPr>
                <w:rFonts w:cs="Times New Roman"/>
                <w:bCs/>
                <w:sz w:val="18"/>
                <w:szCs w:val="18"/>
              </w:rPr>
            </w:pPr>
          </w:p>
        </w:tc>
        <w:tc>
          <w:tcPr>
            <w:tcW w:w="993" w:type="dxa"/>
          </w:tcPr>
          <w:p w14:paraId="6B44B293" w14:textId="77777777" w:rsidR="001C494A" w:rsidRPr="00F808DB" w:rsidRDefault="001C494A" w:rsidP="00F808DB">
            <w:pPr>
              <w:spacing w:after="120" w:line="240" w:lineRule="auto"/>
              <w:ind w:firstLine="0"/>
              <w:rPr>
                <w:rFonts w:cs="Times New Roman"/>
                <w:bCs/>
                <w:sz w:val="18"/>
                <w:szCs w:val="18"/>
              </w:rPr>
            </w:pPr>
            <w:r w:rsidRPr="00F808DB">
              <w:rPr>
                <w:rFonts w:cs="Times New Roman"/>
                <w:bCs/>
                <w:sz w:val="18"/>
                <w:szCs w:val="18"/>
              </w:rPr>
              <w:t>1</w:t>
            </w:r>
          </w:p>
        </w:tc>
        <w:tc>
          <w:tcPr>
            <w:tcW w:w="992" w:type="dxa"/>
          </w:tcPr>
          <w:p w14:paraId="4583B2E1" w14:textId="670E2259" w:rsidR="001C494A" w:rsidRPr="00E85A41" w:rsidRDefault="007D07FF" w:rsidP="00F808DB">
            <w:pPr>
              <w:spacing w:after="120" w:line="240" w:lineRule="auto"/>
              <w:ind w:firstLine="0"/>
              <w:rPr>
                <w:rFonts w:cs="Times New Roman"/>
                <w:b/>
                <w:bCs/>
                <w:sz w:val="18"/>
                <w:szCs w:val="18"/>
              </w:rPr>
            </w:pPr>
            <w:r>
              <w:rPr>
                <w:rFonts w:cs="Times New Roman"/>
                <w:b/>
                <w:bCs/>
                <w:sz w:val="18"/>
                <w:szCs w:val="18"/>
              </w:rPr>
              <w:t>-0.</w:t>
            </w:r>
            <w:r w:rsidR="001C494A" w:rsidRPr="00E85A41">
              <w:rPr>
                <w:rFonts w:cs="Times New Roman"/>
                <w:b/>
                <w:bCs/>
                <w:sz w:val="18"/>
                <w:szCs w:val="18"/>
              </w:rPr>
              <w:t>459 *</w:t>
            </w:r>
          </w:p>
        </w:tc>
        <w:tc>
          <w:tcPr>
            <w:tcW w:w="850" w:type="dxa"/>
          </w:tcPr>
          <w:p w14:paraId="687236C8" w14:textId="4BE006EF" w:rsidR="001C494A" w:rsidRPr="00E85A41" w:rsidRDefault="007D07FF" w:rsidP="007D07FF">
            <w:pPr>
              <w:spacing w:after="120" w:line="240" w:lineRule="auto"/>
              <w:ind w:firstLine="0"/>
              <w:rPr>
                <w:rFonts w:cs="Times New Roman"/>
                <w:b/>
                <w:bCs/>
                <w:sz w:val="18"/>
                <w:szCs w:val="18"/>
              </w:rPr>
            </w:pPr>
            <w:r>
              <w:rPr>
                <w:rFonts w:cs="Times New Roman"/>
                <w:b/>
                <w:bCs/>
                <w:sz w:val="18"/>
                <w:szCs w:val="18"/>
              </w:rPr>
              <w:t>-0.4</w:t>
            </w:r>
            <w:r w:rsidR="001C494A" w:rsidRPr="00E85A41">
              <w:rPr>
                <w:rFonts w:cs="Times New Roman"/>
                <w:b/>
                <w:bCs/>
                <w:sz w:val="18"/>
                <w:szCs w:val="18"/>
              </w:rPr>
              <w:t>59 *</w:t>
            </w:r>
          </w:p>
        </w:tc>
        <w:tc>
          <w:tcPr>
            <w:tcW w:w="765" w:type="dxa"/>
          </w:tcPr>
          <w:p w14:paraId="00AC76B8" w14:textId="276A7BE7" w:rsidR="001C494A" w:rsidRPr="00F808DB" w:rsidRDefault="007D07FF" w:rsidP="00F808DB">
            <w:pPr>
              <w:spacing w:after="120" w:line="240" w:lineRule="auto"/>
              <w:ind w:firstLine="0"/>
              <w:rPr>
                <w:rFonts w:cs="Times New Roman"/>
                <w:bCs/>
                <w:sz w:val="18"/>
                <w:szCs w:val="18"/>
              </w:rPr>
            </w:pPr>
            <w:r>
              <w:rPr>
                <w:rFonts w:cs="Times New Roman"/>
                <w:bCs/>
                <w:sz w:val="18"/>
                <w:szCs w:val="18"/>
              </w:rPr>
              <w:t>-0.</w:t>
            </w:r>
            <w:r w:rsidR="001C494A" w:rsidRPr="00F808DB">
              <w:rPr>
                <w:rFonts w:cs="Times New Roman"/>
                <w:bCs/>
                <w:sz w:val="18"/>
                <w:szCs w:val="18"/>
              </w:rPr>
              <w:t>187</w:t>
            </w:r>
          </w:p>
        </w:tc>
        <w:tc>
          <w:tcPr>
            <w:tcW w:w="699" w:type="dxa"/>
          </w:tcPr>
          <w:p w14:paraId="73531F12" w14:textId="4B972623" w:rsidR="001C494A" w:rsidRPr="00F808DB" w:rsidRDefault="007D07FF" w:rsidP="00F808DB">
            <w:pPr>
              <w:spacing w:after="120" w:line="240" w:lineRule="auto"/>
              <w:ind w:firstLine="0"/>
              <w:rPr>
                <w:rFonts w:cs="Times New Roman"/>
                <w:bCs/>
                <w:sz w:val="18"/>
                <w:szCs w:val="18"/>
              </w:rPr>
            </w:pPr>
            <w:r>
              <w:rPr>
                <w:rFonts w:cs="Times New Roman"/>
                <w:bCs/>
                <w:sz w:val="18"/>
                <w:szCs w:val="18"/>
              </w:rPr>
              <w:t>-0.</w:t>
            </w:r>
            <w:r w:rsidR="001C494A" w:rsidRPr="00F808DB">
              <w:rPr>
                <w:rFonts w:cs="Times New Roman"/>
                <w:bCs/>
                <w:sz w:val="18"/>
                <w:szCs w:val="18"/>
              </w:rPr>
              <w:t>076</w:t>
            </w:r>
          </w:p>
        </w:tc>
        <w:tc>
          <w:tcPr>
            <w:tcW w:w="804" w:type="dxa"/>
          </w:tcPr>
          <w:p w14:paraId="56DBF884" w14:textId="47665816" w:rsidR="001C494A" w:rsidRPr="00F808DB" w:rsidRDefault="007D07FF" w:rsidP="00F808DB">
            <w:pPr>
              <w:spacing w:after="120" w:line="240" w:lineRule="auto"/>
              <w:ind w:firstLine="0"/>
              <w:rPr>
                <w:rFonts w:cs="Times New Roman"/>
                <w:bCs/>
                <w:sz w:val="18"/>
                <w:szCs w:val="18"/>
              </w:rPr>
            </w:pPr>
            <w:r>
              <w:rPr>
                <w:rFonts w:cs="Times New Roman"/>
                <w:bCs/>
                <w:sz w:val="18"/>
                <w:szCs w:val="18"/>
              </w:rPr>
              <w:t>-0.</w:t>
            </w:r>
            <w:r w:rsidR="001C494A" w:rsidRPr="00F808DB">
              <w:rPr>
                <w:rFonts w:cs="Times New Roman"/>
                <w:bCs/>
                <w:sz w:val="18"/>
                <w:szCs w:val="18"/>
              </w:rPr>
              <w:t>350</w:t>
            </w:r>
          </w:p>
        </w:tc>
        <w:tc>
          <w:tcPr>
            <w:tcW w:w="1015" w:type="dxa"/>
          </w:tcPr>
          <w:p w14:paraId="4FD9B273" w14:textId="2ECC14EB" w:rsidR="001C494A" w:rsidRPr="00F808DB" w:rsidRDefault="007D07FF" w:rsidP="00F808DB">
            <w:pPr>
              <w:spacing w:after="120" w:line="240" w:lineRule="auto"/>
              <w:ind w:firstLine="0"/>
              <w:rPr>
                <w:rFonts w:cs="Times New Roman"/>
                <w:bCs/>
                <w:sz w:val="18"/>
                <w:szCs w:val="18"/>
              </w:rPr>
            </w:pPr>
            <w:r>
              <w:rPr>
                <w:rFonts w:cs="Times New Roman"/>
                <w:bCs/>
                <w:sz w:val="18"/>
                <w:szCs w:val="18"/>
              </w:rPr>
              <w:t>-0.</w:t>
            </w:r>
            <w:r w:rsidR="001C494A" w:rsidRPr="00F808DB">
              <w:rPr>
                <w:rFonts w:cs="Times New Roman"/>
                <w:bCs/>
                <w:sz w:val="18"/>
                <w:szCs w:val="18"/>
              </w:rPr>
              <w:t>115</w:t>
            </w:r>
          </w:p>
        </w:tc>
        <w:tc>
          <w:tcPr>
            <w:tcW w:w="972" w:type="dxa"/>
          </w:tcPr>
          <w:p w14:paraId="6D9FBF17" w14:textId="46A70B4A" w:rsidR="001C494A" w:rsidRPr="00F808DB" w:rsidRDefault="007D07FF" w:rsidP="00F808DB">
            <w:pPr>
              <w:spacing w:after="120" w:line="240" w:lineRule="auto"/>
              <w:ind w:firstLine="0"/>
              <w:rPr>
                <w:rFonts w:cs="Times New Roman"/>
                <w:bCs/>
                <w:sz w:val="18"/>
                <w:szCs w:val="18"/>
              </w:rPr>
            </w:pPr>
            <w:r>
              <w:rPr>
                <w:rFonts w:cs="Times New Roman"/>
                <w:bCs/>
                <w:sz w:val="18"/>
                <w:szCs w:val="18"/>
              </w:rPr>
              <w:t>-0.</w:t>
            </w:r>
            <w:r w:rsidR="001C494A" w:rsidRPr="00F808DB">
              <w:rPr>
                <w:rFonts w:cs="Times New Roman"/>
                <w:bCs/>
                <w:sz w:val="18"/>
                <w:szCs w:val="18"/>
              </w:rPr>
              <w:t>053</w:t>
            </w:r>
          </w:p>
        </w:tc>
        <w:tc>
          <w:tcPr>
            <w:tcW w:w="972" w:type="dxa"/>
          </w:tcPr>
          <w:p w14:paraId="2472C2FA" w14:textId="13EDAA7D" w:rsidR="001C494A" w:rsidRPr="00F808DB" w:rsidRDefault="00AF0375" w:rsidP="00F808DB">
            <w:pPr>
              <w:spacing w:after="120" w:line="240" w:lineRule="auto"/>
              <w:ind w:firstLine="0"/>
              <w:rPr>
                <w:rFonts w:cs="Times New Roman"/>
                <w:bCs/>
                <w:sz w:val="18"/>
                <w:szCs w:val="18"/>
              </w:rPr>
            </w:pPr>
            <w:r>
              <w:rPr>
                <w:rFonts w:cs="Times New Roman"/>
                <w:bCs/>
                <w:sz w:val="18"/>
                <w:szCs w:val="18"/>
              </w:rPr>
              <w:t>0.</w:t>
            </w:r>
            <w:r w:rsidR="001C494A" w:rsidRPr="00F808DB">
              <w:rPr>
                <w:rFonts w:cs="Times New Roman"/>
                <w:bCs/>
                <w:sz w:val="18"/>
                <w:szCs w:val="18"/>
              </w:rPr>
              <w:t>096</w:t>
            </w:r>
          </w:p>
        </w:tc>
      </w:tr>
      <w:tr w:rsidR="001C494A" w:rsidRPr="00F808DB" w14:paraId="0E8FC961" w14:textId="77777777" w:rsidTr="00243EF5">
        <w:trPr>
          <w:trHeight w:val="355"/>
        </w:trPr>
        <w:tc>
          <w:tcPr>
            <w:tcW w:w="1809" w:type="dxa"/>
          </w:tcPr>
          <w:p w14:paraId="08261824" w14:textId="21705232" w:rsidR="001C494A" w:rsidRPr="00E85A41" w:rsidRDefault="00E85A41" w:rsidP="00F808DB">
            <w:pPr>
              <w:spacing w:after="120" w:line="240" w:lineRule="auto"/>
              <w:ind w:firstLine="0"/>
              <w:rPr>
                <w:rFonts w:cs="Times New Roman"/>
                <w:b/>
                <w:bCs/>
                <w:sz w:val="18"/>
                <w:szCs w:val="18"/>
              </w:rPr>
            </w:pPr>
            <w:r w:rsidRPr="00E85A41">
              <w:rPr>
                <w:rFonts w:cs="Times New Roman"/>
                <w:b/>
                <w:bCs/>
                <w:sz w:val="18"/>
                <w:szCs w:val="18"/>
              </w:rPr>
              <w:t xml:space="preserve">(10) </w:t>
            </w:r>
            <w:r w:rsidR="001C494A" w:rsidRPr="00E85A41">
              <w:rPr>
                <w:rFonts w:cs="Times New Roman"/>
                <w:b/>
                <w:bCs/>
                <w:sz w:val="18"/>
                <w:szCs w:val="18"/>
              </w:rPr>
              <w:t>Göz-burun akıntısı</w:t>
            </w:r>
          </w:p>
        </w:tc>
        <w:tc>
          <w:tcPr>
            <w:tcW w:w="426" w:type="dxa"/>
          </w:tcPr>
          <w:p w14:paraId="3878D700" w14:textId="77777777" w:rsidR="001C494A" w:rsidRPr="00F808DB" w:rsidRDefault="001C494A" w:rsidP="00F808DB">
            <w:pPr>
              <w:spacing w:after="120" w:line="240" w:lineRule="auto"/>
              <w:ind w:firstLine="0"/>
              <w:rPr>
                <w:rFonts w:cs="Times New Roman"/>
                <w:sz w:val="18"/>
                <w:szCs w:val="18"/>
              </w:rPr>
            </w:pPr>
            <w:r w:rsidRPr="00F808DB">
              <w:rPr>
                <w:rFonts w:cs="Times New Roman"/>
                <w:sz w:val="18"/>
                <w:szCs w:val="18"/>
              </w:rPr>
              <w:t>r</w:t>
            </w:r>
          </w:p>
        </w:tc>
        <w:tc>
          <w:tcPr>
            <w:tcW w:w="567" w:type="dxa"/>
          </w:tcPr>
          <w:p w14:paraId="0EDCDE24" w14:textId="77777777" w:rsidR="001C494A" w:rsidRPr="00F808DB" w:rsidRDefault="001C494A" w:rsidP="00F808DB">
            <w:pPr>
              <w:spacing w:after="120" w:line="240" w:lineRule="auto"/>
              <w:ind w:firstLine="0"/>
              <w:rPr>
                <w:rFonts w:cs="Times New Roman"/>
                <w:bCs/>
                <w:sz w:val="18"/>
                <w:szCs w:val="18"/>
              </w:rPr>
            </w:pPr>
          </w:p>
        </w:tc>
        <w:tc>
          <w:tcPr>
            <w:tcW w:w="708" w:type="dxa"/>
          </w:tcPr>
          <w:p w14:paraId="4A42B4F6" w14:textId="77777777" w:rsidR="001C494A" w:rsidRPr="00F808DB" w:rsidRDefault="001C494A" w:rsidP="00F808DB">
            <w:pPr>
              <w:spacing w:after="120" w:line="240" w:lineRule="auto"/>
              <w:ind w:firstLine="0"/>
              <w:rPr>
                <w:rFonts w:cs="Times New Roman"/>
                <w:bCs/>
                <w:sz w:val="18"/>
                <w:szCs w:val="18"/>
              </w:rPr>
            </w:pPr>
          </w:p>
        </w:tc>
        <w:tc>
          <w:tcPr>
            <w:tcW w:w="851" w:type="dxa"/>
          </w:tcPr>
          <w:p w14:paraId="7C252FCF" w14:textId="77777777" w:rsidR="001C494A" w:rsidRPr="00F808DB" w:rsidRDefault="001C494A" w:rsidP="00F808DB">
            <w:pPr>
              <w:spacing w:after="120" w:line="240" w:lineRule="auto"/>
              <w:ind w:firstLine="0"/>
              <w:rPr>
                <w:rFonts w:cs="Times New Roman"/>
                <w:bCs/>
                <w:sz w:val="18"/>
                <w:szCs w:val="18"/>
              </w:rPr>
            </w:pPr>
          </w:p>
        </w:tc>
        <w:tc>
          <w:tcPr>
            <w:tcW w:w="850" w:type="dxa"/>
          </w:tcPr>
          <w:p w14:paraId="39A80E5D" w14:textId="77777777" w:rsidR="001C494A" w:rsidRPr="00F808DB" w:rsidRDefault="001C494A" w:rsidP="00F808DB">
            <w:pPr>
              <w:spacing w:after="120" w:line="240" w:lineRule="auto"/>
              <w:ind w:firstLine="0"/>
              <w:rPr>
                <w:rFonts w:cs="Times New Roman"/>
                <w:bCs/>
                <w:sz w:val="18"/>
                <w:szCs w:val="18"/>
              </w:rPr>
            </w:pPr>
          </w:p>
        </w:tc>
        <w:tc>
          <w:tcPr>
            <w:tcW w:w="993" w:type="dxa"/>
          </w:tcPr>
          <w:p w14:paraId="7F3BCA7E" w14:textId="77777777" w:rsidR="001C494A" w:rsidRPr="00F808DB" w:rsidRDefault="001C494A" w:rsidP="00F808DB">
            <w:pPr>
              <w:spacing w:after="120" w:line="240" w:lineRule="auto"/>
              <w:ind w:firstLine="0"/>
              <w:rPr>
                <w:rFonts w:cs="Times New Roman"/>
                <w:bCs/>
                <w:sz w:val="18"/>
                <w:szCs w:val="18"/>
              </w:rPr>
            </w:pPr>
          </w:p>
        </w:tc>
        <w:tc>
          <w:tcPr>
            <w:tcW w:w="708" w:type="dxa"/>
          </w:tcPr>
          <w:p w14:paraId="33D43345" w14:textId="77777777" w:rsidR="001C494A" w:rsidRPr="00F808DB" w:rsidRDefault="001C494A" w:rsidP="00F808DB">
            <w:pPr>
              <w:spacing w:after="120" w:line="240" w:lineRule="auto"/>
              <w:ind w:firstLine="0"/>
              <w:rPr>
                <w:rFonts w:cs="Times New Roman"/>
                <w:bCs/>
                <w:sz w:val="18"/>
                <w:szCs w:val="18"/>
              </w:rPr>
            </w:pPr>
            <w:r w:rsidRPr="00F808DB">
              <w:rPr>
                <w:rFonts w:cs="Times New Roman"/>
                <w:bCs/>
                <w:sz w:val="18"/>
                <w:szCs w:val="18"/>
              </w:rPr>
              <w:t>1</w:t>
            </w:r>
          </w:p>
        </w:tc>
        <w:tc>
          <w:tcPr>
            <w:tcW w:w="993" w:type="dxa"/>
          </w:tcPr>
          <w:p w14:paraId="6EBF9C54" w14:textId="653F0D73" w:rsidR="001C494A" w:rsidRPr="00F808DB" w:rsidRDefault="007D07FF" w:rsidP="00F808DB">
            <w:pPr>
              <w:spacing w:after="120" w:line="240" w:lineRule="auto"/>
              <w:ind w:firstLine="0"/>
              <w:rPr>
                <w:rFonts w:cs="Times New Roman"/>
                <w:bCs/>
                <w:sz w:val="18"/>
                <w:szCs w:val="18"/>
              </w:rPr>
            </w:pPr>
            <w:r>
              <w:rPr>
                <w:rFonts w:cs="Times New Roman"/>
                <w:bCs/>
                <w:sz w:val="18"/>
                <w:szCs w:val="18"/>
              </w:rPr>
              <w:t>-0.</w:t>
            </w:r>
            <w:r w:rsidR="001C494A" w:rsidRPr="00F808DB">
              <w:rPr>
                <w:rFonts w:cs="Times New Roman"/>
                <w:bCs/>
                <w:sz w:val="18"/>
                <w:szCs w:val="18"/>
              </w:rPr>
              <w:t>053</w:t>
            </w:r>
          </w:p>
        </w:tc>
        <w:tc>
          <w:tcPr>
            <w:tcW w:w="992" w:type="dxa"/>
          </w:tcPr>
          <w:p w14:paraId="47DD408B" w14:textId="507BA826" w:rsidR="001C494A" w:rsidRPr="00F808DB" w:rsidRDefault="007D07FF" w:rsidP="00F808DB">
            <w:pPr>
              <w:spacing w:after="120" w:line="240" w:lineRule="auto"/>
              <w:ind w:firstLine="0"/>
              <w:rPr>
                <w:rFonts w:cs="Times New Roman"/>
                <w:bCs/>
                <w:sz w:val="18"/>
                <w:szCs w:val="18"/>
              </w:rPr>
            </w:pPr>
            <w:r>
              <w:rPr>
                <w:rFonts w:cs="Times New Roman"/>
                <w:bCs/>
                <w:sz w:val="18"/>
                <w:szCs w:val="18"/>
              </w:rPr>
              <w:t>0.</w:t>
            </w:r>
            <w:r w:rsidR="001C494A" w:rsidRPr="00F808DB">
              <w:rPr>
                <w:rFonts w:cs="Times New Roman"/>
                <w:bCs/>
                <w:sz w:val="18"/>
                <w:szCs w:val="18"/>
              </w:rPr>
              <w:t>115</w:t>
            </w:r>
          </w:p>
        </w:tc>
        <w:tc>
          <w:tcPr>
            <w:tcW w:w="850" w:type="dxa"/>
          </w:tcPr>
          <w:p w14:paraId="0E020245" w14:textId="6E533567" w:rsidR="001C494A" w:rsidRPr="00F808DB" w:rsidRDefault="007D07FF" w:rsidP="00F808DB">
            <w:pPr>
              <w:spacing w:after="120" w:line="240" w:lineRule="auto"/>
              <w:ind w:firstLine="0"/>
              <w:rPr>
                <w:rFonts w:cs="Times New Roman"/>
                <w:bCs/>
                <w:sz w:val="18"/>
                <w:szCs w:val="18"/>
              </w:rPr>
            </w:pPr>
            <w:r>
              <w:rPr>
                <w:rFonts w:cs="Times New Roman"/>
                <w:bCs/>
                <w:sz w:val="18"/>
                <w:szCs w:val="18"/>
              </w:rPr>
              <w:t>0.</w:t>
            </w:r>
            <w:r w:rsidR="001C494A" w:rsidRPr="00F808DB">
              <w:rPr>
                <w:rFonts w:cs="Times New Roman"/>
                <w:bCs/>
                <w:sz w:val="18"/>
                <w:szCs w:val="18"/>
              </w:rPr>
              <w:t>115</w:t>
            </w:r>
          </w:p>
        </w:tc>
        <w:tc>
          <w:tcPr>
            <w:tcW w:w="765" w:type="dxa"/>
          </w:tcPr>
          <w:p w14:paraId="7E1DC883" w14:textId="6070BE81" w:rsidR="001C494A" w:rsidRPr="00F808DB" w:rsidRDefault="007D07FF" w:rsidP="00F808DB">
            <w:pPr>
              <w:spacing w:after="120" w:line="240" w:lineRule="auto"/>
              <w:ind w:firstLine="0"/>
              <w:rPr>
                <w:rFonts w:cs="Times New Roman"/>
                <w:bCs/>
                <w:sz w:val="18"/>
                <w:szCs w:val="18"/>
              </w:rPr>
            </w:pPr>
            <w:r>
              <w:rPr>
                <w:rFonts w:cs="Times New Roman"/>
                <w:bCs/>
                <w:sz w:val="18"/>
                <w:szCs w:val="18"/>
              </w:rPr>
              <w:t>-0.</w:t>
            </w:r>
            <w:r w:rsidR="001C494A" w:rsidRPr="00F808DB">
              <w:rPr>
                <w:rFonts w:cs="Times New Roman"/>
                <w:bCs/>
                <w:sz w:val="18"/>
                <w:szCs w:val="18"/>
              </w:rPr>
              <w:t>187</w:t>
            </w:r>
          </w:p>
        </w:tc>
        <w:tc>
          <w:tcPr>
            <w:tcW w:w="699" w:type="dxa"/>
          </w:tcPr>
          <w:p w14:paraId="57A23350" w14:textId="4F9CEE23" w:rsidR="001C494A" w:rsidRPr="00F808DB" w:rsidRDefault="007D07FF" w:rsidP="00F808DB">
            <w:pPr>
              <w:spacing w:after="120" w:line="240" w:lineRule="auto"/>
              <w:ind w:firstLine="0"/>
              <w:rPr>
                <w:rFonts w:cs="Times New Roman"/>
                <w:bCs/>
                <w:sz w:val="18"/>
                <w:szCs w:val="18"/>
              </w:rPr>
            </w:pPr>
            <w:r>
              <w:rPr>
                <w:rFonts w:cs="Times New Roman"/>
                <w:bCs/>
                <w:sz w:val="18"/>
                <w:szCs w:val="18"/>
              </w:rPr>
              <w:t>-0.</w:t>
            </w:r>
            <w:r w:rsidR="001C494A" w:rsidRPr="00F808DB">
              <w:rPr>
                <w:rFonts w:cs="Times New Roman"/>
                <w:bCs/>
                <w:sz w:val="18"/>
                <w:szCs w:val="18"/>
              </w:rPr>
              <w:t>076</w:t>
            </w:r>
          </w:p>
        </w:tc>
        <w:tc>
          <w:tcPr>
            <w:tcW w:w="804" w:type="dxa"/>
          </w:tcPr>
          <w:p w14:paraId="0497694B" w14:textId="0A12F0E8" w:rsidR="001C494A" w:rsidRPr="00F808DB" w:rsidRDefault="007D07FF" w:rsidP="00F808DB">
            <w:pPr>
              <w:spacing w:after="120" w:line="240" w:lineRule="auto"/>
              <w:ind w:firstLine="0"/>
              <w:rPr>
                <w:rFonts w:cs="Times New Roman"/>
                <w:bCs/>
                <w:sz w:val="18"/>
                <w:szCs w:val="18"/>
              </w:rPr>
            </w:pPr>
            <w:r>
              <w:rPr>
                <w:rFonts w:cs="Times New Roman"/>
                <w:bCs/>
                <w:sz w:val="18"/>
                <w:szCs w:val="18"/>
              </w:rPr>
              <w:t>-0.</w:t>
            </w:r>
            <w:r w:rsidR="001C494A" w:rsidRPr="00F808DB">
              <w:rPr>
                <w:rFonts w:cs="Times New Roman"/>
                <w:bCs/>
                <w:sz w:val="18"/>
                <w:szCs w:val="18"/>
              </w:rPr>
              <w:t>350</w:t>
            </w:r>
          </w:p>
        </w:tc>
        <w:tc>
          <w:tcPr>
            <w:tcW w:w="1015" w:type="dxa"/>
          </w:tcPr>
          <w:p w14:paraId="3FAF24EF" w14:textId="3A76BBD0" w:rsidR="001C494A" w:rsidRPr="00F808DB" w:rsidRDefault="007D07FF" w:rsidP="00F808DB">
            <w:pPr>
              <w:spacing w:after="120" w:line="240" w:lineRule="auto"/>
              <w:ind w:firstLine="0"/>
              <w:rPr>
                <w:rFonts w:cs="Times New Roman"/>
                <w:bCs/>
                <w:sz w:val="18"/>
                <w:szCs w:val="18"/>
              </w:rPr>
            </w:pPr>
            <w:r>
              <w:rPr>
                <w:rFonts w:cs="Times New Roman"/>
                <w:bCs/>
                <w:sz w:val="18"/>
                <w:szCs w:val="18"/>
              </w:rPr>
              <w:t>-0.</w:t>
            </w:r>
            <w:r w:rsidR="001C494A" w:rsidRPr="00F808DB">
              <w:rPr>
                <w:rFonts w:cs="Times New Roman"/>
                <w:bCs/>
                <w:sz w:val="18"/>
                <w:szCs w:val="18"/>
              </w:rPr>
              <w:t>115</w:t>
            </w:r>
          </w:p>
        </w:tc>
        <w:tc>
          <w:tcPr>
            <w:tcW w:w="972" w:type="dxa"/>
          </w:tcPr>
          <w:p w14:paraId="3D28B1A0" w14:textId="2C0A03BE" w:rsidR="001C494A" w:rsidRPr="00F808DB" w:rsidRDefault="007D07FF" w:rsidP="00F808DB">
            <w:pPr>
              <w:spacing w:after="120" w:line="240" w:lineRule="auto"/>
              <w:ind w:firstLine="0"/>
              <w:rPr>
                <w:rFonts w:cs="Times New Roman"/>
                <w:bCs/>
                <w:sz w:val="18"/>
                <w:szCs w:val="18"/>
              </w:rPr>
            </w:pPr>
            <w:r>
              <w:rPr>
                <w:rFonts w:cs="Times New Roman"/>
                <w:bCs/>
                <w:sz w:val="18"/>
                <w:szCs w:val="18"/>
              </w:rPr>
              <w:t>-0.</w:t>
            </w:r>
            <w:r w:rsidR="001C494A" w:rsidRPr="00F808DB">
              <w:rPr>
                <w:rFonts w:cs="Times New Roman"/>
                <w:bCs/>
                <w:sz w:val="18"/>
                <w:szCs w:val="18"/>
              </w:rPr>
              <w:t>053</w:t>
            </w:r>
          </w:p>
        </w:tc>
        <w:tc>
          <w:tcPr>
            <w:tcW w:w="972" w:type="dxa"/>
          </w:tcPr>
          <w:p w14:paraId="5D3327EE" w14:textId="6C3812E6" w:rsidR="001C494A" w:rsidRPr="00F808DB" w:rsidRDefault="00AF0375" w:rsidP="00F808DB">
            <w:pPr>
              <w:spacing w:after="120" w:line="240" w:lineRule="auto"/>
              <w:ind w:firstLine="0"/>
              <w:rPr>
                <w:rFonts w:cs="Times New Roman"/>
                <w:bCs/>
                <w:sz w:val="18"/>
                <w:szCs w:val="18"/>
              </w:rPr>
            </w:pPr>
            <w:r>
              <w:rPr>
                <w:rFonts w:cs="Times New Roman"/>
                <w:bCs/>
                <w:sz w:val="18"/>
                <w:szCs w:val="18"/>
              </w:rPr>
              <w:t>-0.</w:t>
            </w:r>
            <w:r w:rsidR="001C494A" w:rsidRPr="00F808DB">
              <w:rPr>
                <w:rFonts w:cs="Times New Roman"/>
                <w:bCs/>
                <w:sz w:val="18"/>
                <w:szCs w:val="18"/>
              </w:rPr>
              <w:t>096</w:t>
            </w:r>
          </w:p>
        </w:tc>
      </w:tr>
      <w:tr w:rsidR="001C494A" w:rsidRPr="00F808DB" w14:paraId="79CD64B8" w14:textId="77777777" w:rsidTr="00243EF5">
        <w:trPr>
          <w:trHeight w:val="439"/>
        </w:trPr>
        <w:tc>
          <w:tcPr>
            <w:tcW w:w="1809" w:type="dxa"/>
          </w:tcPr>
          <w:p w14:paraId="3D2D41A4" w14:textId="2BA40E3E" w:rsidR="001C494A" w:rsidRPr="00E85A41" w:rsidRDefault="00E85A41" w:rsidP="00F808DB">
            <w:pPr>
              <w:spacing w:after="120" w:line="240" w:lineRule="auto"/>
              <w:ind w:firstLine="0"/>
              <w:rPr>
                <w:rFonts w:cs="Times New Roman"/>
                <w:b/>
                <w:bCs/>
                <w:sz w:val="18"/>
                <w:szCs w:val="18"/>
              </w:rPr>
            </w:pPr>
            <w:r w:rsidRPr="00E85A41">
              <w:rPr>
                <w:rFonts w:cs="Times New Roman"/>
                <w:b/>
                <w:bCs/>
                <w:sz w:val="18"/>
                <w:szCs w:val="18"/>
              </w:rPr>
              <w:t>(11)</w:t>
            </w:r>
            <w:r w:rsidR="001C494A" w:rsidRPr="00E85A41">
              <w:rPr>
                <w:rFonts w:cs="Times New Roman"/>
                <w:b/>
                <w:bCs/>
                <w:sz w:val="18"/>
                <w:szCs w:val="18"/>
              </w:rPr>
              <w:t>İştahsızlık</w:t>
            </w:r>
          </w:p>
        </w:tc>
        <w:tc>
          <w:tcPr>
            <w:tcW w:w="426" w:type="dxa"/>
          </w:tcPr>
          <w:p w14:paraId="0C3BFB49" w14:textId="77777777" w:rsidR="001C494A" w:rsidRPr="00F808DB" w:rsidRDefault="001C494A" w:rsidP="00F808DB">
            <w:pPr>
              <w:spacing w:after="120" w:line="240" w:lineRule="auto"/>
              <w:ind w:firstLine="0"/>
              <w:rPr>
                <w:rFonts w:cs="Times New Roman"/>
                <w:sz w:val="18"/>
                <w:szCs w:val="18"/>
              </w:rPr>
            </w:pPr>
            <w:r w:rsidRPr="00F808DB">
              <w:rPr>
                <w:rFonts w:cs="Times New Roman"/>
                <w:sz w:val="18"/>
                <w:szCs w:val="18"/>
              </w:rPr>
              <w:t>r</w:t>
            </w:r>
          </w:p>
        </w:tc>
        <w:tc>
          <w:tcPr>
            <w:tcW w:w="567" w:type="dxa"/>
          </w:tcPr>
          <w:p w14:paraId="7423D6AA" w14:textId="77777777" w:rsidR="001C494A" w:rsidRPr="00F808DB" w:rsidRDefault="001C494A" w:rsidP="00F808DB">
            <w:pPr>
              <w:spacing w:after="120" w:line="240" w:lineRule="auto"/>
              <w:ind w:firstLine="0"/>
              <w:rPr>
                <w:rFonts w:cs="Times New Roman"/>
                <w:bCs/>
                <w:sz w:val="18"/>
                <w:szCs w:val="18"/>
              </w:rPr>
            </w:pPr>
          </w:p>
        </w:tc>
        <w:tc>
          <w:tcPr>
            <w:tcW w:w="708" w:type="dxa"/>
          </w:tcPr>
          <w:p w14:paraId="1DEF2BF9" w14:textId="77777777" w:rsidR="001C494A" w:rsidRPr="00F808DB" w:rsidRDefault="001C494A" w:rsidP="00F808DB">
            <w:pPr>
              <w:spacing w:after="120" w:line="240" w:lineRule="auto"/>
              <w:ind w:firstLine="0"/>
              <w:rPr>
                <w:rFonts w:cs="Times New Roman"/>
                <w:bCs/>
                <w:sz w:val="18"/>
                <w:szCs w:val="18"/>
              </w:rPr>
            </w:pPr>
          </w:p>
        </w:tc>
        <w:tc>
          <w:tcPr>
            <w:tcW w:w="851" w:type="dxa"/>
          </w:tcPr>
          <w:p w14:paraId="7B76BECE" w14:textId="77777777" w:rsidR="001C494A" w:rsidRPr="00F808DB" w:rsidRDefault="001C494A" w:rsidP="00F808DB">
            <w:pPr>
              <w:spacing w:after="120" w:line="240" w:lineRule="auto"/>
              <w:ind w:firstLine="0"/>
              <w:rPr>
                <w:rFonts w:cs="Times New Roman"/>
                <w:bCs/>
                <w:sz w:val="18"/>
                <w:szCs w:val="18"/>
              </w:rPr>
            </w:pPr>
          </w:p>
        </w:tc>
        <w:tc>
          <w:tcPr>
            <w:tcW w:w="850" w:type="dxa"/>
          </w:tcPr>
          <w:p w14:paraId="1582CC64" w14:textId="77777777" w:rsidR="001C494A" w:rsidRPr="00F808DB" w:rsidRDefault="001C494A" w:rsidP="00F808DB">
            <w:pPr>
              <w:spacing w:after="120" w:line="240" w:lineRule="auto"/>
              <w:ind w:firstLine="0"/>
              <w:rPr>
                <w:rFonts w:cs="Times New Roman"/>
                <w:bCs/>
                <w:sz w:val="18"/>
                <w:szCs w:val="18"/>
              </w:rPr>
            </w:pPr>
          </w:p>
        </w:tc>
        <w:tc>
          <w:tcPr>
            <w:tcW w:w="993" w:type="dxa"/>
          </w:tcPr>
          <w:p w14:paraId="55E7CCDA" w14:textId="77777777" w:rsidR="001C494A" w:rsidRPr="00F808DB" w:rsidRDefault="001C494A" w:rsidP="00F808DB">
            <w:pPr>
              <w:spacing w:after="120" w:line="240" w:lineRule="auto"/>
              <w:ind w:firstLine="0"/>
              <w:rPr>
                <w:rFonts w:cs="Times New Roman"/>
                <w:bCs/>
                <w:sz w:val="18"/>
                <w:szCs w:val="18"/>
              </w:rPr>
            </w:pPr>
            <w:r w:rsidRPr="00F808DB">
              <w:rPr>
                <w:rFonts w:cs="Times New Roman"/>
                <w:bCs/>
                <w:sz w:val="18"/>
                <w:szCs w:val="18"/>
              </w:rPr>
              <w:t>1</w:t>
            </w:r>
          </w:p>
        </w:tc>
        <w:tc>
          <w:tcPr>
            <w:tcW w:w="708" w:type="dxa"/>
          </w:tcPr>
          <w:p w14:paraId="38AAADB3" w14:textId="67EEB01A" w:rsidR="001C494A" w:rsidRPr="00F808DB" w:rsidRDefault="007D07FF" w:rsidP="00F808DB">
            <w:pPr>
              <w:spacing w:after="120" w:line="240" w:lineRule="auto"/>
              <w:ind w:firstLine="0"/>
              <w:rPr>
                <w:rFonts w:cs="Times New Roman"/>
                <w:bCs/>
                <w:sz w:val="18"/>
                <w:szCs w:val="18"/>
              </w:rPr>
            </w:pPr>
            <w:r>
              <w:rPr>
                <w:rFonts w:cs="Times New Roman"/>
                <w:bCs/>
                <w:sz w:val="18"/>
                <w:szCs w:val="18"/>
              </w:rPr>
              <w:t>-0.</w:t>
            </w:r>
            <w:r w:rsidR="001C494A" w:rsidRPr="00F808DB">
              <w:rPr>
                <w:rFonts w:cs="Times New Roman"/>
                <w:bCs/>
                <w:sz w:val="18"/>
                <w:szCs w:val="18"/>
              </w:rPr>
              <w:t>397</w:t>
            </w:r>
          </w:p>
        </w:tc>
        <w:tc>
          <w:tcPr>
            <w:tcW w:w="993" w:type="dxa"/>
          </w:tcPr>
          <w:p w14:paraId="06D67217" w14:textId="2D0799EA" w:rsidR="001C494A" w:rsidRPr="00F808DB" w:rsidRDefault="007D07FF" w:rsidP="00F808DB">
            <w:pPr>
              <w:spacing w:after="120" w:line="240" w:lineRule="auto"/>
              <w:ind w:firstLine="0"/>
              <w:rPr>
                <w:rFonts w:cs="Times New Roman"/>
                <w:bCs/>
                <w:sz w:val="18"/>
                <w:szCs w:val="18"/>
              </w:rPr>
            </w:pPr>
            <w:r>
              <w:rPr>
                <w:rFonts w:cs="Times New Roman"/>
                <w:bCs/>
                <w:sz w:val="18"/>
                <w:szCs w:val="18"/>
              </w:rPr>
              <w:t>-0.</w:t>
            </w:r>
            <w:r w:rsidR="001C494A" w:rsidRPr="00F808DB">
              <w:rPr>
                <w:rFonts w:cs="Times New Roman"/>
                <w:bCs/>
                <w:sz w:val="18"/>
                <w:szCs w:val="18"/>
              </w:rPr>
              <w:t>397</w:t>
            </w:r>
          </w:p>
        </w:tc>
        <w:tc>
          <w:tcPr>
            <w:tcW w:w="992" w:type="dxa"/>
          </w:tcPr>
          <w:p w14:paraId="6BE38976" w14:textId="1D91D301" w:rsidR="001C494A" w:rsidRPr="00E85A41" w:rsidRDefault="007D07FF" w:rsidP="00F808DB">
            <w:pPr>
              <w:spacing w:after="120" w:line="240" w:lineRule="auto"/>
              <w:ind w:firstLine="0"/>
              <w:rPr>
                <w:rFonts w:cs="Times New Roman"/>
                <w:b/>
                <w:bCs/>
                <w:sz w:val="18"/>
                <w:szCs w:val="18"/>
              </w:rPr>
            </w:pPr>
            <w:r>
              <w:rPr>
                <w:rFonts w:cs="Times New Roman"/>
                <w:b/>
                <w:bCs/>
                <w:sz w:val="18"/>
                <w:szCs w:val="18"/>
              </w:rPr>
              <w:t>0.</w:t>
            </w:r>
            <w:r w:rsidR="001C494A" w:rsidRPr="00E85A41">
              <w:rPr>
                <w:rFonts w:cs="Times New Roman"/>
                <w:b/>
                <w:bCs/>
                <w:sz w:val="18"/>
                <w:szCs w:val="18"/>
              </w:rPr>
              <w:t>866 **</w:t>
            </w:r>
          </w:p>
        </w:tc>
        <w:tc>
          <w:tcPr>
            <w:tcW w:w="850" w:type="dxa"/>
          </w:tcPr>
          <w:p w14:paraId="131D5B0C" w14:textId="23BC9DBA" w:rsidR="001C494A" w:rsidRPr="00E85A41" w:rsidRDefault="007D07FF" w:rsidP="00F808DB">
            <w:pPr>
              <w:spacing w:after="120" w:line="240" w:lineRule="auto"/>
              <w:ind w:firstLine="0"/>
              <w:rPr>
                <w:rFonts w:cs="Times New Roman"/>
                <w:b/>
                <w:bCs/>
                <w:sz w:val="18"/>
                <w:szCs w:val="18"/>
              </w:rPr>
            </w:pPr>
            <w:r>
              <w:rPr>
                <w:rFonts w:cs="Times New Roman"/>
                <w:b/>
                <w:bCs/>
                <w:sz w:val="18"/>
                <w:szCs w:val="18"/>
              </w:rPr>
              <w:t>0.</w:t>
            </w:r>
            <w:r w:rsidR="001C494A" w:rsidRPr="00E85A41">
              <w:rPr>
                <w:rFonts w:cs="Times New Roman"/>
                <w:b/>
                <w:bCs/>
                <w:sz w:val="18"/>
                <w:szCs w:val="18"/>
              </w:rPr>
              <w:t>577 **</w:t>
            </w:r>
          </w:p>
        </w:tc>
        <w:tc>
          <w:tcPr>
            <w:tcW w:w="765" w:type="dxa"/>
          </w:tcPr>
          <w:p w14:paraId="683A937B" w14:textId="09C06C51" w:rsidR="001C494A" w:rsidRPr="00E85A41" w:rsidRDefault="007D07FF" w:rsidP="00F808DB">
            <w:pPr>
              <w:spacing w:after="120" w:line="240" w:lineRule="auto"/>
              <w:ind w:firstLine="0"/>
              <w:rPr>
                <w:rFonts w:cs="Times New Roman"/>
                <w:b/>
                <w:bCs/>
                <w:sz w:val="18"/>
                <w:szCs w:val="18"/>
              </w:rPr>
            </w:pPr>
            <w:r>
              <w:rPr>
                <w:rFonts w:cs="Times New Roman"/>
                <w:b/>
                <w:bCs/>
                <w:sz w:val="18"/>
                <w:szCs w:val="18"/>
              </w:rPr>
              <w:t>0.</w:t>
            </w:r>
            <w:r w:rsidR="001C494A" w:rsidRPr="00E85A41">
              <w:rPr>
                <w:rFonts w:cs="Times New Roman"/>
                <w:b/>
                <w:bCs/>
                <w:sz w:val="18"/>
                <w:szCs w:val="18"/>
              </w:rPr>
              <w:t>471 *</w:t>
            </w:r>
          </w:p>
        </w:tc>
        <w:tc>
          <w:tcPr>
            <w:tcW w:w="699" w:type="dxa"/>
          </w:tcPr>
          <w:p w14:paraId="2A38B166" w14:textId="10662ECA" w:rsidR="001C494A" w:rsidRPr="00F808DB" w:rsidRDefault="007D07FF" w:rsidP="00F808DB">
            <w:pPr>
              <w:spacing w:after="120" w:line="240" w:lineRule="auto"/>
              <w:ind w:firstLine="0"/>
              <w:rPr>
                <w:rFonts w:cs="Times New Roman"/>
                <w:bCs/>
                <w:sz w:val="18"/>
                <w:szCs w:val="18"/>
              </w:rPr>
            </w:pPr>
            <w:r>
              <w:rPr>
                <w:rFonts w:cs="Times New Roman"/>
                <w:bCs/>
                <w:sz w:val="18"/>
                <w:szCs w:val="18"/>
              </w:rPr>
              <w:t>0.</w:t>
            </w:r>
            <w:r w:rsidR="001C494A" w:rsidRPr="00F808DB">
              <w:rPr>
                <w:rFonts w:cs="Times New Roman"/>
                <w:bCs/>
                <w:sz w:val="18"/>
                <w:szCs w:val="18"/>
              </w:rPr>
              <w:t xml:space="preserve">192 </w:t>
            </w:r>
          </w:p>
        </w:tc>
        <w:tc>
          <w:tcPr>
            <w:tcW w:w="804" w:type="dxa"/>
          </w:tcPr>
          <w:p w14:paraId="5BFA561E" w14:textId="27AACA13" w:rsidR="001C494A" w:rsidRPr="00F808DB" w:rsidRDefault="007D07FF" w:rsidP="00F808DB">
            <w:pPr>
              <w:spacing w:after="120" w:line="240" w:lineRule="auto"/>
              <w:ind w:firstLine="0"/>
              <w:rPr>
                <w:rFonts w:cs="Times New Roman"/>
                <w:bCs/>
                <w:sz w:val="18"/>
                <w:szCs w:val="18"/>
              </w:rPr>
            </w:pPr>
            <w:r>
              <w:rPr>
                <w:rFonts w:cs="Times New Roman"/>
                <w:bCs/>
                <w:sz w:val="18"/>
                <w:szCs w:val="18"/>
              </w:rPr>
              <w:t>0.</w:t>
            </w:r>
            <w:r w:rsidR="001C494A" w:rsidRPr="00F808DB">
              <w:rPr>
                <w:rFonts w:cs="Times New Roman"/>
                <w:bCs/>
                <w:sz w:val="18"/>
                <w:szCs w:val="18"/>
              </w:rPr>
              <w:t>378</w:t>
            </w:r>
          </w:p>
        </w:tc>
        <w:tc>
          <w:tcPr>
            <w:tcW w:w="1015" w:type="dxa"/>
          </w:tcPr>
          <w:p w14:paraId="2DC6A25A" w14:textId="469D46CE" w:rsidR="001C494A" w:rsidRPr="00F808DB" w:rsidRDefault="007D07FF" w:rsidP="00F808DB">
            <w:pPr>
              <w:spacing w:after="120" w:line="240" w:lineRule="auto"/>
              <w:ind w:firstLine="0"/>
              <w:rPr>
                <w:rFonts w:cs="Times New Roman"/>
                <w:bCs/>
                <w:sz w:val="18"/>
                <w:szCs w:val="18"/>
              </w:rPr>
            </w:pPr>
            <w:r>
              <w:rPr>
                <w:rFonts w:cs="Times New Roman"/>
                <w:bCs/>
                <w:sz w:val="18"/>
                <w:szCs w:val="18"/>
              </w:rPr>
              <w:t>0.</w:t>
            </w:r>
            <w:r w:rsidR="001C494A" w:rsidRPr="00F808DB">
              <w:rPr>
                <w:rFonts w:cs="Times New Roman"/>
                <w:bCs/>
                <w:sz w:val="18"/>
                <w:szCs w:val="18"/>
              </w:rPr>
              <w:t>289</w:t>
            </w:r>
          </w:p>
        </w:tc>
        <w:tc>
          <w:tcPr>
            <w:tcW w:w="972" w:type="dxa"/>
          </w:tcPr>
          <w:p w14:paraId="384F2E4A" w14:textId="0182343F" w:rsidR="001C494A" w:rsidRPr="00F808DB" w:rsidRDefault="007D07FF" w:rsidP="00F808DB">
            <w:pPr>
              <w:spacing w:after="120" w:line="240" w:lineRule="auto"/>
              <w:ind w:firstLine="0"/>
              <w:rPr>
                <w:rFonts w:cs="Times New Roman"/>
                <w:bCs/>
                <w:sz w:val="18"/>
                <w:szCs w:val="18"/>
              </w:rPr>
            </w:pPr>
            <w:r>
              <w:rPr>
                <w:rFonts w:cs="Times New Roman"/>
                <w:bCs/>
                <w:sz w:val="18"/>
                <w:szCs w:val="18"/>
              </w:rPr>
              <w:t>0.</w:t>
            </w:r>
            <w:r w:rsidR="001C494A" w:rsidRPr="00F808DB">
              <w:rPr>
                <w:rFonts w:cs="Times New Roman"/>
                <w:bCs/>
                <w:sz w:val="18"/>
                <w:szCs w:val="18"/>
              </w:rPr>
              <w:t>132</w:t>
            </w:r>
          </w:p>
        </w:tc>
        <w:tc>
          <w:tcPr>
            <w:tcW w:w="972" w:type="dxa"/>
          </w:tcPr>
          <w:p w14:paraId="50AF8D52" w14:textId="0AEBAB01" w:rsidR="001C494A" w:rsidRPr="00F808DB" w:rsidRDefault="00AF0375" w:rsidP="00F808DB">
            <w:pPr>
              <w:spacing w:after="120" w:line="240" w:lineRule="auto"/>
              <w:ind w:firstLine="0"/>
              <w:rPr>
                <w:rFonts w:cs="Times New Roman"/>
                <w:bCs/>
                <w:sz w:val="18"/>
                <w:szCs w:val="18"/>
              </w:rPr>
            </w:pPr>
            <w:r>
              <w:rPr>
                <w:rFonts w:cs="Times New Roman"/>
                <w:bCs/>
                <w:sz w:val="18"/>
                <w:szCs w:val="18"/>
              </w:rPr>
              <w:t>-0.</w:t>
            </w:r>
            <w:r w:rsidR="001C494A" w:rsidRPr="00F808DB">
              <w:rPr>
                <w:rFonts w:cs="Times New Roman"/>
                <w:bCs/>
                <w:sz w:val="18"/>
                <w:szCs w:val="18"/>
              </w:rPr>
              <w:t>243</w:t>
            </w:r>
          </w:p>
        </w:tc>
      </w:tr>
      <w:tr w:rsidR="001C494A" w:rsidRPr="00F808DB" w14:paraId="66344D17" w14:textId="77777777" w:rsidTr="00243EF5">
        <w:trPr>
          <w:trHeight w:val="271"/>
        </w:trPr>
        <w:tc>
          <w:tcPr>
            <w:tcW w:w="1809" w:type="dxa"/>
          </w:tcPr>
          <w:p w14:paraId="579DD031" w14:textId="47824B40" w:rsidR="001C494A" w:rsidRPr="00E85A41" w:rsidRDefault="00E85A41" w:rsidP="00F808DB">
            <w:pPr>
              <w:spacing w:after="120" w:line="240" w:lineRule="auto"/>
              <w:ind w:firstLine="0"/>
              <w:rPr>
                <w:rFonts w:cs="Times New Roman"/>
                <w:b/>
                <w:bCs/>
                <w:sz w:val="18"/>
                <w:szCs w:val="18"/>
              </w:rPr>
            </w:pPr>
            <w:r w:rsidRPr="00E85A41">
              <w:rPr>
                <w:rFonts w:cs="Times New Roman"/>
                <w:b/>
                <w:bCs/>
                <w:sz w:val="18"/>
                <w:szCs w:val="18"/>
              </w:rPr>
              <w:t>(12)</w:t>
            </w:r>
            <w:r w:rsidR="001C494A" w:rsidRPr="00E85A41">
              <w:rPr>
                <w:rFonts w:cs="Times New Roman"/>
                <w:b/>
                <w:bCs/>
                <w:sz w:val="18"/>
                <w:szCs w:val="18"/>
              </w:rPr>
              <w:t>Kapillar dolum süresi</w:t>
            </w:r>
          </w:p>
        </w:tc>
        <w:tc>
          <w:tcPr>
            <w:tcW w:w="426" w:type="dxa"/>
          </w:tcPr>
          <w:p w14:paraId="5C48D079" w14:textId="77777777" w:rsidR="001C494A" w:rsidRPr="00F808DB" w:rsidRDefault="001C494A" w:rsidP="00F808DB">
            <w:pPr>
              <w:spacing w:after="120" w:line="240" w:lineRule="auto"/>
              <w:ind w:firstLine="0"/>
              <w:rPr>
                <w:rFonts w:cs="Times New Roman"/>
                <w:sz w:val="18"/>
                <w:szCs w:val="18"/>
              </w:rPr>
            </w:pPr>
            <w:r w:rsidRPr="00F808DB">
              <w:rPr>
                <w:rFonts w:cs="Times New Roman"/>
                <w:sz w:val="18"/>
                <w:szCs w:val="18"/>
              </w:rPr>
              <w:t>r</w:t>
            </w:r>
          </w:p>
        </w:tc>
        <w:tc>
          <w:tcPr>
            <w:tcW w:w="567" w:type="dxa"/>
          </w:tcPr>
          <w:p w14:paraId="7072A8A4" w14:textId="77777777" w:rsidR="001C494A" w:rsidRPr="00F808DB" w:rsidRDefault="001C494A" w:rsidP="00F808DB">
            <w:pPr>
              <w:spacing w:after="120" w:line="240" w:lineRule="auto"/>
              <w:ind w:firstLine="0"/>
              <w:rPr>
                <w:rFonts w:cs="Times New Roman"/>
                <w:bCs/>
                <w:sz w:val="18"/>
                <w:szCs w:val="18"/>
              </w:rPr>
            </w:pPr>
          </w:p>
        </w:tc>
        <w:tc>
          <w:tcPr>
            <w:tcW w:w="708" w:type="dxa"/>
          </w:tcPr>
          <w:p w14:paraId="79BC90FD" w14:textId="77777777" w:rsidR="001C494A" w:rsidRPr="00F808DB" w:rsidRDefault="001C494A" w:rsidP="00F808DB">
            <w:pPr>
              <w:spacing w:after="120" w:line="240" w:lineRule="auto"/>
              <w:ind w:firstLine="0"/>
              <w:rPr>
                <w:rFonts w:cs="Times New Roman"/>
                <w:bCs/>
                <w:sz w:val="18"/>
                <w:szCs w:val="18"/>
              </w:rPr>
            </w:pPr>
          </w:p>
        </w:tc>
        <w:tc>
          <w:tcPr>
            <w:tcW w:w="851" w:type="dxa"/>
          </w:tcPr>
          <w:p w14:paraId="52132C06" w14:textId="77777777" w:rsidR="001C494A" w:rsidRPr="00F808DB" w:rsidRDefault="001C494A" w:rsidP="00F808DB">
            <w:pPr>
              <w:spacing w:after="120" w:line="240" w:lineRule="auto"/>
              <w:ind w:firstLine="0"/>
              <w:rPr>
                <w:rFonts w:cs="Times New Roman"/>
                <w:bCs/>
                <w:sz w:val="18"/>
                <w:szCs w:val="18"/>
              </w:rPr>
            </w:pPr>
          </w:p>
        </w:tc>
        <w:tc>
          <w:tcPr>
            <w:tcW w:w="850" w:type="dxa"/>
          </w:tcPr>
          <w:p w14:paraId="448CD498" w14:textId="77777777" w:rsidR="001C494A" w:rsidRPr="00F808DB" w:rsidRDefault="001C494A" w:rsidP="00F808DB">
            <w:pPr>
              <w:spacing w:after="120" w:line="240" w:lineRule="auto"/>
              <w:ind w:firstLine="0"/>
              <w:rPr>
                <w:rFonts w:cs="Times New Roman"/>
                <w:bCs/>
                <w:sz w:val="18"/>
                <w:szCs w:val="18"/>
              </w:rPr>
            </w:pPr>
            <w:r w:rsidRPr="00F808DB">
              <w:rPr>
                <w:rFonts w:cs="Times New Roman"/>
                <w:bCs/>
                <w:sz w:val="18"/>
                <w:szCs w:val="18"/>
              </w:rPr>
              <w:t>1</w:t>
            </w:r>
          </w:p>
        </w:tc>
        <w:tc>
          <w:tcPr>
            <w:tcW w:w="993" w:type="dxa"/>
          </w:tcPr>
          <w:p w14:paraId="69C4B311" w14:textId="6EB6AB7D" w:rsidR="001C494A" w:rsidRPr="00F808DB" w:rsidRDefault="00AF0375" w:rsidP="00F808DB">
            <w:pPr>
              <w:spacing w:after="120" w:line="240" w:lineRule="auto"/>
              <w:ind w:firstLine="0"/>
              <w:rPr>
                <w:rFonts w:cs="Times New Roman"/>
                <w:bCs/>
                <w:sz w:val="18"/>
                <w:szCs w:val="18"/>
              </w:rPr>
            </w:pPr>
            <w:r>
              <w:rPr>
                <w:rFonts w:cs="Times New Roman"/>
                <w:bCs/>
                <w:sz w:val="18"/>
                <w:szCs w:val="18"/>
              </w:rPr>
              <w:t>-0.</w:t>
            </w:r>
            <w:r w:rsidR="001C494A" w:rsidRPr="00F808DB">
              <w:rPr>
                <w:rFonts w:cs="Times New Roman"/>
                <w:bCs/>
                <w:sz w:val="18"/>
                <w:szCs w:val="18"/>
              </w:rPr>
              <w:t>243</w:t>
            </w:r>
          </w:p>
        </w:tc>
        <w:tc>
          <w:tcPr>
            <w:tcW w:w="708" w:type="dxa"/>
          </w:tcPr>
          <w:p w14:paraId="3A1689F0" w14:textId="0A69072A" w:rsidR="001C494A" w:rsidRPr="00F808DB" w:rsidRDefault="00AF0375" w:rsidP="00F808DB">
            <w:pPr>
              <w:spacing w:after="120" w:line="240" w:lineRule="auto"/>
              <w:ind w:firstLine="0"/>
              <w:rPr>
                <w:rFonts w:cs="Times New Roman"/>
                <w:bCs/>
                <w:sz w:val="18"/>
                <w:szCs w:val="18"/>
              </w:rPr>
            </w:pPr>
            <w:r>
              <w:rPr>
                <w:rFonts w:cs="Times New Roman"/>
                <w:bCs/>
                <w:sz w:val="18"/>
                <w:szCs w:val="18"/>
              </w:rPr>
              <w:t>0.</w:t>
            </w:r>
            <w:r w:rsidR="001C494A" w:rsidRPr="00F808DB">
              <w:rPr>
                <w:rFonts w:cs="Times New Roman"/>
                <w:bCs/>
                <w:sz w:val="18"/>
                <w:szCs w:val="18"/>
              </w:rPr>
              <w:t>096</w:t>
            </w:r>
          </w:p>
        </w:tc>
        <w:tc>
          <w:tcPr>
            <w:tcW w:w="993" w:type="dxa"/>
          </w:tcPr>
          <w:p w14:paraId="0DB69235" w14:textId="0DB33C4D" w:rsidR="001C494A" w:rsidRPr="00F808DB" w:rsidRDefault="00AF0375" w:rsidP="00F808DB">
            <w:pPr>
              <w:spacing w:after="120" w:line="240" w:lineRule="auto"/>
              <w:ind w:firstLine="0"/>
              <w:rPr>
                <w:rFonts w:cs="Times New Roman"/>
                <w:bCs/>
                <w:sz w:val="18"/>
                <w:szCs w:val="18"/>
              </w:rPr>
            </w:pPr>
            <w:r>
              <w:rPr>
                <w:rFonts w:cs="Times New Roman"/>
                <w:bCs/>
                <w:sz w:val="18"/>
                <w:szCs w:val="18"/>
              </w:rPr>
              <w:t>0.</w:t>
            </w:r>
            <w:r w:rsidR="001C494A" w:rsidRPr="00F808DB">
              <w:rPr>
                <w:rFonts w:cs="Times New Roman"/>
                <w:bCs/>
                <w:sz w:val="18"/>
                <w:szCs w:val="18"/>
              </w:rPr>
              <w:t>096</w:t>
            </w:r>
          </w:p>
        </w:tc>
        <w:tc>
          <w:tcPr>
            <w:tcW w:w="992" w:type="dxa"/>
          </w:tcPr>
          <w:p w14:paraId="3013C2D0" w14:textId="7F4B7C30" w:rsidR="001C494A" w:rsidRPr="00F808DB" w:rsidRDefault="00AF0375" w:rsidP="00F808DB">
            <w:pPr>
              <w:spacing w:after="120" w:line="240" w:lineRule="auto"/>
              <w:ind w:firstLine="0"/>
              <w:rPr>
                <w:rFonts w:cs="Times New Roman"/>
                <w:bCs/>
                <w:sz w:val="18"/>
                <w:szCs w:val="18"/>
              </w:rPr>
            </w:pPr>
            <w:r>
              <w:rPr>
                <w:rFonts w:cs="Times New Roman"/>
                <w:bCs/>
                <w:sz w:val="18"/>
                <w:szCs w:val="18"/>
              </w:rPr>
              <w:t>-0.</w:t>
            </w:r>
            <w:r w:rsidR="001C494A" w:rsidRPr="00F808DB">
              <w:rPr>
                <w:rFonts w:cs="Times New Roman"/>
                <w:bCs/>
                <w:sz w:val="18"/>
                <w:szCs w:val="18"/>
              </w:rPr>
              <w:t>210</w:t>
            </w:r>
          </w:p>
        </w:tc>
        <w:tc>
          <w:tcPr>
            <w:tcW w:w="850" w:type="dxa"/>
          </w:tcPr>
          <w:p w14:paraId="01256AF3" w14:textId="2E9F8D30" w:rsidR="001C494A" w:rsidRPr="00F808DB" w:rsidRDefault="007D07FF" w:rsidP="00F808DB">
            <w:pPr>
              <w:spacing w:after="120" w:line="240" w:lineRule="auto"/>
              <w:ind w:firstLine="0"/>
              <w:rPr>
                <w:rFonts w:cs="Times New Roman"/>
                <w:bCs/>
                <w:sz w:val="18"/>
                <w:szCs w:val="18"/>
              </w:rPr>
            </w:pPr>
            <w:r>
              <w:rPr>
                <w:rFonts w:cs="Times New Roman"/>
                <w:bCs/>
                <w:sz w:val="18"/>
                <w:szCs w:val="18"/>
              </w:rPr>
              <w:t>-0.</w:t>
            </w:r>
            <w:r w:rsidR="001C494A" w:rsidRPr="00F808DB">
              <w:rPr>
                <w:rFonts w:cs="Times New Roman"/>
                <w:bCs/>
                <w:sz w:val="18"/>
                <w:szCs w:val="18"/>
              </w:rPr>
              <w:t>210</w:t>
            </w:r>
          </w:p>
        </w:tc>
        <w:tc>
          <w:tcPr>
            <w:tcW w:w="765" w:type="dxa"/>
          </w:tcPr>
          <w:p w14:paraId="1384A766" w14:textId="3D9F7C6C" w:rsidR="001C494A" w:rsidRPr="00E85A41" w:rsidRDefault="007D07FF" w:rsidP="00F808DB">
            <w:pPr>
              <w:spacing w:after="120" w:line="240" w:lineRule="auto"/>
              <w:ind w:firstLine="0"/>
              <w:rPr>
                <w:rFonts w:cs="Times New Roman"/>
                <w:b/>
                <w:bCs/>
                <w:sz w:val="18"/>
                <w:szCs w:val="18"/>
              </w:rPr>
            </w:pPr>
            <w:r>
              <w:rPr>
                <w:rFonts w:cs="Times New Roman"/>
                <w:b/>
                <w:bCs/>
                <w:sz w:val="18"/>
                <w:szCs w:val="18"/>
              </w:rPr>
              <w:t>-0.</w:t>
            </w:r>
            <w:r w:rsidR="001C494A" w:rsidRPr="00E85A41">
              <w:rPr>
                <w:rFonts w:cs="Times New Roman"/>
                <w:b/>
                <w:bCs/>
                <w:sz w:val="18"/>
                <w:szCs w:val="18"/>
              </w:rPr>
              <w:t>514 *</w:t>
            </w:r>
          </w:p>
        </w:tc>
        <w:tc>
          <w:tcPr>
            <w:tcW w:w="699" w:type="dxa"/>
          </w:tcPr>
          <w:p w14:paraId="6316B398" w14:textId="737AB303" w:rsidR="001C494A" w:rsidRPr="00F808DB" w:rsidRDefault="007D07FF" w:rsidP="00F808DB">
            <w:pPr>
              <w:spacing w:after="120" w:line="240" w:lineRule="auto"/>
              <w:ind w:firstLine="0"/>
              <w:rPr>
                <w:rFonts w:cs="Times New Roman"/>
                <w:bCs/>
                <w:sz w:val="18"/>
                <w:szCs w:val="18"/>
              </w:rPr>
            </w:pPr>
            <w:r>
              <w:rPr>
                <w:rFonts w:cs="Times New Roman"/>
                <w:bCs/>
                <w:sz w:val="18"/>
                <w:szCs w:val="18"/>
              </w:rPr>
              <w:t>-0.</w:t>
            </w:r>
            <w:r w:rsidR="001C494A" w:rsidRPr="00F808DB">
              <w:rPr>
                <w:rFonts w:cs="Times New Roman"/>
                <w:bCs/>
                <w:sz w:val="18"/>
                <w:szCs w:val="18"/>
              </w:rPr>
              <w:t>327</w:t>
            </w:r>
          </w:p>
        </w:tc>
        <w:tc>
          <w:tcPr>
            <w:tcW w:w="804" w:type="dxa"/>
          </w:tcPr>
          <w:p w14:paraId="78F4B4C1" w14:textId="1BBC0930" w:rsidR="001C494A" w:rsidRPr="00F808DB" w:rsidRDefault="007D07FF" w:rsidP="00F808DB">
            <w:pPr>
              <w:spacing w:after="120" w:line="240" w:lineRule="auto"/>
              <w:ind w:firstLine="0"/>
              <w:rPr>
                <w:rFonts w:cs="Times New Roman"/>
                <w:bCs/>
                <w:sz w:val="18"/>
                <w:szCs w:val="18"/>
              </w:rPr>
            </w:pPr>
            <w:r>
              <w:rPr>
                <w:rFonts w:cs="Times New Roman"/>
                <w:bCs/>
                <w:sz w:val="18"/>
                <w:szCs w:val="18"/>
              </w:rPr>
              <w:t>0.</w:t>
            </w:r>
            <w:r w:rsidR="001C494A" w:rsidRPr="00F808DB">
              <w:rPr>
                <w:rFonts w:cs="Times New Roman"/>
                <w:bCs/>
                <w:sz w:val="18"/>
                <w:szCs w:val="18"/>
              </w:rPr>
              <w:t>031</w:t>
            </w:r>
          </w:p>
        </w:tc>
        <w:tc>
          <w:tcPr>
            <w:tcW w:w="1015" w:type="dxa"/>
          </w:tcPr>
          <w:p w14:paraId="5EC7533C" w14:textId="153F94AB" w:rsidR="001C494A" w:rsidRPr="00F808DB" w:rsidRDefault="007D07FF" w:rsidP="00F808DB">
            <w:pPr>
              <w:spacing w:after="120" w:line="240" w:lineRule="auto"/>
              <w:ind w:firstLine="0"/>
              <w:rPr>
                <w:rFonts w:cs="Times New Roman"/>
                <w:bCs/>
                <w:sz w:val="18"/>
                <w:szCs w:val="18"/>
              </w:rPr>
            </w:pPr>
            <w:r>
              <w:rPr>
                <w:rFonts w:cs="Times New Roman"/>
                <w:bCs/>
                <w:sz w:val="18"/>
                <w:szCs w:val="18"/>
              </w:rPr>
              <w:t>-0.</w:t>
            </w:r>
            <w:r w:rsidR="001C494A" w:rsidRPr="00F808DB">
              <w:rPr>
                <w:rFonts w:cs="Times New Roman"/>
                <w:bCs/>
                <w:sz w:val="18"/>
                <w:szCs w:val="18"/>
              </w:rPr>
              <w:t>140</w:t>
            </w:r>
          </w:p>
        </w:tc>
        <w:tc>
          <w:tcPr>
            <w:tcW w:w="972" w:type="dxa"/>
          </w:tcPr>
          <w:p w14:paraId="1FD1200E" w14:textId="7D8DBD47" w:rsidR="001C494A" w:rsidRPr="00E85A41" w:rsidRDefault="007D07FF" w:rsidP="00F808DB">
            <w:pPr>
              <w:spacing w:after="120" w:line="240" w:lineRule="auto"/>
              <w:ind w:firstLine="0"/>
              <w:rPr>
                <w:rFonts w:cs="Times New Roman"/>
                <w:b/>
                <w:bCs/>
                <w:sz w:val="18"/>
                <w:szCs w:val="18"/>
              </w:rPr>
            </w:pPr>
            <w:r>
              <w:rPr>
                <w:rFonts w:cs="Times New Roman"/>
                <w:b/>
                <w:bCs/>
                <w:sz w:val="18"/>
                <w:szCs w:val="18"/>
              </w:rPr>
              <w:t>-0.</w:t>
            </w:r>
            <w:r w:rsidR="001C494A" w:rsidRPr="00E85A41">
              <w:rPr>
                <w:rFonts w:cs="Times New Roman"/>
                <w:b/>
                <w:bCs/>
                <w:sz w:val="18"/>
                <w:szCs w:val="18"/>
              </w:rPr>
              <w:t>546 *</w:t>
            </w:r>
          </w:p>
        </w:tc>
        <w:tc>
          <w:tcPr>
            <w:tcW w:w="972" w:type="dxa"/>
          </w:tcPr>
          <w:p w14:paraId="34C78B35" w14:textId="44E4C255" w:rsidR="001C494A" w:rsidRPr="00F808DB" w:rsidRDefault="00AF0375" w:rsidP="00F808DB">
            <w:pPr>
              <w:spacing w:after="120" w:line="240" w:lineRule="auto"/>
              <w:ind w:firstLine="0"/>
              <w:rPr>
                <w:rFonts w:cs="Times New Roman"/>
                <w:bCs/>
                <w:sz w:val="18"/>
                <w:szCs w:val="18"/>
              </w:rPr>
            </w:pPr>
            <w:r>
              <w:rPr>
                <w:rFonts w:cs="Times New Roman"/>
                <w:bCs/>
                <w:sz w:val="18"/>
                <w:szCs w:val="18"/>
              </w:rPr>
              <w:t>0.</w:t>
            </w:r>
            <w:r w:rsidR="001C494A" w:rsidRPr="00F808DB">
              <w:rPr>
                <w:rFonts w:cs="Times New Roman"/>
                <w:bCs/>
                <w:sz w:val="18"/>
                <w:szCs w:val="18"/>
              </w:rPr>
              <w:t>216</w:t>
            </w:r>
          </w:p>
        </w:tc>
      </w:tr>
      <w:tr w:rsidR="001C494A" w:rsidRPr="00F808DB" w14:paraId="0E360D90" w14:textId="77777777" w:rsidTr="00243EF5">
        <w:trPr>
          <w:trHeight w:val="435"/>
        </w:trPr>
        <w:tc>
          <w:tcPr>
            <w:tcW w:w="1809" w:type="dxa"/>
          </w:tcPr>
          <w:p w14:paraId="7F7E4737" w14:textId="2F7779E0" w:rsidR="001C494A" w:rsidRPr="00E85A41" w:rsidRDefault="00E85A41" w:rsidP="00F808DB">
            <w:pPr>
              <w:spacing w:after="120" w:line="240" w:lineRule="auto"/>
              <w:ind w:firstLine="0"/>
              <w:rPr>
                <w:rFonts w:cs="Times New Roman"/>
                <w:b/>
                <w:bCs/>
                <w:sz w:val="18"/>
                <w:szCs w:val="18"/>
              </w:rPr>
            </w:pPr>
            <w:r w:rsidRPr="00E85A41">
              <w:rPr>
                <w:rFonts w:cs="Times New Roman"/>
                <w:b/>
                <w:bCs/>
                <w:sz w:val="18"/>
                <w:szCs w:val="18"/>
              </w:rPr>
              <w:t xml:space="preserve">(13) </w:t>
            </w:r>
            <w:r w:rsidR="001C494A" w:rsidRPr="00E85A41">
              <w:rPr>
                <w:rFonts w:cs="Times New Roman"/>
                <w:b/>
                <w:bCs/>
                <w:sz w:val="18"/>
                <w:szCs w:val="18"/>
              </w:rPr>
              <w:t>Kalp atım sayısı (atım/dk)</w:t>
            </w:r>
          </w:p>
        </w:tc>
        <w:tc>
          <w:tcPr>
            <w:tcW w:w="426" w:type="dxa"/>
          </w:tcPr>
          <w:p w14:paraId="2A7EFD59" w14:textId="77777777" w:rsidR="001C494A" w:rsidRPr="00F808DB" w:rsidRDefault="001C494A" w:rsidP="00F808DB">
            <w:pPr>
              <w:spacing w:after="120" w:line="240" w:lineRule="auto"/>
              <w:ind w:firstLine="0"/>
              <w:rPr>
                <w:rFonts w:cs="Times New Roman"/>
                <w:sz w:val="18"/>
                <w:szCs w:val="18"/>
              </w:rPr>
            </w:pPr>
            <w:r w:rsidRPr="00F808DB">
              <w:rPr>
                <w:rFonts w:cs="Times New Roman"/>
                <w:sz w:val="18"/>
                <w:szCs w:val="18"/>
              </w:rPr>
              <w:t>r</w:t>
            </w:r>
          </w:p>
        </w:tc>
        <w:tc>
          <w:tcPr>
            <w:tcW w:w="567" w:type="dxa"/>
          </w:tcPr>
          <w:p w14:paraId="64C9F641" w14:textId="77777777" w:rsidR="001C494A" w:rsidRPr="00F808DB" w:rsidRDefault="001C494A" w:rsidP="00F808DB">
            <w:pPr>
              <w:spacing w:after="120" w:line="240" w:lineRule="auto"/>
              <w:ind w:firstLine="0"/>
              <w:rPr>
                <w:rFonts w:cs="Times New Roman"/>
                <w:bCs/>
                <w:sz w:val="18"/>
                <w:szCs w:val="18"/>
              </w:rPr>
            </w:pPr>
          </w:p>
        </w:tc>
        <w:tc>
          <w:tcPr>
            <w:tcW w:w="708" w:type="dxa"/>
          </w:tcPr>
          <w:p w14:paraId="32F8FAEC" w14:textId="77777777" w:rsidR="001C494A" w:rsidRPr="00F808DB" w:rsidRDefault="001C494A" w:rsidP="00F808DB">
            <w:pPr>
              <w:spacing w:after="120" w:line="240" w:lineRule="auto"/>
              <w:ind w:firstLine="0"/>
              <w:rPr>
                <w:rFonts w:cs="Times New Roman"/>
                <w:bCs/>
                <w:sz w:val="18"/>
                <w:szCs w:val="18"/>
              </w:rPr>
            </w:pPr>
          </w:p>
        </w:tc>
        <w:tc>
          <w:tcPr>
            <w:tcW w:w="851" w:type="dxa"/>
          </w:tcPr>
          <w:p w14:paraId="14BF0B60" w14:textId="77777777" w:rsidR="001C494A" w:rsidRPr="00F808DB" w:rsidRDefault="001C494A" w:rsidP="00F808DB">
            <w:pPr>
              <w:spacing w:after="120" w:line="240" w:lineRule="auto"/>
              <w:ind w:firstLine="0"/>
              <w:rPr>
                <w:rFonts w:cs="Times New Roman"/>
                <w:bCs/>
                <w:sz w:val="18"/>
                <w:szCs w:val="18"/>
              </w:rPr>
            </w:pPr>
            <w:r w:rsidRPr="00F808DB">
              <w:rPr>
                <w:rFonts w:cs="Times New Roman"/>
                <w:bCs/>
                <w:sz w:val="18"/>
                <w:szCs w:val="18"/>
              </w:rPr>
              <w:t>1</w:t>
            </w:r>
          </w:p>
        </w:tc>
        <w:tc>
          <w:tcPr>
            <w:tcW w:w="850" w:type="dxa"/>
          </w:tcPr>
          <w:p w14:paraId="00241AF9" w14:textId="1E84264F" w:rsidR="001C494A" w:rsidRPr="00F808DB" w:rsidRDefault="00AF0375" w:rsidP="00F808DB">
            <w:pPr>
              <w:spacing w:after="120" w:line="240" w:lineRule="auto"/>
              <w:ind w:firstLine="0"/>
              <w:rPr>
                <w:rFonts w:cs="Times New Roman"/>
                <w:bCs/>
                <w:sz w:val="18"/>
                <w:szCs w:val="18"/>
              </w:rPr>
            </w:pPr>
            <w:r>
              <w:rPr>
                <w:rFonts w:cs="Times New Roman"/>
                <w:bCs/>
                <w:sz w:val="18"/>
                <w:szCs w:val="18"/>
              </w:rPr>
              <w:t>0.</w:t>
            </w:r>
            <w:r w:rsidR="001C494A" w:rsidRPr="00F808DB">
              <w:rPr>
                <w:rFonts w:cs="Times New Roman"/>
                <w:bCs/>
                <w:sz w:val="18"/>
                <w:szCs w:val="18"/>
              </w:rPr>
              <w:t>057</w:t>
            </w:r>
          </w:p>
        </w:tc>
        <w:tc>
          <w:tcPr>
            <w:tcW w:w="993" w:type="dxa"/>
          </w:tcPr>
          <w:p w14:paraId="042B85AC" w14:textId="78941925" w:rsidR="001C494A" w:rsidRPr="00E85A41" w:rsidRDefault="00AF0375" w:rsidP="00F808DB">
            <w:pPr>
              <w:spacing w:after="120" w:line="240" w:lineRule="auto"/>
              <w:ind w:firstLine="0"/>
              <w:rPr>
                <w:rFonts w:cs="Times New Roman"/>
                <w:b/>
                <w:bCs/>
                <w:sz w:val="18"/>
                <w:szCs w:val="18"/>
              </w:rPr>
            </w:pPr>
            <w:r>
              <w:rPr>
                <w:rFonts w:cs="Times New Roman"/>
                <w:b/>
                <w:bCs/>
                <w:sz w:val="18"/>
                <w:szCs w:val="18"/>
              </w:rPr>
              <w:t>-0.</w:t>
            </w:r>
            <w:r w:rsidR="001C494A" w:rsidRPr="00E85A41">
              <w:rPr>
                <w:rFonts w:cs="Times New Roman"/>
                <w:b/>
                <w:bCs/>
                <w:sz w:val="18"/>
                <w:szCs w:val="18"/>
              </w:rPr>
              <w:t>707 **</w:t>
            </w:r>
          </w:p>
        </w:tc>
        <w:tc>
          <w:tcPr>
            <w:tcW w:w="708" w:type="dxa"/>
          </w:tcPr>
          <w:p w14:paraId="14B3C858" w14:textId="4D9525DF" w:rsidR="001C494A" w:rsidRPr="00F808DB" w:rsidRDefault="00AF0375" w:rsidP="00F808DB">
            <w:pPr>
              <w:spacing w:after="120" w:line="240" w:lineRule="auto"/>
              <w:ind w:firstLine="0"/>
              <w:rPr>
                <w:rFonts w:cs="Times New Roman"/>
                <w:bCs/>
                <w:sz w:val="18"/>
                <w:szCs w:val="18"/>
              </w:rPr>
            </w:pPr>
            <w:r>
              <w:rPr>
                <w:rFonts w:cs="Times New Roman"/>
                <w:bCs/>
                <w:sz w:val="18"/>
                <w:szCs w:val="18"/>
              </w:rPr>
              <w:t>0.</w:t>
            </w:r>
            <w:r w:rsidR="001C494A" w:rsidRPr="00F808DB">
              <w:rPr>
                <w:rFonts w:cs="Times New Roman"/>
                <w:bCs/>
                <w:sz w:val="18"/>
                <w:szCs w:val="18"/>
              </w:rPr>
              <w:t>281</w:t>
            </w:r>
          </w:p>
        </w:tc>
        <w:tc>
          <w:tcPr>
            <w:tcW w:w="993" w:type="dxa"/>
          </w:tcPr>
          <w:p w14:paraId="501983F0" w14:textId="104DFA42" w:rsidR="001C494A" w:rsidRPr="00F808DB" w:rsidRDefault="00AF0375" w:rsidP="00F808DB">
            <w:pPr>
              <w:spacing w:after="120" w:line="240" w:lineRule="auto"/>
              <w:ind w:firstLine="0"/>
              <w:rPr>
                <w:rFonts w:cs="Times New Roman"/>
                <w:bCs/>
                <w:sz w:val="18"/>
                <w:szCs w:val="18"/>
              </w:rPr>
            </w:pPr>
            <w:r>
              <w:rPr>
                <w:rFonts w:cs="Times New Roman"/>
                <w:bCs/>
                <w:sz w:val="18"/>
                <w:szCs w:val="18"/>
              </w:rPr>
              <w:t>0.</w:t>
            </w:r>
            <w:r w:rsidR="001C494A" w:rsidRPr="00F808DB">
              <w:rPr>
                <w:rFonts w:cs="Times New Roman"/>
                <w:bCs/>
                <w:sz w:val="18"/>
                <w:szCs w:val="18"/>
              </w:rPr>
              <w:t>281</w:t>
            </w:r>
          </w:p>
        </w:tc>
        <w:tc>
          <w:tcPr>
            <w:tcW w:w="992" w:type="dxa"/>
          </w:tcPr>
          <w:p w14:paraId="7DE76909" w14:textId="667791E3" w:rsidR="001C494A" w:rsidRPr="00E85A41" w:rsidRDefault="00AF0375" w:rsidP="00F808DB">
            <w:pPr>
              <w:spacing w:after="120" w:line="240" w:lineRule="auto"/>
              <w:ind w:firstLine="0"/>
              <w:rPr>
                <w:rFonts w:cs="Times New Roman"/>
                <w:b/>
                <w:bCs/>
                <w:sz w:val="18"/>
                <w:szCs w:val="18"/>
              </w:rPr>
            </w:pPr>
            <w:r>
              <w:rPr>
                <w:rFonts w:cs="Times New Roman"/>
                <w:b/>
                <w:bCs/>
                <w:sz w:val="18"/>
                <w:szCs w:val="18"/>
              </w:rPr>
              <w:t>-0.</w:t>
            </w:r>
            <w:r w:rsidR="001C494A" w:rsidRPr="00E85A41">
              <w:rPr>
                <w:rFonts w:cs="Times New Roman"/>
                <w:b/>
                <w:bCs/>
                <w:sz w:val="18"/>
                <w:szCs w:val="18"/>
              </w:rPr>
              <w:t>612 **</w:t>
            </w:r>
          </w:p>
        </w:tc>
        <w:tc>
          <w:tcPr>
            <w:tcW w:w="850" w:type="dxa"/>
          </w:tcPr>
          <w:p w14:paraId="31B57482" w14:textId="2D4416C7" w:rsidR="001C494A" w:rsidRPr="00F808DB" w:rsidRDefault="00AF0375" w:rsidP="00F808DB">
            <w:pPr>
              <w:spacing w:after="120" w:line="240" w:lineRule="auto"/>
              <w:ind w:firstLine="0"/>
              <w:rPr>
                <w:rFonts w:cs="Times New Roman"/>
                <w:bCs/>
                <w:sz w:val="18"/>
                <w:szCs w:val="18"/>
              </w:rPr>
            </w:pPr>
            <w:r>
              <w:rPr>
                <w:rFonts w:cs="Times New Roman"/>
                <w:bCs/>
                <w:sz w:val="18"/>
                <w:szCs w:val="18"/>
              </w:rPr>
              <w:t>-0.</w:t>
            </w:r>
            <w:r w:rsidR="001C494A" w:rsidRPr="00F808DB">
              <w:rPr>
                <w:rFonts w:cs="Times New Roman"/>
                <w:bCs/>
                <w:sz w:val="18"/>
                <w:szCs w:val="18"/>
              </w:rPr>
              <w:t>357</w:t>
            </w:r>
          </w:p>
        </w:tc>
        <w:tc>
          <w:tcPr>
            <w:tcW w:w="765" w:type="dxa"/>
          </w:tcPr>
          <w:p w14:paraId="19436AD5" w14:textId="1D2E9DE9" w:rsidR="001C494A" w:rsidRPr="00F808DB" w:rsidRDefault="007D07FF" w:rsidP="00F808DB">
            <w:pPr>
              <w:spacing w:after="120" w:line="240" w:lineRule="auto"/>
              <w:ind w:firstLine="0"/>
              <w:rPr>
                <w:rFonts w:cs="Times New Roman"/>
                <w:bCs/>
                <w:sz w:val="18"/>
                <w:szCs w:val="18"/>
              </w:rPr>
            </w:pPr>
            <w:r>
              <w:rPr>
                <w:rFonts w:cs="Times New Roman"/>
                <w:bCs/>
                <w:sz w:val="18"/>
                <w:szCs w:val="18"/>
              </w:rPr>
              <w:t>-0.</w:t>
            </w:r>
            <w:r w:rsidR="001C494A" w:rsidRPr="00F808DB">
              <w:rPr>
                <w:rFonts w:cs="Times New Roman"/>
                <w:bCs/>
                <w:sz w:val="18"/>
                <w:szCs w:val="18"/>
              </w:rPr>
              <w:t>250</w:t>
            </w:r>
          </w:p>
        </w:tc>
        <w:tc>
          <w:tcPr>
            <w:tcW w:w="699" w:type="dxa"/>
          </w:tcPr>
          <w:p w14:paraId="4A662B6B" w14:textId="60E9CA11" w:rsidR="001C494A" w:rsidRPr="00F808DB" w:rsidRDefault="007D07FF" w:rsidP="00F808DB">
            <w:pPr>
              <w:spacing w:after="120" w:line="240" w:lineRule="auto"/>
              <w:ind w:firstLine="0"/>
              <w:rPr>
                <w:rFonts w:cs="Times New Roman"/>
                <w:bCs/>
                <w:sz w:val="18"/>
                <w:szCs w:val="18"/>
              </w:rPr>
            </w:pPr>
            <w:r>
              <w:rPr>
                <w:rFonts w:cs="Times New Roman"/>
                <w:bCs/>
                <w:sz w:val="18"/>
                <w:szCs w:val="18"/>
              </w:rPr>
              <w:t>-0.</w:t>
            </w:r>
            <w:r w:rsidR="001C494A" w:rsidRPr="00F808DB">
              <w:rPr>
                <w:rFonts w:cs="Times New Roman"/>
                <w:bCs/>
                <w:sz w:val="18"/>
                <w:szCs w:val="18"/>
              </w:rPr>
              <w:t>272</w:t>
            </w:r>
          </w:p>
        </w:tc>
        <w:tc>
          <w:tcPr>
            <w:tcW w:w="804" w:type="dxa"/>
          </w:tcPr>
          <w:p w14:paraId="4C9C90FF" w14:textId="1B085201" w:rsidR="001C494A" w:rsidRPr="00F808DB" w:rsidRDefault="00AF0375" w:rsidP="00F808DB">
            <w:pPr>
              <w:spacing w:after="120" w:line="240" w:lineRule="auto"/>
              <w:ind w:firstLine="0"/>
              <w:rPr>
                <w:rFonts w:cs="Times New Roman"/>
                <w:bCs/>
                <w:sz w:val="18"/>
                <w:szCs w:val="18"/>
              </w:rPr>
            </w:pPr>
            <w:r>
              <w:rPr>
                <w:rFonts w:cs="Times New Roman"/>
                <w:bCs/>
                <w:sz w:val="18"/>
                <w:szCs w:val="18"/>
              </w:rPr>
              <w:t>-0.</w:t>
            </w:r>
            <w:r w:rsidR="001C494A" w:rsidRPr="00F808DB">
              <w:rPr>
                <w:rFonts w:cs="Times New Roman"/>
                <w:bCs/>
                <w:sz w:val="18"/>
                <w:szCs w:val="18"/>
              </w:rPr>
              <w:t>134</w:t>
            </w:r>
          </w:p>
        </w:tc>
        <w:tc>
          <w:tcPr>
            <w:tcW w:w="1015" w:type="dxa"/>
          </w:tcPr>
          <w:p w14:paraId="2D735A68" w14:textId="10C7FE4F" w:rsidR="001C494A" w:rsidRPr="00F808DB" w:rsidRDefault="00AF0375" w:rsidP="00F808DB">
            <w:pPr>
              <w:spacing w:after="120" w:line="240" w:lineRule="auto"/>
              <w:ind w:firstLine="0"/>
              <w:rPr>
                <w:rFonts w:cs="Times New Roman"/>
                <w:bCs/>
                <w:sz w:val="18"/>
                <w:szCs w:val="18"/>
              </w:rPr>
            </w:pPr>
            <w:r>
              <w:rPr>
                <w:rFonts w:cs="Times New Roman"/>
                <w:bCs/>
                <w:sz w:val="18"/>
                <w:szCs w:val="18"/>
              </w:rPr>
              <w:t>-0.</w:t>
            </w:r>
            <w:r w:rsidR="001C494A" w:rsidRPr="00F808DB">
              <w:rPr>
                <w:rFonts w:cs="Times New Roman"/>
                <w:bCs/>
                <w:sz w:val="18"/>
                <w:szCs w:val="18"/>
              </w:rPr>
              <w:t>408</w:t>
            </w:r>
          </w:p>
        </w:tc>
        <w:tc>
          <w:tcPr>
            <w:tcW w:w="972" w:type="dxa"/>
          </w:tcPr>
          <w:p w14:paraId="3D602478" w14:textId="3637414B" w:rsidR="001C494A" w:rsidRPr="00F808DB" w:rsidRDefault="00AF0375" w:rsidP="00F808DB">
            <w:pPr>
              <w:spacing w:after="120" w:line="240" w:lineRule="auto"/>
              <w:ind w:firstLine="0"/>
              <w:rPr>
                <w:rFonts w:cs="Times New Roman"/>
                <w:bCs/>
                <w:sz w:val="18"/>
                <w:szCs w:val="18"/>
              </w:rPr>
            </w:pPr>
            <w:r>
              <w:rPr>
                <w:rFonts w:cs="Times New Roman"/>
                <w:bCs/>
                <w:sz w:val="18"/>
                <w:szCs w:val="18"/>
              </w:rPr>
              <w:t>-0.</w:t>
            </w:r>
            <w:r w:rsidR="001C494A" w:rsidRPr="00F808DB">
              <w:rPr>
                <w:rFonts w:cs="Times New Roman"/>
                <w:bCs/>
                <w:sz w:val="18"/>
                <w:szCs w:val="18"/>
              </w:rPr>
              <w:t>187</w:t>
            </w:r>
          </w:p>
        </w:tc>
        <w:tc>
          <w:tcPr>
            <w:tcW w:w="972" w:type="dxa"/>
          </w:tcPr>
          <w:p w14:paraId="2C63DD85" w14:textId="517FE276" w:rsidR="001C494A" w:rsidRPr="00F808DB" w:rsidRDefault="00AF0375" w:rsidP="00F808DB">
            <w:pPr>
              <w:spacing w:after="120" w:line="240" w:lineRule="auto"/>
              <w:ind w:firstLine="0"/>
              <w:rPr>
                <w:rFonts w:cs="Times New Roman"/>
                <w:bCs/>
                <w:sz w:val="18"/>
                <w:szCs w:val="18"/>
              </w:rPr>
            </w:pPr>
            <w:r>
              <w:rPr>
                <w:rFonts w:cs="Times New Roman"/>
                <w:bCs/>
                <w:sz w:val="18"/>
                <w:szCs w:val="18"/>
              </w:rPr>
              <w:t>-0.</w:t>
            </w:r>
            <w:r w:rsidR="001C494A" w:rsidRPr="00F808DB">
              <w:rPr>
                <w:rFonts w:cs="Times New Roman"/>
                <w:bCs/>
                <w:sz w:val="18"/>
                <w:szCs w:val="18"/>
              </w:rPr>
              <w:t>057</w:t>
            </w:r>
          </w:p>
        </w:tc>
      </w:tr>
      <w:tr w:rsidR="001C494A" w:rsidRPr="00F808DB" w14:paraId="10A50814" w14:textId="77777777" w:rsidTr="00243EF5">
        <w:trPr>
          <w:trHeight w:val="439"/>
        </w:trPr>
        <w:tc>
          <w:tcPr>
            <w:tcW w:w="1809" w:type="dxa"/>
          </w:tcPr>
          <w:p w14:paraId="4AB30369" w14:textId="753E34F0" w:rsidR="001C494A" w:rsidRPr="00E85A41" w:rsidRDefault="00E85A41" w:rsidP="00F808DB">
            <w:pPr>
              <w:spacing w:after="120" w:line="240" w:lineRule="auto"/>
              <w:ind w:firstLine="0"/>
              <w:rPr>
                <w:rFonts w:cs="Times New Roman"/>
                <w:b/>
                <w:bCs/>
                <w:sz w:val="18"/>
                <w:szCs w:val="18"/>
              </w:rPr>
            </w:pPr>
            <w:r w:rsidRPr="00E85A41">
              <w:rPr>
                <w:rFonts w:cs="Times New Roman"/>
                <w:b/>
                <w:bCs/>
                <w:sz w:val="18"/>
                <w:szCs w:val="18"/>
              </w:rPr>
              <w:t xml:space="preserve">(14) </w:t>
            </w:r>
            <w:r w:rsidR="001C494A" w:rsidRPr="00E85A41">
              <w:rPr>
                <w:rFonts w:cs="Times New Roman"/>
                <w:b/>
                <w:bCs/>
                <w:sz w:val="18"/>
                <w:szCs w:val="18"/>
              </w:rPr>
              <w:t xml:space="preserve">Solunum </w:t>
            </w:r>
            <w:r w:rsidRPr="00E85A41">
              <w:rPr>
                <w:rFonts w:cs="Times New Roman"/>
                <w:b/>
                <w:bCs/>
                <w:sz w:val="18"/>
                <w:szCs w:val="18"/>
              </w:rPr>
              <w:t xml:space="preserve"> </w:t>
            </w:r>
            <w:r w:rsidR="001C494A" w:rsidRPr="00E85A41">
              <w:rPr>
                <w:rFonts w:cs="Times New Roman"/>
                <w:b/>
                <w:bCs/>
                <w:sz w:val="18"/>
                <w:szCs w:val="18"/>
              </w:rPr>
              <w:t>sayısı (nefes/dk)</w:t>
            </w:r>
          </w:p>
        </w:tc>
        <w:tc>
          <w:tcPr>
            <w:tcW w:w="426" w:type="dxa"/>
          </w:tcPr>
          <w:p w14:paraId="5096B287" w14:textId="77777777" w:rsidR="001C494A" w:rsidRPr="00F808DB" w:rsidRDefault="001C494A" w:rsidP="00F808DB">
            <w:pPr>
              <w:spacing w:after="120" w:line="240" w:lineRule="auto"/>
              <w:ind w:firstLine="0"/>
              <w:rPr>
                <w:rFonts w:cs="Times New Roman"/>
                <w:sz w:val="18"/>
                <w:szCs w:val="18"/>
              </w:rPr>
            </w:pPr>
            <w:r w:rsidRPr="00F808DB">
              <w:rPr>
                <w:rFonts w:cs="Times New Roman"/>
                <w:sz w:val="18"/>
                <w:szCs w:val="18"/>
              </w:rPr>
              <w:t>r</w:t>
            </w:r>
          </w:p>
        </w:tc>
        <w:tc>
          <w:tcPr>
            <w:tcW w:w="567" w:type="dxa"/>
          </w:tcPr>
          <w:p w14:paraId="404BC7A6" w14:textId="77777777" w:rsidR="001C494A" w:rsidRPr="00F808DB" w:rsidRDefault="001C494A" w:rsidP="00F808DB">
            <w:pPr>
              <w:spacing w:after="120" w:line="240" w:lineRule="auto"/>
              <w:ind w:firstLine="0"/>
              <w:rPr>
                <w:rFonts w:cs="Times New Roman"/>
                <w:bCs/>
                <w:sz w:val="18"/>
                <w:szCs w:val="18"/>
              </w:rPr>
            </w:pPr>
          </w:p>
        </w:tc>
        <w:tc>
          <w:tcPr>
            <w:tcW w:w="708" w:type="dxa"/>
          </w:tcPr>
          <w:p w14:paraId="363706A5" w14:textId="77777777" w:rsidR="001C494A" w:rsidRPr="00F808DB" w:rsidRDefault="001C494A" w:rsidP="00F808DB">
            <w:pPr>
              <w:spacing w:after="120" w:line="240" w:lineRule="auto"/>
              <w:ind w:firstLine="0"/>
              <w:rPr>
                <w:rFonts w:cs="Times New Roman"/>
                <w:bCs/>
                <w:sz w:val="18"/>
                <w:szCs w:val="18"/>
              </w:rPr>
            </w:pPr>
            <w:r w:rsidRPr="00F808DB">
              <w:rPr>
                <w:rFonts w:cs="Times New Roman"/>
                <w:bCs/>
                <w:sz w:val="18"/>
                <w:szCs w:val="18"/>
              </w:rPr>
              <w:t>1</w:t>
            </w:r>
          </w:p>
        </w:tc>
        <w:tc>
          <w:tcPr>
            <w:tcW w:w="851" w:type="dxa"/>
          </w:tcPr>
          <w:p w14:paraId="7806AB86" w14:textId="41D4984B" w:rsidR="001C494A" w:rsidRPr="00E85A41" w:rsidRDefault="00AF0375" w:rsidP="00F808DB">
            <w:pPr>
              <w:spacing w:after="120" w:line="240" w:lineRule="auto"/>
              <w:ind w:firstLine="0"/>
              <w:rPr>
                <w:rFonts w:cs="Times New Roman"/>
                <w:b/>
                <w:bCs/>
                <w:sz w:val="18"/>
                <w:szCs w:val="18"/>
              </w:rPr>
            </w:pPr>
            <w:r>
              <w:rPr>
                <w:rFonts w:cs="Times New Roman"/>
                <w:b/>
                <w:bCs/>
                <w:sz w:val="18"/>
                <w:szCs w:val="18"/>
              </w:rPr>
              <w:t>0.</w:t>
            </w:r>
            <w:r w:rsidR="001C494A" w:rsidRPr="00E85A41">
              <w:rPr>
                <w:rFonts w:cs="Times New Roman"/>
                <w:b/>
                <w:bCs/>
                <w:sz w:val="18"/>
                <w:szCs w:val="18"/>
              </w:rPr>
              <w:t>875 **</w:t>
            </w:r>
          </w:p>
        </w:tc>
        <w:tc>
          <w:tcPr>
            <w:tcW w:w="850" w:type="dxa"/>
          </w:tcPr>
          <w:p w14:paraId="32EF2DBD" w14:textId="6760C169" w:rsidR="001C494A" w:rsidRPr="00F808DB" w:rsidRDefault="00AF0375" w:rsidP="00F808DB">
            <w:pPr>
              <w:spacing w:after="120" w:line="240" w:lineRule="auto"/>
              <w:ind w:firstLine="0"/>
              <w:rPr>
                <w:rFonts w:cs="Times New Roman"/>
                <w:bCs/>
                <w:sz w:val="18"/>
                <w:szCs w:val="18"/>
              </w:rPr>
            </w:pPr>
            <w:r>
              <w:rPr>
                <w:rFonts w:cs="Times New Roman"/>
                <w:bCs/>
                <w:sz w:val="18"/>
                <w:szCs w:val="18"/>
              </w:rPr>
              <w:t>0.</w:t>
            </w:r>
            <w:r w:rsidR="001C494A" w:rsidRPr="00F808DB">
              <w:rPr>
                <w:rFonts w:cs="Times New Roman"/>
                <w:bCs/>
                <w:sz w:val="18"/>
                <w:szCs w:val="18"/>
              </w:rPr>
              <w:t>300</w:t>
            </w:r>
          </w:p>
        </w:tc>
        <w:tc>
          <w:tcPr>
            <w:tcW w:w="993" w:type="dxa"/>
          </w:tcPr>
          <w:p w14:paraId="1CBA8175" w14:textId="04402306" w:rsidR="001C494A" w:rsidRPr="00E85A41" w:rsidRDefault="00AF0375" w:rsidP="00F808DB">
            <w:pPr>
              <w:spacing w:after="120" w:line="240" w:lineRule="auto"/>
              <w:ind w:firstLine="0"/>
              <w:rPr>
                <w:rFonts w:cs="Times New Roman"/>
                <w:b/>
                <w:bCs/>
                <w:sz w:val="18"/>
                <w:szCs w:val="18"/>
              </w:rPr>
            </w:pPr>
            <w:r>
              <w:rPr>
                <w:rFonts w:cs="Times New Roman"/>
                <w:b/>
                <w:bCs/>
                <w:sz w:val="18"/>
                <w:szCs w:val="18"/>
              </w:rPr>
              <w:t>-0.</w:t>
            </w:r>
            <w:r w:rsidR="001C494A" w:rsidRPr="00E85A41">
              <w:rPr>
                <w:rFonts w:cs="Times New Roman"/>
                <w:b/>
                <w:bCs/>
                <w:sz w:val="18"/>
                <w:szCs w:val="18"/>
              </w:rPr>
              <w:t>857 **</w:t>
            </w:r>
          </w:p>
        </w:tc>
        <w:tc>
          <w:tcPr>
            <w:tcW w:w="708" w:type="dxa"/>
          </w:tcPr>
          <w:p w14:paraId="3A051828" w14:textId="2D390F25" w:rsidR="001C494A" w:rsidRPr="00F808DB" w:rsidRDefault="00AF0375" w:rsidP="00F808DB">
            <w:pPr>
              <w:spacing w:after="120" w:line="240" w:lineRule="auto"/>
              <w:ind w:firstLine="0"/>
              <w:rPr>
                <w:rFonts w:cs="Times New Roman"/>
                <w:bCs/>
                <w:sz w:val="18"/>
                <w:szCs w:val="18"/>
              </w:rPr>
            </w:pPr>
            <w:r>
              <w:rPr>
                <w:rFonts w:cs="Times New Roman"/>
                <w:bCs/>
                <w:sz w:val="18"/>
                <w:szCs w:val="18"/>
              </w:rPr>
              <w:t>0.</w:t>
            </w:r>
            <w:r w:rsidR="001C494A" w:rsidRPr="00F808DB">
              <w:rPr>
                <w:rFonts w:cs="Times New Roman"/>
                <w:bCs/>
                <w:sz w:val="18"/>
                <w:szCs w:val="18"/>
              </w:rPr>
              <w:t>340</w:t>
            </w:r>
          </w:p>
        </w:tc>
        <w:tc>
          <w:tcPr>
            <w:tcW w:w="993" w:type="dxa"/>
          </w:tcPr>
          <w:p w14:paraId="707C8846" w14:textId="24CD6029" w:rsidR="001C494A" w:rsidRPr="00F808DB" w:rsidRDefault="00AF0375" w:rsidP="00F808DB">
            <w:pPr>
              <w:spacing w:after="120" w:line="240" w:lineRule="auto"/>
              <w:ind w:firstLine="0"/>
              <w:rPr>
                <w:rFonts w:cs="Times New Roman"/>
                <w:bCs/>
                <w:sz w:val="18"/>
                <w:szCs w:val="18"/>
              </w:rPr>
            </w:pPr>
            <w:r>
              <w:rPr>
                <w:rFonts w:cs="Times New Roman"/>
                <w:bCs/>
                <w:sz w:val="18"/>
                <w:szCs w:val="18"/>
              </w:rPr>
              <w:t>0.</w:t>
            </w:r>
            <w:r w:rsidR="001C494A" w:rsidRPr="00F808DB">
              <w:rPr>
                <w:rFonts w:cs="Times New Roman"/>
                <w:bCs/>
                <w:sz w:val="18"/>
                <w:szCs w:val="18"/>
              </w:rPr>
              <w:t>340</w:t>
            </w:r>
          </w:p>
        </w:tc>
        <w:tc>
          <w:tcPr>
            <w:tcW w:w="992" w:type="dxa"/>
          </w:tcPr>
          <w:p w14:paraId="7484EC26" w14:textId="1BB8E472" w:rsidR="001C494A" w:rsidRPr="00E85A41" w:rsidRDefault="00AF0375" w:rsidP="00F808DB">
            <w:pPr>
              <w:spacing w:after="120" w:line="240" w:lineRule="auto"/>
              <w:ind w:firstLine="0"/>
              <w:rPr>
                <w:rFonts w:cs="Times New Roman"/>
                <w:b/>
                <w:bCs/>
                <w:sz w:val="18"/>
                <w:szCs w:val="18"/>
              </w:rPr>
            </w:pPr>
            <w:r>
              <w:rPr>
                <w:rFonts w:cs="Times New Roman"/>
                <w:b/>
                <w:bCs/>
                <w:sz w:val="18"/>
                <w:szCs w:val="18"/>
              </w:rPr>
              <w:t>-0.</w:t>
            </w:r>
            <w:r w:rsidR="001C494A" w:rsidRPr="00E85A41">
              <w:rPr>
                <w:rFonts w:cs="Times New Roman"/>
                <w:b/>
                <w:bCs/>
                <w:sz w:val="18"/>
                <w:szCs w:val="18"/>
              </w:rPr>
              <w:t>742 **</w:t>
            </w:r>
          </w:p>
        </w:tc>
        <w:tc>
          <w:tcPr>
            <w:tcW w:w="850" w:type="dxa"/>
          </w:tcPr>
          <w:p w14:paraId="2A645E46" w14:textId="19669CB0" w:rsidR="001C494A" w:rsidRPr="00E85A41" w:rsidRDefault="00AF0375" w:rsidP="00F808DB">
            <w:pPr>
              <w:spacing w:after="120" w:line="240" w:lineRule="auto"/>
              <w:ind w:firstLine="0"/>
              <w:rPr>
                <w:rFonts w:cs="Times New Roman"/>
                <w:b/>
                <w:bCs/>
                <w:sz w:val="18"/>
                <w:szCs w:val="18"/>
              </w:rPr>
            </w:pPr>
            <w:r>
              <w:rPr>
                <w:rFonts w:cs="Times New Roman"/>
                <w:b/>
                <w:bCs/>
                <w:sz w:val="18"/>
                <w:szCs w:val="18"/>
              </w:rPr>
              <w:t>-0.</w:t>
            </w:r>
            <w:r w:rsidR="001C494A" w:rsidRPr="00E85A41">
              <w:rPr>
                <w:rFonts w:cs="Times New Roman"/>
                <w:b/>
                <w:bCs/>
                <w:sz w:val="18"/>
                <w:szCs w:val="18"/>
              </w:rPr>
              <w:t>467 *</w:t>
            </w:r>
          </w:p>
        </w:tc>
        <w:tc>
          <w:tcPr>
            <w:tcW w:w="765" w:type="dxa"/>
          </w:tcPr>
          <w:p w14:paraId="67816FA1" w14:textId="4521840E" w:rsidR="001C494A" w:rsidRPr="00F808DB" w:rsidRDefault="00AF0375" w:rsidP="00F808DB">
            <w:pPr>
              <w:spacing w:after="120" w:line="240" w:lineRule="auto"/>
              <w:ind w:firstLine="0"/>
              <w:rPr>
                <w:rFonts w:cs="Times New Roman"/>
                <w:bCs/>
                <w:sz w:val="18"/>
                <w:szCs w:val="18"/>
              </w:rPr>
            </w:pPr>
            <w:r>
              <w:rPr>
                <w:rFonts w:cs="Times New Roman"/>
                <w:bCs/>
                <w:sz w:val="18"/>
                <w:szCs w:val="18"/>
              </w:rPr>
              <w:t>-0.</w:t>
            </w:r>
            <w:r w:rsidR="001C494A" w:rsidRPr="00F808DB">
              <w:rPr>
                <w:rFonts w:cs="Times New Roman"/>
                <w:bCs/>
                <w:sz w:val="18"/>
                <w:szCs w:val="18"/>
              </w:rPr>
              <w:t>359</w:t>
            </w:r>
          </w:p>
        </w:tc>
        <w:tc>
          <w:tcPr>
            <w:tcW w:w="699" w:type="dxa"/>
          </w:tcPr>
          <w:p w14:paraId="6BA46946" w14:textId="392FAF97" w:rsidR="001C494A" w:rsidRPr="00F808DB" w:rsidRDefault="00AF0375" w:rsidP="00F808DB">
            <w:pPr>
              <w:spacing w:after="120" w:line="240" w:lineRule="auto"/>
              <w:ind w:firstLine="0"/>
              <w:rPr>
                <w:rFonts w:cs="Times New Roman"/>
                <w:bCs/>
                <w:sz w:val="18"/>
                <w:szCs w:val="18"/>
              </w:rPr>
            </w:pPr>
            <w:r>
              <w:rPr>
                <w:rFonts w:cs="Times New Roman"/>
                <w:bCs/>
                <w:sz w:val="18"/>
                <w:szCs w:val="18"/>
              </w:rPr>
              <w:t>-0.</w:t>
            </w:r>
            <w:r w:rsidR="001C494A" w:rsidRPr="00F808DB">
              <w:rPr>
                <w:rFonts w:cs="Times New Roman"/>
                <w:bCs/>
                <w:sz w:val="18"/>
                <w:szCs w:val="18"/>
              </w:rPr>
              <w:t>238</w:t>
            </w:r>
          </w:p>
        </w:tc>
        <w:tc>
          <w:tcPr>
            <w:tcW w:w="804" w:type="dxa"/>
          </w:tcPr>
          <w:p w14:paraId="1D6790F4" w14:textId="4D156ACB" w:rsidR="001C494A" w:rsidRPr="00F808DB" w:rsidRDefault="00AF0375" w:rsidP="00F808DB">
            <w:pPr>
              <w:spacing w:after="120" w:line="240" w:lineRule="auto"/>
              <w:ind w:firstLine="0"/>
              <w:rPr>
                <w:rFonts w:cs="Times New Roman"/>
                <w:bCs/>
                <w:sz w:val="18"/>
                <w:szCs w:val="18"/>
              </w:rPr>
            </w:pPr>
            <w:r>
              <w:rPr>
                <w:rFonts w:cs="Times New Roman"/>
                <w:bCs/>
                <w:sz w:val="18"/>
                <w:szCs w:val="18"/>
              </w:rPr>
              <w:t>-0.</w:t>
            </w:r>
            <w:r w:rsidR="001C494A" w:rsidRPr="00F808DB">
              <w:rPr>
                <w:rFonts w:cs="Times New Roman"/>
                <w:bCs/>
                <w:sz w:val="18"/>
                <w:szCs w:val="18"/>
              </w:rPr>
              <w:t>252</w:t>
            </w:r>
          </w:p>
        </w:tc>
        <w:tc>
          <w:tcPr>
            <w:tcW w:w="1015" w:type="dxa"/>
          </w:tcPr>
          <w:p w14:paraId="2930911F" w14:textId="6EA79A62" w:rsidR="001C494A" w:rsidRPr="00F808DB" w:rsidRDefault="00AF0375" w:rsidP="00F808DB">
            <w:pPr>
              <w:spacing w:after="120" w:line="240" w:lineRule="auto"/>
              <w:ind w:firstLine="0"/>
              <w:rPr>
                <w:rFonts w:cs="Times New Roman"/>
                <w:bCs/>
                <w:sz w:val="18"/>
                <w:szCs w:val="18"/>
              </w:rPr>
            </w:pPr>
            <w:r>
              <w:rPr>
                <w:rFonts w:cs="Times New Roman"/>
                <w:bCs/>
                <w:sz w:val="18"/>
                <w:szCs w:val="18"/>
              </w:rPr>
              <w:t>0.</w:t>
            </w:r>
            <w:r w:rsidR="001C494A" w:rsidRPr="00F808DB">
              <w:rPr>
                <w:rFonts w:cs="Times New Roman"/>
                <w:bCs/>
                <w:sz w:val="18"/>
                <w:szCs w:val="18"/>
              </w:rPr>
              <w:t>122</w:t>
            </w:r>
          </w:p>
        </w:tc>
        <w:tc>
          <w:tcPr>
            <w:tcW w:w="972" w:type="dxa"/>
          </w:tcPr>
          <w:p w14:paraId="473C19BE" w14:textId="4DD8AE1B" w:rsidR="001C494A" w:rsidRPr="00F808DB" w:rsidRDefault="00AF0375" w:rsidP="00F808DB">
            <w:pPr>
              <w:spacing w:after="120" w:line="240" w:lineRule="auto"/>
              <w:ind w:firstLine="0"/>
              <w:rPr>
                <w:rFonts w:cs="Times New Roman"/>
                <w:bCs/>
                <w:sz w:val="18"/>
                <w:szCs w:val="18"/>
              </w:rPr>
            </w:pPr>
            <w:r>
              <w:rPr>
                <w:rFonts w:cs="Times New Roman"/>
                <w:bCs/>
                <w:sz w:val="18"/>
                <w:szCs w:val="18"/>
              </w:rPr>
              <w:t>0.</w:t>
            </w:r>
            <w:r w:rsidR="001C494A" w:rsidRPr="00F808DB">
              <w:rPr>
                <w:rFonts w:cs="Times New Roman"/>
                <w:bCs/>
                <w:sz w:val="18"/>
                <w:szCs w:val="18"/>
              </w:rPr>
              <w:t>490</w:t>
            </w:r>
          </w:p>
        </w:tc>
        <w:tc>
          <w:tcPr>
            <w:tcW w:w="972" w:type="dxa"/>
          </w:tcPr>
          <w:p w14:paraId="67B472CD" w14:textId="48199C77" w:rsidR="001C494A" w:rsidRPr="00F808DB" w:rsidRDefault="00AF0375" w:rsidP="00F808DB">
            <w:pPr>
              <w:spacing w:after="120" w:line="240" w:lineRule="auto"/>
              <w:ind w:firstLine="0"/>
              <w:rPr>
                <w:rFonts w:cs="Times New Roman"/>
                <w:bCs/>
                <w:sz w:val="18"/>
                <w:szCs w:val="18"/>
              </w:rPr>
            </w:pPr>
            <w:r>
              <w:rPr>
                <w:rFonts w:cs="Times New Roman"/>
                <w:bCs/>
                <w:sz w:val="18"/>
                <w:szCs w:val="18"/>
              </w:rPr>
              <w:t>0.</w:t>
            </w:r>
            <w:r w:rsidR="001C494A" w:rsidRPr="00F808DB">
              <w:rPr>
                <w:rFonts w:cs="Times New Roman"/>
                <w:bCs/>
                <w:sz w:val="18"/>
                <w:szCs w:val="18"/>
              </w:rPr>
              <w:t>974</w:t>
            </w:r>
          </w:p>
        </w:tc>
      </w:tr>
      <w:tr w:rsidR="001C494A" w:rsidRPr="00F808DB" w14:paraId="3D3B04F2" w14:textId="77777777" w:rsidTr="00243EF5">
        <w:trPr>
          <w:trHeight w:val="337"/>
        </w:trPr>
        <w:tc>
          <w:tcPr>
            <w:tcW w:w="1809" w:type="dxa"/>
          </w:tcPr>
          <w:p w14:paraId="2633A66F" w14:textId="5D34E330" w:rsidR="001C494A" w:rsidRPr="00E85A41" w:rsidRDefault="00E85A41" w:rsidP="00F808DB">
            <w:pPr>
              <w:spacing w:after="120" w:line="240" w:lineRule="auto"/>
              <w:ind w:firstLine="0"/>
              <w:rPr>
                <w:rFonts w:cs="Times New Roman"/>
                <w:b/>
                <w:bCs/>
                <w:sz w:val="18"/>
                <w:szCs w:val="18"/>
              </w:rPr>
            </w:pPr>
            <w:r w:rsidRPr="00E85A41">
              <w:rPr>
                <w:rFonts w:cs="Times New Roman"/>
                <w:b/>
                <w:bCs/>
                <w:sz w:val="18"/>
                <w:szCs w:val="18"/>
              </w:rPr>
              <w:t xml:space="preserve">(15) </w:t>
            </w:r>
            <w:r w:rsidR="001C494A" w:rsidRPr="00E85A41">
              <w:rPr>
                <w:rFonts w:cs="Times New Roman"/>
                <w:b/>
                <w:bCs/>
                <w:sz w:val="18"/>
                <w:szCs w:val="18"/>
              </w:rPr>
              <w:t>CRP (mg/L)</w:t>
            </w:r>
          </w:p>
        </w:tc>
        <w:tc>
          <w:tcPr>
            <w:tcW w:w="426" w:type="dxa"/>
          </w:tcPr>
          <w:p w14:paraId="2684A886" w14:textId="05B411D7" w:rsidR="001C494A" w:rsidRPr="00F808DB" w:rsidRDefault="00243EF5" w:rsidP="00F808DB">
            <w:pPr>
              <w:spacing w:after="120" w:line="240" w:lineRule="auto"/>
              <w:ind w:firstLine="0"/>
              <w:rPr>
                <w:rFonts w:cs="Times New Roman"/>
                <w:sz w:val="18"/>
                <w:szCs w:val="18"/>
              </w:rPr>
            </w:pPr>
            <w:r>
              <w:rPr>
                <w:rFonts w:cs="Times New Roman"/>
                <w:sz w:val="18"/>
                <w:szCs w:val="18"/>
              </w:rPr>
              <w:t>r</w:t>
            </w:r>
          </w:p>
        </w:tc>
        <w:tc>
          <w:tcPr>
            <w:tcW w:w="567" w:type="dxa"/>
          </w:tcPr>
          <w:p w14:paraId="4A41D8FF" w14:textId="77777777" w:rsidR="001C494A" w:rsidRPr="00F808DB" w:rsidRDefault="001C494A" w:rsidP="00F808DB">
            <w:pPr>
              <w:spacing w:after="120" w:line="240" w:lineRule="auto"/>
              <w:ind w:firstLine="0"/>
              <w:rPr>
                <w:rFonts w:cs="Times New Roman"/>
                <w:bCs/>
                <w:sz w:val="18"/>
                <w:szCs w:val="18"/>
              </w:rPr>
            </w:pPr>
            <w:r w:rsidRPr="00F808DB">
              <w:rPr>
                <w:rFonts w:cs="Times New Roman"/>
                <w:bCs/>
                <w:sz w:val="18"/>
                <w:szCs w:val="18"/>
              </w:rPr>
              <w:t>1</w:t>
            </w:r>
          </w:p>
        </w:tc>
        <w:tc>
          <w:tcPr>
            <w:tcW w:w="708" w:type="dxa"/>
          </w:tcPr>
          <w:p w14:paraId="5B2E90F1" w14:textId="4E7EBA2C" w:rsidR="001C494A" w:rsidRPr="00F808DB" w:rsidRDefault="00AF0375" w:rsidP="00F808DB">
            <w:pPr>
              <w:spacing w:after="120" w:line="240" w:lineRule="auto"/>
              <w:ind w:firstLine="0"/>
              <w:rPr>
                <w:rFonts w:cs="Times New Roman"/>
                <w:bCs/>
                <w:sz w:val="18"/>
                <w:szCs w:val="18"/>
              </w:rPr>
            </w:pPr>
            <w:r>
              <w:rPr>
                <w:rFonts w:cs="Times New Roman"/>
                <w:bCs/>
                <w:sz w:val="18"/>
                <w:szCs w:val="18"/>
              </w:rPr>
              <w:t>0.</w:t>
            </w:r>
            <w:r w:rsidR="001C494A" w:rsidRPr="00F808DB">
              <w:rPr>
                <w:rFonts w:cs="Times New Roman"/>
                <w:bCs/>
                <w:sz w:val="18"/>
                <w:szCs w:val="18"/>
              </w:rPr>
              <w:t>298</w:t>
            </w:r>
          </w:p>
        </w:tc>
        <w:tc>
          <w:tcPr>
            <w:tcW w:w="851" w:type="dxa"/>
          </w:tcPr>
          <w:p w14:paraId="247B5361" w14:textId="75814434" w:rsidR="001C494A" w:rsidRPr="00F808DB" w:rsidRDefault="00AF0375" w:rsidP="00F808DB">
            <w:pPr>
              <w:spacing w:after="120" w:line="240" w:lineRule="auto"/>
              <w:ind w:firstLine="0"/>
              <w:rPr>
                <w:rFonts w:cs="Times New Roman"/>
                <w:bCs/>
                <w:sz w:val="18"/>
                <w:szCs w:val="18"/>
              </w:rPr>
            </w:pPr>
            <w:r>
              <w:rPr>
                <w:rFonts w:cs="Times New Roman"/>
                <w:bCs/>
                <w:sz w:val="18"/>
                <w:szCs w:val="18"/>
              </w:rPr>
              <w:t>0.</w:t>
            </w:r>
            <w:r w:rsidR="001C494A" w:rsidRPr="00F808DB">
              <w:rPr>
                <w:rFonts w:cs="Times New Roman"/>
                <w:bCs/>
                <w:sz w:val="18"/>
                <w:szCs w:val="18"/>
              </w:rPr>
              <w:t>368</w:t>
            </w:r>
          </w:p>
        </w:tc>
        <w:tc>
          <w:tcPr>
            <w:tcW w:w="850" w:type="dxa"/>
          </w:tcPr>
          <w:p w14:paraId="2A3A844F" w14:textId="042A1005" w:rsidR="001C494A" w:rsidRPr="00F808DB" w:rsidRDefault="00AF0375" w:rsidP="00F808DB">
            <w:pPr>
              <w:spacing w:after="120" w:line="240" w:lineRule="auto"/>
              <w:ind w:firstLine="0"/>
              <w:rPr>
                <w:rFonts w:cs="Times New Roman"/>
                <w:bCs/>
                <w:sz w:val="18"/>
                <w:szCs w:val="18"/>
              </w:rPr>
            </w:pPr>
            <w:r>
              <w:rPr>
                <w:rFonts w:cs="Times New Roman"/>
                <w:bCs/>
                <w:sz w:val="18"/>
                <w:szCs w:val="18"/>
              </w:rPr>
              <w:t>0.</w:t>
            </w:r>
            <w:r w:rsidR="001C494A" w:rsidRPr="00F808DB">
              <w:rPr>
                <w:rFonts w:cs="Times New Roman"/>
                <w:bCs/>
                <w:sz w:val="18"/>
                <w:szCs w:val="18"/>
              </w:rPr>
              <w:t>141</w:t>
            </w:r>
          </w:p>
        </w:tc>
        <w:tc>
          <w:tcPr>
            <w:tcW w:w="993" w:type="dxa"/>
          </w:tcPr>
          <w:p w14:paraId="21F29CE6" w14:textId="320CE49D" w:rsidR="001C494A" w:rsidRPr="00F808DB" w:rsidRDefault="00AF0375" w:rsidP="00F808DB">
            <w:pPr>
              <w:spacing w:after="120" w:line="240" w:lineRule="auto"/>
              <w:ind w:firstLine="0"/>
              <w:rPr>
                <w:rFonts w:cs="Times New Roman"/>
                <w:bCs/>
                <w:sz w:val="18"/>
                <w:szCs w:val="18"/>
              </w:rPr>
            </w:pPr>
            <w:r>
              <w:rPr>
                <w:rFonts w:cs="Times New Roman"/>
                <w:bCs/>
                <w:sz w:val="18"/>
                <w:szCs w:val="18"/>
              </w:rPr>
              <w:t>-0.</w:t>
            </w:r>
            <w:r w:rsidR="001C494A" w:rsidRPr="00F808DB">
              <w:rPr>
                <w:rFonts w:cs="Times New Roman"/>
                <w:bCs/>
                <w:sz w:val="18"/>
                <w:szCs w:val="18"/>
              </w:rPr>
              <w:t>360</w:t>
            </w:r>
          </w:p>
        </w:tc>
        <w:tc>
          <w:tcPr>
            <w:tcW w:w="708" w:type="dxa"/>
          </w:tcPr>
          <w:p w14:paraId="7379E0FE" w14:textId="227071EC" w:rsidR="001C494A" w:rsidRPr="00F808DB" w:rsidRDefault="00AF0375" w:rsidP="00F808DB">
            <w:pPr>
              <w:spacing w:after="120" w:line="240" w:lineRule="auto"/>
              <w:ind w:firstLine="0"/>
              <w:rPr>
                <w:rFonts w:cs="Times New Roman"/>
                <w:bCs/>
                <w:sz w:val="18"/>
                <w:szCs w:val="18"/>
              </w:rPr>
            </w:pPr>
            <w:r>
              <w:rPr>
                <w:rFonts w:cs="Times New Roman"/>
                <w:bCs/>
                <w:sz w:val="18"/>
                <w:szCs w:val="18"/>
              </w:rPr>
              <w:t>-0.</w:t>
            </w:r>
            <w:r w:rsidR="001C494A" w:rsidRPr="00F808DB">
              <w:rPr>
                <w:rFonts w:cs="Times New Roman"/>
                <w:bCs/>
                <w:sz w:val="18"/>
                <w:szCs w:val="18"/>
              </w:rPr>
              <w:t>248</w:t>
            </w:r>
          </w:p>
        </w:tc>
        <w:tc>
          <w:tcPr>
            <w:tcW w:w="993" w:type="dxa"/>
          </w:tcPr>
          <w:p w14:paraId="25B96E61" w14:textId="0A5AD419" w:rsidR="001C494A" w:rsidRPr="00F808DB" w:rsidRDefault="00AF0375" w:rsidP="00F808DB">
            <w:pPr>
              <w:spacing w:after="120" w:line="240" w:lineRule="auto"/>
              <w:ind w:firstLine="0"/>
              <w:rPr>
                <w:rFonts w:cs="Times New Roman"/>
                <w:bCs/>
                <w:sz w:val="18"/>
                <w:szCs w:val="18"/>
              </w:rPr>
            </w:pPr>
            <w:r>
              <w:rPr>
                <w:rFonts w:cs="Times New Roman"/>
                <w:bCs/>
                <w:sz w:val="18"/>
                <w:szCs w:val="18"/>
              </w:rPr>
              <w:t>0.</w:t>
            </w:r>
            <w:r w:rsidR="001C494A" w:rsidRPr="00F808DB">
              <w:rPr>
                <w:rFonts w:cs="Times New Roman"/>
                <w:bCs/>
                <w:sz w:val="18"/>
                <w:szCs w:val="18"/>
              </w:rPr>
              <w:t>254</w:t>
            </w:r>
          </w:p>
        </w:tc>
        <w:tc>
          <w:tcPr>
            <w:tcW w:w="992" w:type="dxa"/>
          </w:tcPr>
          <w:p w14:paraId="55CC4DB0" w14:textId="0EF4670E" w:rsidR="001C494A" w:rsidRPr="00E85A41" w:rsidRDefault="00AF0375" w:rsidP="00F808DB">
            <w:pPr>
              <w:spacing w:after="120" w:line="240" w:lineRule="auto"/>
              <w:ind w:firstLine="0"/>
              <w:rPr>
                <w:rFonts w:cs="Times New Roman"/>
                <w:b/>
                <w:bCs/>
                <w:sz w:val="18"/>
                <w:szCs w:val="18"/>
              </w:rPr>
            </w:pPr>
            <w:r>
              <w:rPr>
                <w:rFonts w:cs="Times New Roman"/>
                <w:b/>
                <w:bCs/>
                <w:sz w:val="18"/>
                <w:szCs w:val="18"/>
              </w:rPr>
              <w:t>-0.</w:t>
            </w:r>
            <w:r w:rsidR="001C494A" w:rsidRPr="00E85A41">
              <w:rPr>
                <w:rFonts w:cs="Times New Roman"/>
                <w:b/>
                <w:bCs/>
                <w:sz w:val="18"/>
                <w:szCs w:val="18"/>
              </w:rPr>
              <w:t>524*</w:t>
            </w:r>
          </w:p>
        </w:tc>
        <w:tc>
          <w:tcPr>
            <w:tcW w:w="850" w:type="dxa"/>
          </w:tcPr>
          <w:p w14:paraId="19CD3999" w14:textId="3FE4E46F" w:rsidR="001C494A" w:rsidRPr="00F808DB" w:rsidRDefault="00AF0375" w:rsidP="00F808DB">
            <w:pPr>
              <w:spacing w:after="120" w:line="240" w:lineRule="auto"/>
              <w:ind w:firstLine="0"/>
              <w:rPr>
                <w:rFonts w:cs="Times New Roman"/>
                <w:bCs/>
                <w:sz w:val="18"/>
                <w:szCs w:val="18"/>
              </w:rPr>
            </w:pPr>
            <w:r>
              <w:rPr>
                <w:rFonts w:cs="Times New Roman"/>
                <w:bCs/>
                <w:sz w:val="18"/>
                <w:szCs w:val="18"/>
              </w:rPr>
              <w:t>-0.</w:t>
            </w:r>
            <w:r w:rsidR="001C494A" w:rsidRPr="00F808DB">
              <w:rPr>
                <w:rFonts w:cs="Times New Roman"/>
                <w:bCs/>
                <w:sz w:val="18"/>
                <w:szCs w:val="18"/>
              </w:rPr>
              <w:t>277</w:t>
            </w:r>
          </w:p>
        </w:tc>
        <w:tc>
          <w:tcPr>
            <w:tcW w:w="765" w:type="dxa"/>
          </w:tcPr>
          <w:p w14:paraId="71276232" w14:textId="562A1037" w:rsidR="001C494A" w:rsidRPr="00F808DB" w:rsidRDefault="00AF0375" w:rsidP="00F808DB">
            <w:pPr>
              <w:spacing w:after="120" w:line="240" w:lineRule="auto"/>
              <w:ind w:firstLine="0"/>
              <w:rPr>
                <w:rFonts w:cs="Times New Roman"/>
                <w:bCs/>
                <w:sz w:val="18"/>
                <w:szCs w:val="18"/>
              </w:rPr>
            </w:pPr>
            <w:r>
              <w:rPr>
                <w:rFonts w:cs="Times New Roman"/>
                <w:bCs/>
                <w:sz w:val="18"/>
                <w:szCs w:val="18"/>
              </w:rPr>
              <w:t>-0.</w:t>
            </w:r>
            <w:r w:rsidR="001C494A" w:rsidRPr="00F808DB">
              <w:rPr>
                <w:rFonts w:cs="Times New Roman"/>
                <w:bCs/>
                <w:sz w:val="18"/>
                <w:szCs w:val="18"/>
              </w:rPr>
              <w:t>308</w:t>
            </w:r>
          </w:p>
        </w:tc>
        <w:tc>
          <w:tcPr>
            <w:tcW w:w="699" w:type="dxa"/>
          </w:tcPr>
          <w:p w14:paraId="0EEEFA2C" w14:textId="21BFA795" w:rsidR="001C494A" w:rsidRPr="00F808DB" w:rsidRDefault="00AF0375" w:rsidP="00F808DB">
            <w:pPr>
              <w:spacing w:after="120" w:line="240" w:lineRule="auto"/>
              <w:ind w:firstLine="0"/>
              <w:rPr>
                <w:rFonts w:cs="Times New Roman"/>
                <w:bCs/>
                <w:sz w:val="18"/>
                <w:szCs w:val="18"/>
              </w:rPr>
            </w:pPr>
            <w:r>
              <w:rPr>
                <w:rFonts w:cs="Times New Roman"/>
                <w:bCs/>
                <w:sz w:val="18"/>
                <w:szCs w:val="18"/>
              </w:rPr>
              <w:t>-0.</w:t>
            </w:r>
            <w:r w:rsidR="001C494A" w:rsidRPr="00F808DB">
              <w:rPr>
                <w:rFonts w:cs="Times New Roman"/>
                <w:bCs/>
                <w:sz w:val="18"/>
                <w:szCs w:val="18"/>
              </w:rPr>
              <w:t>223</w:t>
            </w:r>
          </w:p>
        </w:tc>
        <w:tc>
          <w:tcPr>
            <w:tcW w:w="804" w:type="dxa"/>
          </w:tcPr>
          <w:p w14:paraId="010033F1" w14:textId="57ACEAAE" w:rsidR="001C494A" w:rsidRPr="00F808DB" w:rsidRDefault="00AF0375" w:rsidP="00F808DB">
            <w:pPr>
              <w:spacing w:after="120" w:line="240" w:lineRule="auto"/>
              <w:ind w:firstLine="0"/>
              <w:rPr>
                <w:rFonts w:cs="Times New Roman"/>
                <w:bCs/>
                <w:sz w:val="18"/>
                <w:szCs w:val="18"/>
              </w:rPr>
            </w:pPr>
            <w:r>
              <w:rPr>
                <w:rFonts w:cs="Times New Roman"/>
                <w:bCs/>
                <w:sz w:val="18"/>
                <w:szCs w:val="18"/>
              </w:rPr>
              <w:t>-0.</w:t>
            </w:r>
            <w:r w:rsidR="001C494A" w:rsidRPr="00F808DB">
              <w:rPr>
                <w:rFonts w:cs="Times New Roman"/>
                <w:bCs/>
                <w:sz w:val="18"/>
                <w:szCs w:val="18"/>
              </w:rPr>
              <w:t>273</w:t>
            </w:r>
          </w:p>
        </w:tc>
        <w:tc>
          <w:tcPr>
            <w:tcW w:w="1015" w:type="dxa"/>
          </w:tcPr>
          <w:p w14:paraId="7FD562BD" w14:textId="4886E182" w:rsidR="001C494A" w:rsidRPr="00E85A41" w:rsidRDefault="00AF0375" w:rsidP="00F808DB">
            <w:pPr>
              <w:spacing w:after="120" w:line="240" w:lineRule="auto"/>
              <w:ind w:firstLine="0"/>
              <w:rPr>
                <w:rFonts w:cs="Times New Roman"/>
                <w:b/>
                <w:bCs/>
                <w:sz w:val="18"/>
                <w:szCs w:val="18"/>
              </w:rPr>
            </w:pPr>
            <w:r>
              <w:rPr>
                <w:rFonts w:cs="Times New Roman"/>
                <w:b/>
                <w:bCs/>
                <w:sz w:val="18"/>
                <w:szCs w:val="18"/>
              </w:rPr>
              <w:t>-0.</w:t>
            </w:r>
            <w:r w:rsidR="001C494A" w:rsidRPr="00E85A41">
              <w:rPr>
                <w:rFonts w:cs="Times New Roman"/>
                <w:b/>
                <w:bCs/>
                <w:sz w:val="18"/>
                <w:szCs w:val="18"/>
              </w:rPr>
              <w:t>467*</w:t>
            </w:r>
          </w:p>
        </w:tc>
        <w:tc>
          <w:tcPr>
            <w:tcW w:w="972" w:type="dxa"/>
          </w:tcPr>
          <w:p w14:paraId="3839E3B9" w14:textId="53202DAB" w:rsidR="001C494A" w:rsidRPr="00F808DB" w:rsidRDefault="00AF0375" w:rsidP="00F808DB">
            <w:pPr>
              <w:spacing w:after="120" w:line="240" w:lineRule="auto"/>
              <w:ind w:firstLine="0"/>
              <w:rPr>
                <w:rFonts w:cs="Times New Roman"/>
                <w:bCs/>
                <w:sz w:val="18"/>
                <w:szCs w:val="18"/>
              </w:rPr>
            </w:pPr>
            <w:r>
              <w:rPr>
                <w:rFonts w:cs="Times New Roman"/>
                <w:bCs/>
                <w:sz w:val="18"/>
                <w:szCs w:val="18"/>
              </w:rPr>
              <w:t>-0.</w:t>
            </w:r>
            <w:r w:rsidR="001C494A" w:rsidRPr="00F808DB">
              <w:rPr>
                <w:rFonts w:cs="Times New Roman"/>
                <w:bCs/>
                <w:sz w:val="18"/>
                <w:szCs w:val="18"/>
              </w:rPr>
              <w:t>351</w:t>
            </w:r>
          </w:p>
        </w:tc>
        <w:tc>
          <w:tcPr>
            <w:tcW w:w="972" w:type="dxa"/>
          </w:tcPr>
          <w:p w14:paraId="1FE20733" w14:textId="6803134F" w:rsidR="001C494A" w:rsidRPr="00F808DB" w:rsidRDefault="00AF0375" w:rsidP="00F808DB">
            <w:pPr>
              <w:spacing w:after="120" w:line="240" w:lineRule="auto"/>
              <w:ind w:firstLine="0"/>
              <w:rPr>
                <w:rFonts w:cs="Times New Roman"/>
                <w:bCs/>
                <w:sz w:val="18"/>
                <w:szCs w:val="18"/>
              </w:rPr>
            </w:pPr>
            <w:r>
              <w:rPr>
                <w:rFonts w:cs="Times New Roman"/>
                <w:bCs/>
                <w:sz w:val="18"/>
                <w:szCs w:val="18"/>
              </w:rPr>
              <w:t>0.</w:t>
            </w:r>
            <w:r w:rsidR="001C494A" w:rsidRPr="00F808DB">
              <w:rPr>
                <w:rFonts w:cs="Times New Roman"/>
                <w:bCs/>
                <w:sz w:val="18"/>
                <w:szCs w:val="18"/>
              </w:rPr>
              <w:t>321</w:t>
            </w:r>
          </w:p>
        </w:tc>
      </w:tr>
      <w:tr w:rsidR="00170A65" w:rsidRPr="00F808DB" w14:paraId="05B4BA90" w14:textId="77777777" w:rsidTr="00243EF5">
        <w:trPr>
          <w:cantSplit/>
          <w:trHeight w:val="421"/>
        </w:trPr>
        <w:tc>
          <w:tcPr>
            <w:tcW w:w="1809" w:type="dxa"/>
            <w:tcBorders>
              <w:bottom w:val="single" w:sz="6" w:space="0" w:color="auto"/>
            </w:tcBorders>
          </w:tcPr>
          <w:p w14:paraId="1C399474" w14:textId="77777777" w:rsidR="001C494A" w:rsidRPr="00F808DB" w:rsidRDefault="001C494A" w:rsidP="00F808DB">
            <w:pPr>
              <w:spacing w:after="120" w:line="240" w:lineRule="auto"/>
              <w:ind w:firstLine="0"/>
              <w:rPr>
                <w:rFonts w:cs="Times New Roman"/>
                <w:bCs/>
                <w:sz w:val="18"/>
                <w:szCs w:val="18"/>
              </w:rPr>
            </w:pPr>
          </w:p>
        </w:tc>
        <w:tc>
          <w:tcPr>
            <w:tcW w:w="426" w:type="dxa"/>
            <w:tcBorders>
              <w:bottom w:val="single" w:sz="6" w:space="0" w:color="auto"/>
            </w:tcBorders>
          </w:tcPr>
          <w:p w14:paraId="6800E621" w14:textId="77777777" w:rsidR="001C494A" w:rsidRPr="00F808DB" w:rsidRDefault="001C494A" w:rsidP="00E85A41">
            <w:pPr>
              <w:spacing w:after="120" w:line="240" w:lineRule="auto"/>
              <w:ind w:firstLine="0"/>
              <w:jc w:val="left"/>
              <w:rPr>
                <w:rFonts w:cs="Times New Roman"/>
                <w:sz w:val="18"/>
                <w:szCs w:val="18"/>
              </w:rPr>
            </w:pPr>
          </w:p>
        </w:tc>
        <w:tc>
          <w:tcPr>
            <w:tcW w:w="567" w:type="dxa"/>
            <w:tcBorders>
              <w:bottom w:val="single" w:sz="6" w:space="0" w:color="auto"/>
            </w:tcBorders>
          </w:tcPr>
          <w:p w14:paraId="05895E7A" w14:textId="6814E760" w:rsidR="001C494A" w:rsidRPr="00170A65" w:rsidRDefault="00E85A41" w:rsidP="00E85A41">
            <w:pPr>
              <w:spacing w:after="120" w:line="240" w:lineRule="auto"/>
              <w:ind w:firstLine="0"/>
              <w:jc w:val="center"/>
              <w:rPr>
                <w:rFonts w:cs="Times New Roman"/>
                <w:b/>
                <w:bCs/>
                <w:sz w:val="18"/>
                <w:szCs w:val="18"/>
              </w:rPr>
            </w:pPr>
            <w:r>
              <w:rPr>
                <w:rFonts w:cs="Times New Roman"/>
                <w:b/>
                <w:bCs/>
                <w:sz w:val="18"/>
                <w:szCs w:val="18"/>
              </w:rPr>
              <w:t>(15)</w:t>
            </w:r>
          </w:p>
        </w:tc>
        <w:tc>
          <w:tcPr>
            <w:tcW w:w="708" w:type="dxa"/>
            <w:tcBorders>
              <w:bottom w:val="single" w:sz="6" w:space="0" w:color="auto"/>
            </w:tcBorders>
          </w:tcPr>
          <w:p w14:paraId="01FA23AC" w14:textId="3133F830" w:rsidR="001C494A" w:rsidRPr="00170A65" w:rsidRDefault="00E85A41" w:rsidP="00E85A41">
            <w:pPr>
              <w:spacing w:after="120" w:line="240" w:lineRule="auto"/>
              <w:ind w:firstLine="0"/>
              <w:jc w:val="center"/>
              <w:rPr>
                <w:rFonts w:cs="Times New Roman"/>
                <w:b/>
                <w:bCs/>
                <w:sz w:val="18"/>
                <w:szCs w:val="18"/>
              </w:rPr>
            </w:pPr>
            <w:r>
              <w:rPr>
                <w:rFonts w:cs="Times New Roman"/>
                <w:b/>
                <w:bCs/>
                <w:sz w:val="18"/>
                <w:szCs w:val="18"/>
              </w:rPr>
              <w:t>(14)</w:t>
            </w:r>
          </w:p>
        </w:tc>
        <w:tc>
          <w:tcPr>
            <w:tcW w:w="851" w:type="dxa"/>
            <w:tcBorders>
              <w:bottom w:val="single" w:sz="6" w:space="0" w:color="auto"/>
            </w:tcBorders>
          </w:tcPr>
          <w:p w14:paraId="74373D8C" w14:textId="519D4D9B" w:rsidR="001C494A" w:rsidRPr="00170A65" w:rsidRDefault="00E85A41" w:rsidP="00E85A41">
            <w:pPr>
              <w:spacing w:after="120" w:line="240" w:lineRule="auto"/>
              <w:ind w:firstLine="0"/>
              <w:jc w:val="center"/>
              <w:rPr>
                <w:rFonts w:cs="Times New Roman"/>
                <w:b/>
                <w:bCs/>
                <w:sz w:val="18"/>
                <w:szCs w:val="18"/>
              </w:rPr>
            </w:pPr>
            <w:r>
              <w:rPr>
                <w:rFonts w:cs="Times New Roman"/>
                <w:b/>
                <w:bCs/>
                <w:sz w:val="18"/>
                <w:szCs w:val="18"/>
              </w:rPr>
              <w:t>(13)</w:t>
            </w:r>
          </w:p>
        </w:tc>
        <w:tc>
          <w:tcPr>
            <w:tcW w:w="850" w:type="dxa"/>
            <w:tcBorders>
              <w:bottom w:val="single" w:sz="6" w:space="0" w:color="auto"/>
            </w:tcBorders>
          </w:tcPr>
          <w:p w14:paraId="06410952" w14:textId="267A8991" w:rsidR="001C494A" w:rsidRPr="00170A65" w:rsidRDefault="00E85A41" w:rsidP="00E85A41">
            <w:pPr>
              <w:spacing w:after="120" w:line="240" w:lineRule="auto"/>
              <w:ind w:firstLine="0"/>
              <w:jc w:val="center"/>
              <w:rPr>
                <w:rFonts w:cs="Times New Roman"/>
                <w:b/>
                <w:bCs/>
                <w:sz w:val="18"/>
                <w:szCs w:val="18"/>
              </w:rPr>
            </w:pPr>
            <w:r>
              <w:rPr>
                <w:rFonts w:cs="Times New Roman"/>
                <w:b/>
                <w:bCs/>
                <w:sz w:val="18"/>
                <w:szCs w:val="18"/>
              </w:rPr>
              <w:t>(12)</w:t>
            </w:r>
          </w:p>
        </w:tc>
        <w:tc>
          <w:tcPr>
            <w:tcW w:w="993" w:type="dxa"/>
            <w:tcBorders>
              <w:bottom w:val="single" w:sz="6" w:space="0" w:color="auto"/>
            </w:tcBorders>
          </w:tcPr>
          <w:p w14:paraId="080F3096" w14:textId="30064992" w:rsidR="001C494A" w:rsidRPr="00170A65" w:rsidRDefault="00E85A41" w:rsidP="00E85A41">
            <w:pPr>
              <w:spacing w:after="120" w:line="240" w:lineRule="auto"/>
              <w:ind w:firstLine="0"/>
              <w:jc w:val="center"/>
              <w:rPr>
                <w:rFonts w:cs="Times New Roman"/>
                <w:b/>
                <w:bCs/>
                <w:sz w:val="18"/>
                <w:szCs w:val="18"/>
              </w:rPr>
            </w:pPr>
            <w:r>
              <w:rPr>
                <w:rFonts w:cs="Times New Roman"/>
                <w:b/>
                <w:bCs/>
                <w:sz w:val="18"/>
                <w:szCs w:val="18"/>
              </w:rPr>
              <w:t>(11)</w:t>
            </w:r>
          </w:p>
        </w:tc>
        <w:tc>
          <w:tcPr>
            <w:tcW w:w="708" w:type="dxa"/>
            <w:tcBorders>
              <w:bottom w:val="single" w:sz="6" w:space="0" w:color="auto"/>
            </w:tcBorders>
          </w:tcPr>
          <w:p w14:paraId="49C79AE5" w14:textId="0BD4AEAF" w:rsidR="001C494A" w:rsidRPr="00170A65" w:rsidRDefault="00E85A41" w:rsidP="00E85A41">
            <w:pPr>
              <w:spacing w:after="120" w:line="240" w:lineRule="auto"/>
              <w:ind w:firstLine="0"/>
              <w:jc w:val="center"/>
              <w:rPr>
                <w:rFonts w:cs="Times New Roman"/>
                <w:b/>
                <w:bCs/>
                <w:sz w:val="18"/>
                <w:szCs w:val="18"/>
              </w:rPr>
            </w:pPr>
            <w:r>
              <w:rPr>
                <w:rFonts w:cs="Times New Roman"/>
                <w:b/>
                <w:bCs/>
                <w:sz w:val="18"/>
                <w:szCs w:val="18"/>
              </w:rPr>
              <w:t>(10)</w:t>
            </w:r>
          </w:p>
        </w:tc>
        <w:tc>
          <w:tcPr>
            <w:tcW w:w="993" w:type="dxa"/>
            <w:tcBorders>
              <w:bottom w:val="single" w:sz="6" w:space="0" w:color="auto"/>
            </w:tcBorders>
          </w:tcPr>
          <w:p w14:paraId="098E2A12" w14:textId="3F01A1B7" w:rsidR="001C494A" w:rsidRPr="00170A65" w:rsidRDefault="00E85A41" w:rsidP="00E85A41">
            <w:pPr>
              <w:spacing w:after="120" w:line="240" w:lineRule="auto"/>
              <w:ind w:firstLine="0"/>
              <w:jc w:val="center"/>
              <w:rPr>
                <w:rFonts w:cs="Times New Roman"/>
                <w:b/>
                <w:bCs/>
                <w:sz w:val="18"/>
                <w:szCs w:val="18"/>
              </w:rPr>
            </w:pPr>
            <w:r>
              <w:rPr>
                <w:rFonts w:cs="Times New Roman"/>
                <w:b/>
                <w:bCs/>
                <w:sz w:val="18"/>
                <w:szCs w:val="18"/>
              </w:rPr>
              <w:t>(9)</w:t>
            </w:r>
          </w:p>
        </w:tc>
        <w:tc>
          <w:tcPr>
            <w:tcW w:w="992" w:type="dxa"/>
            <w:tcBorders>
              <w:bottom w:val="single" w:sz="6" w:space="0" w:color="auto"/>
            </w:tcBorders>
          </w:tcPr>
          <w:p w14:paraId="2DF0B714" w14:textId="7A229655" w:rsidR="001C494A" w:rsidRPr="00170A65" w:rsidRDefault="00E85A41" w:rsidP="00E85A41">
            <w:pPr>
              <w:spacing w:after="120" w:line="240" w:lineRule="auto"/>
              <w:ind w:firstLine="0"/>
              <w:jc w:val="center"/>
              <w:rPr>
                <w:rFonts w:cs="Times New Roman"/>
                <w:b/>
                <w:bCs/>
                <w:sz w:val="18"/>
                <w:szCs w:val="18"/>
              </w:rPr>
            </w:pPr>
            <w:r>
              <w:rPr>
                <w:rFonts w:cs="Times New Roman"/>
                <w:b/>
                <w:bCs/>
                <w:sz w:val="18"/>
                <w:szCs w:val="18"/>
              </w:rPr>
              <w:t>(8)</w:t>
            </w:r>
          </w:p>
        </w:tc>
        <w:tc>
          <w:tcPr>
            <w:tcW w:w="850" w:type="dxa"/>
            <w:tcBorders>
              <w:bottom w:val="single" w:sz="6" w:space="0" w:color="auto"/>
            </w:tcBorders>
          </w:tcPr>
          <w:p w14:paraId="06AC3922" w14:textId="36F1FBDF" w:rsidR="001C494A" w:rsidRPr="00170A65" w:rsidRDefault="00E85A41" w:rsidP="00E85A41">
            <w:pPr>
              <w:spacing w:after="120" w:line="240" w:lineRule="auto"/>
              <w:ind w:firstLine="0"/>
              <w:jc w:val="center"/>
              <w:rPr>
                <w:rFonts w:cs="Times New Roman"/>
                <w:b/>
                <w:bCs/>
                <w:sz w:val="18"/>
                <w:szCs w:val="18"/>
              </w:rPr>
            </w:pPr>
            <w:r>
              <w:rPr>
                <w:rFonts w:cs="Times New Roman"/>
                <w:b/>
                <w:bCs/>
                <w:sz w:val="18"/>
                <w:szCs w:val="18"/>
              </w:rPr>
              <w:t>(7)</w:t>
            </w:r>
          </w:p>
        </w:tc>
        <w:tc>
          <w:tcPr>
            <w:tcW w:w="765" w:type="dxa"/>
            <w:tcBorders>
              <w:bottom w:val="single" w:sz="6" w:space="0" w:color="auto"/>
            </w:tcBorders>
          </w:tcPr>
          <w:p w14:paraId="1818900A" w14:textId="4148B2C9" w:rsidR="001C494A" w:rsidRPr="00170A65" w:rsidRDefault="00E85A41" w:rsidP="00E85A41">
            <w:pPr>
              <w:spacing w:after="120" w:line="240" w:lineRule="auto"/>
              <w:ind w:firstLine="0"/>
              <w:jc w:val="center"/>
              <w:rPr>
                <w:rFonts w:cs="Times New Roman"/>
                <w:b/>
                <w:bCs/>
                <w:sz w:val="18"/>
                <w:szCs w:val="18"/>
              </w:rPr>
            </w:pPr>
            <w:r>
              <w:rPr>
                <w:rFonts w:cs="Times New Roman"/>
                <w:b/>
                <w:bCs/>
                <w:sz w:val="18"/>
                <w:szCs w:val="18"/>
              </w:rPr>
              <w:t>(6)</w:t>
            </w:r>
          </w:p>
        </w:tc>
        <w:tc>
          <w:tcPr>
            <w:tcW w:w="699" w:type="dxa"/>
            <w:tcBorders>
              <w:bottom w:val="single" w:sz="6" w:space="0" w:color="auto"/>
            </w:tcBorders>
          </w:tcPr>
          <w:p w14:paraId="015A9C70" w14:textId="0EB8905F" w:rsidR="001C494A" w:rsidRPr="00170A65" w:rsidRDefault="00E85A41" w:rsidP="00E85A41">
            <w:pPr>
              <w:spacing w:after="120" w:line="240" w:lineRule="auto"/>
              <w:ind w:firstLine="0"/>
              <w:jc w:val="center"/>
              <w:rPr>
                <w:rFonts w:cs="Times New Roman"/>
                <w:b/>
                <w:bCs/>
                <w:sz w:val="18"/>
                <w:szCs w:val="18"/>
              </w:rPr>
            </w:pPr>
            <w:r>
              <w:rPr>
                <w:rFonts w:cs="Times New Roman"/>
                <w:b/>
                <w:bCs/>
                <w:sz w:val="18"/>
                <w:szCs w:val="18"/>
              </w:rPr>
              <w:t>(5)</w:t>
            </w:r>
          </w:p>
        </w:tc>
        <w:tc>
          <w:tcPr>
            <w:tcW w:w="804" w:type="dxa"/>
            <w:tcBorders>
              <w:bottom w:val="single" w:sz="6" w:space="0" w:color="auto"/>
            </w:tcBorders>
          </w:tcPr>
          <w:p w14:paraId="0C302F23" w14:textId="0049AE12" w:rsidR="001C494A" w:rsidRPr="00170A65" w:rsidRDefault="00E85A41" w:rsidP="00E85A41">
            <w:pPr>
              <w:spacing w:after="120" w:line="240" w:lineRule="auto"/>
              <w:ind w:firstLine="0"/>
              <w:jc w:val="center"/>
              <w:rPr>
                <w:rFonts w:cs="Times New Roman"/>
                <w:b/>
                <w:bCs/>
                <w:sz w:val="18"/>
                <w:szCs w:val="18"/>
              </w:rPr>
            </w:pPr>
            <w:r>
              <w:rPr>
                <w:rFonts w:cs="Times New Roman"/>
                <w:b/>
                <w:bCs/>
                <w:sz w:val="18"/>
                <w:szCs w:val="18"/>
              </w:rPr>
              <w:t>(4)</w:t>
            </w:r>
          </w:p>
        </w:tc>
        <w:tc>
          <w:tcPr>
            <w:tcW w:w="1015" w:type="dxa"/>
            <w:tcBorders>
              <w:bottom w:val="single" w:sz="6" w:space="0" w:color="auto"/>
            </w:tcBorders>
          </w:tcPr>
          <w:p w14:paraId="2F8CF8E8" w14:textId="2D46A22C" w:rsidR="001C494A" w:rsidRPr="00170A65" w:rsidRDefault="00E85A41" w:rsidP="00E85A41">
            <w:pPr>
              <w:spacing w:after="120" w:line="240" w:lineRule="auto"/>
              <w:ind w:firstLine="0"/>
              <w:jc w:val="center"/>
              <w:rPr>
                <w:rFonts w:cs="Times New Roman"/>
                <w:b/>
                <w:bCs/>
                <w:sz w:val="18"/>
                <w:szCs w:val="18"/>
              </w:rPr>
            </w:pPr>
            <w:r>
              <w:rPr>
                <w:rFonts w:cs="Times New Roman"/>
                <w:b/>
                <w:bCs/>
                <w:sz w:val="18"/>
                <w:szCs w:val="18"/>
              </w:rPr>
              <w:t>(3)</w:t>
            </w:r>
          </w:p>
        </w:tc>
        <w:tc>
          <w:tcPr>
            <w:tcW w:w="972" w:type="dxa"/>
            <w:tcBorders>
              <w:bottom w:val="single" w:sz="6" w:space="0" w:color="auto"/>
            </w:tcBorders>
          </w:tcPr>
          <w:p w14:paraId="4E359B2F" w14:textId="76D3614E" w:rsidR="001C494A" w:rsidRPr="00170A65" w:rsidRDefault="00E85A41" w:rsidP="00E85A41">
            <w:pPr>
              <w:spacing w:after="120" w:line="240" w:lineRule="auto"/>
              <w:ind w:firstLine="0"/>
              <w:jc w:val="center"/>
              <w:rPr>
                <w:rFonts w:cs="Times New Roman"/>
                <w:b/>
                <w:bCs/>
                <w:sz w:val="18"/>
                <w:szCs w:val="18"/>
              </w:rPr>
            </w:pPr>
            <w:r>
              <w:rPr>
                <w:rFonts w:cs="Times New Roman"/>
                <w:b/>
                <w:bCs/>
                <w:sz w:val="18"/>
                <w:szCs w:val="18"/>
              </w:rPr>
              <w:t>(2)</w:t>
            </w:r>
          </w:p>
        </w:tc>
        <w:tc>
          <w:tcPr>
            <w:tcW w:w="972" w:type="dxa"/>
            <w:tcBorders>
              <w:bottom w:val="single" w:sz="6" w:space="0" w:color="auto"/>
            </w:tcBorders>
          </w:tcPr>
          <w:p w14:paraId="798F336C" w14:textId="7DBA8B12" w:rsidR="001C494A" w:rsidRPr="00170A65" w:rsidRDefault="00E85A41" w:rsidP="00E85A41">
            <w:pPr>
              <w:spacing w:after="120" w:line="240" w:lineRule="auto"/>
              <w:ind w:firstLine="0"/>
              <w:jc w:val="center"/>
              <w:rPr>
                <w:rFonts w:cs="Times New Roman"/>
                <w:b/>
                <w:bCs/>
                <w:sz w:val="18"/>
                <w:szCs w:val="18"/>
              </w:rPr>
            </w:pPr>
            <w:r>
              <w:rPr>
                <w:rFonts w:cs="Times New Roman"/>
                <w:b/>
                <w:bCs/>
                <w:sz w:val="18"/>
                <w:szCs w:val="18"/>
              </w:rPr>
              <w:t>(1)</w:t>
            </w:r>
          </w:p>
        </w:tc>
      </w:tr>
    </w:tbl>
    <w:p w14:paraId="7C2DC7A8" w14:textId="0F30A7C7" w:rsidR="001C494A" w:rsidRPr="0082792C" w:rsidRDefault="0082792C" w:rsidP="0082792C">
      <w:pPr>
        <w:pStyle w:val="AralkYok"/>
        <w:rPr>
          <w:sz w:val="20"/>
          <w:shd w:val="clear" w:color="auto" w:fill="FFFFFF"/>
        </w:rPr>
      </w:pPr>
      <w:r w:rsidRPr="0082792C">
        <w:rPr>
          <w:sz w:val="20"/>
          <w:shd w:val="clear" w:color="auto" w:fill="FFFFFF"/>
        </w:rPr>
        <w:t>*</w:t>
      </w:r>
      <w:r>
        <w:rPr>
          <w:sz w:val="20"/>
          <w:shd w:val="clear" w:color="auto" w:fill="FFFFFF"/>
        </w:rPr>
        <w:t xml:space="preserve"> : </w:t>
      </w:r>
      <w:r w:rsidRPr="0082792C">
        <w:rPr>
          <w:i/>
          <w:sz w:val="20"/>
          <w:shd w:val="clear" w:color="auto" w:fill="FFFFFF"/>
        </w:rPr>
        <w:t>p &lt; 0.05</w:t>
      </w:r>
      <w:r>
        <w:rPr>
          <w:sz w:val="20"/>
          <w:shd w:val="clear" w:color="auto" w:fill="FFFFFF"/>
        </w:rPr>
        <w:t xml:space="preserve">, ** : </w:t>
      </w:r>
      <w:r w:rsidRPr="0082792C">
        <w:rPr>
          <w:i/>
          <w:sz w:val="20"/>
          <w:shd w:val="clear" w:color="auto" w:fill="FFFFFF"/>
        </w:rPr>
        <w:t>p &lt; 0.01</w:t>
      </w:r>
      <w:r>
        <w:rPr>
          <w:sz w:val="20"/>
          <w:shd w:val="clear" w:color="auto" w:fill="FFFFFF"/>
        </w:rPr>
        <w:t>.</w:t>
      </w:r>
    </w:p>
    <w:p w14:paraId="03517757" w14:textId="77777777" w:rsidR="001C494A" w:rsidRDefault="001C494A" w:rsidP="004C1D44">
      <w:pPr>
        <w:pStyle w:val="AralkYok"/>
        <w:jc w:val="center"/>
        <w:rPr>
          <w:b/>
          <w:sz w:val="28"/>
          <w:shd w:val="clear" w:color="auto" w:fill="FFFFFF"/>
        </w:rPr>
        <w:sectPr w:rsidR="001C494A" w:rsidSect="001C494A">
          <w:pgSz w:w="16838" w:h="11906" w:orient="landscape"/>
          <w:pgMar w:top="1701" w:right="1418" w:bottom="1134" w:left="1418" w:header="709" w:footer="709" w:gutter="0"/>
          <w:cols w:space="708"/>
          <w:docGrid w:linePitch="360"/>
        </w:sectPr>
      </w:pPr>
    </w:p>
    <w:p w14:paraId="0C013C59" w14:textId="0FC02734" w:rsidR="004C1D44" w:rsidRPr="004C1D44" w:rsidRDefault="004C1D44" w:rsidP="004C0C4B">
      <w:pPr>
        <w:pStyle w:val="Balk1"/>
        <w:spacing w:after="120"/>
        <w:ind w:firstLine="0"/>
        <w:rPr>
          <w:shd w:val="clear" w:color="auto" w:fill="FFFFFF"/>
        </w:rPr>
      </w:pPr>
      <w:bookmarkStart w:id="186" w:name="_Toc140058326"/>
      <w:bookmarkStart w:id="187" w:name="_Toc144203097"/>
      <w:r w:rsidRPr="004C1D44">
        <w:rPr>
          <w:shd w:val="clear" w:color="auto" w:fill="FFFFFF"/>
        </w:rPr>
        <w:lastRenderedPageBreak/>
        <w:t>5. TARTIŞMA</w:t>
      </w:r>
      <w:bookmarkEnd w:id="186"/>
      <w:bookmarkEnd w:id="187"/>
    </w:p>
    <w:p w14:paraId="2674D450" w14:textId="77777777" w:rsidR="00783685" w:rsidRDefault="00783685" w:rsidP="00CA79E4">
      <w:pPr>
        <w:ind w:firstLine="0"/>
        <w:jc w:val="center"/>
        <w:rPr>
          <w:rFonts w:cs="Times New Roman"/>
          <w:b/>
          <w:color w:val="222222"/>
          <w:szCs w:val="28"/>
          <w:shd w:val="clear" w:color="auto" w:fill="FFFFFF"/>
        </w:rPr>
      </w:pPr>
    </w:p>
    <w:p w14:paraId="77781C75" w14:textId="77777777" w:rsidR="009024CA" w:rsidRDefault="009024CA" w:rsidP="00CA79E4">
      <w:pPr>
        <w:ind w:firstLine="0"/>
        <w:jc w:val="center"/>
        <w:rPr>
          <w:rFonts w:cs="Times New Roman"/>
          <w:b/>
          <w:color w:val="222222"/>
          <w:szCs w:val="28"/>
          <w:shd w:val="clear" w:color="auto" w:fill="FFFFFF"/>
        </w:rPr>
      </w:pPr>
    </w:p>
    <w:p w14:paraId="34C94CC2" w14:textId="6646ABC0" w:rsidR="008874A5" w:rsidRPr="008251AA" w:rsidRDefault="008874A5" w:rsidP="008251AA">
      <w:pPr>
        <w:spacing w:after="120"/>
        <w:rPr>
          <w:rFonts w:cs="Times New Roman"/>
          <w:szCs w:val="24"/>
        </w:rPr>
      </w:pPr>
      <w:r w:rsidRPr="008251AA">
        <w:rPr>
          <w:rFonts w:cs="Times New Roman"/>
          <w:szCs w:val="28"/>
          <w:shd w:val="clear" w:color="auto" w:fill="FFFFFF"/>
        </w:rPr>
        <w:t>Bu tez çalışmasında ehrlichiosisli köpeklerde CRP düz</w:t>
      </w:r>
      <w:r w:rsidR="00C836DC">
        <w:rPr>
          <w:rFonts w:cs="Times New Roman"/>
          <w:szCs w:val="28"/>
          <w:shd w:val="clear" w:color="auto" w:fill="FFFFFF"/>
        </w:rPr>
        <w:t>e</w:t>
      </w:r>
      <w:r w:rsidRPr="008251AA">
        <w:rPr>
          <w:rFonts w:cs="Times New Roman"/>
          <w:szCs w:val="28"/>
          <w:shd w:val="clear" w:color="auto" w:fill="FFFFFF"/>
        </w:rPr>
        <w:t xml:space="preserve">ylerinin belirlenmesi ve CRP ile çeşitli klinik bulgular arasındaki ilişkinin değerlendirilmesi amaçlanmıştır. Bu amaç doğrultusunda belirtilen tez çalışması ile klinik bulgularla CRP konsantrasyonu arasındaki ilişki bilindiği kadarıyla alanında ilk kez ortaya konulmuştur. </w:t>
      </w:r>
    </w:p>
    <w:p w14:paraId="148D909C" w14:textId="1C1477BD" w:rsidR="007F224B" w:rsidRPr="008251AA" w:rsidRDefault="00C836DC" w:rsidP="008251AA">
      <w:pPr>
        <w:spacing w:after="120"/>
        <w:rPr>
          <w:rFonts w:cs="Times New Roman"/>
          <w:szCs w:val="24"/>
        </w:rPr>
      </w:pPr>
      <w:r>
        <w:rPr>
          <w:rFonts w:cs="Times New Roman"/>
          <w:szCs w:val="24"/>
        </w:rPr>
        <w:t>Köpeklerde ehrlichiosis</w:t>
      </w:r>
      <w:r w:rsidR="008874A5" w:rsidRPr="008251AA">
        <w:rPr>
          <w:rFonts w:cs="Times New Roman"/>
          <w:szCs w:val="24"/>
        </w:rPr>
        <w:t>te klinik bulgular</w:t>
      </w:r>
      <w:r w:rsidR="004C0C4B" w:rsidRPr="008251AA">
        <w:rPr>
          <w:rFonts w:cs="Times New Roman"/>
          <w:szCs w:val="24"/>
        </w:rPr>
        <w:t xml:space="preserve"> hafif (miyelosupresif olmayan) ila hayatı tehdit eden (myelosupresif)</w:t>
      </w:r>
      <w:r w:rsidR="008874A5" w:rsidRPr="008251AA">
        <w:rPr>
          <w:rFonts w:cs="Times New Roman"/>
          <w:szCs w:val="24"/>
        </w:rPr>
        <w:t xml:space="preserve"> semptomlar</w:t>
      </w:r>
      <w:r w:rsidR="004C0C4B" w:rsidRPr="008251AA">
        <w:rPr>
          <w:rFonts w:cs="Times New Roman"/>
          <w:szCs w:val="24"/>
        </w:rPr>
        <w:t xml:space="preserve"> arasında değiş</w:t>
      </w:r>
      <w:r w:rsidR="007F224B" w:rsidRPr="008251AA">
        <w:rPr>
          <w:rFonts w:cs="Times New Roman"/>
          <w:szCs w:val="24"/>
        </w:rPr>
        <w:t>kenlik göstermektedir</w:t>
      </w:r>
      <w:r w:rsidR="004C0C4B" w:rsidRPr="008251AA">
        <w:rPr>
          <w:rFonts w:cs="Times New Roman"/>
          <w:szCs w:val="24"/>
        </w:rPr>
        <w:t xml:space="preserve"> (Waner ve Harrus, 2013). Ateş (derin pansitopenik köpeklerde ara sıra hipotermi), depresyon/uyuşukluk, anoreksiya, lenfadenomegali, splenomegali, mukozal solgunluk, oküler anormallikler ve kanama eğilimi, doğal olarak oluşan hastalıkta tipik klinik belirtilerdir (Frank JR ve Breitschwerdt, 1999; Mylonakis ve diğerleri, 2004; Mylonakis ve diğerleri, 2011; Sainz ve diğerleri, 2015; Shipov ve diğerleri, 2008).</w:t>
      </w:r>
      <w:r w:rsidR="004C0C4B" w:rsidRPr="008251AA">
        <w:rPr>
          <w:rFonts w:cs="Times New Roman"/>
          <w:szCs w:val="24"/>
        </w:rPr>
        <w:tab/>
        <w:t>Özellikle hastalığın akut döneminde kene istilası görülebilirken ülseratif stomatit ve nekrotik glossit, arka bacakta ve/veya skrotumda ödem, bakteriyel piyoderma, sarılık ve santral sinir sistemi bulguları; nöbetler, ataksi, vestibüler disfonksiyon ve servikal ağrı gibi belirtiler görülebilir (Kaewmongkol ve diğerleri, 2016; Mylonakis ve diğerleri, 2004;</w:t>
      </w:r>
      <w:r w:rsidR="00555CD8">
        <w:rPr>
          <w:rFonts w:cs="Times New Roman"/>
          <w:szCs w:val="24"/>
        </w:rPr>
        <w:t xml:space="preserve"> Mylonakis ve diğerleri, 2011).</w:t>
      </w:r>
      <w:r w:rsidR="004C0C4B" w:rsidRPr="008251AA">
        <w:rPr>
          <w:rFonts w:cs="Times New Roman"/>
          <w:szCs w:val="24"/>
        </w:rPr>
        <w:t xml:space="preserve"> </w:t>
      </w:r>
      <w:r w:rsidR="00314FC6" w:rsidRPr="008251AA">
        <w:rPr>
          <w:rFonts w:cs="Times New Roman"/>
          <w:szCs w:val="24"/>
        </w:rPr>
        <w:t>Subklinik K</w:t>
      </w:r>
      <w:r w:rsidR="007F224B" w:rsidRPr="008251AA">
        <w:rPr>
          <w:rFonts w:cs="Times New Roman"/>
          <w:szCs w:val="24"/>
        </w:rPr>
        <w:t>ME'</w:t>
      </w:r>
      <w:r>
        <w:rPr>
          <w:rFonts w:cs="Times New Roman"/>
          <w:szCs w:val="24"/>
        </w:rPr>
        <w:t xml:space="preserve"> </w:t>
      </w:r>
      <w:r w:rsidR="007F224B" w:rsidRPr="008251AA">
        <w:rPr>
          <w:rFonts w:cs="Times New Roman"/>
          <w:szCs w:val="24"/>
        </w:rPr>
        <w:t xml:space="preserve">de klinik belirtiler(örn. splenomegali, aralıklı ateş)  yoktur veya hafiftir ve sahipleri tarafından fark edilmeyebilir (Fourie ve diğerleri, 2015). </w:t>
      </w:r>
    </w:p>
    <w:p w14:paraId="01364B13" w14:textId="2B6089D3" w:rsidR="00071DF2" w:rsidRPr="008251AA" w:rsidRDefault="00314FC6" w:rsidP="008251AA">
      <w:pPr>
        <w:spacing w:after="120"/>
        <w:rPr>
          <w:rFonts w:cs="Times New Roman"/>
          <w:szCs w:val="24"/>
          <w:shd w:val="clear" w:color="auto" w:fill="FFFFFF"/>
        </w:rPr>
      </w:pPr>
      <w:r w:rsidRPr="008251AA">
        <w:rPr>
          <w:rFonts w:cs="Times New Roman"/>
          <w:szCs w:val="24"/>
        </w:rPr>
        <w:t xml:space="preserve">Araştırmamızda farklı çalışmlarda elde edilen klnik verilerle uyumlu sonuçlara ulaşılmıştır. </w:t>
      </w:r>
      <w:r w:rsidR="00071DF2" w:rsidRPr="008251AA">
        <w:rPr>
          <w:rFonts w:cs="Times New Roman"/>
          <w:szCs w:val="24"/>
        </w:rPr>
        <w:t xml:space="preserve">Çalışmamızın hasta grubunda ateş (17, % 85), kilo kaybı (16, % 80), letarji (16, % 80), iştahsızlık (15, % 75), taşipne (13, % 65), taşikardi (12, % 60), lenfadenopati (8, % 40), kapillar dolum süresinde uzama (3, % 15), peteşi/ekimoz (3, % 15), ekstrimeti ve skrotumda ödem (2, % 10), göz burun akıntısı (1, % 5), körlük (1, % 5), apnea/dispnea (1, % 5) ve epistaksis (1, % 5) </w:t>
      </w:r>
      <w:r w:rsidR="00C836DC">
        <w:rPr>
          <w:rFonts w:cs="Times New Roman"/>
          <w:szCs w:val="24"/>
        </w:rPr>
        <w:t xml:space="preserve">klinik belirtiler gözlemlendi. </w:t>
      </w:r>
      <w:r w:rsidR="00071DF2" w:rsidRPr="008251AA">
        <w:rPr>
          <w:rFonts w:cs="Times New Roman"/>
          <w:szCs w:val="24"/>
        </w:rPr>
        <w:t>Ehrlichiosisli</w:t>
      </w:r>
      <w:r w:rsidR="00071DF2" w:rsidRPr="008251AA">
        <w:rPr>
          <w:rFonts w:cs="Times New Roman"/>
          <w:szCs w:val="24"/>
          <w:shd w:val="clear" w:color="auto" w:fill="FFFFFF"/>
        </w:rPr>
        <w:t xml:space="preserve"> köpeklerin Tablo 8’</w:t>
      </w:r>
      <w:r w:rsidR="00C836DC">
        <w:rPr>
          <w:rFonts w:cs="Times New Roman"/>
          <w:szCs w:val="24"/>
          <w:shd w:val="clear" w:color="auto" w:fill="FFFFFF"/>
        </w:rPr>
        <w:t xml:space="preserve"> </w:t>
      </w:r>
      <w:r w:rsidR="00071DF2" w:rsidRPr="008251AA">
        <w:rPr>
          <w:rFonts w:cs="Times New Roman"/>
          <w:szCs w:val="24"/>
          <w:shd w:val="clear" w:color="auto" w:fill="FFFFFF"/>
        </w:rPr>
        <w:t xml:space="preserve">de belirtilen klnik skorlamalarına bakıldığında 6.3 ± 3.08 ortalama ile sağlıklılara göre (0) yüksek olduğu bulundu. Klinik skoru yüksek seyreden Ehrlichiosisli 3 köpeğin yapılan takipler sonrasında öldüğü belirlendi. </w:t>
      </w:r>
    </w:p>
    <w:p w14:paraId="08E73999" w14:textId="247746C0" w:rsidR="004C0C4B" w:rsidRPr="008251AA" w:rsidRDefault="00DC6FFE" w:rsidP="008251AA">
      <w:pPr>
        <w:spacing w:after="120"/>
        <w:rPr>
          <w:rFonts w:cs="Times New Roman"/>
          <w:szCs w:val="24"/>
          <w:shd w:val="clear" w:color="auto" w:fill="FFFFFF"/>
        </w:rPr>
      </w:pPr>
      <w:r>
        <w:rPr>
          <w:rFonts w:cs="Times New Roman"/>
          <w:szCs w:val="24"/>
          <w:shd w:val="clear" w:color="auto" w:fill="FFFFFF"/>
        </w:rPr>
        <w:t xml:space="preserve">Ehrlichiosisli köpeklerle ilgili </w:t>
      </w:r>
      <w:r w:rsidR="00071DF2" w:rsidRPr="008251AA">
        <w:rPr>
          <w:rFonts w:cs="Times New Roman"/>
          <w:szCs w:val="24"/>
          <w:shd w:val="clear" w:color="auto" w:fill="FFFFFF"/>
        </w:rPr>
        <w:t>Bhadesiya ve Raval (2015), Elitok ve Ungur (2016),  Roopali diğerleri (2018)</w:t>
      </w:r>
      <w:r w:rsidR="00D05E70" w:rsidRPr="008251AA">
        <w:rPr>
          <w:rFonts w:cs="Times New Roman"/>
          <w:szCs w:val="24"/>
          <w:shd w:val="clear" w:color="auto" w:fill="FFFFFF"/>
        </w:rPr>
        <w:t>, Ramakant ve diğerleri (2020)</w:t>
      </w:r>
      <w:r w:rsidR="00071DF2" w:rsidRPr="008251AA">
        <w:rPr>
          <w:rFonts w:cs="Times New Roman"/>
          <w:szCs w:val="24"/>
          <w:shd w:val="clear" w:color="auto" w:fill="FFFFFF"/>
        </w:rPr>
        <w:t xml:space="preserve"> ve Jaheen ve diğerleri (2021) </w:t>
      </w:r>
      <w:r w:rsidR="00071DF2" w:rsidRPr="008251AA">
        <w:rPr>
          <w:rFonts w:cs="Times New Roman"/>
          <w:szCs w:val="24"/>
          <w:shd w:val="clear" w:color="auto" w:fill="FFFFFF"/>
        </w:rPr>
        <w:lastRenderedPageBreak/>
        <w:t>tarafından belirlenen ateş, depresyon, kilo kaybı, anoreksi ve lenfode</w:t>
      </w:r>
      <w:r w:rsidR="00C836DC">
        <w:rPr>
          <w:rFonts w:cs="Times New Roman"/>
          <w:szCs w:val="24"/>
          <w:shd w:val="clear" w:color="auto" w:fill="FFFFFF"/>
        </w:rPr>
        <w:t>n</w:t>
      </w:r>
      <w:r w:rsidR="00071DF2" w:rsidRPr="008251AA">
        <w:rPr>
          <w:rFonts w:cs="Times New Roman"/>
          <w:szCs w:val="24"/>
          <w:shd w:val="clear" w:color="auto" w:fill="FFFFFF"/>
        </w:rPr>
        <w:t xml:space="preserve">opati </w:t>
      </w:r>
      <w:r>
        <w:rPr>
          <w:rFonts w:cs="Times New Roman"/>
          <w:szCs w:val="24"/>
          <w:shd w:val="clear" w:color="auto" w:fill="FFFFFF"/>
        </w:rPr>
        <w:t>bulguları ile bizim çalışmamızda uyumluluk gösterdi.</w:t>
      </w:r>
    </w:p>
    <w:p w14:paraId="29995409" w14:textId="174D0EB6" w:rsidR="004C0C4B" w:rsidRPr="008251AA" w:rsidRDefault="009C35BF" w:rsidP="008251AA">
      <w:pPr>
        <w:spacing w:after="120"/>
        <w:rPr>
          <w:rFonts w:cs="Times New Roman"/>
          <w:szCs w:val="24"/>
        </w:rPr>
      </w:pPr>
      <w:r w:rsidRPr="008251AA">
        <w:rPr>
          <w:rFonts w:cs="Times New Roman"/>
          <w:szCs w:val="24"/>
        </w:rPr>
        <w:t xml:space="preserve">Araştırmamızda </w:t>
      </w:r>
      <w:r w:rsidRPr="008251AA">
        <w:rPr>
          <w:rFonts w:cs="Times New Roman"/>
          <w:szCs w:val="24"/>
          <w:shd w:val="clear" w:color="auto" w:fill="FFFFFF"/>
        </w:rPr>
        <w:t xml:space="preserve">hipertermiye rastlanılan enfekte vakaların ağırlıklı olduğu ve vücut sıcaklığının hasta köpeklerde ortalama 39.7 ± 0.13 </w:t>
      </w:r>
      <w:r w:rsidRPr="008251AA">
        <w:rPr>
          <w:rFonts w:cs="Times New Roman"/>
          <w:szCs w:val="24"/>
          <w:shd w:val="clear" w:color="auto" w:fill="FFFFFF"/>
          <w:vertAlign w:val="superscript"/>
        </w:rPr>
        <w:t>o</w:t>
      </w:r>
      <w:r w:rsidRPr="008251AA">
        <w:rPr>
          <w:rFonts w:cs="Times New Roman"/>
          <w:szCs w:val="24"/>
          <w:shd w:val="clear" w:color="auto" w:fill="FFFFFF"/>
        </w:rPr>
        <w:t xml:space="preserve">C ile sağlıklılara 38.3 ± 0.08 </w:t>
      </w:r>
      <w:r w:rsidRPr="008251AA">
        <w:rPr>
          <w:rFonts w:cs="Times New Roman"/>
          <w:szCs w:val="24"/>
          <w:shd w:val="clear" w:color="auto" w:fill="FFFFFF"/>
          <w:vertAlign w:val="superscript"/>
        </w:rPr>
        <w:t>o</w:t>
      </w:r>
      <w:r w:rsidRPr="008251AA">
        <w:rPr>
          <w:rFonts w:cs="Times New Roman"/>
          <w:szCs w:val="24"/>
          <w:shd w:val="clear" w:color="auto" w:fill="FFFFFF"/>
        </w:rPr>
        <w:t xml:space="preserve">C kıyasla istatistiksel anlamlı (p = 0.000) olduğu görüldü. </w:t>
      </w:r>
      <w:r w:rsidRPr="008251AA">
        <w:rPr>
          <w:rFonts w:cs="Times New Roman"/>
          <w:szCs w:val="24"/>
        </w:rPr>
        <w:t xml:space="preserve">Ehrlichiosiste </w:t>
      </w:r>
      <w:r w:rsidR="004C0C4B" w:rsidRPr="008251AA">
        <w:rPr>
          <w:rFonts w:cs="Times New Roman"/>
          <w:szCs w:val="24"/>
        </w:rPr>
        <w:t>klinik bul</w:t>
      </w:r>
      <w:r w:rsidRPr="008251AA">
        <w:rPr>
          <w:rFonts w:cs="Times New Roman"/>
          <w:szCs w:val="24"/>
        </w:rPr>
        <w:t>gular arasında yer alan ateş farklı araştırmal</w:t>
      </w:r>
      <w:r w:rsidR="004C0C4B" w:rsidRPr="008251AA">
        <w:rPr>
          <w:rFonts w:cs="Times New Roman"/>
          <w:szCs w:val="24"/>
        </w:rPr>
        <w:t>arda vurgulanan semptomlardandır</w:t>
      </w:r>
      <w:r w:rsidRPr="008251AA">
        <w:rPr>
          <w:rFonts w:cs="Times New Roman"/>
          <w:szCs w:val="24"/>
        </w:rPr>
        <w:t xml:space="preserve"> (Bhadesiye ve Raval, 2015; Elitok ve Ungur, 2016; Islam ve diğerleri, 2017; Kottadamane ve diğerleri, 2016)</w:t>
      </w:r>
      <w:r w:rsidR="004C0C4B" w:rsidRPr="008251AA">
        <w:rPr>
          <w:rFonts w:cs="Times New Roman"/>
          <w:szCs w:val="24"/>
        </w:rPr>
        <w:t>. Ehrlichia enfeksiyonunun kontrolüne katkıda bulunan bağışıklık bileşenleri arasında doğal öldürücü (NK) hücreler, CD4 ve CD8 T hücreleri, IL</w:t>
      </w:r>
      <w:r w:rsidR="00C20D42">
        <w:rPr>
          <w:rFonts w:cs="Times New Roman"/>
          <w:szCs w:val="24"/>
        </w:rPr>
        <w:t xml:space="preserve"> </w:t>
      </w:r>
      <w:r w:rsidR="004C0C4B" w:rsidRPr="008251AA">
        <w:rPr>
          <w:rFonts w:cs="Times New Roman"/>
          <w:szCs w:val="24"/>
        </w:rPr>
        <w:t>-</w:t>
      </w:r>
      <w:r w:rsidR="00C20D42">
        <w:rPr>
          <w:rFonts w:cs="Times New Roman"/>
          <w:szCs w:val="24"/>
        </w:rPr>
        <w:t xml:space="preserve"> </w:t>
      </w:r>
      <w:r w:rsidR="004C0C4B" w:rsidRPr="008251AA">
        <w:rPr>
          <w:rFonts w:cs="Times New Roman"/>
          <w:szCs w:val="24"/>
        </w:rPr>
        <w:t>12, interferon</w:t>
      </w:r>
      <w:r w:rsidR="00C20D42">
        <w:rPr>
          <w:rFonts w:cs="Times New Roman"/>
          <w:szCs w:val="24"/>
        </w:rPr>
        <w:t xml:space="preserve"> </w:t>
      </w:r>
      <w:r w:rsidRPr="008251AA">
        <w:rPr>
          <w:rFonts w:cs="Times New Roman"/>
          <w:szCs w:val="24"/>
        </w:rPr>
        <w:t>-</w:t>
      </w:r>
      <w:r w:rsidR="00C20D42">
        <w:rPr>
          <w:rFonts w:cs="Times New Roman"/>
          <w:szCs w:val="24"/>
        </w:rPr>
        <w:t xml:space="preserve"> </w:t>
      </w:r>
      <w:r w:rsidRPr="008251AA">
        <w:rPr>
          <w:rFonts w:cs="Times New Roman"/>
          <w:szCs w:val="24"/>
        </w:rPr>
        <w:t>y (IFN</w:t>
      </w:r>
      <w:r w:rsidR="00C20D42">
        <w:rPr>
          <w:rFonts w:cs="Times New Roman"/>
          <w:szCs w:val="24"/>
        </w:rPr>
        <w:t xml:space="preserve"> </w:t>
      </w:r>
      <w:r w:rsidRPr="008251AA">
        <w:rPr>
          <w:rFonts w:cs="Times New Roman"/>
          <w:szCs w:val="24"/>
        </w:rPr>
        <w:t>-</w:t>
      </w:r>
      <w:r w:rsidR="00C20D42">
        <w:rPr>
          <w:rFonts w:cs="Times New Roman"/>
          <w:szCs w:val="24"/>
        </w:rPr>
        <w:t xml:space="preserve"> </w:t>
      </w:r>
      <w:r w:rsidRPr="008251AA">
        <w:rPr>
          <w:rFonts w:cs="Times New Roman"/>
          <w:szCs w:val="24"/>
        </w:rPr>
        <w:t>y) ve antikorlar bulunmaktadır</w:t>
      </w:r>
      <w:r w:rsidR="004C0C4B" w:rsidRPr="008251AA">
        <w:rPr>
          <w:rFonts w:cs="Times New Roman"/>
          <w:szCs w:val="24"/>
        </w:rPr>
        <w:t>. Köpeklerde ateşin kesin meka</w:t>
      </w:r>
      <w:r w:rsidRPr="008251AA">
        <w:rPr>
          <w:rFonts w:cs="Times New Roman"/>
          <w:szCs w:val="24"/>
        </w:rPr>
        <w:t>nizması araştırılmamış olsa da,</w:t>
      </w:r>
      <w:r w:rsidR="004C0C4B" w:rsidRPr="008251AA">
        <w:rPr>
          <w:rFonts w:cs="Times New Roman"/>
          <w:szCs w:val="24"/>
        </w:rPr>
        <w:t xml:space="preserve"> </w:t>
      </w:r>
      <w:r w:rsidR="004C0C4B" w:rsidRPr="008251AA">
        <w:rPr>
          <w:rFonts w:cs="Times New Roman"/>
          <w:i/>
          <w:szCs w:val="24"/>
        </w:rPr>
        <w:t>Chlamydia</w:t>
      </w:r>
      <w:r w:rsidR="004C0C4B" w:rsidRPr="008251AA">
        <w:rPr>
          <w:rFonts w:cs="Times New Roman"/>
          <w:szCs w:val="24"/>
        </w:rPr>
        <w:t xml:space="preserve"> ve </w:t>
      </w:r>
      <w:r w:rsidR="004C0C4B" w:rsidRPr="008251AA">
        <w:rPr>
          <w:rFonts w:cs="Times New Roman"/>
          <w:i/>
          <w:szCs w:val="24"/>
        </w:rPr>
        <w:t>Rickettsia spp</w:t>
      </w:r>
      <w:r w:rsidR="004C0C4B" w:rsidRPr="008251AA">
        <w:rPr>
          <w:rFonts w:cs="Times New Roman"/>
          <w:szCs w:val="24"/>
        </w:rPr>
        <w:t>. gibi zorunlu hücre içi bakterilerin hastalıkla ilişki</w:t>
      </w:r>
      <w:r w:rsidRPr="008251AA">
        <w:rPr>
          <w:rFonts w:cs="Times New Roman"/>
          <w:szCs w:val="24"/>
        </w:rPr>
        <w:t>li ateşten</w:t>
      </w:r>
      <w:r w:rsidR="004C0C4B" w:rsidRPr="008251AA">
        <w:rPr>
          <w:rFonts w:cs="Times New Roman"/>
          <w:szCs w:val="24"/>
        </w:rPr>
        <w:t xml:space="preserve"> sorumlu olan</w:t>
      </w:r>
      <w:r w:rsidR="0016314C" w:rsidRPr="008251AA">
        <w:rPr>
          <w:rFonts w:cs="Times New Roman"/>
          <w:szCs w:val="24"/>
        </w:rPr>
        <w:t xml:space="preserve"> </w:t>
      </w:r>
      <w:r w:rsidRPr="008251AA">
        <w:rPr>
          <w:rFonts w:cs="Times New Roman"/>
          <w:szCs w:val="24"/>
        </w:rPr>
        <w:t>IL</w:t>
      </w:r>
      <w:r w:rsidR="0016314C" w:rsidRPr="008251AA">
        <w:rPr>
          <w:rFonts w:cs="Times New Roman"/>
          <w:szCs w:val="24"/>
        </w:rPr>
        <w:t xml:space="preserve"> </w:t>
      </w:r>
      <w:r w:rsidRPr="008251AA">
        <w:rPr>
          <w:rFonts w:cs="Times New Roman"/>
          <w:szCs w:val="24"/>
        </w:rPr>
        <w:t>-</w:t>
      </w:r>
      <w:r w:rsidR="0016314C" w:rsidRPr="008251AA">
        <w:rPr>
          <w:rFonts w:cs="Times New Roman"/>
          <w:szCs w:val="24"/>
        </w:rPr>
        <w:t xml:space="preserve"> </w:t>
      </w:r>
      <w:r w:rsidRPr="008251AA">
        <w:rPr>
          <w:rFonts w:cs="Times New Roman"/>
          <w:szCs w:val="24"/>
        </w:rPr>
        <w:t>1</w:t>
      </w:r>
      <w:r w:rsidR="004C0C4B" w:rsidRPr="008251AA">
        <w:rPr>
          <w:rFonts w:cs="Times New Roman"/>
          <w:szCs w:val="24"/>
        </w:rPr>
        <w:t>, TNF</w:t>
      </w:r>
      <w:r w:rsidR="0016314C" w:rsidRPr="008251AA">
        <w:rPr>
          <w:rFonts w:cs="Times New Roman"/>
          <w:szCs w:val="24"/>
        </w:rPr>
        <w:t xml:space="preserve"> </w:t>
      </w:r>
      <w:r w:rsidR="004C0C4B" w:rsidRPr="008251AA">
        <w:rPr>
          <w:rFonts w:cs="Times New Roman"/>
          <w:szCs w:val="24"/>
        </w:rPr>
        <w:t>-</w:t>
      </w:r>
      <w:r w:rsidR="0016314C" w:rsidRPr="008251AA">
        <w:rPr>
          <w:rFonts w:cs="Times New Roman"/>
          <w:szCs w:val="24"/>
        </w:rPr>
        <w:t xml:space="preserve"> </w:t>
      </w:r>
      <w:r w:rsidR="004C0C4B" w:rsidRPr="008251AA">
        <w:rPr>
          <w:rFonts w:cs="Times New Roman"/>
          <w:szCs w:val="24"/>
        </w:rPr>
        <w:t xml:space="preserve">α ve prostaglandinler gibi inflamatuar mediatörlerin makrofajlar tarafından üretimini indüklediği bildirilmiştir (Saito ve Walker, 2016). </w:t>
      </w:r>
    </w:p>
    <w:p w14:paraId="07ADDFF6" w14:textId="21EAF6D7" w:rsidR="00BD72FC" w:rsidRPr="002C7A74" w:rsidRDefault="009C35BF" w:rsidP="008919CC">
      <w:pPr>
        <w:spacing w:after="120"/>
        <w:rPr>
          <w:rFonts w:cs="Times New Roman"/>
          <w:szCs w:val="24"/>
        </w:rPr>
      </w:pPr>
      <w:r w:rsidRPr="008251AA">
        <w:rPr>
          <w:rFonts w:cs="Times New Roman"/>
          <w:szCs w:val="24"/>
        </w:rPr>
        <w:t>Araştırmamızda</w:t>
      </w:r>
      <w:r w:rsidR="00670FD8" w:rsidRPr="008251AA">
        <w:rPr>
          <w:rFonts w:cs="Times New Roman"/>
          <w:szCs w:val="24"/>
        </w:rPr>
        <w:t xml:space="preserve"> enfekte köpekler</w:t>
      </w:r>
      <w:r w:rsidR="00C20D42">
        <w:rPr>
          <w:rFonts w:cs="Times New Roman"/>
          <w:szCs w:val="24"/>
        </w:rPr>
        <w:t>d</w:t>
      </w:r>
      <w:r w:rsidR="00670FD8" w:rsidRPr="008251AA">
        <w:rPr>
          <w:rFonts w:cs="Times New Roman"/>
          <w:szCs w:val="24"/>
        </w:rPr>
        <w:t>en yalnızca iki</w:t>
      </w:r>
      <w:r w:rsidRPr="008251AA">
        <w:rPr>
          <w:rFonts w:cs="Times New Roman"/>
          <w:szCs w:val="24"/>
        </w:rPr>
        <w:t xml:space="preserve"> tanesinde ekstremite ve </w:t>
      </w:r>
      <w:r w:rsidR="00670FD8" w:rsidRPr="008251AA">
        <w:rPr>
          <w:rFonts w:cs="Times New Roman"/>
          <w:szCs w:val="24"/>
        </w:rPr>
        <w:t xml:space="preserve">skrotumda ödem tespit edilmiş olup aynı zamanda peteşi / ekimoz (r = </w:t>
      </w:r>
      <w:r w:rsidR="00555CD8">
        <w:rPr>
          <w:rFonts w:cs="Times New Roman"/>
          <w:szCs w:val="24"/>
        </w:rPr>
        <w:t>0.667, p = 0.001</w:t>
      </w:r>
      <w:r w:rsidR="00670FD8" w:rsidRPr="008251AA">
        <w:rPr>
          <w:rFonts w:cs="Times New Roman"/>
          <w:szCs w:val="24"/>
        </w:rPr>
        <w:t xml:space="preserve">) </w:t>
      </w:r>
      <w:r w:rsidR="00555CD8">
        <w:rPr>
          <w:rFonts w:cs="Times New Roman"/>
          <w:szCs w:val="24"/>
        </w:rPr>
        <w:t>ve epistaksis (r = 0.688, p = 0.001</w:t>
      </w:r>
      <w:r w:rsidR="00670FD8" w:rsidRPr="008251AA">
        <w:rPr>
          <w:rFonts w:cs="Times New Roman"/>
          <w:szCs w:val="24"/>
        </w:rPr>
        <w:t>) ile ödem arasında pozitif yönlü hafif bir korelasyon görülmüştür</w:t>
      </w:r>
      <w:r w:rsidRPr="008251AA">
        <w:rPr>
          <w:rFonts w:cs="Times New Roman"/>
          <w:szCs w:val="24"/>
        </w:rPr>
        <w:t>.</w:t>
      </w:r>
      <w:r w:rsidR="00670FD8" w:rsidRPr="008251AA">
        <w:rPr>
          <w:rFonts w:cs="Times New Roman"/>
          <w:szCs w:val="24"/>
        </w:rPr>
        <w:t xml:space="preserve"> </w:t>
      </w:r>
      <w:r w:rsidRPr="008251AA">
        <w:rPr>
          <w:rFonts w:cs="Times New Roman"/>
          <w:szCs w:val="24"/>
        </w:rPr>
        <w:t>Bir çalışmada ehrlichiosis</w:t>
      </w:r>
      <w:r w:rsidR="00C20D42">
        <w:rPr>
          <w:rFonts w:cs="Times New Roman"/>
          <w:szCs w:val="24"/>
        </w:rPr>
        <w:t>li birkaç köpekte arka bacak yüz ve skrotumda ödem</w:t>
      </w:r>
      <w:r w:rsidR="004C0C4B" w:rsidRPr="008251AA">
        <w:rPr>
          <w:rFonts w:cs="Times New Roman"/>
          <w:szCs w:val="24"/>
        </w:rPr>
        <w:t xml:space="preserve"> edilmiştir(Kottadamane ve diğerleri, 2017; </w:t>
      </w:r>
      <w:r w:rsidR="00C20D42">
        <w:rPr>
          <w:rFonts w:cs="Times New Roman"/>
          <w:szCs w:val="24"/>
        </w:rPr>
        <w:t xml:space="preserve">Chaudhary ve diğerleri, 2015). </w:t>
      </w:r>
      <w:r w:rsidR="008919CC">
        <w:rPr>
          <w:rFonts w:cs="Times New Roman"/>
          <w:szCs w:val="24"/>
        </w:rPr>
        <w:t>Ödemin</w:t>
      </w:r>
      <w:r w:rsidRPr="008251AA">
        <w:rPr>
          <w:rFonts w:cs="Times New Roman"/>
          <w:szCs w:val="24"/>
        </w:rPr>
        <w:t xml:space="preserve"> nedeni hastalıkta görülen h</w:t>
      </w:r>
      <w:r w:rsidR="004C0C4B" w:rsidRPr="008251AA">
        <w:rPr>
          <w:rFonts w:cs="Times New Roman"/>
          <w:szCs w:val="24"/>
        </w:rPr>
        <w:t xml:space="preserve">ipoalbüminemi, plazma hidrostatik basıncının artması ve plazma onkotik basıncının düşmesi </w:t>
      </w:r>
      <w:r w:rsidRPr="008251AA">
        <w:rPr>
          <w:rFonts w:cs="Times New Roman"/>
          <w:szCs w:val="24"/>
        </w:rPr>
        <w:t>ile ilişkili olabilir</w:t>
      </w:r>
      <w:r w:rsidR="004C0C4B" w:rsidRPr="008251AA">
        <w:rPr>
          <w:rFonts w:cs="Times New Roman"/>
          <w:szCs w:val="24"/>
        </w:rPr>
        <w:t>.</w:t>
      </w:r>
      <w:r w:rsidRPr="008251AA">
        <w:rPr>
          <w:rFonts w:cs="Times New Roman"/>
          <w:szCs w:val="24"/>
        </w:rPr>
        <w:t xml:space="preserve"> Ayrıca k</w:t>
      </w:r>
      <w:r w:rsidR="004C0C4B" w:rsidRPr="008251AA">
        <w:rPr>
          <w:rFonts w:cs="Times New Roman"/>
          <w:szCs w:val="24"/>
        </w:rPr>
        <w:t>araciğerdeki patolojik değişiklikler; hipoproteinemiye yol açan hepatik disfonksiyon şiddetli steatoz, sinüzoidlerin tıkanıklığı ve periportal mononükleer hücre infiltrasyonunu sebebiyle olduğu düşünülmektedir</w:t>
      </w:r>
      <w:r w:rsidRPr="008251AA">
        <w:rPr>
          <w:rFonts w:cs="Times New Roman"/>
          <w:szCs w:val="24"/>
        </w:rPr>
        <w:t xml:space="preserve"> </w:t>
      </w:r>
      <w:r w:rsidR="004C0C4B" w:rsidRPr="008251AA">
        <w:rPr>
          <w:rFonts w:cs="Times New Roman"/>
          <w:szCs w:val="24"/>
        </w:rPr>
        <w:t>(</w:t>
      </w:r>
      <w:r w:rsidR="008919CC">
        <w:rPr>
          <w:rFonts w:cs="Times New Roman"/>
          <w:szCs w:val="24"/>
        </w:rPr>
        <w:t>Agnihotri ve diğerleri, 2012).</w:t>
      </w:r>
      <w:r w:rsidR="008919CC">
        <w:rPr>
          <w:rFonts w:cs="Times New Roman"/>
          <w:szCs w:val="24"/>
        </w:rPr>
        <w:tab/>
        <w:t xml:space="preserve"> </w:t>
      </w:r>
      <w:r w:rsidR="008919CC" w:rsidRPr="002C7A74">
        <w:rPr>
          <w:rFonts w:cs="Times New Roman"/>
          <w:szCs w:val="24"/>
        </w:rPr>
        <w:t>P</w:t>
      </w:r>
      <w:r w:rsidR="00BD72FC" w:rsidRPr="002C7A74">
        <w:rPr>
          <w:rFonts w:cs="Times New Roman"/>
          <w:szCs w:val="24"/>
        </w:rPr>
        <w:t>eteşi / ekimoz ve epistaksis ile ödem arasında pozitif yönlü bir korelasyon</w:t>
      </w:r>
      <w:r w:rsidR="008919CC" w:rsidRPr="002C7A74">
        <w:rPr>
          <w:rFonts w:cs="Times New Roman"/>
          <w:szCs w:val="24"/>
        </w:rPr>
        <w:t>un nedeni ise</w:t>
      </w:r>
      <w:r w:rsidR="00BD72FC" w:rsidRPr="002C7A74">
        <w:rPr>
          <w:rFonts w:cs="Times New Roman"/>
          <w:szCs w:val="24"/>
        </w:rPr>
        <w:t xml:space="preserve"> daha önce </w:t>
      </w:r>
      <w:r w:rsidR="008919CC" w:rsidRPr="002C7A74">
        <w:rPr>
          <w:rFonts w:cs="Times New Roman"/>
          <w:szCs w:val="24"/>
        </w:rPr>
        <w:t xml:space="preserve">ehrlichiosisli </w:t>
      </w:r>
      <w:r w:rsidR="00BD72FC" w:rsidRPr="002C7A74">
        <w:rPr>
          <w:rFonts w:cs="Times New Roman"/>
          <w:szCs w:val="24"/>
        </w:rPr>
        <w:t>insanlarda</w:t>
      </w:r>
      <w:r w:rsidR="008919CC" w:rsidRPr="002C7A74">
        <w:rPr>
          <w:rFonts w:cs="Times New Roman"/>
          <w:szCs w:val="24"/>
        </w:rPr>
        <w:t xml:space="preserve"> bildirildiği gibi etkenin</w:t>
      </w:r>
      <w:r w:rsidR="00555CD8" w:rsidRPr="002C7A74">
        <w:rPr>
          <w:rFonts w:cs="Times New Roman"/>
          <w:szCs w:val="24"/>
        </w:rPr>
        <w:t xml:space="preserve"> trombotik trombositopenik</w:t>
      </w:r>
      <w:r w:rsidR="00BD72FC" w:rsidRPr="002C7A74">
        <w:rPr>
          <w:rFonts w:cs="Times New Roman"/>
          <w:szCs w:val="24"/>
        </w:rPr>
        <w:t xml:space="preserve"> purpurayı taklit ederek kan dama</w:t>
      </w:r>
      <w:r w:rsidR="008919CC" w:rsidRPr="002C7A74">
        <w:rPr>
          <w:rFonts w:cs="Times New Roman"/>
          <w:szCs w:val="24"/>
        </w:rPr>
        <w:t>rlarına olan tropizminden</w:t>
      </w:r>
      <w:r w:rsidR="00BD72FC" w:rsidRPr="002C7A74">
        <w:rPr>
          <w:rFonts w:cs="Times New Roman"/>
          <w:szCs w:val="24"/>
        </w:rPr>
        <w:t xml:space="preserve"> vaskülit</w:t>
      </w:r>
      <w:r w:rsidR="008919CC" w:rsidRPr="002C7A74">
        <w:rPr>
          <w:rFonts w:cs="Times New Roman"/>
          <w:szCs w:val="24"/>
        </w:rPr>
        <w:t>le ilişkili olabilir (Nick ve diğerleri, 2001).</w:t>
      </w:r>
      <w:r w:rsidR="00AE0D52" w:rsidRPr="002C7A74">
        <w:rPr>
          <w:rFonts w:cs="Times New Roman"/>
          <w:szCs w:val="24"/>
        </w:rPr>
        <w:t xml:space="preserve"> Nitekim ehrlichiosisli köpeklerde hipoalbuminemi nedenlerinden bir taneside vaskulitistir</w:t>
      </w:r>
      <w:r w:rsidR="00307325" w:rsidRPr="002C7A74">
        <w:rPr>
          <w:rFonts w:cs="Times New Roman"/>
          <w:szCs w:val="24"/>
        </w:rPr>
        <w:t xml:space="preserve"> (Smitha ve Vijayakumar, 2014)</w:t>
      </w:r>
      <w:r w:rsidR="00AE0D52" w:rsidRPr="002C7A74">
        <w:rPr>
          <w:rFonts w:cs="Times New Roman"/>
          <w:szCs w:val="24"/>
        </w:rPr>
        <w:t>. Bu durumun köpeklerde osmotik basıncın devamlılığıın sağlanması için hiperglobulinemik durumda oluşan bir kompenizasyon mekanizması olduğu düşünülmektedir (Woody ve Hoskins, 1991)</w:t>
      </w:r>
    </w:p>
    <w:p w14:paraId="66FDBDCE" w14:textId="4233D130" w:rsidR="00803277" w:rsidRDefault="002C7A74" w:rsidP="00BF4F6C">
      <w:pPr>
        <w:spacing w:after="120"/>
        <w:rPr>
          <w:rFonts w:cs="Times New Roman"/>
          <w:color w:val="222222"/>
          <w:szCs w:val="20"/>
          <w:shd w:val="clear" w:color="auto" w:fill="FFFFFF"/>
        </w:rPr>
      </w:pPr>
      <w:r>
        <w:rPr>
          <w:rFonts w:cs="Times New Roman"/>
          <w:color w:val="222222"/>
          <w:szCs w:val="20"/>
          <w:shd w:val="clear" w:color="auto" w:fill="FFFFFF"/>
        </w:rPr>
        <w:t xml:space="preserve">Araştırmamızda enfekte köpeklerde sıklıkla karşılaştığımız klinik bulgulardan </w:t>
      </w:r>
      <w:r w:rsidRPr="002C7A74">
        <w:rPr>
          <w:rFonts w:cs="Times New Roman"/>
          <w:color w:val="222222"/>
          <w:szCs w:val="20"/>
          <w:shd w:val="clear" w:color="auto" w:fill="FFFFFF"/>
        </w:rPr>
        <w:t>kilo kaybı</w:t>
      </w:r>
      <w:r w:rsidR="00803277">
        <w:rPr>
          <w:rFonts w:cs="Times New Roman"/>
          <w:color w:val="222222"/>
          <w:szCs w:val="20"/>
          <w:shd w:val="clear" w:color="auto" w:fill="FFFFFF"/>
        </w:rPr>
        <w:t xml:space="preserve"> (16, % 80), letarji (16, % 80) ve iştahsızlığın</w:t>
      </w:r>
      <w:r w:rsidRPr="002C7A74">
        <w:rPr>
          <w:rFonts w:cs="Times New Roman"/>
          <w:color w:val="222222"/>
          <w:szCs w:val="20"/>
          <w:shd w:val="clear" w:color="auto" w:fill="FFFFFF"/>
        </w:rPr>
        <w:t xml:space="preserve"> (15, % 75)</w:t>
      </w:r>
      <w:r>
        <w:rPr>
          <w:rFonts w:cs="Times New Roman"/>
          <w:color w:val="222222"/>
          <w:szCs w:val="20"/>
          <w:shd w:val="clear" w:color="auto" w:fill="FFFFFF"/>
        </w:rPr>
        <w:t xml:space="preserve"> b</w:t>
      </w:r>
      <w:r w:rsidR="00803277">
        <w:rPr>
          <w:rFonts w:cs="Times New Roman"/>
          <w:color w:val="222222"/>
          <w:szCs w:val="20"/>
          <w:shd w:val="clear" w:color="auto" w:fill="FFFFFF"/>
        </w:rPr>
        <w:t xml:space="preserve">irbiri ile paralel ilişkide olduğu (kilo – letarji : </w:t>
      </w:r>
      <w:r>
        <w:rPr>
          <w:rFonts w:cs="Times New Roman"/>
          <w:color w:val="222222"/>
          <w:szCs w:val="20"/>
          <w:shd w:val="clear" w:color="auto" w:fill="FFFFFF"/>
        </w:rPr>
        <w:t>r =  0.688, p = 0.001</w:t>
      </w:r>
      <w:r w:rsidR="00803277">
        <w:rPr>
          <w:rFonts w:cs="Times New Roman"/>
          <w:color w:val="222222"/>
          <w:szCs w:val="20"/>
          <w:shd w:val="clear" w:color="auto" w:fill="FFFFFF"/>
        </w:rPr>
        <w:t>, iştahsızlık – kilo kaybı: r = 0.577, p = 0.008, letarji – kilo kaybı: 0.688, p = 0.001, iştahsızlık – letarji: r = 0.866, p = 0.000).</w:t>
      </w:r>
      <w:r w:rsidR="00803277" w:rsidRPr="009A4188">
        <w:rPr>
          <w:rFonts w:cs="Times New Roman"/>
          <w:bCs/>
          <w:szCs w:val="24"/>
        </w:rPr>
        <w:t xml:space="preserve"> Ehrlichiosisli </w:t>
      </w:r>
      <w:r w:rsidR="00803277" w:rsidRPr="009A4188">
        <w:rPr>
          <w:rFonts w:cs="Times New Roman"/>
          <w:bCs/>
          <w:szCs w:val="24"/>
        </w:rPr>
        <w:lastRenderedPageBreak/>
        <w:t>köpeklerde görülen kilo kaybı ve anoreksinin (Yadav ve diğerleri, 2017; Herica ve diğerleri. 2016). şiddetli dehidratasyonda şekillenen yağların ve proteinlerin katabolizmasıyla bağıntılı olduğu bilinmektedir. Aynı zamanda karaciğerin işlev bozukluğunun, ehrlichiosis'ten etkilenen köpeklerde kilo kaybına katkıda bulunabilecek birçok biyosente</w:t>
      </w:r>
      <w:r w:rsidR="008C65ED" w:rsidRPr="009A4188">
        <w:rPr>
          <w:rFonts w:cs="Times New Roman"/>
          <w:bCs/>
          <w:szCs w:val="24"/>
        </w:rPr>
        <w:t>tik süreci azalttığı öne sürülmektedir</w:t>
      </w:r>
      <w:r w:rsidR="00803277" w:rsidRPr="009A4188">
        <w:rPr>
          <w:rFonts w:cs="Times New Roman"/>
          <w:bCs/>
          <w:szCs w:val="24"/>
        </w:rPr>
        <w:t xml:space="preserve">. Ek olarak, anoreksiyaya katkıda bulunan TNF </w:t>
      </w:r>
      <w:r w:rsidR="00E26E92">
        <w:rPr>
          <w:rFonts w:cs="Times New Roman"/>
          <w:bCs/>
          <w:szCs w:val="24"/>
        </w:rPr>
        <w:t xml:space="preserve">- </w:t>
      </w:r>
      <w:r w:rsidR="008C65ED" w:rsidRPr="009A4188">
        <w:rPr>
          <w:rFonts w:cs="Times New Roman"/>
          <w:bCs/>
          <w:szCs w:val="24"/>
        </w:rPr>
        <w:t>α</w:t>
      </w:r>
      <w:r w:rsidR="00803277" w:rsidRPr="009A4188">
        <w:rPr>
          <w:rFonts w:cs="Times New Roman"/>
          <w:bCs/>
          <w:szCs w:val="24"/>
        </w:rPr>
        <w:t xml:space="preserve"> gibi enflamatuar mediatörlerin seviyesini arttırdığı bulunmuştur (Freeman, 2012).</w:t>
      </w:r>
    </w:p>
    <w:p w14:paraId="016C72FB" w14:textId="1059A67E" w:rsidR="00DE1CFE" w:rsidRDefault="004C0C4B" w:rsidP="00BF4F6C">
      <w:pPr>
        <w:spacing w:after="120"/>
        <w:rPr>
          <w:rFonts w:cs="Times New Roman"/>
          <w:color w:val="222222"/>
          <w:szCs w:val="20"/>
          <w:shd w:val="clear" w:color="auto" w:fill="FFFFFF"/>
        </w:rPr>
      </w:pPr>
      <w:r w:rsidRPr="00BF4F6C">
        <w:rPr>
          <w:rFonts w:cs="Times New Roman"/>
          <w:bCs/>
          <w:szCs w:val="24"/>
        </w:rPr>
        <w:t>Aynı şekild</w:t>
      </w:r>
      <w:r w:rsidR="00C20D42" w:rsidRPr="00BF4F6C">
        <w:rPr>
          <w:rFonts w:cs="Times New Roman"/>
          <w:bCs/>
          <w:szCs w:val="24"/>
        </w:rPr>
        <w:t xml:space="preserve">e </w:t>
      </w:r>
      <w:r w:rsidR="009A4188" w:rsidRPr="00BF4F6C">
        <w:rPr>
          <w:rFonts w:cs="Times New Roman"/>
          <w:bCs/>
          <w:szCs w:val="24"/>
        </w:rPr>
        <w:t xml:space="preserve">araştırmadan elde ettiğimiz veriler arasında </w:t>
      </w:r>
      <w:r w:rsidR="002C7A74" w:rsidRPr="00BF4F6C">
        <w:rPr>
          <w:rFonts w:cs="Times New Roman"/>
          <w:szCs w:val="20"/>
          <w:shd w:val="clear" w:color="auto" w:fill="FFFFFF"/>
        </w:rPr>
        <w:t xml:space="preserve">solunum </w:t>
      </w:r>
      <w:r w:rsidR="002C7A74">
        <w:rPr>
          <w:rFonts w:cs="Times New Roman"/>
          <w:color w:val="222222"/>
          <w:szCs w:val="20"/>
          <w:shd w:val="clear" w:color="auto" w:fill="FFFFFF"/>
        </w:rPr>
        <w:t xml:space="preserve">sayısı ile kalp atım sayısı arasında pozitif yönlü kuvvetli bir korelasyon (r = 0.875, p = 0.000) </w:t>
      </w:r>
      <w:r w:rsidR="009A4188">
        <w:rPr>
          <w:rFonts w:cs="Times New Roman"/>
          <w:color w:val="222222"/>
          <w:szCs w:val="20"/>
          <w:shd w:val="clear" w:color="auto" w:fill="FFFFFF"/>
        </w:rPr>
        <w:t>görülmektedir.</w:t>
      </w:r>
      <w:r w:rsidR="002C7A74">
        <w:rPr>
          <w:rFonts w:cs="Times New Roman"/>
          <w:color w:val="222222"/>
          <w:szCs w:val="20"/>
          <w:shd w:val="clear" w:color="auto" w:fill="FFFFFF"/>
        </w:rPr>
        <w:t xml:space="preserve"> </w:t>
      </w:r>
      <w:r w:rsidR="00DE1CFE">
        <w:rPr>
          <w:rFonts w:cs="Times New Roman"/>
          <w:color w:val="222222"/>
          <w:szCs w:val="20"/>
          <w:shd w:val="clear" w:color="auto" w:fill="FFFFFF"/>
        </w:rPr>
        <w:t xml:space="preserve">Gianfrancesco Filippi ve diğerleri, (2019) ve Kottadamane ve diğerleri, (2017) tarafından yapılan klinik araştırmalarda kontrol gruplarına göre ehrlichiosisli köpeklerde kalp atım sayısı ve solunum sayısının arttığı bildirilmektedir. </w:t>
      </w:r>
      <w:r w:rsidR="00BF4F6C">
        <w:rPr>
          <w:rFonts w:cs="Times New Roman"/>
          <w:color w:val="222222"/>
          <w:szCs w:val="20"/>
          <w:shd w:val="clear" w:color="auto" w:fill="FFFFFF"/>
        </w:rPr>
        <w:t>Anaplasmosisli köpeklerde doku hipoksisi ve aneminin kardiyak outputta ve solunum sayısında artışı tetiklediği bildirilmektedir (Lui ve diğerleri, 2005). KME’ de aritmiyi tetikleyen kompanentlerinin ve kalp üzerinde etkili olan  sempatik otonom sinir sistemi uyarımlarının meydana gelerek solunum ve kalp atım sayısında değişikliğe neden olabileceğini gösteren veriler mevcuttur (Gianfrancesco Filippi ve diğerleri, 2019).  Araştırmamızda da benzer veriler söz konusudur.</w:t>
      </w:r>
    </w:p>
    <w:p w14:paraId="74A51134" w14:textId="6D302D8B" w:rsidR="00372B37" w:rsidRPr="008251AA" w:rsidRDefault="008603A5" w:rsidP="008251AA">
      <w:pPr>
        <w:spacing w:after="120"/>
        <w:rPr>
          <w:rFonts w:cs="Times New Roman"/>
          <w:szCs w:val="24"/>
        </w:rPr>
      </w:pPr>
      <w:r w:rsidRPr="008251AA">
        <w:rPr>
          <w:rFonts w:cs="Times New Roman"/>
          <w:szCs w:val="24"/>
        </w:rPr>
        <w:t xml:space="preserve">CRP, veteriner hekimlikte yaygın olarak kullanılır ve köpeklerde şiddetli hastalıklar olduğunda, türden bağımsız olarak (birincil enflamasyonda veya diğer hastalıklarla ilişkili yangılarda) arttığı bildirilmektedir (Malin ve </w:t>
      </w:r>
      <w:r w:rsidRPr="008251AA">
        <w:rPr>
          <w:rFonts w:cs="Times New Roman"/>
        </w:rPr>
        <w:t xml:space="preserve">Witkowska-Piłaszewicz, 2022). CRP’nin araştırıldığı konulardan bir tanesi de </w:t>
      </w:r>
      <w:r w:rsidR="00372B37" w:rsidRPr="008251AA">
        <w:rPr>
          <w:rFonts w:cs="Times New Roman"/>
        </w:rPr>
        <w:t xml:space="preserve">köpeklerde ehrlichiosistir. </w:t>
      </w:r>
      <w:r w:rsidR="00372B37" w:rsidRPr="008251AA">
        <w:rPr>
          <w:rFonts w:cs="Times New Roman"/>
          <w:szCs w:val="24"/>
        </w:rPr>
        <w:t xml:space="preserve">Deneyesel olarak </w:t>
      </w:r>
      <w:r w:rsidR="00372B37" w:rsidRPr="008251AA">
        <w:rPr>
          <w:rFonts w:cs="Times New Roman"/>
          <w:i/>
          <w:szCs w:val="24"/>
        </w:rPr>
        <w:t>E. c</w:t>
      </w:r>
      <w:r w:rsidR="004C0C4B" w:rsidRPr="008251AA">
        <w:rPr>
          <w:rFonts w:cs="Times New Roman"/>
          <w:i/>
          <w:szCs w:val="24"/>
        </w:rPr>
        <w:t>anis</w:t>
      </w:r>
      <w:r w:rsidR="004C0C4B" w:rsidRPr="008251AA">
        <w:rPr>
          <w:rFonts w:cs="Times New Roman"/>
          <w:szCs w:val="24"/>
        </w:rPr>
        <w:t xml:space="preserve"> ile enfekte edilen alman çoban köpeklerinde CRP seviyesinin arttığı (Rikihisa ve diğerleri, 1994) ve yine benzer şekilde deneysel</w:t>
      </w:r>
      <w:r w:rsidR="00372B37" w:rsidRPr="008251AA">
        <w:rPr>
          <w:rFonts w:cs="Times New Roman"/>
          <w:szCs w:val="24"/>
        </w:rPr>
        <w:t xml:space="preserve"> </w:t>
      </w:r>
      <w:r w:rsidR="004C0C4B" w:rsidRPr="008251AA">
        <w:rPr>
          <w:rFonts w:cs="Times New Roman"/>
          <w:szCs w:val="24"/>
        </w:rPr>
        <w:t>enfekte edilen beagle ırkı köpeklerde inokulas</w:t>
      </w:r>
      <w:r w:rsidR="00372B37" w:rsidRPr="008251AA">
        <w:rPr>
          <w:rFonts w:cs="Times New Roman"/>
          <w:szCs w:val="24"/>
        </w:rPr>
        <w:t>yondan sonraki 15. günden s</w:t>
      </w:r>
      <w:r w:rsidR="004C0C4B" w:rsidRPr="008251AA">
        <w:rPr>
          <w:rFonts w:cs="Times New Roman"/>
          <w:szCs w:val="24"/>
        </w:rPr>
        <w:t>onra 217.8</w:t>
      </w:r>
      <w:r w:rsidR="00EC2DE8" w:rsidRPr="008251AA">
        <w:rPr>
          <w:rFonts w:cs="Times New Roman"/>
          <w:szCs w:val="24"/>
        </w:rPr>
        <w:t xml:space="preserve"> </w:t>
      </w:r>
      <w:r w:rsidR="004C0C4B" w:rsidRPr="008251AA">
        <w:rPr>
          <w:rFonts w:cs="Times New Roman"/>
          <w:szCs w:val="24"/>
        </w:rPr>
        <w:t>-</w:t>
      </w:r>
      <w:r w:rsidR="00EC2DE8" w:rsidRPr="008251AA">
        <w:rPr>
          <w:rFonts w:cs="Times New Roman"/>
          <w:szCs w:val="24"/>
        </w:rPr>
        <w:t xml:space="preserve"> </w:t>
      </w:r>
      <w:r w:rsidR="004C0C4B" w:rsidRPr="008251AA">
        <w:rPr>
          <w:rFonts w:cs="Times New Roman"/>
          <w:szCs w:val="24"/>
        </w:rPr>
        <w:t>788.8 µg</w:t>
      </w:r>
      <w:r w:rsidR="00EC2DE8" w:rsidRPr="008251AA">
        <w:rPr>
          <w:rFonts w:cs="Times New Roman"/>
          <w:szCs w:val="24"/>
        </w:rPr>
        <w:t xml:space="preserve"> </w:t>
      </w:r>
      <w:r w:rsidR="004C0C4B" w:rsidRPr="008251AA">
        <w:rPr>
          <w:rFonts w:cs="Times New Roman"/>
          <w:szCs w:val="24"/>
        </w:rPr>
        <w:t>/</w:t>
      </w:r>
      <w:r w:rsidR="00EC2DE8" w:rsidRPr="008251AA">
        <w:rPr>
          <w:rFonts w:cs="Times New Roman"/>
          <w:szCs w:val="24"/>
        </w:rPr>
        <w:t xml:space="preserve"> </w:t>
      </w:r>
      <w:r w:rsidR="004C0C4B" w:rsidRPr="008251AA">
        <w:rPr>
          <w:rFonts w:cs="Times New Roman"/>
          <w:szCs w:val="24"/>
        </w:rPr>
        <w:t>ml (452.6</w:t>
      </w:r>
      <w:r w:rsidR="00EC2DE8" w:rsidRPr="008251AA">
        <w:rPr>
          <w:rFonts w:cs="Times New Roman"/>
          <w:szCs w:val="24"/>
        </w:rPr>
        <w:t xml:space="preserve"> </w:t>
      </w:r>
      <w:r w:rsidR="004C0C4B" w:rsidRPr="008251AA">
        <w:rPr>
          <w:rFonts w:cs="Times New Roman"/>
          <w:szCs w:val="24"/>
        </w:rPr>
        <w:t>±</w:t>
      </w:r>
      <w:r w:rsidR="00EC2DE8" w:rsidRPr="008251AA">
        <w:rPr>
          <w:rFonts w:cs="Times New Roman"/>
          <w:szCs w:val="24"/>
        </w:rPr>
        <w:t xml:space="preserve"> </w:t>
      </w:r>
      <w:r w:rsidR="004C0C4B" w:rsidRPr="008251AA">
        <w:rPr>
          <w:rFonts w:cs="Times New Roman"/>
          <w:szCs w:val="24"/>
        </w:rPr>
        <w:t xml:space="preserve">228.1 SD) ile pik seviyeye ulaştığı ve 42. </w:t>
      </w:r>
      <w:r w:rsidR="00372B37" w:rsidRPr="008251AA">
        <w:rPr>
          <w:rFonts w:cs="Times New Roman"/>
          <w:szCs w:val="24"/>
        </w:rPr>
        <w:t>g</w:t>
      </w:r>
      <w:r w:rsidR="004C0C4B" w:rsidRPr="008251AA">
        <w:rPr>
          <w:rFonts w:cs="Times New Roman"/>
          <w:szCs w:val="24"/>
        </w:rPr>
        <w:t>ünden sonra azalmaya başladığı görülmüştür (S</w:t>
      </w:r>
      <w:r w:rsidR="00372B37" w:rsidRPr="008251AA">
        <w:rPr>
          <w:rFonts w:cs="Times New Roman"/>
          <w:szCs w:val="24"/>
        </w:rPr>
        <w:t>himada ve diğerleri, 2002). Aynı</w:t>
      </w:r>
      <w:r w:rsidR="004C0C4B" w:rsidRPr="008251AA">
        <w:rPr>
          <w:rFonts w:cs="Times New Roman"/>
          <w:szCs w:val="24"/>
        </w:rPr>
        <w:t xml:space="preserve"> araştırmada daha önce Rikihisa ve diğerleri (1994)</w:t>
      </w:r>
      <w:r w:rsidR="00372B37" w:rsidRPr="008251AA">
        <w:rPr>
          <w:rFonts w:cs="Times New Roman"/>
          <w:szCs w:val="24"/>
        </w:rPr>
        <w:t xml:space="preserve">’ </w:t>
      </w:r>
      <w:r w:rsidR="004C0C4B" w:rsidRPr="008251AA">
        <w:rPr>
          <w:rFonts w:cs="Times New Roman"/>
          <w:szCs w:val="24"/>
        </w:rPr>
        <w:t>ne göre daha yüksek CRP seviyelerinin görülmesinin sebebi olarak ırksal farklılık olduğu ve beagleların enfeksiyona daha duyarlı olmal</w:t>
      </w:r>
      <w:r w:rsidR="00372B37" w:rsidRPr="008251AA">
        <w:rPr>
          <w:rFonts w:cs="Times New Roman"/>
          <w:szCs w:val="24"/>
        </w:rPr>
        <w:t>a</w:t>
      </w:r>
      <w:r w:rsidR="004C0C4B" w:rsidRPr="008251AA">
        <w:rPr>
          <w:rFonts w:cs="Times New Roman"/>
          <w:szCs w:val="24"/>
        </w:rPr>
        <w:t>r</w:t>
      </w:r>
      <w:r w:rsidR="00372B37" w:rsidRPr="008251AA">
        <w:rPr>
          <w:rFonts w:cs="Times New Roman"/>
          <w:szCs w:val="24"/>
        </w:rPr>
        <w:t>ından kaynaklandığı ifade edilmiştir</w:t>
      </w:r>
      <w:r w:rsidR="004C0C4B" w:rsidRPr="008251AA">
        <w:rPr>
          <w:rFonts w:cs="Times New Roman"/>
          <w:szCs w:val="24"/>
        </w:rPr>
        <w:t xml:space="preserve"> (Shimada ve diğerleri, 2002). Köpeklerde farklı hastalıklarda </w:t>
      </w:r>
      <w:r w:rsidR="00372B37" w:rsidRPr="008251AA">
        <w:rPr>
          <w:rFonts w:cs="Times New Roman"/>
          <w:szCs w:val="24"/>
        </w:rPr>
        <w:t>CRP</w:t>
      </w:r>
      <w:r w:rsidR="004C0C4B" w:rsidRPr="008251AA">
        <w:rPr>
          <w:rFonts w:cs="Times New Roman"/>
          <w:szCs w:val="24"/>
        </w:rPr>
        <w:t xml:space="preserve"> seviyesinin araştırıldığı</w:t>
      </w:r>
      <w:r w:rsidR="00372B37" w:rsidRPr="008251AA">
        <w:rPr>
          <w:rFonts w:cs="Times New Roman"/>
          <w:szCs w:val="24"/>
        </w:rPr>
        <w:t>,</w:t>
      </w:r>
      <w:r w:rsidR="004C0C4B" w:rsidRPr="008251AA">
        <w:rPr>
          <w:rFonts w:cs="Times New Roman"/>
          <w:szCs w:val="24"/>
        </w:rPr>
        <w:t xml:space="preserve"> Nakamura ve diğerleri (2008) tarafından yapılan araştırmada CRP</w:t>
      </w:r>
      <w:r w:rsidR="00372B37" w:rsidRPr="008251AA">
        <w:rPr>
          <w:rFonts w:cs="Times New Roman"/>
          <w:szCs w:val="24"/>
        </w:rPr>
        <w:t>’ nin K</w:t>
      </w:r>
      <w:r w:rsidR="004C0C4B" w:rsidRPr="008251AA">
        <w:rPr>
          <w:rFonts w:cs="Times New Roman"/>
          <w:szCs w:val="24"/>
        </w:rPr>
        <w:t>ME belirlenen köpeklerin %</w:t>
      </w:r>
      <w:r w:rsidR="00EC2DE8" w:rsidRPr="008251AA">
        <w:rPr>
          <w:rFonts w:cs="Times New Roman"/>
          <w:szCs w:val="24"/>
        </w:rPr>
        <w:t xml:space="preserve"> </w:t>
      </w:r>
      <w:r w:rsidR="004C0C4B" w:rsidRPr="008251AA">
        <w:rPr>
          <w:rFonts w:cs="Times New Roman"/>
          <w:szCs w:val="24"/>
        </w:rPr>
        <w:t>52</w:t>
      </w:r>
      <w:r w:rsidR="00372B37" w:rsidRPr="008251AA">
        <w:rPr>
          <w:rFonts w:cs="Times New Roman"/>
          <w:szCs w:val="24"/>
        </w:rPr>
        <w:t xml:space="preserve">’ </w:t>
      </w:r>
      <w:r w:rsidR="004C0C4B" w:rsidRPr="008251AA">
        <w:rPr>
          <w:rFonts w:cs="Times New Roman"/>
          <w:szCs w:val="24"/>
        </w:rPr>
        <w:t>sinde orta şiddetli inflamasyon ile ilişkili &gt;</w:t>
      </w:r>
      <w:r w:rsidR="00EC2DE8" w:rsidRPr="008251AA">
        <w:rPr>
          <w:rFonts w:cs="Times New Roman"/>
          <w:szCs w:val="24"/>
        </w:rPr>
        <w:t xml:space="preserve"> </w:t>
      </w:r>
      <w:r w:rsidR="004C0C4B" w:rsidRPr="008251AA">
        <w:rPr>
          <w:rFonts w:cs="Times New Roman"/>
          <w:szCs w:val="24"/>
        </w:rPr>
        <w:t>3mg</w:t>
      </w:r>
      <w:r w:rsidR="00EC2DE8" w:rsidRPr="008251AA">
        <w:rPr>
          <w:rFonts w:cs="Times New Roman"/>
          <w:szCs w:val="24"/>
        </w:rPr>
        <w:t xml:space="preserve"> </w:t>
      </w:r>
      <w:r w:rsidR="004C0C4B" w:rsidRPr="008251AA">
        <w:rPr>
          <w:rFonts w:cs="Times New Roman"/>
          <w:szCs w:val="24"/>
        </w:rPr>
        <w:t>/</w:t>
      </w:r>
      <w:r w:rsidR="00EC2DE8" w:rsidRPr="008251AA">
        <w:rPr>
          <w:rFonts w:cs="Times New Roman"/>
          <w:szCs w:val="24"/>
        </w:rPr>
        <w:t xml:space="preserve"> </w:t>
      </w:r>
      <w:r w:rsidR="004C0C4B" w:rsidRPr="008251AA">
        <w:rPr>
          <w:rFonts w:cs="Times New Roman"/>
          <w:szCs w:val="24"/>
        </w:rPr>
        <w:t>dl ve hafif şiddetli inflamasyon ile ilişkili 1</w:t>
      </w:r>
      <w:r w:rsidR="00EC2DE8" w:rsidRPr="008251AA">
        <w:rPr>
          <w:rFonts w:cs="Times New Roman"/>
          <w:szCs w:val="24"/>
        </w:rPr>
        <w:t xml:space="preserve"> </w:t>
      </w:r>
      <w:r w:rsidR="004C0C4B" w:rsidRPr="008251AA">
        <w:rPr>
          <w:rFonts w:cs="Times New Roman"/>
          <w:szCs w:val="24"/>
        </w:rPr>
        <w:t>-</w:t>
      </w:r>
      <w:r w:rsidR="00EC2DE8" w:rsidRPr="008251AA">
        <w:rPr>
          <w:rFonts w:cs="Times New Roman"/>
          <w:szCs w:val="24"/>
        </w:rPr>
        <w:t xml:space="preserve"> </w:t>
      </w:r>
      <w:r w:rsidR="004C0C4B" w:rsidRPr="008251AA">
        <w:rPr>
          <w:rFonts w:cs="Times New Roman"/>
          <w:szCs w:val="24"/>
        </w:rPr>
        <w:t>3mg</w:t>
      </w:r>
      <w:r w:rsidR="00E26E92">
        <w:rPr>
          <w:rFonts w:cs="Times New Roman"/>
          <w:szCs w:val="24"/>
        </w:rPr>
        <w:t xml:space="preserve"> </w:t>
      </w:r>
      <w:r w:rsidR="004C0C4B" w:rsidRPr="008251AA">
        <w:rPr>
          <w:rFonts w:cs="Times New Roman"/>
          <w:szCs w:val="24"/>
        </w:rPr>
        <w:t>/</w:t>
      </w:r>
      <w:r w:rsidR="00E26E92">
        <w:rPr>
          <w:rFonts w:cs="Times New Roman"/>
          <w:szCs w:val="24"/>
        </w:rPr>
        <w:t xml:space="preserve"> </w:t>
      </w:r>
      <w:r w:rsidR="004C0C4B" w:rsidRPr="008251AA">
        <w:rPr>
          <w:rFonts w:cs="Times New Roman"/>
          <w:szCs w:val="24"/>
        </w:rPr>
        <w:t xml:space="preserve">dl seviyelerinde ölçüldüğü bildirilmiştir. Yapılan farklı bir çalışmada </w:t>
      </w:r>
      <w:r w:rsidR="00F45BD7" w:rsidRPr="00F45BD7">
        <w:rPr>
          <w:rFonts w:cs="Times New Roman"/>
          <w:i/>
          <w:szCs w:val="24"/>
        </w:rPr>
        <w:t>E. canis</w:t>
      </w:r>
      <w:r w:rsidR="00F45BD7">
        <w:rPr>
          <w:rFonts w:cs="Times New Roman"/>
          <w:szCs w:val="24"/>
        </w:rPr>
        <w:t xml:space="preserve"> ile </w:t>
      </w:r>
      <w:r w:rsidR="004C0C4B" w:rsidRPr="008251AA">
        <w:rPr>
          <w:rFonts w:cs="Times New Roman"/>
          <w:szCs w:val="24"/>
        </w:rPr>
        <w:t>doğal enfekte köpeklerde ortalama CRP düzeylerinin  sağlıklılara göre 8 kat daha yüksek (3.12</w:t>
      </w:r>
      <w:r w:rsidR="00EC2DE8" w:rsidRPr="008251AA">
        <w:rPr>
          <w:rFonts w:cs="Times New Roman"/>
          <w:szCs w:val="24"/>
        </w:rPr>
        <w:t xml:space="preserve"> </w:t>
      </w:r>
      <w:r w:rsidR="004C0C4B" w:rsidRPr="008251AA">
        <w:rPr>
          <w:rFonts w:cs="Times New Roman"/>
          <w:szCs w:val="24"/>
        </w:rPr>
        <w:t>/</w:t>
      </w:r>
      <w:r w:rsidR="00EC2DE8" w:rsidRPr="008251AA">
        <w:rPr>
          <w:rFonts w:cs="Times New Roman"/>
          <w:szCs w:val="24"/>
        </w:rPr>
        <w:t xml:space="preserve"> </w:t>
      </w:r>
      <w:r w:rsidR="004C0C4B" w:rsidRPr="008251AA">
        <w:rPr>
          <w:rFonts w:cs="Times New Roman"/>
          <w:szCs w:val="24"/>
        </w:rPr>
        <w:t>0.4 mg</w:t>
      </w:r>
      <w:r w:rsidR="00EC2DE8" w:rsidRPr="008251AA">
        <w:rPr>
          <w:rFonts w:cs="Times New Roman"/>
          <w:szCs w:val="24"/>
        </w:rPr>
        <w:t xml:space="preserve"> </w:t>
      </w:r>
      <w:r w:rsidR="004C0C4B" w:rsidRPr="008251AA">
        <w:rPr>
          <w:rFonts w:cs="Times New Roman"/>
          <w:szCs w:val="24"/>
        </w:rPr>
        <w:t>/</w:t>
      </w:r>
      <w:r w:rsidR="00EC2DE8" w:rsidRPr="008251AA">
        <w:rPr>
          <w:rFonts w:cs="Times New Roman"/>
          <w:szCs w:val="24"/>
        </w:rPr>
        <w:t xml:space="preserve"> </w:t>
      </w:r>
      <w:r w:rsidR="004C0C4B" w:rsidRPr="008251AA">
        <w:rPr>
          <w:rFonts w:cs="Times New Roman"/>
          <w:szCs w:val="24"/>
        </w:rPr>
        <w:t>dl) olduğu</w:t>
      </w:r>
      <w:r w:rsidR="00372B37" w:rsidRPr="008251AA">
        <w:rPr>
          <w:rFonts w:cs="Times New Roman"/>
          <w:szCs w:val="24"/>
        </w:rPr>
        <w:t xml:space="preserve"> ifade edilmiştir </w:t>
      </w:r>
      <w:r w:rsidR="004C0C4B" w:rsidRPr="008251AA">
        <w:rPr>
          <w:rFonts w:cs="Times New Roman"/>
          <w:szCs w:val="24"/>
        </w:rPr>
        <w:t xml:space="preserve">(Asawapattanakul ve diğerleri, 2021).  </w:t>
      </w:r>
      <w:r w:rsidR="00372B37" w:rsidRPr="008251AA">
        <w:rPr>
          <w:rFonts w:cs="Times New Roman"/>
          <w:bCs/>
          <w:szCs w:val="24"/>
        </w:rPr>
        <w:t xml:space="preserve">Araştırmamızda sağlıklı ve hasta gruplar arasında </w:t>
      </w:r>
      <w:r w:rsidR="00372B37" w:rsidRPr="008251AA">
        <w:rPr>
          <w:rFonts w:cs="Times New Roman"/>
          <w:bCs/>
          <w:szCs w:val="24"/>
        </w:rPr>
        <w:lastRenderedPageBreak/>
        <w:t xml:space="preserve">ortalama CRP düzeyleri karşılaştırılmış olup sağlıklı grubun tamamında CRP konsantrasyonu ≤ 4 mg / L olarak ölçülürken enfekte grupta CRP seviyesinin ortalama </w:t>
      </w:r>
      <w:r w:rsidR="00372B37" w:rsidRPr="008251AA">
        <w:rPr>
          <w:rFonts w:cs="Times New Roman"/>
          <w:szCs w:val="24"/>
        </w:rPr>
        <w:t>89,75 ± 16,55 mg / L ile yüksek seyrettiği ve bu değişimin istatistiksel önemli (p = 0.000) olduğu bulundu</w:t>
      </w:r>
      <w:r w:rsidR="004C0C4B" w:rsidRPr="008251AA">
        <w:rPr>
          <w:rFonts w:cs="Times New Roman"/>
          <w:szCs w:val="24"/>
        </w:rPr>
        <w:t xml:space="preserve">. </w:t>
      </w:r>
      <w:r w:rsidR="00372B37" w:rsidRPr="008251AA">
        <w:rPr>
          <w:rFonts w:cs="Times New Roman"/>
          <w:szCs w:val="24"/>
        </w:rPr>
        <w:t xml:space="preserve">Çalışmamızda bulunan enfekte köpeklerdeki CRP seviyeleri dahaönce bahsedilen araştırmalar ile uyumluluk göstermektedir. </w:t>
      </w:r>
    </w:p>
    <w:p w14:paraId="6DBE2C44" w14:textId="3FEACE48" w:rsidR="009D40CA" w:rsidRPr="008251AA" w:rsidRDefault="00372B37" w:rsidP="008251AA">
      <w:pPr>
        <w:spacing w:after="120"/>
        <w:rPr>
          <w:rFonts w:cs="Times New Roman"/>
          <w:szCs w:val="24"/>
        </w:rPr>
      </w:pPr>
      <w:r w:rsidRPr="008251AA">
        <w:rPr>
          <w:rFonts w:cs="Times New Roman"/>
          <w:szCs w:val="24"/>
        </w:rPr>
        <w:t>C – reaktif protein,</w:t>
      </w:r>
      <w:r w:rsidR="004C0C4B" w:rsidRPr="008251AA">
        <w:rPr>
          <w:rFonts w:cs="Times New Roman"/>
          <w:szCs w:val="24"/>
        </w:rPr>
        <w:t xml:space="preserve"> erlichioisis gibi pek çok faktörden kaynaklanan yangısal uyarımla ilişkili karaciğerde üretilen bir akut faz proteinidir. </w:t>
      </w:r>
      <w:r w:rsidRPr="008251AA">
        <w:rPr>
          <w:rFonts w:cs="Times New Roman"/>
          <w:szCs w:val="24"/>
        </w:rPr>
        <w:t xml:space="preserve"> </w:t>
      </w:r>
      <w:r w:rsidR="004C0C4B" w:rsidRPr="008251AA">
        <w:rPr>
          <w:rFonts w:cs="Times New Roman"/>
          <w:szCs w:val="24"/>
        </w:rPr>
        <w:t>Köpeklerdeki çeşitli hastalıklarda CRP</w:t>
      </w:r>
      <w:r w:rsidRPr="008251AA">
        <w:rPr>
          <w:rFonts w:cs="Times New Roman"/>
          <w:szCs w:val="24"/>
        </w:rPr>
        <w:t>’</w:t>
      </w:r>
      <w:r w:rsidR="004C0C4B" w:rsidRPr="008251AA">
        <w:rPr>
          <w:rFonts w:cs="Times New Roman"/>
          <w:szCs w:val="24"/>
        </w:rPr>
        <w:t xml:space="preserve"> </w:t>
      </w:r>
      <w:r w:rsidRPr="008251AA">
        <w:rPr>
          <w:rFonts w:cs="Times New Roman"/>
          <w:szCs w:val="24"/>
        </w:rPr>
        <w:t>nin yangısal uyarım sonrası 6. s</w:t>
      </w:r>
      <w:r w:rsidR="004C0C4B" w:rsidRPr="008251AA">
        <w:rPr>
          <w:rFonts w:cs="Times New Roman"/>
          <w:szCs w:val="24"/>
        </w:rPr>
        <w:t>aate</w:t>
      </w:r>
      <w:r w:rsidRPr="008251AA">
        <w:rPr>
          <w:rFonts w:cs="Times New Roman"/>
          <w:szCs w:val="24"/>
        </w:rPr>
        <w:t xml:space="preserve"> hızla artış gösterdiği ve 48. s</w:t>
      </w:r>
      <w:r w:rsidR="004C0C4B" w:rsidRPr="008251AA">
        <w:rPr>
          <w:rFonts w:cs="Times New Roman"/>
          <w:szCs w:val="24"/>
        </w:rPr>
        <w:t>aatte pik seviyeye ulşarak normal seviyelere gerilediği bilinmektedir (Nakamura ve diğerleri, 2008). Daha önce bahsedildiği gibi erlichiosis ilişkili deneysel enfeks</w:t>
      </w:r>
      <w:r w:rsidRPr="008251AA">
        <w:rPr>
          <w:rFonts w:cs="Times New Roman"/>
          <w:szCs w:val="24"/>
        </w:rPr>
        <w:t>iyonlarda pik seviyeye ulaşması</w:t>
      </w:r>
      <w:r w:rsidR="004C0C4B" w:rsidRPr="008251AA">
        <w:rPr>
          <w:rFonts w:cs="Times New Roman"/>
          <w:szCs w:val="24"/>
        </w:rPr>
        <w:t>n</w:t>
      </w:r>
      <w:r w:rsidRPr="008251AA">
        <w:rPr>
          <w:rFonts w:cs="Times New Roman"/>
          <w:szCs w:val="24"/>
        </w:rPr>
        <w:t>ın</w:t>
      </w:r>
      <w:r w:rsidR="004C0C4B" w:rsidRPr="008251AA">
        <w:rPr>
          <w:rFonts w:cs="Times New Roman"/>
          <w:szCs w:val="24"/>
        </w:rPr>
        <w:t xml:space="preserve"> daha uzun sürdüğü bildirilmişti</w:t>
      </w:r>
      <w:r w:rsidRPr="008251AA">
        <w:rPr>
          <w:rFonts w:cs="Times New Roman"/>
          <w:szCs w:val="24"/>
        </w:rPr>
        <w:t>r</w:t>
      </w:r>
      <w:r w:rsidR="004C0C4B" w:rsidRPr="008251AA">
        <w:rPr>
          <w:rFonts w:cs="Times New Roman"/>
          <w:szCs w:val="24"/>
        </w:rPr>
        <w:t xml:space="preserve"> (S</w:t>
      </w:r>
      <w:r w:rsidRPr="008251AA">
        <w:rPr>
          <w:rFonts w:cs="Times New Roman"/>
          <w:szCs w:val="24"/>
        </w:rPr>
        <w:t xml:space="preserve">himada ve diğerleri, 2002). </w:t>
      </w:r>
      <w:r w:rsidRPr="008251AA">
        <w:rPr>
          <w:rFonts w:cs="Times New Roman"/>
          <w:i/>
          <w:szCs w:val="24"/>
        </w:rPr>
        <w:t>E. canis’</w:t>
      </w:r>
      <w:r w:rsidRPr="008251AA">
        <w:rPr>
          <w:rFonts w:cs="Times New Roman"/>
          <w:szCs w:val="24"/>
        </w:rPr>
        <w:t xml:space="preserve"> i</w:t>
      </w:r>
      <w:r w:rsidR="004C0C4B" w:rsidRPr="008251AA">
        <w:rPr>
          <w:rFonts w:cs="Times New Roman"/>
          <w:szCs w:val="24"/>
        </w:rPr>
        <w:t>n yavaş replikasyonu enfeksiyondan sonraki 3</w:t>
      </w:r>
      <w:r w:rsidRPr="008251AA">
        <w:rPr>
          <w:rFonts w:cs="Times New Roman"/>
          <w:szCs w:val="24"/>
        </w:rPr>
        <w:t xml:space="preserve"> </w:t>
      </w:r>
      <w:r w:rsidR="004C0C4B" w:rsidRPr="008251AA">
        <w:rPr>
          <w:rFonts w:cs="Times New Roman"/>
          <w:szCs w:val="24"/>
        </w:rPr>
        <w:t>-</w:t>
      </w:r>
      <w:r w:rsidRPr="008251AA">
        <w:rPr>
          <w:rFonts w:cs="Times New Roman"/>
          <w:szCs w:val="24"/>
        </w:rPr>
        <w:t xml:space="preserve"> </w:t>
      </w:r>
      <w:r w:rsidR="004C0C4B" w:rsidRPr="008251AA">
        <w:rPr>
          <w:rFonts w:cs="Times New Roman"/>
          <w:szCs w:val="24"/>
        </w:rPr>
        <w:t xml:space="preserve">4. </w:t>
      </w:r>
      <w:r w:rsidRPr="008251AA">
        <w:rPr>
          <w:rFonts w:cs="Times New Roman"/>
          <w:szCs w:val="24"/>
        </w:rPr>
        <w:t>haftalarda</w:t>
      </w:r>
      <w:r w:rsidR="004C0C4B" w:rsidRPr="008251AA">
        <w:rPr>
          <w:rFonts w:cs="Times New Roman"/>
          <w:szCs w:val="24"/>
        </w:rPr>
        <w:t xml:space="preserve"> belirlenen  yangı hasarın gecikmesine sebep olabilir ve buna bağlı olarak CRP konsant</w:t>
      </w:r>
      <w:r w:rsidRPr="008251AA">
        <w:rPr>
          <w:rFonts w:cs="Times New Roman"/>
          <w:szCs w:val="24"/>
        </w:rPr>
        <w:t>rasyonu hem akut hem de kronik K</w:t>
      </w:r>
      <w:r w:rsidR="004C0C4B" w:rsidRPr="008251AA">
        <w:rPr>
          <w:rFonts w:cs="Times New Roman"/>
          <w:szCs w:val="24"/>
        </w:rPr>
        <w:t>ME</w:t>
      </w:r>
      <w:r w:rsidRPr="008251AA">
        <w:rPr>
          <w:rFonts w:cs="Times New Roman"/>
          <w:szCs w:val="24"/>
        </w:rPr>
        <w:t xml:space="preserve">’ </w:t>
      </w:r>
      <w:r w:rsidR="004C0C4B" w:rsidRPr="008251AA">
        <w:rPr>
          <w:rFonts w:cs="Times New Roman"/>
          <w:szCs w:val="24"/>
        </w:rPr>
        <w:t>de artış gösterebilir (Shimada ve diğerleri, 2002; Mylonakis ve diğerleri, 2011). Araştırmalarda vurgulandığı gibi CRP ölçümü klinik olarak öneml</w:t>
      </w:r>
      <w:r w:rsidRPr="008251AA">
        <w:rPr>
          <w:rFonts w:cs="Times New Roman"/>
          <w:szCs w:val="24"/>
        </w:rPr>
        <w:t>i indikatör olup K</w:t>
      </w:r>
      <w:r w:rsidR="004C0C4B" w:rsidRPr="008251AA">
        <w:rPr>
          <w:rFonts w:cs="Times New Roman"/>
          <w:szCs w:val="24"/>
        </w:rPr>
        <w:t>ME</w:t>
      </w:r>
      <w:r w:rsidRPr="008251AA">
        <w:rPr>
          <w:rFonts w:cs="Times New Roman"/>
          <w:szCs w:val="24"/>
        </w:rPr>
        <w:t xml:space="preserve">’ </w:t>
      </w:r>
      <w:r w:rsidR="004C0C4B" w:rsidRPr="008251AA">
        <w:rPr>
          <w:rFonts w:cs="Times New Roman"/>
          <w:szCs w:val="24"/>
        </w:rPr>
        <w:t>nin belirlenmesi ya</w:t>
      </w:r>
      <w:r w:rsidRPr="008251AA">
        <w:rPr>
          <w:rFonts w:cs="Times New Roman"/>
          <w:szCs w:val="24"/>
        </w:rPr>
        <w:t xml:space="preserve"> </w:t>
      </w:r>
      <w:r w:rsidR="004C0C4B" w:rsidRPr="008251AA">
        <w:rPr>
          <w:rFonts w:cs="Times New Roman"/>
          <w:szCs w:val="24"/>
        </w:rPr>
        <w:t>da şiddetli inflamasyonun takibi açısından özellikle hastalığın erken safhasında duyarlı bir parametredir (Asawap</w:t>
      </w:r>
      <w:r w:rsidR="00555CD8">
        <w:rPr>
          <w:rFonts w:cs="Times New Roman"/>
          <w:szCs w:val="24"/>
        </w:rPr>
        <w:t xml:space="preserve">attanakul ve diğerleri, 2021). </w:t>
      </w:r>
      <w:r w:rsidR="004C0C4B" w:rsidRPr="008251AA">
        <w:rPr>
          <w:rFonts w:cs="Times New Roman"/>
          <w:szCs w:val="24"/>
        </w:rPr>
        <w:t>Araştırmamız doğal enfekte köpeklerde gerçekleştirilmiş olup enfeksiyonun başlangıç süresi bilinmemesine rağ</w:t>
      </w:r>
      <w:r w:rsidRPr="008251AA">
        <w:rPr>
          <w:rFonts w:cs="Times New Roman"/>
          <w:szCs w:val="24"/>
        </w:rPr>
        <w:t>men sağlıklı köpeklere kıyasla K</w:t>
      </w:r>
      <w:r w:rsidR="004C0C4B" w:rsidRPr="008251AA">
        <w:rPr>
          <w:rFonts w:cs="Times New Roman"/>
          <w:szCs w:val="24"/>
        </w:rPr>
        <w:t>ME</w:t>
      </w:r>
      <w:r w:rsidRPr="008251AA">
        <w:rPr>
          <w:rFonts w:cs="Times New Roman"/>
          <w:szCs w:val="24"/>
        </w:rPr>
        <w:t>’</w:t>
      </w:r>
      <w:r w:rsidR="00C20D42">
        <w:rPr>
          <w:rFonts w:cs="Times New Roman"/>
          <w:szCs w:val="24"/>
        </w:rPr>
        <w:t xml:space="preserve"> </w:t>
      </w:r>
      <w:r w:rsidR="004C0C4B" w:rsidRPr="008251AA">
        <w:rPr>
          <w:rFonts w:cs="Times New Roman"/>
          <w:szCs w:val="24"/>
        </w:rPr>
        <w:t xml:space="preserve">lilerde CRP seviyesinin belirtilen çalışmalarla benzer şekilde yüksek seyretmesinin hastalıktaki yangı ile ilişkili olduğu görülmektedir. </w:t>
      </w:r>
      <w:r w:rsidRPr="008251AA">
        <w:rPr>
          <w:rFonts w:cs="Times New Roman"/>
          <w:szCs w:val="24"/>
        </w:rPr>
        <w:t>Nitekim son yıllarda, birçok yayın, IL</w:t>
      </w:r>
      <w:r w:rsidR="00C20D42">
        <w:rPr>
          <w:rFonts w:cs="Times New Roman"/>
          <w:szCs w:val="24"/>
        </w:rPr>
        <w:t xml:space="preserve"> </w:t>
      </w:r>
      <w:r w:rsidRPr="008251AA">
        <w:rPr>
          <w:rFonts w:cs="Times New Roman"/>
          <w:szCs w:val="24"/>
        </w:rPr>
        <w:t>-</w:t>
      </w:r>
      <w:r w:rsidR="00C20D42">
        <w:rPr>
          <w:rFonts w:cs="Times New Roman"/>
          <w:szCs w:val="24"/>
        </w:rPr>
        <w:t xml:space="preserve"> </w:t>
      </w:r>
      <w:r w:rsidRPr="008251AA">
        <w:rPr>
          <w:rFonts w:cs="Times New Roman"/>
          <w:szCs w:val="24"/>
        </w:rPr>
        <w:t>6’nın çeşitli hastalıklar için bir inflamatuar belirteç olarak yararlı olduğunu ve özellikle kene kaynaklı hastalıklarda olmak üzere enflamasyon sırasında akut faz yanıtını artırması muhtemel olduğunu ileri sürmüştür (Schotthoefer ve diğerleri, 2017; Leisewitz ve diğerleri, 2019). Alternatif olarak, KME ile ilgili diğer çalışmalar, IL</w:t>
      </w:r>
      <w:r w:rsidR="00EC2DE8" w:rsidRPr="008251AA">
        <w:rPr>
          <w:rFonts w:cs="Times New Roman"/>
          <w:szCs w:val="24"/>
        </w:rPr>
        <w:t xml:space="preserve"> </w:t>
      </w:r>
      <w:r w:rsidRPr="008251AA">
        <w:rPr>
          <w:rFonts w:cs="Times New Roman"/>
          <w:szCs w:val="24"/>
        </w:rPr>
        <w:t>-</w:t>
      </w:r>
      <w:r w:rsidR="00EC2DE8" w:rsidRPr="008251AA">
        <w:rPr>
          <w:rFonts w:cs="Times New Roman"/>
          <w:szCs w:val="24"/>
        </w:rPr>
        <w:t xml:space="preserve"> </w:t>
      </w:r>
      <w:r w:rsidRPr="008251AA">
        <w:rPr>
          <w:rFonts w:cs="Times New Roman"/>
          <w:szCs w:val="24"/>
        </w:rPr>
        <w:t>1β, IL</w:t>
      </w:r>
      <w:r w:rsidR="00EC2DE8" w:rsidRPr="008251AA">
        <w:rPr>
          <w:rFonts w:cs="Times New Roman"/>
          <w:szCs w:val="24"/>
        </w:rPr>
        <w:t xml:space="preserve"> </w:t>
      </w:r>
      <w:r w:rsidRPr="008251AA">
        <w:rPr>
          <w:rFonts w:cs="Times New Roman"/>
          <w:szCs w:val="24"/>
        </w:rPr>
        <w:t>-</w:t>
      </w:r>
      <w:r w:rsidR="00EC2DE8" w:rsidRPr="008251AA">
        <w:rPr>
          <w:rFonts w:cs="Times New Roman"/>
          <w:szCs w:val="24"/>
        </w:rPr>
        <w:t xml:space="preserve"> </w:t>
      </w:r>
      <w:r w:rsidRPr="008251AA">
        <w:rPr>
          <w:rFonts w:cs="Times New Roman"/>
          <w:szCs w:val="24"/>
        </w:rPr>
        <w:t>8, IL</w:t>
      </w:r>
      <w:r w:rsidR="00EC2DE8" w:rsidRPr="008251AA">
        <w:rPr>
          <w:rFonts w:cs="Times New Roman"/>
          <w:szCs w:val="24"/>
        </w:rPr>
        <w:t xml:space="preserve"> </w:t>
      </w:r>
      <w:r w:rsidRPr="008251AA">
        <w:rPr>
          <w:rFonts w:cs="Times New Roman"/>
          <w:szCs w:val="24"/>
        </w:rPr>
        <w:t>-</w:t>
      </w:r>
      <w:r w:rsidR="00EC2DE8" w:rsidRPr="008251AA">
        <w:rPr>
          <w:rFonts w:cs="Times New Roman"/>
          <w:szCs w:val="24"/>
        </w:rPr>
        <w:t xml:space="preserve"> </w:t>
      </w:r>
      <w:r w:rsidRPr="008251AA">
        <w:rPr>
          <w:rFonts w:cs="Times New Roman"/>
          <w:szCs w:val="24"/>
        </w:rPr>
        <w:t xml:space="preserve">10 ve </w:t>
      </w:r>
      <w:r w:rsidR="00C66C26" w:rsidRPr="008251AA">
        <w:rPr>
          <w:rFonts w:cs="Times New Roman"/>
          <w:szCs w:val="24"/>
        </w:rPr>
        <w:t xml:space="preserve">  </w:t>
      </w:r>
      <w:r w:rsidRPr="008251AA">
        <w:rPr>
          <w:rFonts w:cs="Times New Roman"/>
          <w:szCs w:val="24"/>
        </w:rPr>
        <w:t>TNF</w:t>
      </w:r>
      <w:r w:rsidR="00C66C26" w:rsidRPr="008251AA">
        <w:rPr>
          <w:rFonts w:cs="Times New Roman"/>
          <w:szCs w:val="24"/>
        </w:rPr>
        <w:t xml:space="preserve"> –</w:t>
      </w:r>
      <w:r w:rsidR="00EC2DE8" w:rsidRPr="008251AA">
        <w:rPr>
          <w:rFonts w:cs="Times New Roman"/>
          <w:szCs w:val="24"/>
        </w:rPr>
        <w:t xml:space="preserve"> </w:t>
      </w:r>
      <w:r w:rsidRPr="008251AA">
        <w:rPr>
          <w:rFonts w:cs="Times New Roman"/>
          <w:szCs w:val="24"/>
        </w:rPr>
        <w:t>α</w:t>
      </w:r>
      <w:r w:rsidR="00C66C26" w:rsidRPr="008251AA">
        <w:rPr>
          <w:rFonts w:cs="Times New Roman"/>
          <w:szCs w:val="24"/>
        </w:rPr>
        <w:t xml:space="preserve"> </w:t>
      </w:r>
      <w:r w:rsidRPr="008251AA">
        <w:rPr>
          <w:rFonts w:cs="Times New Roman"/>
          <w:szCs w:val="24"/>
        </w:rPr>
        <w:t>gibi diğer sitokinlerin seviyelerinde artışlar bildirmiştir (Faria ve diğerleri, 2011; Unver ve diğerleri, 2006). Yapılan çalışmlarda enfekte gruptaki artmış CRP seviyelerindeki artışın akut faz yanıtında uyarılan IL</w:t>
      </w:r>
      <w:r w:rsidR="00C66C26" w:rsidRPr="008251AA">
        <w:rPr>
          <w:rFonts w:cs="Times New Roman"/>
          <w:szCs w:val="24"/>
        </w:rPr>
        <w:t xml:space="preserve"> </w:t>
      </w:r>
      <w:r w:rsidRPr="008251AA">
        <w:rPr>
          <w:rFonts w:cs="Times New Roman"/>
          <w:szCs w:val="24"/>
        </w:rPr>
        <w:t>-</w:t>
      </w:r>
      <w:r w:rsidR="00C66C26" w:rsidRPr="008251AA">
        <w:rPr>
          <w:rFonts w:cs="Times New Roman"/>
          <w:szCs w:val="24"/>
        </w:rPr>
        <w:t xml:space="preserve"> </w:t>
      </w:r>
      <w:r w:rsidRPr="008251AA">
        <w:rPr>
          <w:rFonts w:cs="Times New Roman"/>
          <w:szCs w:val="24"/>
        </w:rPr>
        <w:t>1β veya TNF</w:t>
      </w:r>
      <w:r w:rsidR="00C66C26" w:rsidRPr="008251AA">
        <w:rPr>
          <w:rFonts w:cs="Times New Roman"/>
          <w:szCs w:val="24"/>
        </w:rPr>
        <w:t xml:space="preserve"> </w:t>
      </w:r>
      <w:r w:rsidRPr="008251AA">
        <w:rPr>
          <w:rFonts w:cs="Times New Roman"/>
          <w:szCs w:val="24"/>
        </w:rPr>
        <w:t>-</w:t>
      </w:r>
      <w:r w:rsidR="00C66C26" w:rsidRPr="008251AA">
        <w:rPr>
          <w:rFonts w:cs="Times New Roman"/>
          <w:szCs w:val="24"/>
        </w:rPr>
        <w:t xml:space="preserve"> </w:t>
      </w:r>
      <w:r w:rsidRPr="008251AA">
        <w:rPr>
          <w:rFonts w:cs="Times New Roman"/>
          <w:szCs w:val="24"/>
        </w:rPr>
        <w:t xml:space="preserve">α neden olduğu düşünülmektedir (Unver ve diğerleri, 2006; Calabro ve diğerleri, 2003). Ancak araştırmamızda yalnızca CRP seviyeleri ve ilişkili klinik bulgular hedeflenilmiş olup IL seviyeleri değerlendirilmemiştir. </w:t>
      </w:r>
      <w:r w:rsidR="00C66C26" w:rsidRPr="008251AA">
        <w:rPr>
          <w:rFonts w:cs="Times New Roman"/>
          <w:szCs w:val="24"/>
        </w:rPr>
        <w:t>Bu duru</w:t>
      </w:r>
      <w:r w:rsidR="00C20D42">
        <w:rPr>
          <w:rFonts w:cs="Times New Roman"/>
          <w:szCs w:val="24"/>
        </w:rPr>
        <w:t>m</w:t>
      </w:r>
      <w:r w:rsidR="00C66C26" w:rsidRPr="008251AA">
        <w:rPr>
          <w:rFonts w:cs="Times New Roman"/>
          <w:szCs w:val="24"/>
        </w:rPr>
        <w:t>da hastalıkta artan IL seviyelerinin hem letarjiye hem de CRP seviyelerinin artışına neden olabileceği sonucuna varılmıştır. Ancak araştırmamızda bu ilişkinin ters yönlü olması söz konusu olup bu durumun nedeni açıklanamamaktadır.</w:t>
      </w:r>
    </w:p>
    <w:p w14:paraId="26515556" w14:textId="1E934835" w:rsidR="00515B1B" w:rsidRPr="008251AA" w:rsidRDefault="00515B1B" w:rsidP="008251AA">
      <w:pPr>
        <w:spacing w:after="120"/>
        <w:rPr>
          <w:rFonts w:cs="Times New Roman"/>
          <w:szCs w:val="24"/>
        </w:rPr>
      </w:pPr>
      <w:r w:rsidRPr="008251AA">
        <w:rPr>
          <w:rFonts w:cs="Times New Roman"/>
          <w:szCs w:val="24"/>
        </w:rPr>
        <w:lastRenderedPageBreak/>
        <w:t>C – reaktif protein ile ilişkili bulunan diğer bir parametremiz ise hastaların % 15’ inde görülen pete</w:t>
      </w:r>
      <w:r w:rsidR="00EC2DE8" w:rsidRPr="008251AA">
        <w:rPr>
          <w:rFonts w:cs="Times New Roman"/>
          <w:szCs w:val="24"/>
        </w:rPr>
        <w:t>şi / ekimoz bulgusudur (r = -0.</w:t>
      </w:r>
      <w:r w:rsidR="00555CD8">
        <w:rPr>
          <w:rFonts w:cs="Times New Roman"/>
          <w:szCs w:val="24"/>
        </w:rPr>
        <w:t>467, p = 0.038</w:t>
      </w:r>
      <w:r w:rsidRPr="008251AA">
        <w:rPr>
          <w:rFonts w:cs="Times New Roman"/>
          <w:szCs w:val="24"/>
        </w:rPr>
        <w:t>). Mevcut araştırmalarda ehrlichiosis'ten etkilenen köpeklerde melena, ekimotik ve peteşiyel kanama, epistaksis, hematüri ve hematemez gibi kanama bozukluklarıyla karşılaşıldığı</w:t>
      </w:r>
      <w:r w:rsidR="00844F60" w:rsidRPr="008251AA">
        <w:rPr>
          <w:rFonts w:cs="Times New Roman"/>
          <w:szCs w:val="24"/>
        </w:rPr>
        <w:t xml:space="preserve"> bildirilmiştir </w:t>
      </w:r>
      <w:r w:rsidRPr="008251AA">
        <w:rPr>
          <w:rFonts w:cs="Times New Roman"/>
          <w:szCs w:val="24"/>
        </w:rPr>
        <w:t xml:space="preserve">(Islam ve diğerleri, 2017; Yadav ve diğerleri, 2017; Kottadamane ve diğerleri, 2016; Elitok ve Ungur, 2016; Bhadesiya ve Raval, 2015; Chaudhary ve diğerleri, 2015; Herrus ve Waner, 2011). </w:t>
      </w:r>
      <w:r w:rsidR="000569E0" w:rsidRPr="008251AA">
        <w:rPr>
          <w:rFonts w:cs="Times New Roman"/>
          <w:szCs w:val="24"/>
        </w:rPr>
        <w:t>Kanama diyatezi, KME'</w:t>
      </w:r>
      <w:r w:rsidR="00C20D42">
        <w:rPr>
          <w:rFonts w:cs="Times New Roman"/>
          <w:szCs w:val="24"/>
        </w:rPr>
        <w:t xml:space="preserve"> nin kronik fazında ve eşzamanlı</w:t>
      </w:r>
      <w:r w:rsidR="000569E0" w:rsidRPr="008251AA">
        <w:rPr>
          <w:rFonts w:cs="Times New Roman"/>
          <w:szCs w:val="24"/>
        </w:rPr>
        <w:t xml:space="preserve"> olarak kanamaya yatkın olan köpeklerde (örneğin; </w:t>
      </w:r>
      <w:r w:rsidR="000569E0" w:rsidRPr="008251AA">
        <w:rPr>
          <w:rFonts w:cs="Times New Roman"/>
          <w:i/>
          <w:szCs w:val="24"/>
        </w:rPr>
        <w:t>L. infantum</w:t>
      </w:r>
      <w:r w:rsidR="000569E0" w:rsidRPr="008251AA">
        <w:rPr>
          <w:rFonts w:cs="Times New Roman"/>
          <w:szCs w:val="24"/>
        </w:rPr>
        <w:t xml:space="preserve">, </w:t>
      </w:r>
      <w:r w:rsidR="000569E0" w:rsidRPr="008251AA">
        <w:rPr>
          <w:rFonts w:cs="Times New Roman"/>
          <w:i/>
          <w:szCs w:val="24"/>
        </w:rPr>
        <w:t>A. platys</w:t>
      </w:r>
      <w:r w:rsidR="000569E0" w:rsidRPr="008251AA">
        <w:rPr>
          <w:rFonts w:cs="Times New Roman"/>
          <w:szCs w:val="24"/>
        </w:rPr>
        <w:t xml:space="preserve"> ile enfeksiyonlu, von W</w:t>
      </w:r>
      <w:r w:rsidR="00DA05FF">
        <w:rPr>
          <w:rFonts w:cs="Times New Roman"/>
          <w:szCs w:val="24"/>
        </w:rPr>
        <w:t>i</w:t>
      </w:r>
      <w:r w:rsidR="000569E0" w:rsidRPr="008251AA">
        <w:rPr>
          <w:rFonts w:cs="Times New Roman"/>
          <w:szCs w:val="24"/>
        </w:rPr>
        <w:t xml:space="preserve">llebrand’s hastalıklı, üremik trombositopenisili, ilaca bağlı vb) daha yaygın ve şiddetlidir (Mylonakis ve diğerleri, 2011;  Lanza-Perea ve diğerleri, 2014). Tipik olarak kutanöz ve mukozal peteşiler ve ekimozlar, hifema, epistaksis, hematüri, melena, venipunktur alanlarından uzamış kanama veya intraoperatif kanama şeklinde kendini gösterir (Harrus ve diğerleri, 1997; Lanza-Perea ve diğerleri, 2014; Mylonakis ve diğerleri, 2004; Mylonakis ve diğerleri, 2008). </w:t>
      </w:r>
      <w:r w:rsidRPr="008251AA">
        <w:rPr>
          <w:rFonts w:cs="Times New Roman"/>
          <w:szCs w:val="24"/>
        </w:rPr>
        <w:t xml:space="preserve"> </w:t>
      </w:r>
      <w:r w:rsidR="00844F60" w:rsidRPr="008251AA">
        <w:rPr>
          <w:rFonts w:cs="Times New Roman"/>
          <w:szCs w:val="24"/>
        </w:rPr>
        <w:t>Waner ve diğerleri, (1995) tarafından yapılan araştırma</w:t>
      </w:r>
      <w:r w:rsidRPr="008251AA">
        <w:rPr>
          <w:rFonts w:cs="Times New Roman"/>
          <w:szCs w:val="24"/>
        </w:rPr>
        <w:t xml:space="preserve"> ehrlichiosis'te laboratu</w:t>
      </w:r>
      <w:r w:rsidR="00DA05FF">
        <w:rPr>
          <w:rFonts w:cs="Times New Roman"/>
          <w:szCs w:val="24"/>
        </w:rPr>
        <w:t>v</w:t>
      </w:r>
      <w:r w:rsidRPr="008251AA">
        <w:rPr>
          <w:rFonts w:cs="Times New Roman"/>
          <w:szCs w:val="24"/>
        </w:rPr>
        <w:t>ar testlerinde fark edilen baskın değişikliğin trombositopeni olduğunu göstermiştir</w:t>
      </w:r>
      <w:r w:rsidR="00844F60" w:rsidRPr="008251AA">
        <w:rPr>
          <w:rFonts w:cs="Times New Roman"/>
          <w:szCs w:val="24"/>
        </w:rPr>
        <w:t>.</w:t>
      </w:r>
      <w:r w:rsidRPr="008251AA">
        <w:rPr>
          <w:rFonts w:cs="Times New Roman"/>
          <w:szCs w:val="24"/>
        </w:rPr>
        <w:t xml:space="preserve"> Artan trombosit tüketimi, azalan üretim, azalan trombosit yarı ömrü, dolaşımdaki trombosit migrasyon-inhibisyon fakt</w:t>
      </w:r>
      <w:r w:rsidR="00C20D42">
        <w:rPr>
          <w:rFonts w:cs="Times New Roman"/>
          <w:szCs w:val="24"/>
        </w:rPr>
        <w:t xml:space="preserve">örünün artan konsantrasyonları, </w:t>
      </w:r>
      <w:r w:rsidRPr="008251AA">
        <w:rPr>
          <w:rFonts w:cs="Times New Roman"/>
          <w:szCs w:val="24"/>
        </w:rPr>
        <w:t>dalak sekestrasyonu ve otoimmünolojik süreçler</w:t>
      </w:r>
      <w:r w:rsidR="00844F60" w:rsidRPr="008251AA">
        <w:rPr>
          <w:rFonts w:cs="Times New Roman"/>
          <w:szCs w:val="24"/>
        </w:rPr>
        <w:t xml:space="preserve">in </w:t>
      </w:r>
      <w:r w:rsidR="00C52F2B" w:rsidRPr="008251AA">
        <w:rPr>
          <w:rFonts w:cs="Times New Roman"/>
          <w:szCs w:val="24"/>
        </w:rPr>
        <w:t>kanama bozukluklarında bildirilmektedir (Bulla ve diğerleri, 2004; Herring ve Mc Michael, 2012; Rikihisa, 1991; Smith ve diğerleri, 1974)</w:t>
      </w:r>
      <w:r w:rsidRPr="008251AA">
        <w:rPr>
          <w:rFonts w:cs="Times New Roman"/>
          <w:szCs w:val="24"/>
        </w:rPr>
        <w:t xml:space="preserve">. </w:t>
      </w:r>
      <w:r w:rsidR="00C52F2B" w:rsidRPr="008251AA">
        <w:rPr>
          <w:rFonts w:cs="Times New Roman"/>
          <w:szCs w:val="24"/>
        </w:rPr>
        <w:t>Christodoulou ve diğerleri (2023) tarafından yapılan oldukça güncel bir araştırmada</w:t>
      </w:r>
      <w:r w:rsidR="00DA05FF">
        <w:rPr>
          <w:rFonts w:cs="Times New Roman"/>
          <w:szCs w:val="24"/>
        </w:rPr>
        <w:t xml:space="preserve"> tro</w:t>
      </w:r>
      <w:r w:rsidR="000569E0" w:rsidRPr="008251AA">
        <w:rPr>
          <w:rFonts w:cs="Times New Roman"/>
          <w:szCs w:val="24"/>
        </w:rPr>
        <w:t xml:space="preserve">mbositopenisi bulunan akut KME’ </w:t>
      </w:r>
      <w:r w:rsidR="00C52F2B" w:rsidRPr="008251AA">
        <w:rPr>
          <w:rFonts w:cs="Times New Roman"/>
          <w:szCs w:val="24"/>
        </w:rPr>
        <w:t xml:space="preserve">li 35 ve primer immun trombositopenili 29 köpekte primer immuntrombositopenili </w:t>
      </w:r>
      <w:r w:rsidR="000569E0" w:rsidRPr="008251AA">
        <w:rPr>
          <w:rFonts w:cs="Times New Roman"/>
          <w:szCs w:val="24"/>
        </w:rPr>
        <w:t>köpeklerde kanamanın akut K</w:t>
      </w:r>
      <w:r w:rsidR="00C52F2B" w:rsidRPr="008251AA">
        <w:rPr>
          <w:rFonts w:cs="Times New Roman"/>
          <w:szCs w:val="24"/>
        </w:rPr>
        <w:t>ME' lilere göre daha sık karşılaşıldığı ve şiddetli seyredildiği bildirilmekle birlikte düşük trombositopeninin tam olmasa da bu kıyaslamanın nede</w:t>
      </w:r>
      <w:r w:rsidR="00DA05FF">
        <w:rPr>
          <w:rFonts w:cs="Times New Roman"/>
          <w:szCs w:val="24"/>
        </w:rPr>
        <w:t>ni olduğu bildirilmektedir. Diğe</w:t>
      </w:r>
      <w:r w:rsidR="00C52F2B" w:rsidRPr="008251AA">
        <w:rPr>
          <w:rFonts w:cs="Times New Roman"/>
          <w:szCs w:val="24"/>
        </w:rPr>
        <w:t xml:space="preserve">r taraftan yine güncel bir araştırmada, ilginç bir şekilde deneysel KME' li köpeklerde platelet aktivasyonu, hiperkoagulapati ve hipofibrinolitik durum gibi kompenizasyon mekanizmalarının kanama eğilimini azaltabildiği ve şiddetli trombositopeniye rağmen kanama olmamasını kısmen açıklanmaya çalışılmıştır (Shropshire ve diğerleri, 2018). </w:t>
      </w:r>
      <w:r w:rsidRPr="008251AA">
        <w:rPr>
          <w:rFonts w:cs="Times New Roman"/>
          <w:szCs w:val="24"/>
        </w:rPr>
        <w:t>Kan fibrinojen konsantrasyonu, köpek ehrlichiosis'te bir akut faz reaktanı olarak akut ve kronik durumlarda artabilir. Köpeklerde fibrinojen konsantrasyonu ile vektör kaynaklı hastalıklar arasındaki ilişki üzerine az sayıda</w:t>
      </w:r>
      <w:r w:rsidR="00307325">
        <w:rPr>
          <w:rFonts w:cs="Times New Roman"/>
          <w:szCs w:val="24"/>
        </w:rPr>
        <w:t xml:space="preserve"> çalışma bulunmaktadır (Ruiz ve diğerleri</w:t>
      </w:r>
      <w:r w:rsidR="00C20D42">
        <w:rPr>
          <w:rFonts w:cs="Times New Roman"/>
          <w:szCs w:val="24"/>
        </w:rPr>
        <w:t>, 2007). Köpek ehrlichiosis</w:t>
      </w:r>
      <w:r w:rsidRPr="008251AA">
        <w:rPr>
          <w:rFonts w:cs="Times New Roman"/>
          <w:szCs w:val="24"/>
        </w:rPr>
        <w:t xml:space="preserve">teki kanama bozuklukları trombositopati, trombositopeni ve pıhtılaşma faktörü konsantrasyonundaki azalma gibi birden çok nedene bağlanmaktadır. </w:t>
      </w:r>
    </w:p>
    <w:p w14:paraId="724505AD" w14:textId="22D77312" w:rsidR="00515B1B" w:rsidRPr="008251AA" w:rsidRDefault="00C1643F" w:rsidP="008251AA">
      <w:pPr>
        <w:spacing w:after="120"/>
        <w:rPr>
          <w:rFonts w:cs="Times New Roman"/>
          <w:szCs w:val="24"/>
        </w:rPr>
      </w:pPr>
      <w:r w:rsidRPr="008251AA">
        <w:rPr>
          <w:rFonts w:cs="Times New Roman"/>
          <w:szCs w:val="24"/>
        </w:rPr>
        <w:lastRenderedPageBreak/>
        <w:t>Dyachenko ve diğerleri, (2012)</w:t>
      </w:r>
      <w:r w:rsidR="00E51DFB" w:rsidRPr="008251AA">
        <w:rPr>
          <w:rFonts w:cs="Times New Roman"/>
          <w:szCs w:val="24"/>
        </w:rPr>
        <w:t xml:space="preserve"> tarafından yürütüle</w:t>
      </w:r>
      <w:r w:rsidRPr="008251AA">
        <w:rPr>
          <w:rFonts w:cs="Times New Roman"/>
          <w:szCs w:val="24"/>
        </w:rPr>
        <w:t>n çalışmada Anaplasmalı kö</w:t>
      </w:r>
      <w:r w:rsidR="00E51DFB" w:rsidRPr="008251AA">
        <w:rPr>
          <w:rFonts w:cs="Times New Roman"/>
          <w:szCs w:val="24"/>
        </w:rPr>
        <w:t>peklerde trombositopeni, anemi ve artan</w:t>
      </w:r>
      <w:r w:rsidRPr="008251AA">
        <w:rPr>
          <w:rFonts w:cs="Times New Roman"/>
          <w:szCs w:val="24"/>
        </w:rPr>
        <w:t xml:space="preserve"> CRP </w:t>
      </w:r>
      <w:r w:rsidR="00E51DFB" w:rsidRPr="008251AA">
        <w:rPr>
          <w:rFonts w:cs="Times New Roman"/>
          <w:szCs w:val="24"/>
        </w:rPr>
        <w:t>ile karşılaşılmıştır. Benzer şekilde ehrlichiosisli köpeklerde artan CRP seviyleri ile beraber sık kar</w:t>
      </w:r>
      <w:r w:rsidR="00DA05FF">
        <w:rPr>
          <w:rFonts w:cs="Times New Roman"/>
          <w:szCs w:val="24"/>
        </w:rPr>
        <w:t>şılaşılan bulgular arasında tro</w:t>
      </w:r>
      <w:r w:rsidR="00E51DFB" w:rsidRPr="008251AA">
        <w:rPr>
          <w:rFonts w:cs="Times New Roman"/>
          <w:szCs w:val="24"/>
        </w:rPr>
        <w:t>m</w:t>
      </w:r>
      <w:r w:rsidR="00DA05FF">
        <w:rPr>
          <w:rFonts w:cs="Times New Roman"/>
          <w:szCs w:val="24"/>
        </w:rPr>
        <w:t>b</w:t>
      </w:r>
      <w:r w:rsidR="00E51DFB" w:rsidRPr="008251AA">
        <w:rPr>
          <w:rFonts w:cs="Times New Roman"/>
          <w:szCs w:val="24"/>
        </w:rPr>
        <w:t xml:space="preserve">ositopeninin yer aldığı bir çok çalışmada vurgulanmasına rağmen  (Asawapattanakul ve diğerleri, 2021; Harrus ve Waner, 2011; Mylonakis ve diğerleri, 2021; Jaheen ve diğerleri, 2022) vektör kaynaklı bu hastalıklardaki kanama bozukluğu ile CRP arasındaki negatif yönlü ilişkiyi araştıran bir çalışma ile karşılaşılmamıştır. İnsanlarda otoimmun trombositopenisi olan hastalarda trombosit sayısı kanama şiddeti ve kemik iliğindeki megakaryosit arasında önemli bir ilişki saptanmış olup azalan platelet sayısıyla artan CRP  ve plateletlerin iyileşme zamanıyla azalan CRP seviyesinin ilişkili olduğu gösterilmiştir. Yine farklı bir çalışmada CRP’ nin benzer şekilde IgG uyarımlı fagositik yanıtı arttırarak trombositopeniye neden olduğu görülmektedir. </w:t>
      </w:r>
      <w:r w:rsidR="000F082E" w:rsidRPr="008251AA">
        <w:rPr>
          <w:rFonts w:cs="Times New Roman"/>
          <w:szCs w:val="24"/>
        </w:rPr>
        <w:t>Bu hastalarda artan CRP</w:t>
      </w:r>
      <w:r w:rsidRPr="008251AA">
        <w:rPr>
          <w:rFonts w:cs="Times New Roman"/>
          <w:szCs w:val="24"/>
        </w:rPr>
        <w:t xml:space="preserve"> konsan</w:t>
      </w:r>
      <w:r w:rsidR="000F082E" w:rsidRPr="008251AA">
        <w:rPr>
          <w:rFonts w:cs="Times New Roman"/>
          <w:szCs w:val="24"/>
        </w:rPr>
        <w:t xml:space="preserve">trasyonunun monosit ve makrofajlarda yer alan FCR reseptörleri aracılığıyla plateletlere karşı oluşan antikor uyumlu </w:t>
      </w:r>
      <w:r w:rsidRPr="008251AA">
        <w:rPr>
          <w:rFonts w:cs="Times New Roman"/>
          <w:szCs w:val="24"/>
        </w:rPr>
        <w:t>fagositik aktiviteyi arttırması ve trombosit miktarının azalmasıyla ilişkilendirilmiştir.</w:t>
      </w:r>
      <w:r w:rsidR="000569E0" w:rsidRPr="008251AA">
        <w:rPr>
          <w:rFonts w:cs="Times New Roman"/>
          <w:szCs w:val="24"/>
        </w:rPr>
        <w:t xml:space="preserve"> Benzer şekilde KME’ li köpeklerde karşılaşılan trombositopeninin nedenlerinden bir tanesinin de plateletlere karşı gelişen otoantikorların platelet yarı ömürlerini ve sayılarını azaltması olabileceği düşünülmektedir (de Castro ve diğerleri, 2004; Paşa ve diğerleri, 2017). Araştırmamız elde ettiğimiz CRP ve trombosit arasındaki negatif yönlü ilişkinin sebebi beşeri de bahsedildiği gibi CRP kaynaklı plateletlere karşı oluşan otoantikorlar olabilir. </w:t>
      </w:r>
    </w:p>
    <w:p w14:paraId="6E6588D2" w14:textId="776B1196" w:rsidR="00372B37" w:rsidRPr="008251AA" w:rsidRDefault="009D40CA" w:rsidP="008251AA">
      <w:pPr>
        <w:spacing w:after="120"/>
        <w:rPr>
          <w:rFonts w:cs="Times New Roman"/>
          <w:szCs w:val="24"/>
        </w:rPr>
      </w:pPr>
      <w:r w:rsidRPr="008251AA">
        <w:rPr>
          <w:rFonts w:cs="Times New Roman"/>
          <w:szCs w:val="24"/>
        </w:rPr>
        <w:t>Araştırmamızda CRP ile klinik bulgulardan letarji arasında negatif yönlü</w:t>
      </w:r>
      <w:r w:rsidR="00EC2DE8" w:rsidRPr="008251AA">
        <w:rPr>
          <w:rFonts w:cs="Times New Roman"/>
          <w:szCs w:val="24"/>
        </w:rPr>
        <w:t xml:space="preserve"> (r = - 0.</w:t>
      </w:r>
      <w:r w:rsidR="00967E61">
        <w:rPr>
          <w:rFonts w:cs="Times New Roman"/>
          <w:szCs w:val="24"/>
        </w:rPr>
        <w:t>524, p = 0.018</w:t>
      </w:r>
      <w:r w:rsidR="00515B1B" w:rsidRPr="008251AA">
        <w:rPr>
          <w:rFonts w:cs="Times New Roman"/>
          <w:szCs w:val="24"/>
        </w:rPr>
        <w:t>)</w:t>
      </w:r>
      <w:r w:rsidRPr="008251AA">
        <w:rPr>
          <w:rFonts w:cs="Times New Roman"/>
          <w:szCs w:val="24"/>
        </w:rPr>
        <w:t xml:space="preserve"> bir ilişki saptanmıştır. </w:t>
      </w:r>
      <w:r w:rsidR="00C66C26" w:rsidRPr="008251AA">
        <w:rPr>
          <w:rFonts w:cs="Times New Roman"/>
          <w:szCs w:val="24"/>
        </w:rPr>
        <w:t>Letarji görülen ehrlichiosisli hastalarda prostaglandin</w:t>
      </w:r>
      <w:r w:rsidRPr="008251AA">
        <w:rPr>
          <w:rFonts w:cs="Times New Roman"/>
          <w:szCs w:val="24"/>
        </w:rPr>
        <w:t xml:space="preserve">, </w:t>
      </w:r>
      <w:r w:rsidR="00C66C26" w:rsidRPr="008251AA">
        <w:rPr>
          <w:rFonts w:cs="Times New Roman"/>
          <w:szCs w:val="24"/>
        </w:rPr>
        <w:t>IL - 1</w:t>
      </w:r>
      <w:r w:rsidRPr="008251AA">
        <w:rPr>
          <w:rFonts w:cs="Times New Roman"/>
          <w:szCs w:val="24"/>
        </w:rPr>
        <w:t xml:space="preserve"> ve TNF</w:t>
      </w:r>
      <w:r w:rsidR="00C66C26" w:rsidRPr="008251AA">
        <w:rPr>
          <w:rFonts w:cs="Times New Roman"/>
          <w:szCs w:val="24"/>
        </w:rPr>
        <w:t xml:space="preserve"> </w:t>
      </w:r>
      <w:r w:rsidRPr="008251AA">
        <w:rPr>
          <w:rFonts w:cs="Times New Roman"/>
          <w:szCs w:val="24"/>
        </w:rPr>
        <w:t>-</w:t>
      </w:r>
      <w:r w:rsidR="00C66C26" w:rsidRPr="008251AA">
        <w:rPr>
          <w:rFonts w:cs="Times New Roman"/>
          <w:szCs w:val="24"/>
        </w:rPr>
        <w:t xml:space="preserve"> </w:t>
      </w:r>
      <w:r w:rsidRPr="008251AA">
        <w:rPr>
          <w:rFonts w:cs="Times New Roman"/>
          <w:szCs w:val="24"/>
        </w:rPr>
        <w:t>α gibi ehrlichisiosis kaynaklı inflamatuar mediat</w:t>
      </w:r>
      <w:r w:rsidR="00C66C26" w:rsidRPr="008251AA">
        <w:rPr>
          <w:rFonts w:cs="Times New Roman"/>
          <w:szCs w:val="24"/>
        </w:rPr>
        <w:t>örlerin üretimine bağlı letarji gelişebileceği</w:t>
      </w:r>
      <w:r w:rsidRPr="008251AA">
        <w:rPr>
          <w:rFonts w:cs="Times New Roman"/>
          <w:szCs w:val="24"/>
        </w:rPr>
        <w:t xml:space="preserve"> düşünmüştür. (Islam ve diğerleri, 2017; Kottadamane ve diğerleri, 2016; Elitok ve Ungur, 2016; Bhadesiya ve Raval, 2015; Van Heeckeren ve diğerleri, 1993).</w:t>
      </w:r>
    </w:p>
    <w:p w14:paraId="20B26ACC" w14:textId="1DCA9365" w:rsidR="00372B37" w:rsidRPr="008251AA" w:rsidRDefault="008603A5" w:rsidP="008251AA">
      <w:pPr>
        <w:spacing w:after="120"/>
        <w:rPr>
          <w:rFonts w:cs="Times New Roman"/>
          <w:szCs w:val="24"/>
        </w:rPr>
      </w:pPr>
      <w:r w:rsidRPr="008251AA">
        <w:rPr>
          <w:rFonts w:cs="Times New Roman"/>
          <w:szCs w:val="24"/>
        </w:rPr>
        <w:t>Yapılan çalışmalarda köpeklerde CRP'nin kısa bir yarı ömre sahip olduğu ve mevcut bilgilerle tutarlı olarak ilk inflamatuar faktörün homeostazı etkilemesinden çok kısa bir s</w:t>
      </w:r>
      <w:r w:rsidR="00372B37" w:rsidRPr="008251AA">
        <w:rPr>
          <w:rFonts w:cs="Times New Roman"/>
          <w:szCs w:val="24"/>
        </w:rPr>
        <w:t>üre sonra yükseldiği</w:t>
      </w:r>
      <w:r w:rsidRPr="008251AA">
        <w:rPr>
          <w:rFonts w:cs="Times New Roman"/>
          <w:szCs w:val="24"/>
        </w:rPr>
        <w:t xml:space="preserve"> düşünülmektedir (Ceron ve diğerleri, 2005; Matijacko ve diğerleri, 2007). Genel olarak, yüksek CRP konsantrasyonları, altta yatan etiyolojinin sonucuna veya bakteriyel inflamasyonun tanımlanmasına </w:t>
      </w:r>
      <w:r w:rsidR="00372B37" w:rsidRPr="008251AA">
        <w:rPr>
          <w:rFonts w:cs="Times New Roman"/>
          <w:szCs w:val="24"/>
        </w:rPr>
        <w:t>olanak sağlamamktadır</w:t>
      </w:r>
      <w:r w:rsidRPr="008251AA">
        <w:rPr>
          <w:rFonts w:cs="Times New Roman"/>
          <w:szCs w:val="24"/>
        </w:rPr>
        <w:t xml:space="preserve"> (Hindenberg ve diğerleri, 2020). Bazı araştırmalar, özellikle sepsis gibi yaşamı tehdit eden olaylarda, CRP'</w:t>
      </w:r>
      <w:r w:rsidR="00A7096E" w:rsidRPr="008251AA">
        <w:rPr>
          <w:rFonts w:cs="Times New Roman"/>
          <w:szCs w:val="24"/>
        </w:rPr>
        <w:t xml:space="preserve"> </w:t>
      </w:r>
      <w:r w:rsidRPr="008251AA">
        <w:rPr>
          <w:rFonts w:cs="Times New Roman"/>
          <w:szCs w:val="24"/>
        </w:rPr>
        <w:t>nin mutlak değeri değil, zamanın azalmasının iyi bir prognostik faktör olabileceğini düşündürmektedir (Gebhardt ve diğerleri, 2009).</w:t>
      </w:r>
      <w:r w:rsidRPr="008251AA">
        <w:rPr>
          <w:rFonts w:cs="Times New Roman"/>
        </w:rPr>
        <w:t xml:space="preserve"> </w:t>
      </w:r>
      <w:r w:rsidRPr="008251AA">
        <w:rPr>
          <w:rFonts w:cs="Times New Roman"/>
          <w:szCs w:val="24"/>
        </w:rPr>
        <w:t xml:space="preserve">Bununla birlikte, </w:t>
      </w:r>
      <w:r w:rsidR="00A7096E" w:rsidRPr="008251AA">
        <w:rPr>
          <w:rFonts w:cs="Times New Roman"/>
          <w:szCs w:val="24"/>
        </w:rPr>
        <w:t>akut hastalıklı ölen köpeklerde görülen ani CRP seviyelerindeki azalmalardan dolayı düşük CRP seviyelerinin</w:t>
      </w:r>
      <w:r w:rsidRPr="008251AA">
        <w:rPr>
          <w:rFonts w:cs="Times New Roman"/>
          <w:szCs w:val="24"/>
        </w:rPr>
        <w:t xml:space="preserve"> negatif bir p</w:t>
      </w:r>
      <w:r w:rsidR="00A7096E" w:rsidRPr="008251AA">
        <w:rPr>
          <w:rFonts w:cs="Times New Roman"/>
          <w:szCs w:val="24"/>
        </w:rPr>
        <w:t xml:space="preserve">rognostik </w:t>
      </w:r>
      <w:r w:rsidR="00A7096E" w:rsidRPr="008251AA">
        <w:rPr>
          <w:rFonts w:cs="Times New Roman"/>
          <w:szCs w:val="24"/>
        </w:rPr>
        <w:lastRenderedPageBreak/>
        <w:t>belirteç olabileceği düşünülmektedir</w:t>
      </w:r>
      <w:r w:rsidRPr="008251AA">
        <w:rPr>
          <w:rFonts w:cs="Times New Roman"/>
          <w:szCs w:val="24"/>
        </w:rPr>
        <w:t xml:space="preserve"> (Jergens ve diğerleri, 2003).</w:t>
      </w:r>
      <w:r w:rsidR="00A7096E" w:rsidRPr="008251AA">
        <w:rPr>
          <w:rFonts w:cs="Times New Roman"/>
          <w:szCs w:val="24"/>
        </w:rPr>
        <w:t xml:space="preserve"> Araştırmamızda ölen 3 köpekteki CRP seviyeleri farklılık göstermekle birlikte aralarında CRP’nin oldukça düşük olduğu (10 mg / L) dikkat çekmiştir. Ayrıca CRP ve sağkalım arasında bir ilişkiye rastlanılmamıştır. Bu durumun çal</w:t>
      </w:r>
      <w:r w:rsidR="009D40CA" w:rsidRPr="008251AA">
        <w:rPr>
          <w:rFonts w:cs="Times New Roman"/>
          <w:szCs w:val="24"/>
        </w:rPr>
        <w:t xml:space="preserve">ışmaya dahil edilen hayvanlarda ölüm oranının az olması, prognostik takip için hayvan sayısının yetersiz olmasından kaynaklanabileceği ve aynı zamanda yukarıda bahsedildiği gibi akut hastalıklı ölen hayvanlardaki gibi ani düşme ile ilişkili olabileceği öngörüldü. Bu çalışmanın belirtilen bu veriler ile ilerleyen araştırmalara öncü olabileceği düşünüldü. </w:t>
      </w:r>
    </w:p>
    <w:p w14:paraId="129DE1BC" w14:textId="77777777" w:rsidR="008603A5" w:rsidRDefault="008603A5" w:rsidP="004C0C4B">
      <w:pPr>
        <w:ind w:firstLine="708"/>
        <w:rPr>
          <w:rFonts w:cs="Times New Roman"/>
          <w:szCs w:val="24"/>
        </w:rPr>
      </w:pPr>
    </w:p>
    <w:p w14:paraId="1DA50444" w14:textId="77777777" w:rsidR="004C0C4B" w:rsidRPr="004C0C4B" w:rsidRDefault="004C0C4B" w:rsidP="004C0C4B">
      <w:pPr>
        <w:spacing w:after="120"/>
        <w:rPr>
          <w:rFonts w:cs="Times New Roman"/>
          <w:color w:val="222222"/>
          <w:szCs w:val="28"/>
          <w:shd w:val="clear" w:color="auto" w:fill="FFFFFF"/>
        </w:rPr>
      </w:pPr>
    </w:p>
    <w:p w14:paraId="41DE5000" w14:textId="77777777" w:rsidR="009024CA" w:rsidRDefault="009024CA" w:rsidP="00CA79E4">
      <w:pPr>
        <w:ind w:firstLine="0"/>
        <w:jc w:val="center"/>
        <w:rPr>
          <w:rFonts w:cs="Times New Roman"/>
          <w:b/>
          <w:color w:val="222222"/>
          <w:szCs w:val="28"/>
          <w:shd w:val="clear" w:color="auto" w:fill="FFFFFF"/>
        </w:rPr>
      </w:pPr>
    </w:p>
    <w:p w14:paraId="08AFEFFD" w14:textId="77777777" w:rsidR="009024CA" w:rsidRDefault="009024CA" w:rsidP="00CA79E4">
      <w:pPr>
        <w:ind w:firstLine="0"/>
        <w:jc w:val="center"/>
        <w:rPr>
          <w:rFonts w:cs="Times New Roman"/>
          <w:b/>
          <w:color w:val="222222"/>
          <w:szCs w:val="28"/>
          <w:shd w:val="clear" w:color="auto" w:fill="FFFFFF"/>
        </w:rPr>
      </w:pPr>
    </w:p>
    <w:p w14:paraId="6096642C" w14:textId="77777777" w:rsidR="009024CA" w:rsidRDefault="009024CA" w:rsidP="00CA79E4">
      <w:pPr>
        <w:ind w:firstLine="0"/>
        <w:jc w:val="center"/>
        <w:rPr>
          <w:rFonts w:cs="Times New Roman"/>
          <w:b/>
          <w:color w:val="222222"/>
          <w:szCs w:val="28"/>
          <w:shd w:val="clear" w:color="auto" w:fill="FFFFFF"/>
        </w:rPr>
      </w:pPr>
    </w:p>
    <w:p w14:paraId="048DCCB9" w14:textId="77777777" w:rsidR="009024CA" w:rsidRDefault="009024CA" w:rsidP="00CA79E4">
      <w:pPr>
        <w:ind w:firstLine="0"/>
        <w:jc w:val="center"/>
        <w:rPr>
          <w:rFonts w:cs="Times New Roman"/>
          <w:b/>
          <w:color w:val="222222"/>
          <w:szCs w:val="28"/>
          <w:shd w:val="clear" w:color="auto" w:fill="FFFFFF"/>
        </w:rPr>
      </w:pPr>
    </w:p>
    <w:p w14:paraId="4EF3756D" w14:textId="77777777" w:rsidR="009024CA" w:rsidRDefault="009024CA" w:rsidP="00CA79E4">
      <w:pPr>
        <w:ind w:firstLine="0"/>
        <w:jc w:val="center"/>
        <w:rPr>
          <w:rFonts w:cs="Times New Roman"/>
          <w:b/>
          <w:color w:val="222222"/>
          <w:szCs w:val="28"/>
          <w:shd w:val="clear" w:color="auto" w:fill="FFFFFF"/>
        </w:rPr>
      </w:pPr>
    </w:p>
    <w:p w14:paraId="6CECB47B" w14:textId="77777777" w:rsidR="009024CA" w:rsidRDefault="009024CA" w:rsidP="00CA79E4">
      <w:pPr>
        <w:ind w:firstLine="0"/>
        <w:jc w:val="center"/>
        <w:rPr>
          <w:rFonts w:cs="Times New Roman"/>
          <w:b/>
          <w:color w:val="222222"/>
          <w:szCs w:val="28"/>
          <w:shd w:val="clear" w:color="auto" w:fill="FFFFFF"/>
        </w:rPr>
      </w:pPr>
    </w:p>
    <w:p w14:paraId="4FD4C360" w14:textId="77777777" w:rsidR="009024CA" w:rsidRDefault="009024CA" w:rsidP="00CA79E4">
      <w:pPr>
        <w:ind w:firstLine="0"/>
        <w:jc w:val="center"/>
        <w:rPr>
          <w:rFonts w:cs="Times New Roman"/>
          <w:b/>
          <w:color w:val="222222"/>
          <w:szCs w:val="28"/>
          <w:shd w:val="clear" w:color="auto" w:fill="FFFFFF"/>
        </w:rPr>
      </w:pPr>
    </w:p>
    <w:p w14:paraId="30581AE9" w14:textId="77777777" w:rsidR="009024CA" w:rsidRDefault="009024CA" w:rsidP="00CA79E4">
      <w:pPr>
        <w:ind w:firstLine="0"/>
        <w:jc w:val="center"/>
        <w:rPr>
          <w:rFonts w:cs="Times New Roman"/>
          <w:b/>
          <w:color w:val="222222"/>
          <w:szCs w:val="28"/>
          <w:shd w:val="clear" w:color="auto" w:fill="FFFFFF"/>
        </w:rPr>
      </w:pPr>
    </w:p>
    <w:p w14:paraId="3F0D18BD" w14:textId="77777777" w:rsidR="009024CA" w:rsidRDefault="009024CA" w:rsidP="00CA79E4">
      <w:pPr>
        <w:ind w:firstLine="0"/>
        <w:jc w:val="center"/>
        <w:rPr>
          <w:rFonts w:cs="Times New Roman"/>
          <w:b/>
          <w:color w:val="222222"/>
          <w:szCs w:val="28"/>
          <w:shd w:val="clear" w:color="auto" w:fill="FFFFFF"/>
        </w:rPr>
      </w:pPr>
    </w:p>
    <w:p w14:paraId="747AD80F" w14:textId="77777777" w:rsidR="009024CA" w:rsidRDefault="009024CA" w:rsidP="00CA79E4">
      <w:pPr>
        <w:ind w:firstLine="0"/>
        <w:jc w:val="center"/>
        <w:rPr>
          <w:rFonts w:cs="Times New Roman"/>
          <w:b/>
          <w:color w:val="222222"/>
          <w:szCs w:val="28"/>
          <w:shd w:val="clear" w:color="auto" w:fill="FFFFFF"/>
        </w:rPr>
      </w:pPr>
    </w:p>
    <w:p w14:paraId="27BFA9A4" w14:textId="77777777" w:rsidR="009024CA" w:rsidRDefault="009024CA" w:rsidP="00CA79E4">
      <w:pPr>
        <w:ind w:firstLine="0"/>
        <w:jc w:val="center"/>
        <w:rPr>
          <w:rFonts w:cs="Times New Roman"/>
          <w:b/>
          <w:color w:val="222222"/>
          <w:szCs w:val="28"/>
          <w:shd w:val="clear" w:color="auto" w:fill="FFFFFF"/>
        </w:rPr>
      </w:pPr>
    </w:p>
    <w:p w14:paraId="7EDBCB85" w14:textId="77777777" w:rsidR="009024CA" w:rsidRDefault="009024CA" w:rsidP="00CA79E4">
      <w:pPr>
        <w:ind w:firstLine="0"/>
        <w:jc w:val="center"/>
        <w:rPr>
          <w:rFonts w:cs="Times New Roman"/>
          <w:b/>
          <w:color w:val="222222"/>
          <w:szCs w:val="28"/>
          <w:shd w:val="clear" w:color="auto" w:fill="FFFFFF"/>
        </w:rPr>
      </w:pPr>
    </w:p>
    <w:p w14:paraId="511BB071" w14:textId="77777777" w:rsidR="009024CA" w:rsidRDefault="009024CA" w:rsidP="00CA79E4">
      <w:pPr>
        <w:ind w:firstLine="0"/>
        <w:jc w:val="center"/>
        <w:rPr>
          <w:rFonts w:cs="Times New Roman"/>
          <w:b/>
          <w:color w:val="222222"/>
          <w:szCs w:val="28"/>
          <w:shd w:val="clear" w:color="auto" w:fill="FFFFFF"/>
        </w:rPr>
      </w:pPr>
    </w:p>
    <w:p w14:paraId="2E4CB419" w14:textId="10A1782D" w:rsidR="009024CA" w:rsidRDefault="009024CA" w:rsidP="00CA79E4">
      <w:pPr>
        <w:ind w:firstLine="0"/>
        <w:jc w:val="center"/>
        <w:rPr>
          <w:rFonts w:cs="Times New Roman"/>
          <w:b/>
          <w:color w:val="222222"/>
          <w:szCs w:val="28"/>
          <w:shd w:val="clear" w:color="auto" w:fill="FFFFFF"/>
        </w:rPr>
      </w:pPr>
    </w:p>
    <w:p w14:paraId="4FA5DCC7" w14:textId="77777777" w:rsidR="009024CA" w:rsidRDefault="009024CA" w:rsidP="00CA79E4">
      <w:pPr>
        <w:ind w:firstLine="0"/>
        <w:jc w:val="center"/>
        <w:rPr>
          <w:rFonts w:cs="Times New Roman"/>
          <w:b/>
          <w:color w:val="222222"/>
          <w:szCs w:val="28"/>
          <w:shd w:val="clear" w:color="auto" w:fill="FFFFFF"/>
        </w:rPr>
      </w:pPr>
    </w:p>
    <w:p w14:paraId="291392E4" w14:textId="77777777" w:rsidR="009024CA" w:rsidRDefault="009024CA" w:rsidP="00CA79E4">
      <w:pPr>
        <w:ind w:firstLine="0"/>
        <w:jc w:val="center"/>
        <w:rPr>
          <w:rFonts w:cs="Times New Roman"/>
          <w:b/>
          <w:color w:val="222222"/>
          <w:szCs w:val="28"/>
          <w:shd w:val="clear" w:color="auto" w:fill="FFFFFF"/>
        </w:rPr>
      </w:pPr>
    </w:p>
    <w:p w14:paraId="6EF6EB13" w14:textId="77777777" w:rsidR="009024CA" w:rsidRDefault="009024CA" w:rsidP="00CA79E4">
      <w:pPr>
        <w:ind w:firstLine="0"/>
        <w:jc w:val="center"/>
        <w:rPr>
          <w:rFonts w:cs="Times New Roman"/>
          <w:b/>
          <w:color w:val="222222"/>
          <w:szCs w:val="28"/>
          <w:shd w:val="clear" w:color="auto" w:fill="FFFFFF"/>
        </w:rPr>
      </w:pPr>
    </w:p>
    <w:p w14:paraId="11A5253A" w14:textId="77777777" w:rsidR="009024CA" w:rsidRDefault="009024CA" w:rsidP="00CA79E4">
      <w:pPr>
        <w:ind w:firstLine="0"/>
        <w:jc w:val="center"/>
        <w:rPr>
          <w:rFonts w:cs="Times New Roman"/>
          <w:b/>
          <w:color w:val="222222"/>
          <w:szCs w:val="28"/>
          <w:shd w:val="clear" w:color="auto" w:fill="FFFFFF"/>
        </w:rPr>
      </w:pPr>
    </w:p>
    <w:p w14:paraId="0791D626" w14:textId="77777777" w:rsidR="009024CA" w:rsidRDefault="009024CA" w:rsidP="00CA79E4">
      <w:pPr>
        <w:ind w:firstLine="0"/>
        <w:jc w:val="center"/>
        <w:rPr>
          <w:rFonts w:cs="Times New Roman"/>
          <w:b/>
          <w:color w:val="222222"/>
          <w:szCs w:val="28"/>
          <w:shd w:val="clear" w:color="auto" w:fill="FFFFFF"/>
        </w:rPr>
      </w:pPr>
    </w:p>
    <w:p w14:paraId="00D12C80" w14:textId="77777777" w:rsidR="009024CA" w:rsidRDefault="009024CA" w:rsidP="00CA79E4">
      <w:pPr>
        <w:ind w:firstLine="0"/>
        <w:jc w:val="center"/>
        <w:rPr>
          <w:rFonts w:cs="Times New Roman"/>
          <w:b/>
          <w:color w:val="222222"/>
          <w:szCs w:val="28"/>
          <w:shd w:val="clear" w:color="auto" w:fill="FFFFFF"/>
        </w:rPr>
      </w:pPr>
    </w:p>
    <w:p w14:paraId="73A4E2EB" w14:textId="77777777" w:rsidR="009024CA" w:rsidRDefault="009024CA" w:rsidP="00CA79E4">
      <w:pPr>
        <w:ind w:firstLine="0"/>
        <w:jc w:val="center"/>
        <w:rPr>
          <w:rFonts w:cs="Times New Roman"/>
          <w:b/>
          <w:color w:val="222222"/>
          <w:szCs w:val="28"/>
          <w:shd w:val="clear" w:color="auto" w:fill="FFFFFF"/>
        </w:rPr>
      </w:pPr>
    </w:p>
    <w:p w14:paraId="0E733A61" w14:textId="77777777" w:rsidR="00335D30" w:rsidRDefault="00335D30" w:rsidP="00335D30">
      <w:pPr>
        <w:pStyle w:val="Balk1"/>
        <w:ind w:firstLine="0"/>
        <w:jc w:val="both"/>
        <w:sectPr w:rsidR="00335D30" w:rsidSect="004C0C4B">
          <w:pgSz w:w="11906" w:h="16838"/>
          <w:pgMar w:top="1418" w:right="1134" w:bottom="1418" w:left="1701" w:header="709" w:footer="709" w:gutter="0"/>
          <w:cols w:space="708"/>
          <w:docGrid w:linePitch="360"/>
        </w:sectPr>
      </w:pPr>
      <w:bookmarkStart w:id="188" w:name="_Toc140058327"/>
    </w:p>
    <w:p w14:paraId="4B1A2901" w14:textId="224A10CD" w:rsidR="00CA79E4" w:rsidRDefault="00E9404D" w:rsidP="00335D30">
      <w:pPr>
        <w:pStyle w:val="Balk1"/>
        <w:ind w:firstLine="0"/>
      </w:pPr>
      <w:bookmarkStart w:id="189" w:name="_Toc144203098"/>
      <w:r>
        <w:lastRenderedPageBreak/>
        <w:t>6. SONUÇ VE ÖNERİLER</w:t>
      </w:r>
      <w:bookmarkEnd w:id="188"/>
      <w:bookmarkEnd w:id="189"/>
    </w:p>
    <w:p w14:paraId="084BF7E1" w14:textId="77777777" w:rsidR="00E9404D" w:rsidRDefault="00E9404D" w:rsidP="00E9404D">
      <w:pPr>
        <w:autoSpaceDE w:val="0"/>
        <w:autoSpaceDN w:val="0"/>
        <w:adjustRightInd w:val="0"/>
        <w:ind w:firstLine="0"/>
        <w:jc w:val="center"/>
      </w:pPr>
    </w:p>
    <w:p w14:paraId="13CBC753" w14:textId="77777777" w:rsidR="009024CA" w:rsidRDefault="009024CA" w:rsidP="00E9404D">
      <w:pPr>
        <w:autoSpaceDE w:val="0"/>
        <w:autoSpaceDN w:val="0"/>
        <w:adjustRightInd w:val="0"/>
        <w:ind w:firstLine="0"/>
        <w:jc w:val="center"/>
      </w:pPr>
    </w:p>
    <w:p w14:paraId="2EE4B6CF" w14:textId="7A0D8462" w:rsidR="008874A5" w:rsidRDefault="008874A5" w:rsidP="008874A5">
      <w:pPr>
        <w:ind w:firstLine="0"/>
        <w:rPr>
          <w:rFonts w:cs="Times New Roman"/>
          <w:color w:val="222222"/>
          <w:szCs w:val="28"/>
          <w:shd w:val="clear" w:color="auto" w:fill="FFFFFF"/>
        </w:rPr>
      </w:pPr>
      <w:r>
        <w:rPr>
          <w:rFonts w:cs="Times New Roman"/>
          <w:color w:val="222222"/>
          <w:szCs w:val="28"/>
          <w:shd w:val="clear" w:color="auto" w:fill="FFFFFF"/>
        </w:rPr>
        <w:t>Bu amaç doğrultunda araştırmaya dahil edilen ehrlichiosisli köpeklerde CRP düzeyleri sağlıklılara gö</w:t>
      </w:r>
      <w:r w:rsidR="001C3AD7">
        <w:rPr>
          <w:rFonts w:cs="Times New Roman"/>
          <w:color w:val="222222"/>
          <w:szCs w:val="28"/>
          <w:shd w:val="clear" w:color="auto" w:fill="FFFFFF"/>
        </w:rPr>
        <w:t>re yüksek bulunmuş olup CRP ile</w:t>
      </w:r>
      <w:r>
        <w:rPr>
          <w:rFonts w:cs="Times New Roman"/>
          <w:color w:val="222222"/>
          <w:szCs w:val="28"/>
          <w:shd w:val="clear" w:color="auto" w:fill="FFFFFF"/>
        </w:rPr>
        <w:t xml:space="preserve"> klinik bulgular</w:t>
      </w:r>
      <w:r w:rsidR="001C3AD7">
        <w:rPr>
          <w:rFonts w:cs="Times New Roman"/>
          <w:color w:val="222222"/>
          <w:szCs w:val="28"/>
          <w:shd w:val="clear" w:color="auto" w:fill="FFFFFF"/>
        </w:rPr>
        <w:t>dan</w:t>
      </w:r>
      <w:r>
        <w:rPr>
          <w:rFonts w:cs="Times New Roman"/>
          <w:color w:val="222222"/>
          <w:szCs w:val="28"/>
          <w:shd w:val="clear" w:color="auto" w:fill="FFFFFF"/>
        </w:rPr>
        <w:t xml:space="preserve"> </w:t>
      </w:r>
      <w:r w:rsidR="001C3AD7">
        <w:rPr>
          <w:rFonts w:cs="Times New Roman"/>
          <w:szCs w:val="24"/>
        </w:rPr>
        <w:t>letarji  (</w:t>
      </w:r>
      <w:r w:rsidR="001C3AD7">
        <w:rPr>
          <w:rFonts w:cs="Times New Roman"/>
          <w:i/>
          <w:szCs w:val="24"/>
        </w:rPr>
        <w:t>r = -0.</w:t>
      </w:r>
      <w:r w:rsidR="001C3AD7" w:rsidRPr="00043FC8">
        <w:rPr>
          <w:rFonts w:cs="Times New Roman"/>
          <w:i/>
          <w:szCs w:val="24"/>
        </w:rPr>
        <w:t>524</w:t>
      </w:r>
      <w:r w:rsidR="001C3AD7">
        <w:rPr>
          <w:rFonts w:cs="Times New Roman"/>
          <w:szCs w:val="24"/>
        </w:rPr>
        <w:t xml:space="preserve">, </w:t>
      </w:r>
      <w:r w:rsidR="001C3AD7">
        <w:rPr>
          <w:rFonts w:cs="Times New Roman"/>
          <w:i/>
          <w:szCs w:val="24"/>
        </w:rPr>
        <w:t>p</w:t>
      </w:r>
      <w:r w:rsidR="001C3AD7" w:rsidRPr="00043FC8">
        <w:rPr>
          <w:rFonts w:cs="Times New Roman"/>
          <w:i/>
          <w:szCs w:val="24"/>
        </w:rPr>
        <w:t xml:space="preserve"> =</w:t>
      </w:r>
      <w:r w:rsidR="001C3AD7">
        <w:rPr>
          <w:rFonts w:cs="Times New Roman"/>
          <w:i/>
          <w:szCs w:val="24"/>
        </w:rPr>
        <w:t>0.018</w:t>
      </w:r>
      <w:r w:rsidR="001C3AD7">
        <w:rPr>
          <w:rFonts w:cs="Times New Roman"/>
          <w:szCs w:val="24"/>
        </w:rPr>
        <w:t xml:space="preserve">  ) ve peteşi / ekimoz (</w:t>
      </w:r>
      <w:r w:rsidR="001C3AD7" w:rsidRPr="00043FC8">
        <w:rPr>
          <w:rFonts w:cs="Times New Roman"/>
          <w:i/>
          <w:szCs w:val="24"/>
        </w:rPr>
        <w:t xml:space="preserve">r = </w:t>
      </w:r>
      <w:r w:rsidR="001C3AD7">
        <w:rPr>
          <w:rFonts w:cs="Times New Roman"/>
          <w:i/>
          <w:szCs w:val="24"/>
        </w:rPr>
        <w:t>-0.</w:t>
      </w:r>
      <w:r w:rsidR="001C3AD7" w:rsidRPr="00043FC8">
        <w:rPr>
          <w:rFonts w:cs="Times New Roman"/>
          <w:i/>
          <w:szCs w:val="24"/>
        </w:rPr>
        <w:t>467, p =</w:t>
      </w:r>
      <w:r w:rsidR="001C3AD7">
        <w:rPr>
          <w:rFonts w:cs="Times New Roman"/>
          <w:i/>
          <w:szCs w:val="24"/>
        </w:rPr>
        <w:t xml:space="preserve"> 0.038</w:t>
      </w:r>
      <w:r w:rsidR="001C3AD7">
        <w:rPr>
          <w:rFonts w:cs="Times New Roman"/>
          <w:szCs w:val="24"/>
        </w:rPr>
        <w:t>)  ile negatif yönlü bir korelasyona sahip olup bu korelasyon orta şiddette ilişkili ve istatiksel olarak anlamlı</w:t>
      </w:r>
      <w:r>
        <w:rPr>
          <w:rFonts w:cs="Times New Roman"/>
          <w:color w:val="222222"/>
          <w:szCs w:val="28"/>
          <w:shd w:val="clear" w:color="auto" w:fill="FFFFFF"/>
        </w:rPr>
        <w:t xml:space="preserve"> ilişki saptanmıştır</w:t>
      </w:r>
      <w:r w:rsidR="00C67B0E">
        <w:rPr>
          <w:rFonts w:cs="Times New Roman"/>
          <w:color w:val="222222"/>
          <w:szCs w:val="28"/>
          <w:shd w:val="clear" w:color="auto" w:fill="FFFFFF"/>
        </w:rPr>
        <w:t>. Fakat CRP’ nin prognostik bir araç olarak kullanılabilmesi için daha fazla çalışmaya ihtiyaç duyulmaktadır.</w:t>
      </w:r>
      <w:r w:rsidR="00DA05FF">
        <w:rPr>
          <w:rFonts w:cs="Times New Roman"/>
          <w:color w:val="222222"/>
          <w:szCs w:val="28"/>
          <w:shd w:val="clear" w:color="auto" w:fill="FFFFFF"/>
        </w:rPr>
        <w:t xml:space="preserve"> </w:t>
      </w:r>
    </w:p>
    <w:p w14:paraId="6EF4C041" w14:textId="77777777" w:rsidR="001C3AD7" w:rsidRDefault="001C3AD7" w:rsidP="008874A5">
      <w:pPr>
        <w:ind w:firstLine="0"/>
        <w:rPr>
          <w:rFonts w:cs="Times New Roman"/>
          <w:szCs w:val="24"/>
        </w:rPr>
      </w:pPr>
    </w:p>
    <w:p w14:paraId="0BAA83B0" w14:textId="77777777" w:rsidR="009024CA" w:rsidRDefault="009024CA" w:rsidP="00E9404D">
      <w:pPr>
        <w:autoSpaceDE w:val="0"/>
        <w:autoSpaceDN w:val="0"/>
        <w:adjustRightInd w:val="0"/>
        <w:ind w:firstLine="0"/>
        <w:jc w:val="center"/>
      </w:pPr>
    </w:p>
    <w:p w14:paraId="278AA3D2" w14:textId="77777777" w:rsidR="009024CA" w:rsidRDefault="009024CA" w:rsidP="00E9404D">
      <w:pPr>
        <w:autoSpaceDE w:val="0"/>
        <w:autoSpaceDN w:val="0"/>
        <w:adjustRightInd w:val="0"/>
        <w:ind w:firstLine="0"/>
        <w:jc w:val="center"/>
      </w:pPr>
    </w:p>
    <w:p w14:paraId="0CBB8190" w14:textId="77777777" w:rsidR="009024CA" w:rsidRDefault="009024CA" w:rsidP="00E9404D">
      <w:pPr>
        <w:autoSpaceDE w:val="0"/>
        <w:autoSpaceDN w:val="0"/>
        <w:adjustRightInd w:val="0"/>
        <w:ind w:firstLine="0"/>
        <w:jc w:val="center"/>
      </w:pPr>
    </w:p>
    <w:p w14:paraId="106635BA" w14:textId="77777777" w:rsidR="009024CA" w:rsidRDefault="009024CA" w:rsidP="00E9404D">
      <w:pPr>
        <w:autoSpaceDE w:val="0"/>
        <w:autoSpaceDN w:val="0"/>
        <w:adjustRightInd w:val="0"/>
        <w:ind w:firstLine="0"/>
        <w:jc w:val="center"/>
      </w:pPr>
    </w:p>
    <w:p w14:paraId="3C27CDD4" w14:textId="77777777" w:rsidR="009024CA" w:rsidRDefault="009024CA" w:rsidP="00E9404D">
      <w:pPr>
        <w:autoSpaceDE w:val="0"/>
        <w:autoSpaceDN w:val="0"/>
        <w:adjustRightInd w:val="0"/>
        <w:ind w:firstLine="0"/>
        <w:jc w:val="center"/>
      </w:pPr>
    </w:p>
    <w:p w14:paraId="5E100CC4" w14:textId="77777777" w:rsidR="009024CA" w:rsidRDefault="009024CA" w:rsidP="00E9404D">
      <w:pPr>
        <w:autoSpaceDE w:val="0"/>
        <w:autoSpaceDN w:val="0"/>
        <w:adjustRightInd w:val="0"/>
        <w:ind w:firstLine="0"/>
        <w:jc w:val="center"/>
      </w:pPr>
    </w:p>
    <w:p w14:paraId="28C6915F" w14:textId="77777777" w:rsidR="009024CA" w:rsidRDefault="009024CA" w:rsidP="00E9404D">
      <w:pPr>
        <w:autoSpaceDE w:val="0"/>
        <w:autoSpaceDN w:val="0"/>
        <w:adjustRightInd w:val="0"/>
        <w:ind w:firstLine="0"/>
        <w:jc w:val="center"/>
      </w:pPr>
    </w:p>
    <w:p w14:paraId="64C3BF01" w14:textId="77777777" w:rsidR="009024CA" w:rsidRDefault="009024CA" w:rsidP="00E9404D">
      <w:pPr>
        <w:autoSpaceDE w:val="0"/>
        <w:autoSpaceDN w:val="0"/>
        <w:adjustRightInd w:val="0"/>
        <w:ind w:firstLine="0"/>
        <w:jc w:val="center"/>
      </w:pPr>
    </w:p>
    <w:p w14:paraId="44836CDE" w14:textId="77777777" w:rsidR="009024CA" w:rsidRDefault="009024CA" w:rsidP="00E9404D">
      <w:pPr>
        <w:autoSpaceDE w:val="0"/>
        <w:autoSpaceDN w:val="0"/>
        <w:adjustRightInd w:val="0"/>
        <w:ind w:firstLine="0"/>
        <w:jc w:val="center"/>
      </w:pPr>
    </w:p>
    <w:p w14:paraId="00F462E2" w14:textId="77777777" w:rsidR="009024CA" w:rsidRDefault="009024CA" w:rsidP="00E9404D">
      <w:pPr>
        <w:autoSpaceDE w:val="0"/>
        <w:autoSpaceDN w:val="0"/>
        <w:adjustRightInd w:val="0"/>
        <w:ind w:firstLine="0"/>
        <w:jc w:val="center"/>
      </w:pPr>
    </w:p>
    <w:p w14:paraId="3A823099" w14:textId="77777777" w:rsidR="009024CA" w:rsidRDefault="009024CA" w:rsidP="00E9404D">
      <w:pPr>
        <w:autoSpaceDE w:val="0"/>
        <w:autoSpaceDN w:val="0"/>
        <w:adjustRightInd w:val="0"/>
        <w:ind w:firstLine="0"/>
        <w:jc w:val="center"/>
      </w:pPr>
    </w:p>
    <w:p w14:paraId="2F8F35C6" w14:textId="77777777" w:rsidR="009024CA" w:rsidRDefault="009024CA" w:rsidP="00E9404D">
      <w:pPr>
        <w:autoSpaceDE w:val="0"/>
        <w:autoSpaceDN w:val="0"/>
        <w:adjustRightInd w:val="0"/>
        <w:ind w:firstLine="0"/>
        <w:jc w:val="center"/>
      </w:pPr>
    </w:p>
    <w:p w14:paraId="240ECA38" w14:textId="77777777" w:rsidR="009024CA" w:rsidRDefault="009024CA" w:rsidP="00E9404D">
      <w:pPr>
        <w:autoSpaceDE w:val="0"/>
        <w:autoSpaceDN w:val="0"/>
        <w:adjustRightInd w:val="0"/>
        <w:ind w:firstLine="0"/>
        <w:jc w:val="center"/>
      </w:pPr>
    </w:p>
    <w:p w14:paraId="66707F4A" w14:textId="77777777" w:rsidR="009024CA" w:rsidRDefault="009024CA" w:rsidP="00E9404D">
      <w:pPr>
        <w:autoSpaceDE w:val="0"/>
        <w:autoSpaceDN w:val="0"/>
        <w:adjustRightInd w:val="0"/>
        <w:ind w:firstLine="0"/>
        <w:jc w:val="center"/>
      </w:pPr>
    </w:p>
    <w:p w14:paraId="04D01586" w14:textId="77777777" w:rsidR="009024CA" w:rsidRDefault="009024CA" w:rsidP="00E9404D">
      <w:pPr>
        <w:autoSpaceDE w:val="0"/>
        <w:autoSpaceDN w:val="0"/>
        <w:adjustRightInd w:val="0"/>
        <w:ind w:firstLine="0"/>
        <w:jc w:val="center"/>
      </w:pPr>
    </w:p>
    <w:p w14:paraId="3DD66EC7" w14:textId="77777777" w:rsidR="009024CA" w:rsidRDefault="009024CA" w:rsidP="00E9404D">
      <w:pPr>
        <w:autoSpaceDE w:val="0"/>
        <w:autoSpaceDN w:val="0"/>
        <w:adjustRightInd w:val="0"/>
        <w:ind w:firstLine="0"/>
        <w:jc w:val="center"/>
      </w:pPr>
    </w:p>
    <w:p w14:paraId="66648B80" w14:textId="77777777" w:rsidR="009024CA" w:rsidRDefault="009024CA" w:rsidP="00E9404D">
      <w:pPr>
        <w:autoSpaceDE w:val="0"/>
        <w:autoSpaceDN w:val="0"/>
        <w:adjustRightInd w:val="0"/>
        <w:ind w:firstLine="0"/>
        <w:jc w:val="center"/>
      </w:pPr>
    </w:p>
    <w:p w14:paraId="3A48AB15" w14:textId="77777777" w:rsidR="009024CA" w:rsidRDefault="009024CA" w:rsidP="00E9404D">
      <w:pPr>
        <w:autoSpaceDE w:val="0"/>
        <w:autoSpaceDN w:val="0"/>
        <w:adjustRightInd w:val="0"/>
        <w:ind w:firstLine="0"/>
        <w:jc w:val="center"/>
      </w:pPr>
    </w:p>
    <w:p w14:paraId="10D80898" w14:textId="77777777" w:rsidR="009024CA" w:rsidRDefault="009024CA" w:rsidP="00E9404D">
      <w:pPr>
        <w:autoSpaceDE w:val="0"/>
        <w:autoSpaceDN w:val="0"/>
        <w:adjustRightInd w:val="0"/>
        <w:ind w:firstLine="0"/>
        <w:jc w:val="center"/>
      </w:pPr>
    </w:p>
    <w:p w14:paraId="4ACE5907" w14:textId="77777777" w:rsidR="009024CA" w:rsidRDefault="009024CA" w:rsidP="00E9404D">
      <w:pPr>
        <w:autoSpaceDE w:val="0"/>
        <w:autoSpaceDN w:val="0"/>
        <w:adjustRightInd w:val="0"/>
        <w:ind w:firstLine="0"/>
        <w:jc w:val="center"/>
      </w:pPr>
    </w:p>
    <w:p w14:paraId="693A4904" w14:textId="77777777" w:rsidR="009024CA" w:rsidRDefault="009024CA" w:rsidP="00E9404D">
      <w:pPr>
        <w:autoSpaceDE w:val="0"/>
        <w:autoSpaceDN w:val="0"/>
        <w:adjustRightInd w:val="0"/>
        <w:ind w:firstLine="0"/>
        <w:jc w:val="center"/>
      </w:pPr>
    </w:p>
    <w:p w14:paraId="38B96135" w14:textId="77777777" w:rsidR="009024CA" w:rsidRDefault="009024CA" w:rsidP="007837C6">
      <w:pPr>
        <w:autoSpaceDE w:val="0"/>
        <w:autoSpaceDN w:val="0"/>
        <w:adjustRightInd w:val="0"/>
        <w:ind w:firstLine="0"/>
      </w:pPr>
    </w:p>
    <w:p w14:paraId="51A94C0A" w14:textId="77777777" w:rsidR="005613E2" w:rsidRDefault="005613E2" w:rsidP="00534284">
      <w:pPr>
        <w:pStyle w:val="Balk1"/>
        <w:ind w:firstLine="0"/>
        <w:rPr>
          <w:rFonts w:eastAsia="Calibri"/>
          <w:lang w:eastAsia="tr-TR" w:bidi="tr-TR"/>
        </w:rPr>
        <w:sectPr w:rsidR="005613E2" w:rsidSect="004C0C4B">
          <w:pgSz w:w="11906" w:h="16838"/>
          <w:pgMar w:top="1418" w:right="1134" w:bottom="1418" w:left="1701" w:header="709" w:footer="709" w:gutter="0"/>
          <w:cols w:space="708"/>
          <w:docGrid w:linePitch="360"/>
        </w:sectPr>
      </w:pPr>
      <w:bookmarkStart w:id="190" w:name="_Toc140058328"/>
    </w:p>
    <w:p w14:paraId="5BBF9D89" w14:textId="69F40679" w:rsidR="004C1D44" w:rsidRDefault="004C1D44" w:rsidP="00534284">
      <w:pPr>
        <w:pStyle w:val="Balk1"/>
        <w:ind w:firstLine="0"/>
        <w:rPr>
          <w:rFonts w:eastAsia="Calibri"/>
          <w:lang w:eastAsia="tr-TR" w:bidi="tr-TR"/>
        </w:rPr>
      </w:pPr>
      <w:bookmarkStart w:id="191" w:name="_Toc144203099"/>
      <w:r w:rsidRPr="004C1D44">
        <w:rPr>
          <w:rFonts w:eastAsia="Calibri"/>
          <w:lang w:eastAsia="tr-TR" w:bidi="tr-TR"/>
        </w:rPr>
        <w:lastRenderedPageBreak/>
        <w:t>KAYNAKLAR</w:t>
      </w:r>
      <w:bookmarkEnd w:id="190"/>
      <w:bookmarkEnd w:id="191"/>
    </w:p>
    <w:p w14:paraId="0026BB02" w14:textId="77777777" w:rsidR="009A3740" w:rsidRPr="009A3740" w:rsidRDefault="009A3740" w:rsidP="00E863CC">
      <w:pPr>
        <w:spacing w:after="120"/>
        <w:ind w:firstLine="0"/>
        <w:rPr>
          <w:rFonts w:cs="Times New Roman"/>
          <w:color w:val="222222"/>
          <w:szCs w:val="24"/>
          <w:shd w:val="clear" w:color="auto" w:fill="FFFFFF"/>
        </w:rPr>
      </w:pPr>
    </w:p>
    <w:p w14:paraId="68E0F096" w14:textId="55A80B31" w:rsidR="009A3740" w:rsidRPr="00EB2C7A" w:rsidRDefault="009A4188"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t xml:space="preserve">Allsopp, M. T. E. P. ve </w:t>
      </w:r>
      <w:r w:rsidR="009A3740" w:rsidRPr="00EB2C7A">
        <w:rPr>
          <w:rFonts w:cs="Times New Roman"/>
          <w:color w:val="222222"/>
          <w:szCs w:val="24"/>
          <w:shd w:val="clear" w:color="auto" w:fill="FFFFFF"/>
        </w:rPr>
        <w:t xml:space="preserve">Allsopp, B. A. (2001). Novel </w:t>
      </w:r>
      <w:r w:rsidR="009A3740" w:rsidRPr="00906A7E">
        <w:rPr>
          <w:rFonts w:cs="Times New Roman"/>
          <w:i/>
          <w:color w:val="222222"/>
          <w:szCs w:val="24"/>
          <w:shd w:val="clear" w:color="auto" w:fill="FFFFFF"/>
        </w:rPr>
        <w:t xml:space="preserve">Ehrlichia </w:t>
      </w:r>
      <w:r w:rsidR="009A3740" w:rsidRPr="00EB2C7A">
        <w:rPr>
          <w:rFonts w:cs="Times New Roman"/>
          <w:color w:val="222222"/>
          <w:szCs w:val="24"/>
          <w:shd w:val="clear" w:color="auto" w:fill="FFFFFF"/>
        </w:rPr>
        <w:t>genotype detected in dogs in South Africa. </w:t>
      </w:r>
      <w:r w:rsidR="009A3740" w:rsidRPr="00EB2C7A">
        <w:rPr>
          <w:rFonts w:cs="Times New Roman"/>
          <w:i/>
          <w:iCs/>
          <w:color w:val="222222"/>
          <w:szCs w:val="24"/>
          <w:shd w:val="clear" w:color="auto" w:fill="FFFFFF"/>
        </w:rPr>
        <w:t>Journal of Clinical Microbiology</w:t>
      </w:r>
      <w:r w:rsidR="009A3740" w:rsidRPr="00EB2C7A">
        <w:rPr>
          <w:rFonts w:cs="Times New Roman"/>
          <w:color w:val="222222"/>
          <w:szCs w:val="24"/>
          <w:shd w:val="clear" w:color="auto" w:fill="FFFFFF"/>
        </w:rPr>
        <w:t>, </w:t>
      </w:r>
      <w:r w:rsidR="009A3740" w:rsidRPr="00EB2C7A">
        <w:rPr>
          <w:rFonts w:cs="Times New Roman"/>
          <w:i/>
          <w:iCs/>
          <w:color w:val="222222"/>
          <w:szCs w:val="24"/>
          <w:shd w:val="clear" w:color="auto" w:fill="FFFFFF"/>
        </w:rPr>
        <w:t>39</w:t>
      </w:r>
      <w:r w:rsidR="009A3740" w:rsidRPr="00EB2C7A">
        <w:rPr>
          <w:rFonts w:cs="Times New Roman"/>
          <w:color w:val="222222"/>
          <w:szCs w:val="24"/>
          <w:shd w:val="clear" w:color="auto" w:fill="FFFFFF"/>
        </w:rPr>
        <w:t>(11), 4204-4207.</w:t>
      </w:r>
    </w:p>
    <w:p w14:paraId="187A9D2D" w14:textId="0345FB6F" w:rsidR="009A3740" w:rsidRPr="00EB2C7A" w:rsidRDefault="009A3740" w:rsidP="00EB2C7A">
      <w:pPr>
        <w:spacing w:after="120"/>
        <w:ind w:left="567" w:hanging="567"/>
        <w:rPr>
          <w:rFonts w:cs="Times New Roman"/>
          <w:szCs w:val="24"/>
          <w:shd w:val="clear" w:color="auto" w:fill="FFFFFF"/>
        </w:rPr>
      </w:pPr>
      <w:r w:rsidRPr="00EB2C7A">
        <w:rPr>
          <w:rFonts w:cs="Times New Roman"/>
          <w:szCs w:val="24"/>
          <w:shd w:val="clear" w:color="auto" w:fill="FFFFFF"/>
        </w:rPr>
        <w:t>Amyx, H. L., H</w:t>
      </w:r>
      <w:r w:rsidR="009A4188" w:rsidRPr="00EB2C7A">
        <w:rPr>
          <w:rFonts w:cs="Times New Roman"/>
          <w:szCs w:val="24"/>
          <w:shd w:val="clear" w:color="auto" w:fill="FFFFFF"/>
        </w:rPr>
        <w:t xml:space="preserve">uxsoll, D. L., Zeiler, D. C., </w:t>
      </w:r>
      <w:r w:rsidRPr="00EB2C7A">
        <w:rPr>
          <w:rFonts w:cs="Times New Roman"/>
          <w:szCs w:val="24"/>
          <w:shd w:val="clear" w:color="auto" w:fill="FFFFFF"/>
        </w:rPr>
        <w:t>Hildebrandt, P. K. (1971). Therapeutic and prophylactic value of tetracycline in dogs infected with the agent of tropical canine pancytopenia. </w:t>
      </w:r>
      <w:r w:rsidRPr="00EB2C7A">
        <w:rPr>
          <w:rFonts w:cs="Times New Roman"/>
          <w:i/>
          <w:iCs/>
          <w:szCs w:val="24"/>
          <w:shd w:val="clear" w:color="auto" w:fill="FFFFFF"/>
        </w:rPr>
        <w:t>Journal of the American Veterinary Medical Association</w:t>
      </w:r>
      <w:r w:rsidRPr="00EB2C7A">
        <w:rPr>
          <w:rFonts w:cs="Times New Roman"/>
          <w:szCs w:val="24"/>
          <w:shd w:val="clear" w:color="auto" w:fill="FFFFFF"/>
        </w:rPr>
        <w:t>, </w:t>
      </w:r>
      <w:r w:rsidRPr="00EB2C7A">
        <w:rPr>
          <w:rFonts w:cs="Times New Roman"/>
          <w:i/>
          <w:iCs/>
          <w:szCs w:val="24"/>
          <w:shd w:val="clear" w:color="auto" w:fill="FFFFFF"/>
        </w:rPr>
        <w:t>159</w:t>
      </w:r>
      <w:r w:rsidRPr="00EB2C7A">
        <w:rPr>
          <w:rFonts w:cs="Times New Roman"/>
          <w:szCs w:val="24"/>
          <w:shd w:val="clear" w:color="auto" w:fill="FFFFFF"/>
        </w:rPr>
        <w:t>(11), 1428-1432.</w:t>
      </w:r>
    </w:p>
    <w:p w14:paraId="32EC7607" w14:textId="2ECB8BEB" w:rsidR="009A3740" w:rsidRPr="00EB2C7A" w:rsidRDefault="009A3740"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t>Andersen-Ranberg, E., Berendt, M., Gredal, H. (2021). Biomarkers of non-infectious inflammatory CNS diseases in dogs—Where are we now? Part I: Meningoencephalitis of unknown origin. </w:t>
      </w:r>
      <w:r w:rsidRPr="00EB2C7A">
        <w:rPr>
          <w:rFonts w:cs="Times New Roman"/>
          <w:i/>
          <w:iCs/>
          <w:color w:val="222222"/>
          <w:szCs w:val="24"/>
          <w:shd w:val="clear" w:color="auto" w:fill="FFFFFF"/>
        </w:rPr>
        <w:t>The Veterinary Journal</w:t>
      </w:r>
      <w:r w:rsidRPr="00EB2C7A">
        <w:rPr>
          <w:rFonts w:cs="Times New Roman"/>
          <w:color w:val="222222"/>
          <w:szCs w:val="24"/>
          <w:shd w:val="clear" w:color="auto" w:fill="FFFFFF"/>
        </w:rPr>
        <w:t>, </w:t>
      </w:r>
      <w:r w:rsidRPr="00EB2C7A">
        <w:rPr>
          <w:rFonts w:cs="Times New Roman"/>
          <w:i/>
          <w:iCs/>
          <w:color w:val="222222"/>
          <w:szCs w:val="24"/>
          <w:shd w:val="clear" w:color="auto" w:fill="FFFFFF"/>
        </w:rPr>
        <w:t>273</w:t>
      </w:r>
      <w:r w:rsidRPr="00EB2C7A">
        <w:rPr>
          <w:rFonts w:cs="Times New Roman"/>
          <w:color w:val="222222"/>
          <w:szCs w:val="24"/>
          <w:shd w:val="clear" w:color="auto" w:fill="FFFFFF"/>
        </w:rPr>
        <w:t>, 105678.</w:t>
      </w:r>
    </w:p>
    <w:p w14:paraId="3478CA9A" w14:textId="6790BD31" w:rsidR="009A3740" w:rsidRPr="00EB2C7A" w:rsidRDefault="009A3740" w:rsidP="00EB2C7A">
      <w:pPr>
        <w:spacing w:after="120"/>
        <w:ind w:left="567" w:hanging="567"/>
        <w:rPr>
          <w:rFonts w:cs="Times New Roman"/>
          <w:szCs w:val="24"/>
          <w:shd w:val="clear" w:color="auto" w:fill="FFFFFF"/>
        </w:rPr>
      </w:pPr>
      <w:r w:rsidRPr="00EB2C7A">
        <w:rPr>
          <w:rFonts w:cs="Times New Roman"/>
          <w:szCs w:val="24"/>
          <w:shd w:val="clear" w:color="auto" w:fill="FFFFFF"/>
        </w:rPr>
        <w:t>Angelou, A., Gelasakis, A. I., Verde, N., Pantchev, N., Sc</w:t>
      </w:r>
      <w:r w:rsidR="009A4188" w:rsidRPr="00EB2C7A">
        <w:rPr>
          <w:rFonts w:cs="Times New Roman"/>
          <w:szCs w:val="24"/>
          <w:shd w:val="clear" w:color="auto" w:fill="FFFFFF"/>
        </w:rPr>
        <w:t xml:space="preserve">haper, R., Chandrashekar, R., </w:t>
      </w:r>
      <w:r w:rsidRPr="00EB2C7A">
        <w:rPr>
          <w:rFonts w:cs="Times New Roman"/>
          <w:szCs w:val="24"/>
          <w:shd w:val="clear" w:color="auto" w:fill="FFFFFF"/>
        </w:rPr>
        <w:t>Papadopoulos, E. (2019). Prevalence and risk factors for selected canine vector-borne diseases in Greece. </w:t>
      </w:r>
      <w:r w:rsidR="009A4188" w:rsidRPr="00EB2C7A">
        <w:rPr>
          <w:rFonts w:cs="Times New Roman"/>
          <w:i/>
          <w:iCs/>
          <w:szCs w:val="24"/>
          <w:shd w:val="clear" w:color="auto" w:fill="FFFFFF"/>
        </w:rPr>
        <w:t>Parasites &amp; V</w:t>
      </w:r>
      <w:r w:rsidRPr="00EB2C7A">
        <w:rPr>
          <w:rFonts w:cs="Times New Roman"/>
          <w:i/>
          <w:iCs/>
          <w:szCs w:val="24"/>
          <w:shd w:val="clear" w:color="auto" w:fill="FFFFFF"/>
        </w:rPr>
        <w:t>ectors</w:t>
      </w:r>
      <w:r w:rsidRPr="00EB2C7A">
        <w:rPr>
          <w:rFonts w:cs="Times New Roman"/>
          <w:szCs w:val="24"/>
          <w:shd w:val="clear" w:color="auto" w:fill="FFFFFF"/>
        </w:rPr>
        <w:t>, </w:t>
      </w:r>
      <w:r w:rsidRPr="00EB2C7A">
        <w:rPr>
          <w:rFonts w:cs="Times New Roman"/>
          <w:i/>
          <w:iCs/>
          <w:szCs w:val="24"/>
          <w:shd w:val="clear" w:color="auto" w:fill="FFFFFF"/>
        </w:rPr>
        <w:t>12</w:t>
      </w:r>
      <w:r w:rsidRPr="00EB2C7A">
        <w:rPr>
          <w:rFonts w:cs="Times New Roman"/>
          <w:szCs w:val="24"/>
          <w:shd w:val="clear" w:color="auto" w:fill="FFFFFF"/>
        </w:rPr>
        <w:t>, 1-11.</w:t>
      </w:r>
    </w:p>
    <w:p w14:paraId="19014A8B" w14:textId="6FE0F9E0" w:rsidR="009A3740" w:rsidRPr="00EB2C7A" w:rsidRDefault="009A3740"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t xml:space="preserve">Asawakarn, S., Sirisawadi, </w:t>
      </w:r>
      <w:r w:rsidR="005613E2" w:rsidRPr="00EB2C7A">
        <w:rPr>
          <w:rFonts w:cs="Times New Roman"/>
          <w:color w:val="222222"/>
          <w:szCs w:val="24"/>
          <w:shd w:val="clear" w:color="auto" w:fill="FFFFFF"/>
        </w:rPr>
        <w:t>S., Kunnasut, N., Kamkong, P.,</w:t>
      </w:r>
      <w:r w:rsidRPr="00EB2C7A">
        <w:rPr>
          <w:rFonts w:cs="Times New Roman"/>
          <w:color w:val="222222"/>
          <w:szCs w:val="24"/>
          <w:shd w:val="clear" w:color="auto" w:fill="FFFFFF"/>
        </w:rPr>
        <w:t xml:space="preserve"> Taweethavonsawat, P. (2021). Serum protein profiles and C-reactive protein in natural canine filariasis. </w:t>
      </w:r>
      <w:r w:rsidRPr="00EB2C7A">
        <w:rPr>
          <w:rFonts w:cs="Times New Roman"/>
          <w:i/>
          <w:iCs/>
          <w:color w:val="222222"/>
          <w:szCs w:val="24"/>
          <w:shd w:val="clear" w:color="auto" w:fill="FFFFFF"/>
        </w:rPr>
        <w:t>Veterinary World</w:t>
      </w:r>
      <w:r w:rsidRPr="00EB2C7A">
        <w:rPr>
          <w:rFonts w:cs="Times New Roman"/>
          <w:color w:val="222222"/>
          <w:szCs w:val="24"/>
          <w:shd w:val="clear" w:color="auto" w:fill="FFFFFF"/>
        </w:rPr>
        <w:t>, </w:t>
      </w:r>
      <w:r w:rsidRPr="00EB2C7A">
        <w:rPr>
          <w:rFonts w:cs="Times New Roman"/>
          <w:i/>
          <w:iCs/>
          <w:color w:val="222222"/>
          <w:szCs w:val="24"/>
          <w:shd w:val="clear" w:color="auto" w:fill="FFFFFF"/>
        </w:rPr>
        <w:t>14</w:t>
      </w:r>
      <w:r w:rsidRPr="00EB2C7A">
        <w:rPr>
          <w:rFonts w:cs="Times New Roman"/>
          <w:color w:val="222222"/>
          <w:szCs w:val="24"/>
          <w:shd w:val="clear" w:color="auto" w:fill="FFFFFF"/>
        </w:rPr>
        <w:t>(4), 860.</w:t>
      </w:r>
    </w:p>
    <w:p w14:paraId="3C79A258" w14:textId="2DE18BFA" w:rsidR="009A3740" w:rsidRPr="00EB2C7A" w:rsidRDefault="000821C2" w:rsidP="00EB2C7A">
      <w:pPr>
        <w:spacing w:after="120"/>
        <w:ind w:left="567" w:hanging="567"/>
        <w:rPr>
          <w:rFonts w:cs="Times New Roman"/>
          <w:szCs w:val="24"/>
        </w:rPr>
      </w:pPr>
      <w:r w:rsidRPr="00EB2C7A">
        <w:rPr>
          <w:rFonts w:cs="Times New Roman"/>
          <w:color w:val="222222"/>
          <w:szCs w:val="24"/>
          <w:shd w:val="clear" w:color="auto" w:fill="FFFFFF"/>
        </w:rPr>
        <w:t>Asci, H., Ozmen, O., Erzurumlu, Y., Sofu, A., Icten, P., &amp; Kaynak, M. (2022). Agomelatine protects heart and aorta against lipopolysaccharide-induced cardiovascular toxicity via inhibition of NF-kβ phosphorylation. </w:t>
      </w:r>
      <w:r w:rsidRPr="00EB2C7A">
        <w:rPr>
          <w:rFonts w:cs="Times New Roman"/>
          <w:i/>
          <w:iCs/>
          <w:color w:val="222222"/>
          <w:szCs w:val="24"/>
          <w:shd w:val="clear" w:color="auto" w:fill="FFFFFF"/>
        </w:rPr>
        <w:t>Drug and Chemical Toxicology</w:t>
      </w:r>
      <w:r w:rsidRPr="00EB2C7A">
        <w:rPr>
          <w:rFonts w:cs="Times New Roman"/>
          <w:color w:val="222222"/>
          <w:szCs w:val="24"/>
          <w:shd w:val="clear" w:color="auto" w:fill="FFFFFF"/>
        </w:rPr>
        <w:t>, </w:t>
      </w:r>
      <w:r w:rsidRPr="00EB2C7A">
        <w:rPr>
          <w:rFonts w:cs="Times New Roman"/>
          <w:i/>
          <w:iCs/>
          <w:color w:val="222222"/>
          <w:szCs w:val="24"/>
          <w:shd w:val="clear" w:color="auto" w:fill="FFFFFF"/>
        </w:rPr>
        <w:t>45</w:t>
      </w:r>
      <w:r w:rsidRPr="00EB2C7A">
        <w:rPr>
          <w:rFonts w:cs="Times New Roman"/>
          <w:color w:val="222222"/>
          <w:szCs w:val="24"/>
          <w:shd w:val="clear" w:color="auto" w:fill="FFFFFF"/>
        </w:rPr>
        <w:t>(1), 133-142.</w:t>
      </w:r>
    </w:p>
    <w:p w14:paraId="2155E456" w14:textId="123743C7" w:rsidR="009A3740" w:rsidRPr="00EB2C7A" w:rsidRDefault="00490882" w:rsidP="00EB2C7A">
      <w:pPr>
        <w:spacing w:after="120"/>
        <w:ind w:left="567" w:hanging="567"/>
        <w:rPr>
          <w:rFonts w:cs="Times New Roman"/>
          <w:szCs w:val="24"/>
        </w:rPr>
      </w:pPr>
      <w:r w:rsidRPr="00EB2C7A">
        <w:rPr>
          <w:rFonts w:cs="Times New Roman"/>
          <w:szCs w:val="24"/>
        </w:rPr>
        <w:t>Atmaca HT, Gazyagci AN, Terzi OS, Dincel GC, Sumer T, (2019): Tracking acute phase protein response during acute and chronic Toxoplasma gondii infection. Lab Anim Res, 35, 1-9.</w:t>
      </w:r>
    </w:p>
    <w:p w14:paraId="77256CF6" w14:textId="3AF9B051" w:rsidR="009A3740" w:rsidRPr="00EB2C7A" w:rsidRDefault="009A3740" w:rsidP="00EB2C7A">
      <w:pPr>
        <w:spacing w:after="120"/>
        <w:ind w:left="567" w:hanging="567"/>
        <w:rPr>
          <w:rFonts w:cs="Times New Roman"/>
          <w:szCs w:val="24"/>
          <w:shd w:val="clear" w:color="auto" w:fill="FFFFFF"/>
        </w:rPr>
      </w:pPr>
      <w:r w:rsidRPr="00EB2C7A">
        <w:rPr>
          <w:rFonts w:cs="Times New Roman"/>
          <w:szCs w:val="24"/>
          <w:shd w:val="clear" w:color="auto" w:fill="FFFFFF"/>
        </w:rPr>
        <w:t>Bai, L., Goe</w:t>
      </w:r>
      <w:r w:rsidR="000821C2" w:rsidRPr="00EB2C7A">
        <w:rPr>
          <w:rFonts w:cs="Times New Roman"/>
          <w:szCs w:val="24"/>
          <w:shd w:val="clear" w:color="auto" w:fill="FFFFFF"/>
        </w:rPr>
        <w:t xml:space="preserve">l, P., Jhambh, R., Kumar, P., </w:t>
      </w:r>
      <w:r w:rsidRPr="00EB2C7A">
        <w:rPr>
          <w:rFonts w:cs="Times New Roman"/>
          <w:szCs w:val="24"/>
          <w:shd w:val="clear" w:color="auto" w:fill="FFFFFF"/>
        </w:rPr>
        <w:t>Joshi, V. G. (2017). Molecular prevalence and haemato-biochemical profile of canine monocytic ehrlichiosis in dogs in and around Hisar, Haryana, India. </w:t>
      </w:r>
      <w:r w:rsidRPr="00EB2C7A">
        <w:rPr>
          <w:rFonts w:cs="Times New Roman"/>
          <w:i/>
          <w:iCs/>
          <w:szCs w:val="24"/>
          <w:shd w:val="clear" w:color="auto" w:fill="FFFFFF"/>
        </w:rPr>
        <w:t>Journal of Parasitic Diseases</w:t>
      </w:r>
      <w:r w:rsidRPr="00EB2C7A">
        <w:rPr>
          <w:rFonts w:cs="Times New Roman"/>
          <w:szCs w:val="24"/>
          <w:shd w:val="clear" w:color="auto" w:fill="FFFFFF"/>
        </w:rPr>
        <w:t>, </w:t>
      </w:r>
      <w:r w:rsidRPr="00EB2C7A">
        <w:rPr>
          <w:rFonts w:cs="Times New Roman"/>
          <w:i/>
          <w:iCs/>
          <w:szCs w:val="24"/>
          <w:shd w:val="clear" w:color="auto" w:fill="FFFFFF"/>
        </w:rPr>
        <w:t>41</w:t>
      </w:r>
      <w:r w:rsidRPr="00EB2C7A">
        <w:rPr>
          <w:rFonts w:cs="Times New Roman"/>
          <w:szCs w:val="24"/>
          <w:shd w:val="clear" w:color="auto" w:fill="FFFFFF"/>
        </w:rPr>
        <w:t>, 647-654.</w:t>
      </w:r>
    </w:p>
    <w:p w14:paraId="71D222A2" w14:textId="11430059" w:rsidR="009A3740" w:rsidRPr="00EB2C7A" w:rsidRDefault="009A3740"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t>Bai, L., Go</w:t>
      </w:r>
      <w:r w:rsidR="000821C2" w:rsidRPr="00EB2C7A">
        <w:rPr>
          <w:rFonts w:cs="Times New Roman"/>
          <w:color w:val="222222"/>
          <w:szCs w:val="24"/>
          <w:shd w:val="clear" w:color="auto" w:fill="FFFFFF"/>
        </w:rPr>
        <w:t>el, P., Jhambh, R., Kumar, P.,</w:t>
      </w:r>
      <w:r w:rsidRPr="00EB2C7A">
        <w:rPr>
          <w:rFonts w:cs="Times New Roman"/>
          <w:color w:val="222222"/>
          <w:szCs w:val="24"/>
          <w:shd w:val="clear" w:color="auto" w:fill="FFFFFF"/>
        </w:rPr>
        <w:t xml:space="preserve"> Joshi, V. G. (2017). Molecular prevalence and haemato-biochemical profile of canine monocytic ehrlichiosis in dogs in and around Hisar, Haryana, India. </w:t>
      </w:r>
      <w:r w:rsidRPr="00EB2C7A">
        <w:rPr>
          <w:rFonts w:cs="Times New Roman"/>
          <w:i/>
          <w:iCs/>
          <w:color w:val="222222"/>
          <w:szCs w:val="24"/>
          <w:shd w:val="clear" w:color="auto" w:fill="FFFFFF"/>
        </w:rPr>
        <w:t>Journal of Parasitic Diseases</w:t>
      </w:r>
      <w:r w:rsidRPr="00EB2C7A">
        <w:rPr>
          <w:rFonts w:cs="Times New Roman"/>
          <w:color w:val="222222"/>
          <w:szCs w:val="24"/>
          <w:shd w:val="clear" w:color="auto" w:fill="FFFFFF"/>
        </w:rPr>
        <w:t>, </w:t>
      </w:r>
      <w:r w:rsidRPr="00EB2C7A">
        <w:rPr>
          <w:rFonts w:cs="Times New Roman"/>
          <w:i/>
          <w:iCs/>
          <w:color w:val="222222"/>
          <w:szCs w:val="24"/>
          <w:shd w:val="clear" w:color="auto" w:fill="FFFFFF"/>
        </w:rPr>
        <w:t>41</w:t>
      </w:r>
      <w:r w:rsidRPr="00EB2C7A">
        <w:rPr>
          <w:rFonts w:cs="Times New Roman"/>
          <w:color w:val="222222"/>
          <w:szCs w:val="24"/>
          <w:shd w:val="clear" w:color="auto" w:fill="FFFFFF"/>
        </w:rPr>
        <w:t>, 647-654.</w:t>
      </w:r>
    </w:p>
    <w:p w14:paraId="25879810" w14:textId="51B520DE" w:rsidR="009A3740" w:rsidRPr="00EB2C7A" w:rsidRDefault="005613E2" w:rsidP="00EB2C7A">
      <w:pPr>
        <w:spacing w:after="120"/>
        <w:ind w:left="567" w:hanging="567"/>
        <w:rPr>
          <w:rFonts w:cs="Times New Roman"/>
          <w:szCs w:val="24"/>
          <w:shd w:val="clear" w:color="auto" w:fill="FFFFFF"/>
        </w:rPr>
      </w:pPr>
      <w:r w:rsidRPr="00EB2C7A">
        <w:rPr>
          <w:rFonts w:cs="Times New Roman"/>
          <w:szCs w:val="24"/>
          <w:shd w:val="clear" w:color="auto" w:fill="FFFFFF"/>
        </w:rPr>
        <w:lastRenderedPageBreak/>
        <w:t>Bartsch, R. C., ve</w:t>
      </w:r>
      <w:r w:rsidR="009A3740" w:rsidRPr="00EB2C7A">
        <w:rPr>
          <w:rFonts w:cs="Times New Roman"/>
          <w:szCs w:val="24"/>
          <w:shd w:val="clear" w:color="auto" w:fill="FFFFFF"/>
        </w:rPr>
        <w:t xml:space="preserve"> Greene, R. T. (1996). Post‐therapy antibody titers in dogs with ehrlichiosis: follow‐up study on 68 patients treated primarily with tetracycline and/or doxycycline. </w:t>
      </w:r>
      <w:r w:rsidR="009A3740" w:rsidRPr="00EB2C7A">
        <w:rPr>
          <w:rFonts w:cs="Times New Roman"/>
          <w:i/>
          <w:iCs/>
          <w:szCs w:val="24"/>
          <w:shd w:val="clear" w:color="auto" w:fill="FFFFFF"/>
        </w:rPr>
        <w:t>Journal of veterinary internal medicine</w:t>
      </w:r>
      <w:r w:rsidR="009A3740" w:rsidRPr="00EB2C7A">
        <w:rPr>
          <w:rFonts w:cs="Times New Roman"/>
          <w:szCs w:val="24"/>
          <w:shd w:val="clear" w:color="auto" w:fill="FFFFFF"/>
        </w:rPr>
        <w:t>, </w:t>
      </w:r>
      <w:r w:rsidR="009A3740" w:rsidRPr="00EB2C7A">
        <w:rPr>
          <w:rFonts w:cs="Times New Roman"/>
          <w:i/>
          <w:iCs/>
          <w:szCs w:val="24"/>
          <w:shd w:val="clear" w:color="auto" w:fill="FFFFFF"/>
        </w:rPr>
        <w:t>10</w:t>
      </w:r>
      <w:r w:rsidR="009A3740" w:rsidRPr="00EB2C7A">
        <w:rPr>
          <w:rFonts w:cs="Times New Roman"/>
          <w:szCs w:val="24"/>
          <w:shd w:val="clear" w:color="auto" w:fill="FFFFFF"/>
        </w:rPr>
        <w:t>(4), 271-274.</w:t>
      </w:r>
    </w:p>
    <w:p w14:paraId="5C3E6B1E" w14:textId="2D05D044" w:rsidR="005613E2" w:rsidRPr="00EB2C7A" w:rsidRDefault="005613E2" w:rsidP="00EB2C7A">
      <w:pPr>
        <w:spacing w:after="120"/>
        <w:ind w:left="567" w:hanging="567"/>
        <w:rPr>
          <w:rFonts w:cs="Times New Roman"/>
          <w:szCs w:val="24"/>
          <w:shd w:val="clear" w:color="auto" w:fill="FFFFFF"/>
        </w:rPr>
      </w:pPr>
      <w:r w:rsidRPr="00EB2C7A">
        <w:rPr>
          <w:rFonts w:cs="Times New Roman"/>
          <w:szCs w:val="24"/>
          <w:shd w:val="clear" w:color="auto" w:fill="FFFFFF"/>
        </w:rPr>
        <w:t>Beall, M. J., Alleman, A. R., Breitschwerdt, E. B., Cohn, L. A., Couto, C. G., Dryden, M. W., ... , Yabsley, M. J. (2012). Seroprevalence of Ehrlichia canis, Ehrlichia chaffeensis and Ehrlichia ewingii in dogs in North America. </w:t>
      </w:r>
      <w:r w:rsidRPr="00EB2C7A">
        <w:rPr>
          <w:rFonts w:cs="Times New Roman"/>
          <w:i/>
          <w:iCs/>
          <w:szCs w:val="24"/>
          <w:shd w:val="clear" w:color="auto" w:fill="FFFFFF"/>
        </w:rPr>
        <w:t>Parasites &amp; vectors</w:t>
      </w:r>
      <w:r w:rsidRPr="00EB2C7A">
        <w:rPr>
          <w:rFonts w:cs="Times New Roman"/>
          <w:szCs w:val="24"/>
          <w:shd w:val="clear" w:color="auto" w:fill="FFFFFF"/>
        </w:rPr>
        <w:t>, </w:t>
      </w:r>
      <w:r w:rsidRPr="00EB2C7A">
        <w:rPr>
          <w:rFonts w:cs="Times New Roman"/>
          <w:i/>
          <w:iCs/>
          <w:szCs w:val="24"/>
          <w:shd w:val="clear" w:color="auto" w:fill="FFFFFF"/>
        </w:rPr>
        <w:t>5</w:t>
      </w:r>
      <w:r w:rsidRPr="00EB2C7A">
        <w:rPr>
          <w:rFonts w:cs="Times New Roman"/>
          <w:szCs w:val="24"/>
          <w:shd w:val="clear" w:color="auto" w:fill="FFFFFF"/>
        </w:rPr>
        <w:t>(1), 1-11.</w:t>
      </w:r>
    </w:p>
    <w:p w14:paraId="50B1226E" w14:textId="27EAC3B5" w:rsidR="009A3740" w:rsidRPr="00EB2C7A" w:rsidRDefault="009A3740"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t>Behera, S. K., Dimri, U., Banerje</w:t>
      </w:r>
      <w:r w:rsidR="000821C2" w:rsidRPr="00EB2C7A">
        <w:rPr>
          <w:rFonts w:cs="Times New Roman"/>
          <w:color w:val="222222"/>
          <w:szCs w:val="24"/>
          <w:shd w:val="clear" w:color="auto" w:fill="FFFFFF"/>
        </w:rPr>
        <w:t>e, P., Garg, R., Dandapat, S.,</w:t>
      </w:r>
      <w:r w:rsidRPr="00EB2C7A">
        <w:rPr>
          <w:rFonts w:cs="Times New Roman"/>
          <w:color w:val="222222"/>
          <w:szCs w:val="24"/>
          <w:shd w:val="clear" w:color="auto" w:fill="FFFFFF"/>
        </w:rPr>
        <w:t xml:space="preserve"> Sharma, B. (2017). Molecular detection and assessment of hemato-biochemistry, oxidant/antioxidant status in natural canine monocytic ehrlichiosis cases from northern India. </w:t>
      </w:r>
      <w:r w:rsidRPr="00EB2C7A">
        <w:rPr>
          <w:rFonts w:cs="Times New Roman"/>
          <w:i/>
          <w:iCs/>
          <w:color w:val="222222"/>
          <w:szCs w:val="24"/>
          <w:shd w:val="clear" w:color="auto" w:fill="FFFFFF"/>
        </w:rPr>
        <w:t>Proceedings of the National Academy of Sciences, India Section B: Biological Sciences</w:t>
      </w:r>
      <w:r w:rsidRPr="00EB2C7A">
        <w:rPr>
          <w:rFonts w:cs="Times New Roman"/>
          <w:color w:val="222222"/>
          <w:szCs w:val="24"/>
          <w:shd w:val="clear" w:color="auto" w:fill="FFFFFF"/>
        </w:rPr>
        <w:t>, </w:t>
      </w:r>
      <w:r w:rsidRPr="00EB2C7A">
        <w:rPr>
          <w:rFonts w:cs="Times New Roman"/>
          <w:i/>
          <w:iCs/>
          <w:color w:val="222222"/>
          <w:szCs w:val="24"/>
          <w:shd w:val="clear" w:color="auto" w:fill="FFFFFF"/>
        </w:rPr>
        <w:t>87</w:t>
      </w:r>
      <w:r w:rsidRPr="00EB2C7A">
        <w:rPr>
          <w:rFonts w:cs="Times New Roman"/>
          <w:color w:val="222222"/>
          <w:szCs w:val="24"/>
          <w:shd w:val="clear" w:color="auto" w:fill="FFFFFF"/>
        </w:rPr>
        <w:t>, 361-368.</w:t>
      </w:r>
    </w:p>
    <w:p w14:paraId="5894ADF9" w14:textId="7E51052A" w:rsidR="000821C2" w:rsidRPr="00EB2C7A" w:rsidRDefault="000821C2"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t>Bell, D. R., Berghaus, R. D., Patel, S., Beavers, S., Fernandez, I., Sanchez, S. (2012). Seroprevalence of tick-borne infections in military working dogs in the Republic of Korea. </w:t>
      </w:r>
      <w:r w:rsidRPr="00EB2C7A">
        <w:rPr>
          <w:rFonts w:cs="Times New Roman"/>
          <w:i/>
          <w:iCs/>
          <w:color w:val="222222"/>
          <w:szCs w:val="24"/>
          <w:shd w:val="clear" w:color="auto" w:fill="FFFFFF"/>
        </w:rPr>
        <w:t>Vector-Borne and Zoonotic Diseases</w:t>
      </w:r>
      <w:r w:rsidRPr="00EB2C7A">
        <w:rPr>
          <w:rFonts w:cs="Times New Roman"/>
          <w:color w:val="222222"/>
          <w:szCs w:val="24"/>
          <w:shd w:val="clear" w:color="auto" w:fill="FFFFFF"/>
        </w:rPr>
        <w:t>, </w:t>
      </w:r>
      <w:r w:rsidRPr="00EB2C7A">
        <w:rPr>
          <w:rFonts w:cs="Times New Roman"/>
          <w:i/>
          <w:iCs/>
          <w:color w:val="222222"/>
          <w:szCs w:val="24"/>
          <w:shd w:val="clear" w:color="auto" w:fill="FFFFFF"/>
        </w:rPr>
        <w:t>12</w:t>
      </w:r>
      <w:r w:rsidRPr="00EB2C7A">
        <w:rPr>
          <w:rFonts w:cs="Times New Roman"/>
          <w:color w:val="222222"/>
          <w:szCs w:val="24"/>
          <w:shd w:val="clear" w:color="auto" w:fill="FFFFFF"/>
        </w:rPr>
        <w:t>(12), 1023-1030.</w:t>
      </w:r>
    </w:p>
    <w:p w14:paraId="24EDDEE1" w14:textId="77777777" w:rsidR="00D052B9" w:rsidRPr="00EB2C7A" w:rsidRDefault="00D052B9" w:rsidP="00EB2C7A">
      <w:pPr>
        <w:spacing w:after="120"/>
        <w:ind w:left="567" w:hanging="567"/>
        <w:rPr>
          <w:rFonts w:cs="Times New Roman"/>
          <w:szCs w:val="24"/>
          <w:shd w:val="clear" w:color="auto" w:fill="FFFFFF"/>
        </w:rPr>
      </w:pPr>
      <w:r w:rsidRPr="00EB2C7A">
        <w:rPr>
          <w:rFonts w:cs="Times New Roman"/>
          <w:szCs w:val="24"/>
          <w:shd w:val="clear" w:color="auto" w:fill="FFFFFF"/>
        </w:rPr>
        <w:t>Belma, D. A. Y. I., ve SEVİMLİ, A. (2022). Approach to Acute Phase Reactions in the Aspects of Pathology and General Situation in Turkey. </w:t>
      </w:r>
      <w:r w:rsidRPr="00EB2C7A">
        <w:rPr>
          <w:rFonts w:cs="Times New Roman"/>
          <w:i/>
          <w:iCs/>
          <w:szCs w:val="24"/>
          <w:shd w:val="clear" w:color="auto" w:fill="FFFFFF"/>
        </w:rPr>
        <w:t>Harran Üniversitesi Veteriner Fakültesi Dergisi</w:t>
      </w:r>
      <w:r w:rsidRPr="00EB2C7A">
        <w:rPr>
          <w:rFonts w:cs="Times New Roman"/>
          <w:szCs w:val="24"/>
          <w:shd w:val="clear" w:color="auto" w:fill="FFFFFF"/>
        </w:rPr>
        <w:t>, </w:t>
      </w:r>
      <w:r w:rsidRPr="00EB2C7A">
        <w:rPr>
          <w:rFonts w:cs="Times New Roman"/>
          <w:i/>
          <w:iCs/>
          <w:szCs w:val="24"/>
          <w:shd w:val="clear" w:color="auto" w:fill="FFFFFF"/>
        </w:rPr>
        <w:t>11</w:t>
      </w:r>
      <w:r w:rsidRPr="00EB2C7A">
        <w:rPr>
          <w:rFonts w:cs="Times New Roman"/>
          <w:szCs w:val="24"/>
          <w:shd w:val="clear" w:color="auto" w:fill="FFFFFF"/>
        </w:rPr>
        <w:t>(1), 132-138.</w:t>
      </w:r>
    </w:p>
    <w:p w14:paraId="73DF52FB" w14:textId="42CC0E1F" w:rsidR="009A3740" w:rsidRPr="00EB2C7A" w:rsidRDefault="001F14E7" w:rsidP="00EB2C7A">
      <w:pPr>
        <w:spacing w:after="120"/>
        <w:ind w:left="567" w:hanging="567"/>
        <w:rPr>
          <w:rFonts w:cs="Times New Roman"/>
          <w:szCs w:val="24"/>
        </w:rPr>
      </w:pPr>
      <w:r w:rsidRPr="00EB2C7A">
        <w:rPr>
          <w:rFonts w:cs="Times New Roman"/>
          <w:szCs w:val="24"/>
        </w:rPr>
        <w:t>Bhadesiya CM ve</w:t>
      </w:r>
      <w:r w:rsidR="009A3740" w:rsidRPr="00EB2C7A">
        <w:rPr>
          <w:rFonts w:cs="Times New Roman"/>
          <w:szCs w:val="24"/>
        </w:rPr>
        <w:t xml:space="preserve"> Raval SK (2015) Hematobiochemical changes in ehrlichiosis in dogs of Anand region. Gujarat Vet</w:t>
      </w:r>
      <w:r w:rsidRPr="00EB2C7A">
        <w:rPr>
          <w:rFonts w:cs="Times New Roman"/>
          <w:szCs w:val="24"/>
        </w:rPr>
        <w:t>erinary</w:t>
      </w:r>
      <w:r w:rsidR="009A3740" w:rsidRPr="00EB2C7A">
        <w:rPr>
          <w:rFonts w:cs="Times New Roman"/>
          <w:szCs w:val="24"/>
        </w:rPr>
        <w:t xml:space="preserve"> World 8(6):713–717</w:t>
      </w:r>
    </w:p>
    <w:p w14:paraId="597F66EF" w14:textId="6941D0EE" w:rsidR="009A3740" w:rsidRPr="00EB2C7A" w:rsidRDefault="001F14E7"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t>Bjørnkjær-Nielsen, K. A.,</w:t>
      </w:r>
      <w:r w:rsidR="009A3740" w:rsidRPr="00EB2C7A">
        <w:rPr>
          <w:rFonts w:cs="Times New Roman"/>
          <w:color w:val="222222"/>
          <w:szCs w:val="24"/>
          <w:shd w:val="clear" w:color="auto" w:fill="FFFFFF"/>
        </w:rPr>
        <w:t xml:space="preserve"> Bjørnvad, C. R. (2021). Corticosteroid treatment for acute/acute-on-chronic experimental and naturally occurring pancreatitis in several species: a scoping review to inform possible use in dogs. </w:t>
      </w:r>
      <w:r w:rsidR="009A3740" w:rsidRPr="00EB2C7A">
        <w:rPr>
          <w:rFonts w:cs="Times New Roman"/>
          <w:i/>
          <w:iCs/>
          <w:color w:val="222222"/>
          <w:szCs w:val="24"/>
          <w:shd w:val="clear" w:color="auto" w:fill="FFFFFF"/>
        </w:rPr>
        <w:t>Acta Veterinaria Scandinavica</w:t>
      </w:r>
      <w:r w:rsidR="009A3740" w:rsidRPr="00EB2C7A">
        <w:rPr>
          <w:rFonts w:cs="Times New Roman"/>
          <w:color w:val="222222"/>
          <w:szCs w:val="24"/>
          <w:shd w:val="clear" w:color="auto" w:fill="FFFFFF"/>
        </w:rPr>
        <w:t>, </w:t>
      </w:r>
      <w:r w:rsidR="009A3740" w:rsidRPr="00EB2C7A">
        <w:rPr>
          <w:rFonts w:cs="Times New Roman"/>
          <w:i/>
          <w:iCs/>
          <w:color w:val="222222"/>
          <w:szCs w:val="24"/>
          <w:shd w:val="clear" w:color="auto" w:fill="FFFFFF"/>
        </w:rPr>
        <w:t>63</w:t>
      </w:r>
      <w:r w:rsidR="009A3740" w:rsidRPr="00EB2C7A">
        <w:rPr>
          <w:rFonts w:cs="Times New Roman"/>
          <w:color w:val="222222"/>
          <w:szCs w:val="24"/>
          <w:shd w:val="clear" w:color="auto" w:fill="FFFFFF"/>
        </w:rPr>
        <w:t>(1), 1-34.</w:t>
      </w:r>
    </w:p>
    <w:p w14:paraId="079CD37E" w14:textId="6C88F171" w:rsidR="009A3740" w:rsidRPr="00EB2C7A" w:rsidRDefault="001F14E7"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t>Boal, S.</w:t>
      </w:r>
      <w:r w:rsidR="009A3740" w:rsidRPr="00EB2C7A">
        <w:rPr>
          <w:rFonts w:cs="Times New Roman"/>
          <w:color w:val="222222"/>
          <w:szCs w:val="24"/>
          <w:shd w:val="clear" w:color="auto" w:fill="FFFFFF"/>
        </w:rPr>
        <w:t xml:space="preserve"> </w:t>
      </w:r>
      <w:r w:rsidRPr="00EB2C7A">
        <w:rPr>
          <w:rFonts w:cs="Times New Roman"/>
          <w:color w:val="222222"/>
          <w:szCs w:val="24"/>
          <w:shd w:val="clear" w:color="auto" w:fill="FFFFFF"/>
        </w:rPr>
        <w:t>ve</w:t>
      </w:r>
      <w:r w:rsidR="009A3740" w:rsidRPr="00EB2C7A">
        <w:rPr>
          <w:rFonts w:cs="Times New Roman"/>
          <w:color w:val="222222"/>
          <w:szCs w:val="24"/>
          <w:shd w:val="clear" w:color="auto" w:fill="FFFFFF"/>
        </w:rPr>
        <w:t xml:space="preserve"> Miguel Carreira, L. (2015). Serum and synovial fluid C-reactive protein level variations in dogs with degenerative joint disease and their relationships with physiological parameters. </w:t>
      </w:r>
      <w:r w:rsidR="009A3740" w:rsidRPr="00EB2C7A">
        <w:rPr>
          <w:rFonts w:cs="Times New Roman"/>
          <w:i/>
          <w:iCs/>
          <w:color w:val="222222"/>
          <w:szCs w:val="24"/>
          <w:shd w:val="clear" w:color="auto" w:fill="FFFFFF"/>
        </w:rPr>
        <w:t xml:space="preserve">Veterinary </w:t>
      </w:r>
      <w:r w:rsidRPr="00EB2C7A">
        <w:rPr>
          <w:rFonts w:cs="Times New Roman"/>
          <w:i/>
          <w:iCs/>
          <w:color w:val="222222"/>
          <w:szCs w:val="24"/>
          <w:shd w:val="clear" w:color="auto" w:fill="FFFFFF"/>
        </w:rPr>
        <w:t>Research Communications</w:t>
      </w:r>
      <w:r w:rsidR="009A3740" w:rsidRPr="00EB2C7A">
        <w:rPr>
          <w:rFonts w:cs="Times New Roman"/>
          <w:color w:val="222222"/>
          <w:szCs w:val="24"/>
          <w:shd w:val="clear" w:color="auto" w:fill="FFFFFF"/>
        </w:rPr>
        <w:t>, </w:t>
      </w:r>
      <w:r w:rsidR="009A3740" w:rsidRPr="00EB2C7A">
        <w:rPr>
          <w:rFonts w:cs="Times New Roman"/>
          <w:i/>
          <w:iCs/>
          <w:color w:val="222222"/>
          <w:szCs w:val="24"/>
          <w:shd w:val="clear" w:color="auto" w:fill="FFFFFF"/>
        </w:rPr>
        <w:t>39</w:t>
      </w:r>
      <w:r w:rsidR="009A3740" w:rsidRPr="00EB2C7A">
        <w:rPr>
          <w:rFonts w:cs="Times New Roman"/>
          <w:color w:val="222222"/>
          <w:szCs w:val="24"/>
          <w:shd w:val="clear" w:color="auto" w:fill="FFFFFF"/>
        </w:rPr>
        <w:t>, 163-169.</w:t>
      </w:r>
    </w:p>
    <w:p w14:paraId="53852135" w14:textId="58164BB9" w:rsidR="009A3740" w:rsidRPr="00EB2C7A" w:rsidRDefault="001F14E7" w:rsidP="00EB2C7A">
      <w:pPr>
        <w:spacing w:after="120"/>
        <w:ind w:left="567" w:hanging="567"/>
        <w:rPr>
          <w:rFonts w:cs="Times New Roman"/>
          <w:szCs w:val="24"/>
          <w:shd w:val="clear" w:color="auto" w:fill="FFFFFF"/>
        </w:rPr>
      </w:pPr>
      <w:r w:rsidRPr="00EB2C7A">
        <w:rPr>
          <w:rFonts w:cs="Times New Roman"/>
          <w:szCs w:val="24"/>
          <w:shd w:val="clear" w:color="auto" w:fill="FFFFFF"/>
        </w:rPr>
        <w:t>Bochsler, P. N.,b</w:t>
      </w:r>
      <w:r w:rsidR="009A3740" w:rsidRPr="00EB2C7A">
        <w:rPr>
          <w:rFonts w:cs="Times New Roman"/>
          <w:szCs w:val="24"/>
          <w:shd w:val="clear" w:color="auto" w:fill="FFFFFF"/>
        </w:rPr>
        <w:t>Slauson, D. O. (2002). Inflammation and repair of tissue. </w:t>
      </w:r>
      <w:r w:rsidR="009A3740" w:rsidRPr="00EB2C7A">
        <w:rPr>
          <w:rFonts w:cs="Times New Roman"/>
          <w:i/>
          <w:iCs/>
          <w:szCs w:val="24"/>
          <w:shd w:val="clear" w:color="auto" w:fill="FFFFFF"/>
        </w:rPr>
        <w:t xml:space="preserve">Mechanisms </w:t>
      </w:r>
      <w:r w:rsidRPr="00EB2C7A">
        <w:rPr>
          <w:rFonts w:cs="Times New Roman"/>
          <w:i/>
          <w:iCs/>
          <w:szCs w:val="24"/>
          <w:shd w:val="clear" w:color="auto" w:fill="FFFFFF"/>
        </w:rPr>
        <w:t>of Disease: A Textbook Of Comparative General Pathology</w:t>
      </w:r>
      <w:r w:rsidR="009A3740" w:rsidRPr="00EB2C7A">
        <w:rPr>
          <w:rFonts w:cs="Times New Roman"/>
          <w:i/>
          <w:iCs/>
          <w:szCs w:val="24"/>
          <w:shd w:val="clear" w:color="auto" w:fill="FFFFFF"/>
        </w:rPr>
        <w:t>, 3rd ed. St. Louis, MO: Mosby</w:t>
      </w:r>
      <w:r w:rsidR="009A3740" w:rsidRPr="00EB2C7A">
        <w:rPr>
          <w:rFonts w:cs="Times New Roman"/>
          <w:szCs w:val="24"/>
          <w:shd w:val="clear" w:color="auto" w:fill="FFFFFF"/>
        </w:rPr>
        <w:t>, 141.</w:t>
      </w:r>
    </w:p>
    <w:p w14:paraId="463EA4C0" w14:textId="77777777" w:rsidR="005613E2" w:rsidRPr="00EB2C7A" w:rsidRDefault="005613E2" w:rsidP="00EB2C7A">
      <w:pPr>
        <w:spacing w:after="120"/>
        <w:ind w:left="567" w:hanging="567"/>
        <w:rPr>
          <w:rFonts w:cs="Times New Roman"/>
          <w:szCs w:val="24"/>
          <w:shd w:val="clear" w:color="auto" w:fill="FFFFFF"/>
        </w:rPr>
      </w:pPr>
      <w:r w:rsidRPr="00EB2C7A">
        <w:rPr>
          <w:rFonts w:cs="Times New Roman"/>
          <w:szCs w:val="24"/>
          <w:shd w:val="clear" w:color="auto" w:fill="FFFFFF"/>
        </w:rPr>
        <w:t xml:space="preserve">Bowman, D., Little, S. E., Lorentzen, L., Shields, J., Sullivan, M. P., Carlin, E. P. (2009). Prevalence and geographic distribution of Dirofilaria immitis, Borrelia burgdorferi, </w:t>
      </w:r>
      <w:r w:rsidRPr="00EB2C7A">
        <w:rPr>
          <w:rFonts w:cs="Times New Roman"/>
          <w:szCs w:val="24"/>
          <w:shd w:val="clear" w:color="auto" w:fill="FFFFFF"/>
        </w:rPr>
        <w:lastRenderedPageBreak/>
        <w:t>Ehrlichia canis, and Anaplasma phagocytophilum in dogs in the United States: results of a national clinic-based serologic survey. </w:t>
      </w:r>
      <w:r w:rsidRPr="00EB2C7A">
        <w:rPr>
          <w:rFonts w:cs="Times New Roman"/>
          <w:i/>
          <w:iCs/>
          <w:szCs w:val="24"/>
          <w:shd w:val="clear" w:color="auto" w:fill="FFFFFF"/>
        </w:rPr>
        <w:t>Veterinary Parasitology</w:t>
      </w:r>
      <w:r w:rsidRPr="00EB2C7A">
        <w:rPr>
          <w:rFonts w:cs="Times New Roman"/>
          <w:szCs w:val="24"/>
          <w:shd w:val="clear" w:color="auto" w:fill="FFFFFF"/>
        </w:rPr>
        <w:t>, </w:t>
      </w:r>
      <w:r w:rsidRPr="00EB2C7A">
        <w:rPr>
          <w:rFonts w:cs="Times New Roman"/>
          <w:i/>
          <w:iCs/>
          <w:szCs w:val="24"/>
          <w:shd w:val="clear" w:color="auto" w:fill="FFFFFF"/>
        </w:rPr>
        <w:t>160</w:t>
      </w:r>
      <w:r w:rsidRPr="00EB2C7A">
        <w:rPr>
          <w:rFonts w:cs="Times New Roman"/>
          <w:szCs w:val="24"/>
          <w:shd w:val="clear" w:color="auto" w:fill="FFFFFF"/>
        </w:rPr>
        <w:t>(1-2), 138-148.</w:t>
      </w:r>
    </w:p>
    <w:p w14:paraId="5C2B6B14" w14:textId="127155C2" w:rsidR="005613E2" w:rsidRPr="00EB2C7A" w:rsidRDefault="009A3740" w:rsidP="006534FE">
      <w:pPr>
        <w:spacing w:after="120"/>
        <w:ind w:left="567" w:hanging="567"/>
        <w:rPr>
          <w:rFonts w:cs="Times New Roman"/>
          <w:szCs w:val="24"/>
          <w:shd w:val="clear" w:color="auto" w:fill="FFFFFF"/>
        </w:rPr>
      </w:pPr>
      <w:r w:rsidRPr="00EB2C7A">
        <w:rPr>
          <w:rFonts w:cs="Times New Roman"/>
          <w:szCs w:val="24"/>
          <w:shd w:val="clear" w:color="auto" w:fill="FFFFFF"/>
        </w:rPr>
        <w:t>Breitsc</w:t>
      </w:r>
      <w:r w:rsidR="001F14E7" w:rsidRPr="00EB2C7A">
        <w:rPr>
          <w:rFonts w:cs="Times New Roman"/>
          <w:szCs w:val="24"/>
          <w:shd w:val="clear" w:color="auto" w:fill="FFFFFF"/>
        </w:rPr>
        <w:t>hwerdt, E. B., Hegarty, B. C.,</w:t>
      </w:r>
      <w:r w:rsidRPr="00EB2C7A">
        <w:rPr>
          <w:rFonts w:cs="Times New Roman"/>
          <w:szCs w:val="24"/>
          <w:shd w:val="clear" w:color="auto" w:fill="FFFFFF"/>
        </w:rPr>
        <w:t xml:space="preserve"> Hancock, S. I. (1998). Doxycycline hyclate treatment of experimental canine ehrlichiosis followed by challenge inoculation with two Ehrlichia canis strains. </w:t>
      </w:r>
      <w:r w:rsidR="001F14E7" w:rsidRPr="00EB2C7A">
        <w:rPr>
          <w:rFonts w:cs="Times New Roman"/>
          <w:i/>
          <w:iCs/>
          <w:szCs w:val="24"/>
          <w:shd w:val="clear" w:color="auto" w:fill="FFFFFF"/>
        </w:rPr>
        <w:t>Antimicrobial Agents and C</w:t>
      </w:r>
      <w:r w:rsidRPr="00EB2C7A">
        <w:rPr>
          <w:rFonts w:cs="Times New Roman"/>
          <w:i/>
          <w:iCs/>
          <w:szCs w:val="24"/>
          <w:shd w:val="clear" w:color="auto" w:fill="FFFFFF"/>
        </w:rPr>
        <w:t>hemotherapy</w:t>
      </w:r>
      <w:r w:rsidRPr="00EB2C7A">
        <w:rPr>
          <w:rFonts w:cs="Times New Roman"/>
          <w:szCs w:val="24"/>
          <w:shd w:val="clear" w:color="auto" w:fill="FFFFFF"/>
        </w:rPr>
        <w:t>, </w:t>
      </w:r>
      <w:r w:rsidRPr="00EB2C7A">
        <w:rPr>
          <w:rFonts w:cs="Times New Roman"/>
          <w:i/>
          <w:iCs/>
          <w:szCs w:val="24"/>
          <w:shd w:val="clear" w:color="auto" w:fill="FFFFFF"/>
        </w:rPr>
        <w:t>42</w:t>
      </w:r>
      <w:r w:rsidR="006534FE">
        <w:rPr>
          <w:rFonts w:cs="Times New Roman"/>
          <w:szCs w:val="24"/>
          <w:shd w:val="clear" w:color="auto" w:fill="FFFFFF"/>
        </w:rPr>
        <w:t>(2), 362-368.</w:t>
      </w:r>
    </w:p>
    <w:p w14:paraId="5B6210CD" w14:textId="77777777" w:rsidR="005613E2" w:rsidRPr="00EB2C7A" w:rsidRDefault="005613E2" w:rsidP="00EB2C7A">
      <w:pPr>
        <w:spacing w:after="120"/>
        <w:ind w:left="567" w:hanging="567"/>
        <w:rPr>
          <w:rFonts w:cs="Times New Roman"/>
          <w:szCs w:val="24"/>
          <w:shd w:val="clear" w:color="auto" w:fill="FFFFFF"/>
        </w:rPr>
      </w:pPr>
      <w:r w:rsidRPr="00EB2C7A">
        <w:rPr>
          <w:rFonts w:cs="Times New Roman"/>
          <w:szCs w:val="24"/>
          <w:shd w:val="clear" w:color="auto" w:fill="FFFFFF"/>
        </w:rPr>
        <w:t>Breitschwerdt, E. B., Hegarty, B. C., Qurollo, B. A., Saito, T. B., Maggi, R. G., Blanton, L. S., Bouyer, D. H. (2014). Intravascular persistence of Anaplasma platys, Ehrlichia chaffeensis, and Ehrlichia ewingii DNA in the blood of a dog and two family members. </w:t>
      </w:r>
      <w:r w:rsidRPr="00EB2C7A">
        <w:rPr>
          <w:rFonts w:cs="Times New Roman"/>
          <w:i/>
          <w:iCs/>
          <w:szCs w:val="24"/>
          <w:shd w:val="clear" w:color="auto" w:fill="FFFFFF"/>
        </w:rPr>
        <w:t>Parasites &amp; vectors</w:t>
      </w:r>
      <w:r w:rsidRPr="00EB2C7A">
        <w:rPr>
          <w:rFonts w:cs="Times New Roman"/>
          <w:szCs w:val="24"/>
          <w:shd w:val="clear" w:color="auto" w:fill="FFFFFF"/>
        </w:rPr>
        <w:t>, </w:t>
      </w:r>
      <w:r w:rsidRPr="00EB2C7A">
        <w:rPr>
          <w:rFonts w:cs="Times New Roman"/>
          <w:i/>
          <w:iCs/>
          <w:szCs w:val="24"/>
          <w:shd w:val="clear" w:color="auto" w:fill="FFFFFF"/>
        </w:rPr>
        <w:t>7</w:t>
      </w:r>
      <w:r w:rsidRPr="00EB2C7A">
        <w:rPr>
          <w:rFonts w:cs="Times New Roman"/>
          <w:szCs w:val="24"/>
          <w:shd w:val="clear" w:color="auto" w:fill="FFFFFF"/>
        </w:rPr>
        <w:t>(1), 1-7.</w:t>
      </w:r>
    </w:p>
    <w:p w14:paraId="5DB39BE5" w14:textId="40FEA542" w:rsidR="009A3740" w:rsidRPr="00EB2C7A" w:rsidRDefault="005613E2" w:rsidP="00EB2C7A">
      <w:pPr>
        <w:spacing w:after="120"/>
        <w:ind w:left="567" w:hanging="567"/>
        <w:rPr>
          <w:rFonts w:cs="Times New Roman"/>
          <w:szCs w:val="24"/>
          <w:shd w:val="clear" w:color="auto" w:fill="FFFFFF"/>
        </w:rPr>
      </w:pPr>
      <w:r w:rsidRPr="00EB2C7A">
        <w:rPr>
          <w:rFonts w:cs="Times New Roman"/>
          <w:szCs w:val="24"/>
          <w:shd w:val="clear" w:color="auto" w:fill="FFFFFF"/>
        </w:rPr>
        <w:t>Bremer, W. G., Schaefer, J. J., Wagner, E. R., Ewing, S. A., Rikihisa, Y., Needham, G. R., ... , Stich, R. W. (2005).</w:t>
      </w:r>
      <w:r w:rsidR="009A3740" w:rsidRPr="00EB2C7A">
        <w:rPr>
          <w:rFonts w:cs="Times New Roman"/>
          <w:szCs w:val="24"/>
          <w:shd w:val="clear" w:color="auto" w:fill="FFFFFF"/>
        </w:rPr>
        <w:t>Transstadial and intrastadial experimental transmission of Ehrlichia canis by male Rhipicephalus sanguineus. </w:t>
      </w:r>
      <w:r w:rsidR="009A3740" w:rsidRPr="00EB2C7A">
        <w:rPr>
          <w:rFonts w:cs="Times New Roman"/>
          <w:i/>
          <w:iCs/>
          <w:szCs w:val="24"/>
          <w:shd w:val="clear" w:color="auto" w:fill="FFFFFF"/>
        </w:rPr>
        <w:t xml:space="preserve">Veterinary </w:t>
      </w:r>
      <w:r w:rsidR="001F14E7" w:rsidRPr="00EB2C7A">
        <w:rPr>
          <w:rFonts w:cs="Times New Roman"/>
          <w:i/>
          <w:iCs/>
          <w:szCs w:val="24"/>
          <w:shd w:val="clear" w:color="auto" w:fill="FFFFFF"/>
        </w:rPr>
        <w:t>P</w:t>
      </w:r>
      <w:r w:rsidR="009A3740" w:rsidRPr="00EB2C7A">
        <w:rPr>
          <w:rFonts w:cs="Times New Roman"/>
          <w:i/>
          <w:iCs/>
          <w:szCs w:val="24"/>
          <w:shd w:val="clear" w:color="auto" w:fill="FFFFFF"/>
        </w:rPr>
        <w:t>arasitology</w:t>
      </w:r>
      <w:r w:rsidR="009A3740" w:rsidRPr="00EB2C7A">
        <w:rPr>
          <w:rFonts w:cs="Times New Roman"/>
          <w:szCs w:val="24"/>
          <w:shd w:val="clear" w:color="auto" w:fill="FFFFFF"/>
        </w:rPr>
        <w:t>, </w:t>
      </w:r>
      <w:r w:rsidR="009A3740" w:rsidRPr="00EB2C7A">
        <w:rPr>
          <w:rFonts w:cs="Times New Roman"/>
          <w:i/>
          <w:iCs/>
          <w:szCs w:val="24"/>
          <w:shd w:val="clear" w:color="auto" w:fill="FFFFFF"/>
        </w:rPr>
        <w:t>131</w:t>
      </w:r>
      <w:r w:rsidR="009A3740" w:rsidRPr="00EB2C7A">
        <w:rPr>
          <w:rFonts w:cs="Times New Roman"/>
          <w:szCs w:val="24"/>
          <w:shd w:val="clear" w:color="auto" w:fill="FFFFFF"/>
        </w:rPr>
        <w:t>(1-2), 95-105.</w:t>
      </w:r>
    </w:p>
    <w:p w14:paraId="4E7092D5" w14:textId="2D958CEF" w:rsidR="009A3740" w:rsidRPr="00EB2C7A" w:rsidRDefault="005613E2" w:rsidP="00EB2C7A">
      <w:pPr>
        <w:spacing w:after="120"/>
        <w:ind w:left="567" w:hanging="567"/>
        <w:rPr>
          <w:rFonts w:cs="Times New Roman"/>
          <w:color w:val="FF0000"/>
          <w:szCs w:val="24"/>
        </w:rPr>
      </w:pPr>
      <w:r w:rsidRPr="00EB2C7A">
        <w:rPr>
          <w:rFonts w:cs="Times New Roman"/>
          <w:color w:val="222222"/>
          <w:szCs w:val="24"/>
          <w:shd w:val="clear" w:color="auto" w:fill="FFFFFF"/>
        </w:rPr>
        <w:t>Brunner, A., Schuller, S., Hettlich, B., Marti, E., Lehmann, A., Peters, L. M., ..., Adamik, K. N. (2021).</w:t>
      </w:r>
      <w:r w:rsidR="009A3740" w:rsidRPr="00EB2C7A">
        <w:rPr>
          <w:rFonts w:cs="Times New Roman"/>
          <w:color w:val="222222"/>
          <w:szCs w:val="24"/>
          <w:shd w:val="clear" w:color="auto" w:fill="FFFFFF"/>
        </w:rPr>
        <w:t xml:space="preserve"> Kinetics of plasma cytokines, angiopoietin-2, and C-reactive protein in dogs with gastric dilatation volvulus. </w:t>
      </w:r>
      <w:r w:rsidR="009A3740" w:rsidRPr="00EB2C7A">
        <w:rPr>
          <w:rFonts w:cs="Times New Roman"/>
          <w:i/>
          <w:iCs/>
          <w:color w:val="222222"/>
          <w:szCs w:val="24"/>
          <w:shd w:val="clear" w:color="auto" w:fill="FFFFFF"/>
        </w:rPr>
        <w:t xml:space="preserve">Frontiers in </w:t>
      </w:r>
      <w:r w:rsidR="001F14E7" w:rsidRPr="00EB2C7A">
        <w:rPr>
          <w:rFonts w:cs="Times New Roman"/>
          <w:i/>
          <w:iCs/>
          <w:color w:val="222222"/>
          <w:szCs w:val="24"/>
          <w:shd w:val="clear" w:color="auto" w:fill="FFFFFF"/>
        </w:rPr>
        <w:t>Veterinary Science</w:t>
      </w:r>
      <w:r w:rsidR="009A3740" w:rsidRPr="00EB2C7A">
        <w:rPr>
          <w:rFonts w:cs="Times New Roman"/>
          <w:color w:val="222222"/>
          <w:szCs w:val="24"/>
          <w:shd w:val="clear" w:color="auto" w:fill="FFFFFF"/>
        </w:rPr>
        <w:t>, </w:t>
      </w:r>
      <w:r w:rsidR="009A3740" w:rsidRPr="00EB2C7A">
        <w:rPr>
          <w:rFonts w:cs="Times New Roman"/>
          <w:i/>
          <w:iCs/>
          <w:color w:val="222222"/>
          <w:szCs w:val="24"/>
          <w:shd w:val="clear" w:color="auto" w:fill="FFFFFF"/>
        </w:rPr>
        <w:t>8</w:t>
      </w:r>
      <w:r w:rsidR="009A3740" w:rsidRPr="00EB2C7A">
        <w:rPr>
          <w:rFonts w:cs="Times New Roman"/>
          <w:color w:val="222222"/>
          <w:szCs w:val="24"/>
          <w:shd w:val="clear" w:color="auto" w:fill="FFFFFF"/>
        </w:rPr>
        <w:t>, 652479.</w:t>
      </w:r>
    </w:p>
    <w:p w14:paraId="4FBDCBC5" w14:textId="6F934392" w:rsidR="009A3740" w:rsidRPr="00EB2C7A" w:rsidRDefault="001F14E7" w:rsidP="00EB2C7A">
      <w:pPr>
        <w:spacing w:after="120"/>
        <w:ind w:left="567" w:hanging="567"/>
        <w:rPr>
          <w:rFonts w:eastAsia="Calibri" w:cs="Times New Roman"/>
          <w:b/>
          <w:color w:val="000000"/>
          <w:szCs w:val="24"/>
          <w:lang w:eastAsia="tr-TR" w:bidi="tr-TR"/>
        </w:rPr>
      </w:pPr>
      <w:r w:rsidRPr="00EB2C7A">
        <w:rPr>
          <w:rFonts w:cs="Times New Roman"/>
          <w:color w:val="222222"/>
          <w:szCs w:val="24"/>
          <w:shd w:val="clear" w:color="auto" w:fill="FFFFFF"/>
        </w:rPr>
        <w:t>Burgio, F., Meyer, L.,</w:t>
      </w:r>
      <w:r w:rsidR="009A3740" w:rsidRPr="00EB2C7A">
        <w:rPr>
          <w:rFonts w:cs="Times New Roman"/>
          <w:color w:val="222222"/>
          <w:szCs w:val="24"/>
          <w:shd w:val="clear" w:color="auto" w:fill="FFFFFF"/>
        </w:rPr>
        <w:t xml:space="preserve"> Armstrong, R. (2016). A comparative laboratory trial evaluating the immediate efficacy of fluralaner, afoxolaner, sarolaner and imidacloprid+ permethrin against adult Rhipicephalus sanguineus (sensu lato) ticks attached to dogs. </w:t>
      </w:r>
      <w:r w:rsidR="009A3740" w:rsidRPr="00EB2C7A">
        <w:rPr>
          <w:rFonts w:cs="Times New Roman"/>
          <w:i/>
          <w:iCs/>
          <w:color w:val="222222"/>
          <w:szCs w:val="24"/>
          <w:shd w:val="clear" w:color="auto" w:fill="FFFFFF"/>
        </w:rPr>
        <w:t>P</w:t>
      </w:r>
      <w:r w:rsidRPr="00EB2C7A">
        <w:rPr>
          <w:rFonts w:cs="Times New Roman"/>
          <w:i/>
          <w:iCs/>
          <w:color w:val="222222"/>
          <w:szCs w:val="24"/>
          <w:shd w:val="clear" w:color="auto" w:fill="FFFFFF"/>
        </w:rPr>
        <w:t>arasites &amp; V</w:t>
      </w:r>
      <w:r w:rsidR="009A3740" w:rsidRPr="00EB2C7A">
        <w:rPr>
          <w:rFonts w:cs="Times New Roman"/>
          <w:i/>
          <w:iCs/>
          <w:color w:val="222222"/>
          <w:szCs w:val="24"/>
          <w:shd w:val="clear" w:color="auto" w:fill="FFFFFF"/>
        </w:rPr>
        <w:t>ectors</w:t>
      </w:r>
      <w:r w:rsidR="009A3740" w:rsidRPr="00EB2C7A">
        <w:rPr>
          <w:rFonts w:cs="Times New Roman"/>
          <w:color w:val="222222"/>
          <w:szCs w:val="24"/>
          <w:shd w:val="clear" w:color="auto" w:fill="FFFFFF"/>
        </w:rPr>
        <w:t>, </w:t>
      </w:r>
      <w:r w:rsidR="009A3740" w:rsidRPr="00EB2C7A">
        <w:rPr>
          <w:rFonts w:cs="Times New Roman"/>
          <w:i/>
          <w:iCs/>
          <w:color w:val="222222"/>
          <w:szCs w:val="24"/>
          <w:shd w:val="clear" w:color="auto" w:fill="FFFFFF"/>
        </w:rPr>
        <w:t>9</w:t>
      </w:r>
      <w:r w:rsidR="009A3740" w:rsidRPr="00EB2C7A">
        <w:rPr>
          <w:rFonts w:cs="Times New Roman"/>
          <w:color w:val="222222"/>
          <w:szCs w:val="24"/>
          <w:shd w:val="clear" w:color="auto" w:fill="FFFFFF"/>
        </w:rPr>
        <w:t>(1), 1-6.</w:t>
      </w:r>
    </w:p>
    <w:p w14:paraId="3F3F2EF7" w14:textId="607B444C" w:rsidR="009A3740" w:rsidRPr="00EB2C7A" w:rsidRDefault="001F14E7"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t>Cals, J. W., ve</w:t>
      </w:r>
      <w:r w:rsidR="009A3740" w:rsidRPr="00EB2C7A">
        <w:rPr>
          <w:rFonts w:cs="Times New Roman"/>
          <w:color w:val="222222"/>
          <w:szCs w:val="24"/>
          <w:shd w:val="clear" w:color="auto" w:fill="FFFFFF"/>
        </w:rPr>
        <w:t xml:space="preserve"> Ebell, M. H. (2018). C-reactive protein: guiding antibiotic prescribing decisions at the point of care. </w:t>
      </w:r>
      <w:r w:rsidR="009A3740" w:rsidRPr="00EB2C7A">
        <w:rPr>
          <w:rFonts w:cs="Times New Roman"/>
          <w:i/>
          <w:iCs/>
          <w:color w:val="222222"/>
          <w:szCs w:val="24"/>
          <w:shd w:val="clear" w:color="auto" w:fill="FFFFFF"/>
        </w:rPr>
        <w:t>British Journal of General Practice</w:t>
      </w:r>
      <w:r w:rsidR="009A3740" w:rsidRPr="00EB2C7A">
        <w:rPr>
          <w:rFonts w:cs="Times New Roman"/>
          <w:color w:val="222222"/>
          <w:szCs w:val="24"/>
          <w:shd w:val="clear" w:color="auto" w:fill="FFFFFF"/>
        </w:rPr>
        <w:t>, </w:t>
      </w:r>
      <w:r w:rsidR="009A3740" w:rsidRPr="00EB2C7A">
        <w:rPr>
          <w:rFonts w:cs="Times New Roman"/>
          <w:i/>
          <w:iCs/>
          <w:color w:val="222222"/>
          <w:szCs w:val="24"/>
          <w:shd w:val="clear" w:color="auto" w:fill="FFFFFF"/>
        </w:rPr>
        <w:t>68</w:t>
      </w:r>
      <w:r w:rsidR="009A3740" w:rsidRPr="00EB2C7A">
        <w:rPr>
          <w:rFonts w:cs="Times New Roman"/>
          <w:color w:val="222222"/>
          <w:szCs w:val="24"/>
          <w:shd w:val="clear" w:color="auto" w:fill="FFFFFF"/>
        </w:rPr>
        <w:t>(668), 112-113.</w:t>
      </w:r>
    </w:p>
    <w:p w14:paraId="75F990DE" w14:textId="7BE10D07" w:rsidR="009A3740" w:rsidRPr="00EB2C7A" w:rsidRDefault="00552F88"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t xml:space="preserve">Canonne, A. M., Menard, M., Maurey, C., Benchrekroun, G., Fernandes Rodrigues, N., Billen, F., ..., Clercx, C. (2021). </w:t>
      </w:r>
      <w:r w:rsidR="009A3740" w:rsidRPr="00EB2C7A">
        <w:rPr>
          <w:rFonts w:cs="Times New Roman"/>
          <w:color w:val="222222"/>
          <w:szCs w:val="24"/>
          <w:shd w:val="clear" w:color="auto" w:fill="FFFFFF"/>
        </w:rPr>
        <w:t>Comparison of C‐reactive protein concentrations in dogs with Bordetella bronchiseptica infection and aspiration bronchopneumonia. </w:t>
      </w:r>
      <w:r w:rsidR="009A3740" w:rsidRPr="00EB2C7A">
        <w:rPr>
          <w:rFonts w:cs="Times New Roman"/>
          <w:i/>
          <w:iCs/>
          <w:color w:val="222222"/>
          <w:szCs w:val="24"/>
          <w:shd w:val="clear" w:color="auto" w:fill="FFFFFF"/>
        </w:rPr>
        <w:t>Journal of Veterinary Internal Medicine</w:t>
      </w:r>
      <w:r w:rsidR="009A3740" w:rsidRPr="00EB2C7A">
        <w:rPr>
          <w:rFonts w:cs="Times New Roman"/>
          <w:color w:val="222222"/>
          <w:szCs w:val="24"/>
          <w:shd w:val="clear" w:color="auto" w:fill="FFFFFF"/>
        </w:rPr>
        <w:t>, </w:t>
      </w:r>
      <w:r w:rsidR="009A3740" w:rsidRPr="00EB2C7A">
        <w:rPr>
          <w:rFonts w:cs="Times New Roman"/>
          <w:i/>
          <w:iCs/>
          <w:color w:val="222222"/>
          <w:szCs w:val="24"/>
          <w:shd w:val="clear" w:color="auto" w:fill="FFFFFF"/>
        </w:rPr>
        <w:t>35</w:t>
      </w:r>
      <w:r w:rsidR="009A3740" w:rsidRPr="00EB2C7A">
        <w:rPr>
          <w:rFonts w:cs="Times New Roman"/>
          <w:color w:val="222222"/>
          <w:szCs w:val="24"/>
          <w:shd w:val="clear" w:color="auto" w:fill="FFFFFF"/>
        </w:rPr>
        <w:t>(3), 1519-1524.</w:t>
      </w:r>
    </w:p>
    <w:p w14:paraId="02379E5F" w14:textId="0682F047" w:rsidR="009A3740" w:rsidRPr="00EB2C7A" w:rsidRDefault="009A3740"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t>Carney, P. C., Rua</w:t>
      </w:r>
      <w:r w:rsidR="001F14E7" w:rsidRPr="00EB2C7A">
        <w:rPr>
          <w:rFonts w:cs="Times New Roman"/>
          <w:color w:val="222222"/>
          <w:szCs w:val="24"/>
          <w:shd w:val="clear" w:color="auto" w:fill="FFFFFF"/>
        </w:rPr>
        <w:t>ux, C. G., Suchodolski, J. S.,</w:t>
      </w:r>
      <w:r w:rsidRPr="00EB2C7A">
        <w:rPr>
          <w:rFonts w:cs="Times New Roman"/>
          <w:color w:val="222222"/>
          <w:szCs w:val="24"/>
          <w:shd w:val="clear" w:color="auto" w:fill="FFFFFF"/>
        </w:rPr>
        <w:t xml:space="preserve"> Steiner, J. M. (2011). Biological variability of C‐reactive protein and specific canine pancreatic lipase immunoreactivity in apparently healthy dogs. </w:t>
      </w:r>
      <w:r w:rsidRPr="00EB2C7A">
        <w:rPr>
          <w:rFonts w:cs="Times New Roman"/>
          <w:i/>
          <w:iCs/>
          <w:color w:val="222222"/>
          <w:szCs w:val="24"/>
          <w:shd w:val="clear" w:color="auto" w:fill="FFFFFF"/>
        </w:rPr>
        <w:t>Journal of Veterinary Internal Medicine</w:t>
      </w:r>
      <w:r w:rsidRPr="00EB2C7A">
        <w:rPr>
          <w:rFonts w:cs="Times New Roman"/>
          <w:color w:val="222222"/>
          <w:szCs w:val="24"/>
          <w:shd w:val="clear" w:color="auto" w:fill="FFFFFF"/>
        </w:rPr>
        <w:t>, </w:t>
      </w:r>
      <w:r w:rsidRPr="00EB2C7A">
        <w:rPr>
          <w:rFonts w:cs="Times New Roman"/>
          <w:i/>
          <w:iCs/>
          <w:color w:val="222222"/>
          <w:szCs w:val="24"/>
          <w:shd w:val="clear" w:color="auto" w:fill="FFFFFF"/>
        </w:rPr>
        <w:t>25</w:t>
      </w:r>
      <w:r w:rsidRPr="00EB2C7A">
        <w:rPr>
          <w:rFonts w:cs="Times New Roman"/>
          <w:color w:val="222222"/>
          <w:szCs w:val="24"/>
          <w:shd w:val="clear" w:color="auto" w:fill="FFFFFF"/>
        </w:rPr>
        <w:t>(4), 825-830.</w:t>
      </w:r>
    </w:p>
    <w:p w14:paraId="2AC35072" w14:textId="18E4ED39" w:rsidR="009A3740" w:rsidRPr="00EB2C7A" w:rsidRDefault="009A3740" w:rsidP="00EB2C7A">
      <w:pPr>
        <w:spacing w:after="120"/>
        <w:ind w:left="567" w:hanging="567"/>
        <w:rPr>
          <w:rFonts w:cs="Times New Roman"/>
          <w:szCs w:val="24"/>
        </w:rPr>
      </w:pPr>
      <w:r w:rsidRPr="00EB2C7A">
        <w:rPr>
          <w:rFonts w:cs="Times New Roman"/>
          <w:szCs w:val="24"/>
          <w:shd w:val="clear" w:color="auto" w:fill="FFFFFF"/>
        </w:rPr>
        <w:lastRenderedPageBreak/>
        <w:t>Casella, S., Fazi</w:t>
      </w:r>
      <w:r w:rsidR="001F14E7" w:rsidRPr="00EB2C7A">
        <w:rPr>
          <w:rFonts w:cs="Times New Roman"/>
          <w:szCs w:val="24"/>
          <w:shd w:val="clear" w:color="auto" w:fill="FFFFFF"/>
        </w:rPr>
        <w:t>o, F., Russo, C., Giudice, E.,</w:t>
      </w:r>
      <w:r w:rsidRPr="00EB2C7A">
        <w:rPr>
          <w:rFonts w:cs="Times New Roman"/>
          <w:szCs w:val="24"/>
          <w:shd w:val="clear" w:color="auto" w:fill="FFFFFF"/>
        </w:rPr>
        <w:t xml:space="preserve"> Piccione, G. (2013). Acute phase proteins response in hunting dogs. </w:t>
      </w:r>
      <w:r w:rsidRPr="00EB2C7A">
        <w:rPr>
          <w:rFonts w:cs="Times New Roman"/>
          <w:i/>
          <w:iCs/>
          <w:szCs w:val="24"/>
          <w:shd w:val="clear" w:color="auto" w:fill="FFFFFF"/>
        </w:rPr>
        <w:t>Journal of Veterinary Diagnostic Investigation</w:t>
      </w:r>
      <w:r w:rsidRPr="00EB2C7A">
        <w:rPr>
          <w:rFonts w:cs="Times New Roman"/>
          <w:szCs w:val="24"/>
          <w:shd w:val="clear" w:color="auto" w:fill="FFFFFF"/>
        </w:rPr>
        <w:t>, </w:t>
      </w:r>
      <w:r w:rsidRPr="00EB2C7A">
        <w:rPr>
          <w:rFonts w:cs="Times New Roman"/>
          <w:i/>
          <w:iCs/>
          <w:szCs w:val="24"/>
          <w:shd w:val="clear" w:color="auto" w:fill="FFFFFF"/>
        </w:rPr>
        <w:t>25</w:t>
      </w:r>
      <w:r w:rsidRPr="00EB2C7A">
        <w:rPr>
          <w:rFonts w:cs="Times New Roman"/>
          <w:szCs w:val="24"/>
          <w:shd w:val="clear" w:color="auto" w:fill="FFFFFF"/>
        </w:rPr>
        <w:t>(5), 577-5</w:t>
      </w:r>
      <w:r w:rsidRPr="00EB2C7A">
        <w:rPr>
          <w:rFonts w:cs="Times New Roman"/>
          <w:color w:val="222222"/>
          <w:szCs w:val="24"/>
          <w:shd w:val="clear" w:color="auto" w:fill="FFFFFF"/>
        </w:rPr>
        <w:t>80.</w:t>
      </w:r>
    </w:p>
    <w:p w14:paraId="5817549C" w14:textId="5BA7256E" w:rsidR="009A3740" w:rsidRPr="00EB2C7A" w:rsidRDefault="001F14E7" w:rsidP="00EB2C7A">
      <w:pPr>
        <w:spacing w:after="120"/>
        <w:ind w:left="567" w:hanging="567"/>
        <w:rPr>
          <w:rFonts w:cs="Times New Roman"/>
          <w:szCs w:val="24"/>
        </w:rPr>
      </w:pPr>
      <w:r w:rsidRPr="00EB2C7A">
        <w:rPr>
          <w:rFonts w:cs="Times New Roman"/>
          <w:color w:val="222222"/>
          <w:szCs w:val="24"/>
          <w:shd w:val="clear" w:color="auto" w:fill="FFFFFF"/>
        </w:rPr>
        <w:t>Ceciliani, F., Ceron, J. J., Eckersall, P. D., Sauerwein, H. (2012). Acute phase proteins in ruminants. </w:t>
      </w:r>
      <w:r w:rsidRPr="00EB2C7A">
        <w:rPr>
          <w:rFonts w:cs="Times New Roman"/>
          <w:i/>
          <w:iCs/>
          <w:color w:val="222222"/>
          <w:szCs w:val="24"/>
          <w:shd w:val="clear" w:color="auto" w:fill="FFFFFF"/>
        </w:rPr>
        <w:t>Journal of proteomics</w:t>
      </w:r>
      <w:r w:rsidRPr="00EB2C7A">
        <w:rPr>
          <w:rFonts w:cs="Times New Roman"/>
          <w:color w:val="222222"/>
          <w:szCs w:val="24"/>
          <w:shd w:val="clear" w:color="auto" w:fill="FFFFFF"/>
        </w:rPr>
        <w:t>, </w:t>
      </w:r>
      <w:r w:rsidRPr="00EB2C7A">
        <w:rPr>
          <w:rFonts w:cs="Times New Roman"/>
          <w:i/>
          <w:iCs/>
          <w:color w:val="222222"/>
          <w:szCs w:val="24"/>
          <w:shd w:val="clear" w:color="auto" w:fill="FFFFFF"/>
        </w:rPr>
        <w:t>75</w:t>
      </w:r>
      <w:r w:rsidRPr="00EB2C7A">
        <w:rPr>
          <w:rFonts w:cs="Times New Roman"/>
          <w:color w:val="222222"/>
          <w:szCs w:val="24"/>
          <w:shd w:val="clear" w:color="auto" w:fill="FFFFFF"/>
        </w:rPr>
        <w:t>(14), 4207-4231.</w:t>
      </w:r>
      <w:r w:rsidR="009A3740" w:rsidRPr="00EB2C7A">
        <w:rPr>
          <w:rFonts w:cs="Times New Roman"/>
          <w:szCs w:val="24"/>
        </w:rPr>
        <w:t>.</w:t>
      </w:r>
    </w:p>
    <w:p w14:paraId="1215DAD6" w14:textId="585AFE34" w:rsidR="009A3740" w:rsidRPr="00EB2C7A" w:rsidRDefault="001F14E7" w:rsidP="00EB2C7A">
      <w:pPr>
        <w:spacing w:after="120"/>
        <w:ind w:left="567" w:hanging="567"/>
        <w:rPr>
          <w:rFonts w:cs="Times New Roman"/>
          <w:szCs w:val="24"/>
        </w:rPr>
      </w:pPr>
      <w:r w:rsidRPr="00EB2C7A">
        <w:rPr>
          <w:rFonts w:cs="Times New Roman"/>
          <w:color w:val="222222"/>
          <w:szCs w:val="24"/>
          <w:shd w:val="clear" w:color="auto" w:fill="FFFFFF"/>
        </w:rPr>
        <w:t>Ceciliani, F., Giordano, A., Spagnolo, V. (2002). The systemic reaction during inflammation: the acute-phase proteins. </w:t>
      </w:r>
      <w:r w:rsidRPr="00EB2C7A">
        <w:rPr>
          <w:rFonts w:cs="Times New Roman"/>
          <w:i/>
          <w:iCs/>
          <w:color w:val="222222"/>
          <w:szCs w:val="24"/>
          <w:shd w:val="clear" w:color="auto" w:fill="FFFFFF"/>
        </w:rPr>
        <w:t>Protein and Peptide Letters</w:t>
      </w:r>
      <w:r w:rsidRPr="00EB2C7A">
        <w:rPr>
          <w:rFonts w:cs="Times New Roman"/>
          <w:color w:val="222222"/>
          <w:szCs w:val="24"/>
          <w:shd w:val="clear" w:color="auto" w:fill="FFFFFF"/>
        </w:rPr>
        <w:t>, </w:t>
      </w:r>
      <w:r w:rsidRPr="00EB2C7A">
        <w:rPr>
          <w:rFonts w:cs="Times New Roman"/>
          <w:i/>
          <w:iCs/>
          <w:color w:val="222222"/>
          <w:szCs w:val="24"/>
          <w:shd w:val="clear" w:color="auto" w:fill="FFFFFF"/>
        </w:rPr>
        <w:t>9</w:t>
      </w:r>
      <w:r w:rsidRPr="00EB2C7A">
        <w:rPr>
          <w:rFonts w:cs="Times New Roman"/>
          <w:color w:val="222222"/>
          <w:szCs w:val="24"/>
          <w:shd w:val="clear" w:color="auto" w:fill="FFFFFF"/>
        </w:rPr>
        <w:t>(3), 211-223.</w:t>
      </w:r>
      <w:r w:rsidR="009A3740" w:rsidRPr="00EB2C7A">
        <w:rPr>
          <w:rFonts w:cs="Times New Roman"/>
          <w:szCs w:val="24"/>
        </w:rPr>
        <w:t>.</w:t>
      </w:r>
    </w:p>
    <w:p w14:paraId="0E7D5580" w14:textId="77777777" w:rsidR="001F14E7" w:rsidRPr="00EB2C7A" w:rsidRDefault="001F14E7"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t>Cerón, J. J., Eckersall, P. D., Martínez‐Subiela, S. (2005). Acute phase proteins in dogs and cats: current knowledge and future perspectives. </w:t>
      </w:r>
      <w:r w:rsidRPr="00EB2C7A">
        <w:rPr>
          <w:rFonts w:cs="Times New Roman"/>
          <w:i/>
          <w:iCs/>
          <w:color w:val="222222"/>
          <w:szCs w:val="24"/>
          <w:shd w:val="clear" w:color="auto" w:fill="FFFFFF"/>
        </w:rPr>
        <w:t>Veterinary clinical pathology</w:t>
      </w:r>
      <w:r w:rsidRPr="00EB2C7A">
        <w:rPr>
          <w:rFonts w:cs="Times New Roman"/>
          <w:color w:val="222222"/>
          <w:szCs w:val="24"/>
          <w:shd w:val="clear" w:color="auto" w:fill="FFFFFF"/>
        </w:rPr>
        <w:t>, </w:t>
      </w:r>
      <w:r w:rsidRPr="00EB2C7A">
        <w:rPr>
          <w:rFonts w:cs="Times New Roman"/>
          <w:i/>
          <w:iCs/>
          <w:color w:val="222222"/>
          <w:szCs w:val="24"/>
          <w:shd w:val="clear" w:color="auto" w:fill="FFFFFF"/>
        </w:rPr>
        <w:t>34</w:t>
      </w:r>
      <w:r w:rsidRPr="00EB2C7A">
        <w:rPr>
          <w:rFonts w:cs="Times New Roman"/>
          <w:color w:val="222222"/>
          <w:szCs w:val="24"/>
          <w:shd w:val="clear" w:color="auto" w:fill="FFFFFF"/>
        </w:rPr>
        <w:t>(2), 85-99.</w:t>
      </w:r>
    </w:p>
    <w:p w14:paraId="3617B8E1" w14:textId="62724C00" w:rsidR="009A3740" w:rsidRPr="00EB2C7A" w:rsidRDefault="001F14E7"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t>Cerón ve J. J. (2019). Acute phase proteins, saliva and education in laboratory science: An update and some reflections. </w:t>
      </w:r>
      <w:r w:rsidRPr="00EB2C7A">
        <w:rPr>
          <w:rFonts w:cs="Times New Roman"/>
          <w:i/>
          <w:iCs/>
          <w:color w:val="222222"/>
          <w:szCs w:val="24"/>
          <w:shd w:val="clear" w:color="auto" w:fill="FFFFFF"/>
        </w:rPr>
        <w:t>BMC veterinary research</w:t>
      </w:r>
      <w:r w:rsidRPr="00EB2C7A">
        <w:rPr>
          <w:rFonts w:cs="Times New Roman"/>
          <w:color w:val="222222"/>
          <w:szCs w:val="24"/>
          <w:shd w:val="clear" w:color="auto" w:fill="FFFFFF"/>
        </w:rPr>
        <w:t>, </w:t>
      </w:r>
      <w:r w:rsidRPr="00EB2C7A">
        <w:rPr>
          <w:rFonts w:cs="Times New Roman"/>
          <w:i/>
          <w:iCs/>
          <w:color w:val="222222"/>
          <w:szCs w:val="24"/>
          <w:shd w:val="clear" w:color="auto" w:fill="FFFFFF"/>
        </w:rPr>
        <w:t>15</w:t>
      </w:r>
      <w:r w:rsidRPr="00EB2C7A">
        <w:rPr>
          <w:rFonts w:cs="Times New Roman"/>
          <w:color w:val="222222"/>
          <w:szCs w:val="24"/>
          <w:shd w:val="clear" w:color="auto" w:fill="FFFFFF"/>
        </w:rPr>
        <w:t>(1), 1-8.</w:t>
      </w:r>
    </w:p>
    <w:p w14:paraId="471C6DFF" w14:textId="3040B3D7" w:rsidR="009A3740" w:rsidRPr="00EB2C7A" w:rsidRDefault="009A3740"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t>C</w:t>
      </w:r>
      <w:r w:rsidR="00F0325A" w:rsidRPr="00EB2C7A">
        <w:rPr>
          <w:rFonts w:cs="Times New Roman"/>
          <w:color w:val="222222"/>
          <w:szCs w:val="24"/>
          <w:shd w:val="clear" w:color="auto" w:fill="FFFFFF"/>
        </w:rPr>
        <w:t>erón, J. J., Eckersall, P. D.,</w:t>
      </w:r>
      <w:r w:rsidRPr="00EB2C7A">
        <w:rPr>
          <w:rFonts w:cs="Times New Roman"/>
          <w:color w:val="222222"/>
          <w:szCs w:val="24"/>
          <w:shd w:val="clear" w:color="auto" w:fill="FFFFFF"/>
        </w:rPr>
        <w:t xml:space="preserve"> Martínez‐Subiela, S. (2005). Acute phase proteins in dogs and cats: current knowledge and future perspectives. </w:t>
      </w:r>
      <w:r w:rsidRPr="00EB2C7A">
        <w:rPr>
          <w:rFonts w:cs="Times New Roman"/>
          <w:i/>
          <w:iCs/>
          <w:color w:val="222222"/>
          <w:szCs w:val="24"/>
          <w:shd w:val="clear" w:color="auto" w:fill="FFFFFF"/>
        </w:rPr>
        <w:t xml:space="preserve">Veterinary </w:t>
      </w:r>
      <w:r w:rsidR="00F0325A" w:rsidRPr="00EB2C7A">
        <w:rPr>
          <w:rFonts w:cs="Times New Roman"/>
          <w:i/>
          <w:iCs/>
          <w:color w:val="222222"/>
          <w:szCs w:val="24"/>
          <w:shd w:val="clear" w:color="auto" w:fill="FFFFFF"/>
        </w:rPr>
        <w:t>Clinical Pathology</w:t>
      </w:r>
      <w:r w:rsidRPr="00EB2C7A">
        <w:rPr>
          <w:rFonts w:cs="Times New Roman"/>
          <w:color w:val="222222"/>
          <w:szCs w:val="24"/>
          <w:shd w:val="clear" w:color="auto" w:fill="FFFFFF"/>
        </w:rPr>
        <w:t>, </w:t>
      </w:r>
      <w:r w:rsidRPr="00EB2C7A">
        <w:rPr>
          <w:rFonts w:cs="Times New Roman"/>
          <w:i/>
          <w:iCs/>
          <w:color w:val="222222"/>
          <w:szCs w:val="24"/>
          <w:shd w:val="clear" w:color="auto" w:fill="FFFFFF"/>
        </w:rPr>
        <w:t>34</w:t>
      </w:r>
      <w:r w:rsidRPr="00EB2C7A">
        <w:rPr>
          <w:rFonts w:cs="Times New Roman"/>
          <w:color w:val="222222"/>
          <w:szCs w:val="24"/>
          <w:shd w:val="clear" w:color="auto" w:fill="FFFFFF"/>
        </w:rPr>
        <w:t>(2), 85-99.</w:t>
      </w:r>
    </w:p>
    <w:p w14:paraId="28B4BCCF" w14:textId="7DC75A4B" w:rsidR="009A3740" w:rsidRPr="00EB2C7A" w:rsidRDefault="00F0325A"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t xml:space="preserve">Chakrabarti ve </w:t>
      </w:r>
      <w:r w:rsidR="009A3740" w:rsidRPr="00EB2C7A">
        <w:rPr>
          <w:rFonts w:cs="Times New Roman"/>
          <w:color w:val="222222"/>
          <w:szCs w:val="24"/>
          <w:shd w:val="clear" w:color="auto" w:fill="FFFFFF"/>
        </w:rPr>
        <w:t>A. (2012). Rickettsial Diseases. </w:t>
      </w:r>
      <w:r w:rsidR="009A3740" w:rsidRPr="00EB2C7A">
        <w:rPr>
          <w:rFonts w:cs="Times New Roman"/>
          <w:i/>
          <w:iCs/>
          <w:color w:val="222222"/>
          <w:szCs w:val="24"/>
          <w:shd w:val="clear" w:color="auto" w:fill="FFFFFF"/>
        </w:rPr>
        <w:t>A Text Book of Preventive Veterinary Medicine (5th ed.). Published by Kalyani Publishers</w:t>
      </w:r>
      <w:r w:rsidR="009A3740" w:rsidRPr="00EB2C7A">
        <w:rPr>
          <w:rFonts w:cs="Times New Roman"/>
          <w:color w:val="222222"/>
          <w:szCs w:val="24"/>
          <w:shd w:val="clear" w:color="auto" w:fill="FFFFFF"/>
        </w:rPr>
        <w:t>, 715-734.</w:t>
      </w:r>
    </w:p>
    <w:p w14:paraId="38BC1DA0" w14:textId="034BBE7C" w:rsidR="009A3740" w:rsidRPr="00EB2C7A" w:rsidRDefault="00552F88"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t>Chen, Z., Liu, Q., Liu, J. Q., Xu, B. L., Lv, S., Xia, S., ..., Zhou, X. N. (2014).</w:t>
      </w:r>
      <w:r w:rsidR="009A3740" w:rsidRPr="00EB2C7A">
        <w:rPr>
          <w:rFonts w:cs="Times New Roman"/>
          <w:color w:val="222222"/>
          <w:szCs w:val="24"/>
          <w:shd w:val="clear" w:color="auto" w:fill="FFFFFF"/>
        </w:rPr>
        <w:t>Tick-borne pathogens and associated co-infections in ticks collected from domestic animals in central China. </w:t>
      </w:r>
      <w:r w:rsidR="009A3740" w:rsidRPr="00EB2C7A">
        <w:rPr>
          <w:rFonts w:cs="Times New Roman"/>
          <w:i/>
          <w:iCs/>
          <w:color w:val="222222"/>
          <w:szCs w:val="24"/>
          <w:shd w:val="clear" w:color="auto" w:fill="FFFFFF"/>
        </w:rPr>
        <w:t xml:space="preserve">Parasites &amp; </w:t>
      </w:r>
      <w:r w:rsidR="00F0325A" w:rsidRPr="00EB2C7A">
        <w:rPr>
          <w:rFonts w:cs="Times New Roman"/>
          <w:i/>
          <w:iCs/>
          <w:color w:val="222222"/>
          <w:szCs w:val="24"/>
          <w:shd w:val="clear" w:color="auto" w:fill="FFFFFF"/>
        </w:rPr>
        <w:t>V</w:t>
      </w:r>
      <w:r w:rsidR="009A3740" w:rsidRPr="00EB2C7A">
        <w:rPr>
          <w:rFonts w:cs="Times New Roman"/>
          <w:i/>
          <w:iCs/>
          <w:color w:val="222222"/>
          <w:szCs w:val="24"/>
          <w:shd w:val="clear" w:color="auto" w:fill="FFFFFF"/>
        </w:rPr>
        <w:t>ectors</w:t>
      </w:r>
      <w:r w:rsidR="009A3740" w:rsidRPr="00EB2C7A">
        <w:rPr>
          <w:rFonts w:cs="Times New Roman"/>
          <w:color w:val="222222"/>
          <w:szCs w:val="24"/>
          <w:shd w:val="clear" w:color="auto" w:fill="FFFFFF"/>
        </w:rPr>
        <w:t>, </w:t>
      </w:r>
      <w:r w:rsidR="009A3740" w:rsidRPr="00EB2C7A">
        <w:rPr>
          <w:rFonts w:cs="Times New Roman"/>
          <w:i/>
          <w:iCs/>
          <w:color w:val="222222"/>
          <w:szCs w:val="24"/>
          <w:shd w:val="clear" w:color="auto" w:fill="FFFFFF"/>
        </w:rPr>
        <w:t>7</w:t>
      </w:r>
      <w:r w:rsidR="009A3740" w:rsidRPr="00EB2C7A">
        <w:rPr>
          <w:rFonts w:cs="Times New Roman"/>
          <w:color w:val="222222"/>
          <w:szCs w:val="24"/>
          <w:shd w:val="clear" w:color="auto" w:fill="FFFFFF"/>
        </w:rPr>
        <w:t>(1), 1-8.</w:t>
      </w:r>
    </w:p>
    <w:p w14:paraId="23C96775" w14:textId="16BEF6C0" w:rsidR="009A3740" w:rsidRDefault="009A3740"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t>Ch</w:t>
      </w:r>
      <w:r w:rsidR="00F0325A" w:rsidRPr="00EB2C7A">
        <w:rPr>
          <w:rFonts w:cs="Times New Roman"/>
          <w:color w:val="222222"/>
          <w:szCs w:val="24"/>
          <w:shd w:val="clear" w:color="auto" w:fill="FFFFFF"/>
        </w:rPr>
        <w:t>ristensen, M. B., Eriksen, T.,</w:t>
      </w:r>
      <w:r w:rsidRPr="00EB2C7A">
        <w:rPr>
          <w:rFonts w:cs="Times New Roman"/>
          <w:color w:val="222222"/>
          <w:szCs w:val="24"/>
          <w:shd w:val="clear" w:color="auto" w:fill="FFFFFF"/>
        </w:rPr>
        <w:t xml:space="preserve"> Kjelgaard-Hansen, M. (2015). C-reactive protein: quantitative marker of surgical trauma and post-surgical complications in dogs: a systematic review. </w:t>
      </w:r>
      <w:r w:rsidRPr="00EB2C7A">
        <w:rPr>
          <w:rFonts w:cs="Times New Roman"/>
          <w:i/>
          <w:iCs/>
          <w:color w:val="222222"/>
          <w:szCs w:val="24"/>
          <w:shd w:val="clear" w:color="auto" w:fill="FFFFFF"/>
        </w:rPr>
        <w:t>Acta Veterinaria Scandinavica</w:t>
      </w:r>
      <w:r w:rsidRPr="00EB2C7A">
        <w:rPr>
          <w:rFonts w:cs="Times New Roman"/>
          <w:color w:val="222222"/>
          <w:szCs w:val="24"/>
          <w:shd w:val="clear" w:color="auto" w:fill="FFFFFF"/>
        </w:rPr>
        <w:t>, </w:t>
      </w:r>
      <w:r w:rsidRPr="00EB2C7A">
        <w:rPr>
          <w:rFonts w:cs="Times New Roman"/>
          <w:i/>
          <w:iCs/>
          <w:color w:val="222222"/>
          <w:szCs w:val="24"/>
          <w:shd w:val="clear" w:color="auto" w:fill="FFFFFF"/>
        </w:rPr>
        <w:t>57</w:t>
      </w:r>
      <w:r w:rsidRPr="00EB2C7A">
        <w:rPr>
          <w:rFonts w:cs="Times New Roman"/>
          <w:color w:val="222222"/>
          <w:szCs w:val="24"/>
          <w:shd w:val="clear" w:color="auto" w:fill="FFFFFF"/>
        </w:rPr>
        <w:t>(1), 1-10.</w:t>
      </w:r>
    </w:p>
    <w:p w14:paraId="1E22143A" w14:textId="533DE72A" w:rsidR="00D506D2" w:rsidRPr="00EB2C7A" w:rsidRDefault="00D506D2" w:rsidP="00EB2C7A">
      <w:pPr>
        <w:spacing w:after="120"/>
        <w:ind w:left="567" w:hanging="567"/>
        <w:rPr>
          <w:rFonts w:cs="Times New Roman"/>
          <w:color w:val="222222"/>
          <w:szCs w:val="24"/>
          <w:shd w:val="clear" w:color="auto" w:fill="FFFFFF"/>
        </w:rPr>
      </w:pPr>
      <w:r w:rsidRPr="00D506D2">
        <w:rPr>
          <w:rFonts w:cs="Times New Roman"/>
          <w:color w:val="222222"/>
          <w:szCs w:val="24"/>
          <w:shd w:val="clear" w:color="auto" w:fill="FFFFFF"/>
        </w:rPr>
        <w:t>Christodoulou, V., Meletis, E., Kostoulas, P., Theodorou, K., Saridomic</w:t>
      </w:r>
      <w:r>
        <w:rPr>
          <w:rFonts w:cs="Times New Roman"/>
          <w:color w:val="222222"/>
          <w:szCs w:val="24"/>
          <w:shd w:val="clear" w:color="auto" w:fill="FFFFFF"/>
        </w:rPr>
        <w:t xml:space="preserve">helakis, E. N., Koutinas, C., </w:t>
      </w:r>
      <w:r w:rsidRPr="00D506D2">
        <w:rPr>
          <w:rFonts w:cs="Times New Roman"/>
          <w:color w:val="222222"/>
          <w:szCs w:val="24"/>
          <w:shd w:val="clear" w:color="auto" w:fill="FFFFFF"/>
        </w:rPr>
        <w:t>Mylonakis, M. E. (2023). Clinical and Clinicopathologic Discriminators Between Canine Acute Monocytic Ehrlichiosis and Primary Immune Thrombocytopenia. Topics in Companion Animal Medicine, 52, 100750.</w:t>
      </w:r>
    </w:p>
    <w:p w14:paraId="0092AF4D" w14:textId="045EA6AC" w:rsidR="009A3740" w:rsidRPr="00EB2C7A" w:rsidRDefault="006C78B4" w:rsidP="00EB2C7A">
      <w:pPr>
        <w:spacing w:after="120"/>
        <w:ind w:left="567" w:hanging="567"/>
        <w:rPr>
          <w:rFonts w:cs="Times New Roman"/>
          <w:szCs w:val="24"/>
          <w:shd w:val="clear" w:color="auto" w:fill="FFFFFF"/>
        </w:rPr>
      </w:pPr>
      <w:r w:rsidRPr="00EB2C7A">
        <w:rPr>
          <w:rFonts w:cs="Times New Roman"/>
          <w:szCs w:val="24"/>
          <w:shd w:val="clear" w:color="auto" w:fill="FFFFFF"/>
        </w:rPr>
        <w:t>Codner, E. C.,</w:t>
      </w:r>
      <w:r w:rsidR="009A3740" w:rsidRPr="00EB2C7A">
        <w:rPr>
          <w:rFonts w:cs="Times New Roman"/>
          <w:szCs w:val="24"/>
          <w:shd w:val="clear" w:color="auto" w:fill="FFFFFF"/>
        </w:rPr>
        <w:t xml:space="preserve"> Farris-Smith, L. L. (1986). Characterization of the subclinical phase of ehrlichiosis in dogs. </w:t>
      </w:r>
      <w:r w:rsidR="009A3740" w:rsidRPr="00EB2C7A">
        <w:rPr>
          <w:rFonts w:cs="Times New Roman"/>
          <w:i/>
          <w:iCs/>
          <w:szCs w:val="24"/>
          <w:shd w:val="clear" w:color="auto" w:fill="FFFFFF"/>
        </w:rPr>
        <w:t>Journal of the American Veterinary Medical Association</w:t>
      </w:r>
      <w:r w:rsidR="009A3740" w:rsidRPr="00EB2C7A">
        <w:rPr>
          <w:rFonts w:cs="Times New Roman"/>
          <w:szCs w:val="24"/>
          <w:shd w:val="clear" w:color="auto" w:fill="FFFFFF"/>
        </w:rPr>
        <w:t>, </w:t>
      </w:r>
      <w:r w:rsidR="009A3740" w:rsidRPr="00EB2C7A">
        <w:rPr>
          <w:rFonts w:cs="Times New Roman"/>
          <w:i/>
          <w:iCs/>
          <w:szCs w:val="24"/>
          <w:shd w:val="clear" w:color="auto" w:fill="FFFFFF"/>
        </w:rPr>
        <w:t>189</w:t>
      </w:r>
      <w:r w:rsidR="009A3740" w:rsidRPr="00EB2C7A">
        <w:rPr>
          <w:rFonts w:cs="Times New Roman"/>
          <w:szCs w:val="24"/>
          <w:shd w:val="clear" w:color="auto" w:fill="FFFFFF"/>
        </w:rPr>
        <w:t>(1), 47-50.</w:t>
      </w:r>
    </w:p>
    <w:p w14:paraId="165BCE81" w14:textId="2A22BF33" w:rsidR="009A3740" w:rsidRPr="00EB2C7A" w:rsidRDefault="00552F88"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lastRenderedPageBreak/>
        <w:t xml:space="preserve">Colella, V., Nguyen, V. L., Tan, D. Y., Lu, N., Fang, F., Zhijuan, Y., ... , Halos, L. (2020). </w:t>
      </w:r>
      <w:r w:rsidR="009A3740" w:rsidRPr="00EB2C7A">
        <w:rPr>
          <w:rFonts w:cs="Times New Roman"/>
          <w:color w:val="222222"/>
          <w:szCs w:val="24"/>
          <w:shd w:val="clear" w:color="auto" w:fill="FFFFFF"/>
        </w:rPr>
        <w:t>Zoonotic vectorborne pathogens and ectoparasites of dogs and cats in Eastern and Southeast Asia. </w:t>
      </w:r>
      <w:r w:rsidR="009A3740" w:rsidRPr="00EB2C7A">
        <w:rPr>
          <w:rFonts w:cs="Times New Roman"/>
          <w:i/>
          <w:iCs/>
          <w:color w:val="222222"/>
          <w:szCs w:val="24"/>
          <w:shd w:val="clear" w:color="auto" w:fill="FFFFFF"/>
        </w:rPr>
        <w:t>Emerging Infectious Diseases</w:t>
      </w:r>
      <w:r w:rsidR="009A3740" w:rsidRPr="00EB2C7A">
        <w:rPr>
          <w:rFonts w:cs="Times New Roman"/>
          <w:color w:val="222222"/>
          <w:szCs w:val="24"/>
          <w:shd w:val="clear" w:color="auto" w:fill="FFFFFF"/>
        </w:rPr>
        <w:t>, </w:t>
      </w:r>
      <w:r w:rsidR="009A3740" w:rsidRPr="00EB2C7A">
        <w:rPr>
          <w:rFonts w:cs="Times New Roman"/>
          <w:i/>
          <w:iCs/>
          <w:color w:val="222222"/>
          <w:szCs w:val="24"/>
          <w:shd w:val="clear" w:color="auto" w:fill="FFFFFF"/>
        </w:rPr>
        <w:t>26</w:t>
      </w:r>
      <w:r w:rsidR="009A3740" w:rsidRPr="00EB2C7A">
        <w:rPr>
          <w:rFonts w:cs="Times New Roman"/>
          <w:color w:val="222222"/>
          <w:szCs w:val="24"/>
          <w:shd w:val="clear" w:color="auto" w:fill="FFFFFF"/>
        </w:rPr>
        <w:t>(6), 1221.</w:t>
      </w:r>
    </w:p>
    <w:p w14:paraId="4BCABFC0" w14:textId="79072298" w:rsidR="00552F88" w:rsidRPr="00EB2C7A" w:rsidRDefault="00552F88"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t>Costa Jr, L. M., Rembeck, K., Ribeiro, M. F. B., Beelitz, P., Pfister, K., ..., Passos, L. M. F. (2007). Sero-prevalence and risk indicators for canine ehrlichiosis in three rural areas of Brazil. </w:t>
      </w:r>
      <w:r w:rsidRPr="00EB2C7A">
        <w:rPr>
          <w:rFonts w:cs="Times New Roman"/>
          <w:i/>
          <w:iCs/>
          <w:color w:val="222222"/>
          <w:szCs w:val="24"/>
          <w:shd w:val="clear" w:color="auto" w:fill="FFFFFF"/>
        </w:rPr>
        <w:t>The Veterinary Journal</w:t>
      </w:r>
      <w:r w:rsidRPr="00EB2C7A">
        <w:rPr>
          <w:rFonts w:cs="Times New Roman"/>
          <w:color w:val="222222"/>
          <w:szCs w:val="24"/>
          <w:shd w:val="clear" w:color="auto" w:fill="FFFFFF"/>
        </w:rPr>
        <w:t>, </w:t>
      </w:r>
      <w:r w:rsidRPr="00EB2C7A">
        <w:rPr>
          <w:rFonts w:cs="Times New Roman"/>
          <w:i/>
          <w:iCs/>
          <w:color w:val="222222"/>
          <w:szCs w:val="24"/>
          <w:shd w:val="clear" w:color="auto" w:fill="FFFFFF"/>
        </w:rPr>
        <w:t>174</w:t>
      </w:r>
      <w:r w:rsidRPr="00EB2C7A">
        <w:rPr>
          <w:rFonts w:cs="Times New Roman"/>
          <w:color w:val="222222"/>
          <w:szCs w:val="24"/>
          <w:shd w:val="clear" w:color="auto" w:fill="FFFFFF"/>
        </w:rPr>
        <w:t>(3), 673-676.</w:t>
      </w:r>
    </w:p>
    <w:p w14:paraId="3E766883" w14:textId="3C2B0942" w:rsidR="009A3740" w:rsidRPr="00EB2C7A" w:rsidRDefault="009A3740" w:rsidP="00EB2C7A">
      <w:pPr>
        <w:spacing w:after="120"/>
        <w:ind w:left="567" w:hanging="567"/>
        <w:rPr>
          <w:rFonts w:cs="Times New Roman"/>
          <w:szCs w:val="24"/>
          <w:shd w:val="clear" w:color="auto" w:fill="FFFFFF"/>
        </w:rPr>
      </w:pPr>
      <w:r w:rsidRPr="00EB2C7A">
        <w:rPr>
          <w:rFonts w:cs="Times New Roman"/>
          <w:szCs w:val="24"/>
          <w:shd w:val="clear" w:color="auto" w:fill="FFFFFF"/>
        </w:rPr>
        <w:t>Costa,</w:t>
      </w:r>
      <w:r w:rsidR="0083522F" w:rsidRPr="00EB2C7A">
        <w:rPr>
          <w:rFonts w:cs="Times New Roman"/>
          <w:szCs w:val="24"/>
          <w:shd w:val="clear" w:color="auto" w:fill="FFFFFF"/>
        </w:rPr>
        <w:t xml:space="preserve"> P. S. G. D., Brigatte, M. E.,</w:t>
      </w:r>
      <w:r w:rsidRPr="00EB2C7A">
        <w:rPr>
          <w:rFonts w:cs="Times New Roman"/>
          <w:szCs w:val="24"/>
          <w:shd w:val="clear" w:color="auto" w:fill="FFFFFF"/>
        </w:rPr>
        <w:t xml:space="preserve"> Greco, D. B. (2005). Antibodies to Rickettsia rickettsii, Rickettsia typhi, Coxiella burnetii, Bartonella henselae, Bartonella quintana, and Ehrlichia chaffeensis among healthy population in Minas Gerais, Brazil. </w:t>
      </w:r>
      <w:r w:rsidRPr="00EB2C7A">
        <w:rPr>
          <w:rFonts w:cs="Times New Roman"/>
          <w:i/>
          <w:iCs/>
          <w:szCs w:val="24"/>
          <w:shd w:val="clear" w:color="auto" w:fill="FFFFFF"/>
        </w:rPr>
        <w:t>Memórias do Instituto Oswaldo Cruz</w:t>
      </w:r>
      <w:r w:rsidRPr="00EB2C7A">
        <w:rPr>
          <w:rFonts w:cs="Times New Roman"/>
          <w:szCs w:val="24"/>
          <w:shd w:val="clear" w:color="auto" w:fill="FFFFFF"/>
        </w:rPr>
        <w:t>, </w:t>
      </w:r>
      <w:r w:rsidRPr="00EB2C7A">
        <w:rPr>
          <w:rFonts w:cs="Times New Roman"/>
          <w:i/>
          <w:iCs/>
          <w:szCs w:val="24"/>
          <w:shd w:val="clear" w:color="auto" w:fill="FFFFFF"/>
        </w:rPr>
        <w:t>100</w:t>
      </w:r>
      <w:r w:rsidRPr="00EB2C7A">
        <w:rPr>
          <w:rFonts w:cs="Times New Roman"/>
          <w:szCs w:val="24"/>
          <w:shd w:val="clear" w:color="auto" w:fill="FFFFFF"/>
        </w:rPr>
        <w:t>, 853-859.</w:t>
      </w:r>
    </w:p>
    <w:p w14:paraId="5F943CC2" w14:textId="27188779" w:rsidR="009A3740" w:rsidRPr="00EB2C7A" w:rsidRDefault="00552F88"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t>Coventry, B. J., Ashdown, M. L., Quinn, M. A., Markovic, S. N., Yatomi-Clarke, S. L., ..., Robinson, A. P. (2009).</w:t>
      </w:r>
      <w:r w:rsidR="009A3740" w:rsidRPr="00EB2C7A">
        <w:rPr>
          <w:rFonts w:cs="Times New Roman"/>
          <w:color w:val="222222"/>
          <w:szCs w:val="24"/>
          <w:shd w:val="clear" w:color="auto" w:fill="FFFFFF"/>
        </w:rPr>
        <w:t xml:space="preserve"> CRP identifies homeostatic immune oscillations in cancer patients: a potential treatment targeting tool?. </w:t>
      </w:r>
      <w:r w:rsidR="009A3740" w:rsidRPr="00EB2C7A">
        <w:rPr>
          <w:rFonts w:cs="Times New Roman"/>
          <w:i/>
          <w:iCs/>
          <w:color w:val="222222"/>
          <w:szCs w:val="24"/>
          <w:shd w:val="clear" w:color="auto" w:fill="FFFFFF"/>
        </w:rPr>
        <w:t xml:space="preserve">Journal of </w:t>
      </w:r>
      <w:r w:rsidRPr="00EB2C7A">
        <w:rPr>
          <w:rFonts w:cs="Times New Roman"/>
          <w:i/>
          <w:iCs/>
          <w:color w:val="222222"/>
          <w:szCs w:val="24"/>
          <w:shd w:val="clear" w:color="auto" w:fill="FFFFFF"/>
        </w:rPr>
        <w:t>Translational Medicine</w:t>
      </w:r>
      <w:r w:rsidR="009A3740" w:rsidRPr="00EB2C7A">
        <w:rPr>
          <w:rFonts w:cs="Times New Roman"/>
          <w:color w:val="222222"/>
          <w:szCs w:val="24"/>
          <w:shd w:val="clear" w:color="auto" w:fill="FFFFFF"/>
        </w:rPr>
        <w:t>, </w:t>
      </w:r>
      <w:r w:rsidR="009A3740" w:rsidRPr="00EB2C7A">
        <w:rPr>
          <w:rFonts w:cs="Times New Roman"/>
          <w:i/>
          <w:iCs/>
          <w:color w:val="222222"/>
          <w:szCs w:val="24"/>
          <w:shd w:val="clear" w:color="auto" w:fill="FFFFFF"/>
        </w:rPr>
        <w:t>7</w:t>
      </w:r>
      <w:r w:rsidR="009A3740" w:rsidRPr="00EB2C7A">
        <w:rPr>
          <w:rFonts w:cs="Times New Roman"/>
          <w:color w:val="222222"/>
          <w:szCs w:val="24"/>
          <w:shd w:val="clear" w:color="auto" w:fill="FFFFFF"/>
        </w:rPr>
        <w:t>(1), 1-8.</w:t>
      </w:r>
    </w:p>
    <w:p w14:paraId="54EBD024" w14:textId="58D9BA28" w:rsidR="009A3740" w:rsidRPr="00EB2C7A" w:rsidRDefault="009A3740" w:rsidP="00EB2C7A">
      <w:pPr>
        <w:spacing w:after="120"/>
        <w:ind w:left="567" w:hanging="567"/>
        <w:rPr>
          <w:rFonts w:cs="Times New Roman"/>
          <w:szCs w:val="24"/>
          <w:shd w:val="clear" w:color="auto" w:fill="FFFFFF"/>
        </w:rPr>
      </w:pPr>
      <w:r w:rsidRPr="00EB2C7A">
        <w:rPr>
          <w:rFonts w:cs="Times New Roman"/>
          <w:szCs w:val="24"/>
          <w:shd w:val="clear" w:color="auto" w:fill="FFFFFF"/>
        </w:rPr>
        <w:t>Cowell, R. L., Tyle</w:t>
      </w:r>
      <w:r w:rsidR="0083522F" w:rsidRPr="00EB2C7A">
        <w:rPr>
          <w:rFonts w:cs="Times New Roman"/>
          <w:szCs w:val="24"/>
          <w:shd w:val="clear" w:color="auto" w:fill="FFFFFF"/>
        </w:rPr>
        <w:t>r, R. D., Clinkenbeard, K. D.,</w:t>
      </w:r>
      <w:r w:rsidRPr="00EB2C7A">
        <w:rPr>
          <w:rFonts w:cs="Times New Roman"/>
          <w:szCs w:val="24"/>
          <w:shd w:val="clear" w:color="auto" w:fill="FFFFFF"/>
        </w:rPr>
        <w:t xml:space="preserve"> Meinkoth, J. H. (1988). Ehrlichiosis and polyarthritis in three dogs. </w:t>
      </w:r>
      <w:r w:rsidRPr="00EB2C7A">
        <w:rPr>
          <w:rFonts w:cs="Times New Roman"/>
          <w:i/>
          <w:iCs/>
          <w:szCs w:val="24"/>
          <w:shd w:val="clear" w:color="auto" w:fill="FFFFFF"/>
        </w:rPr>
        <w:t>Journal of the American Veterinary Medical Association</w:t>
      </w:r>
      <w:r w:rsidRPr="00EB2C7A">
        <w:rPr>
          <w:rFonts w:cs="Times New Roman"/>
          <w:szCs w:val="24"/>
          <w:shd w:val="clear" w:color="auto" w:fill="FFFFFF"/>
        </w:rPr>
        <w:t>, </w:t>
      </w:r>
      <w:r w:rsidRPr="00EB2C7A">
        <w:rPr>
          <w:rFonts w:cs="Times New Roman"/>
          <w:i/>
          <w:iCs/>
          <w:szCs w:val="24"/>
          <w:shd w:val="clear" w:color="auto" w:fill="FFFFFF"/>
        </w:rPr>
        <w:t>192</w:t>
      </w:r>
      <w:r w:rsidRPr="00EB2C7A">
        <w:rPr>
          <w:rFonts w:cs="Times New Roman"/>
          <w:szCs w:val="24"/>
          <w:shd w:val="clear" w:color="auto" w:fill="FFFFFF"/>
        </w:rPr>
        <w:t>(8), 1093-1095.</w:t>
      </w:r>
    </w:p>
    <w:p w14:paraId="759CE3F8" w14:textId="0662CF9C" w:rsidR="009A3740" w:rsidRPr="00EB2C7A" w:rsidRDefault="009A3740" w:rsidP="00EB2C7A">
      <w:pPr>
        <w:spacing w:after="120"/>
        <w:ind w:left="567" w:hanging="567"/>
        <w:rPr>
          <w:rFonts w:cs="Times New Roman"/>
          <w:szCs w:val="24"/>
          <w:shd w:val="clear" w:color="auto" w:fill="FFFFFF"/>
        </w:rPr>
      </w:pPr>
      <w:r w:rsidRPr="00EB2C7A">
        <w:rPr>
          <w:rFonts w:cs="Times New Roman"/>
          <w:szCs w:val="24"/>
          <w:shd w:val="clear" w:color="auto" w:fill="FFFFFF"/>
        </w:rPr>
        <w:t>Dagnone, A. S., De Morais,</w:t>
      </w:r>
      <w:r w:rsidR="0083522F" w:rsidRPr="00EB2C7A">
        <w:rPr>
          <w:rFonts w:cs="Times New Roman"/>
          <w:szCs w:val="24"/>
          <w:shd w:val="clear" w:color="auto" w:fill="FFFFFF"/>
        </w:rPr>
        <w:t xml:space="preserve"> H. S. A., Vidotto, M. C.,</w:t>
      </w:r>
      <w:r w:rsidRPr="00EB2C7A">
        <w:rPr>
          <w:rFonts w:cs="Times New Roman"/>
          <w:szCs w:val="24"/>
          <w:shd w:val="clear" w:color="auto" w:fill="FFFFFF"/>
        </w:rPr>
        <w:t xml:space="preserve"> Vidotto, O. (2003). Ehrlichiosis in anemic, thrombocytopenic, or tick-infested dogs from a hospital population in South Brazil. </w:t>
      </w:r>
      <w:r w:rsidRPr="00EB2C7A">
        <w:rPr>
          <w:rFonts w:cs="Times New Roman"/>
          <w:i/>
          <w:iCs/>
          <w:szCs w:val="24"/>
          <w:shd w:val="clear" w:color="auto" w:fill="FFFFFF"/>
        </w:rPr>
        <w:t>Veterinary Parasitology</w:t>
      </w:r>
      <w:r w:rsidRPr="00EB2C7A">
        <w:rPr>
          <w:rFonts w:cs="Times New Roman"/>
          <w:szCs w:val="24"/>
          <w:shd w:val="clear" w:color="auto" w:fill="FFFFFF"/>
        </w:rPr>
        <w:t>, </w:t>
      </w:r>
      <w:r w:rsidRPr="00EB2C7A">
        <w:rPr>
          <w:rFonts w:cs="Times New Roman"/>
          <w:i/>
          <w:iCs/>
          <w:szCs w:val="24"/>
          <w:shd w:val="clear" w:color="auto" w:fill="FFFFFF"/>
        </w:rPr>
        <w:t>117</w:t>
      </w:r>
      <w:r w:rsidRPr="00EB2C7A">
        <w:rPr>
          <w:rFonts w:cs="Times New Roman"/>
          <w:szCs w:val="24"/>
          <w:shd w:val="clear" w:color="auto" w:fill="FFFFFF"/>
        </w:rPr>
        <w:t>(4), 285-290.</w:t>
      </w:r>
    </w:p>
    <w:p w14:paraId="1EE29AB4" w14:textId="2D17253E" w:rsidR="009A3740" w:rsidRPr="00EB2C7A" w:rsidRDefault="0083522F" w:rsidP="00EB2C7A">
      <w:pPr>
        <w:spacing w:after="120"/>
        <w:ind w:left="567" w:hanging="567"/>
        <w:rPr>
          <w:rFonts w:cs="Times New Roman"/>
          <w:szCs w:val="24"/>
          <w:shd w:val="clear" w:color="auto" w:fill="FFFFFF"/>
        </w:rPr>
      </w:pPr>
      <w:r w:rsidRPr="00EB2C7A">
        <w:rPr>
          <w:rFonts w:cs="Times New Roman"/>
          <w:szCs w:val="24"/>
          <w:shd w:val="clear" w:color="auto" w:fill="FFFFFF"/>
        </w:rPr>
        <w:t>Dantas-Torres, F.,</w:t>
      </w:r>
      <w:r w:rsidR="009A3740" w:rsidRPr="00EB2C7A">
        <w:rPr>
          <w:rFonts w:cs="Times New Roman"/>
          <w:szCs w:val="24"/>
          <w:shd w:val="clear" w:color="auto" w:fill="FFFFFF"/>
        </w:rPr>
        <w:t xml:space="preserve"> Otranto, D. (2014). Dogs, cats, parasites, and humans in Brazil: opening the black box. </w:t>
      </w:r>
      <w:r w:rsidR="009A3740" w:rsidRPr="00EB2C7A">
        <w:rPr>
          <w:rFonts w:cs="Times New Roman"/>
          <w:i/>
          <w:iCs/>
          <w:szCs w:val="24"/>
          <w:shd w:val="clear" w:color="auto" w:fill="FFFFFF"/>
        </w:rPr>
        <w:t>Parasites &amp; vectors</w:t>
      </w:r>
      <w:r w:rsidR="009A3740" w:rsidRPr="00EB2C7A">
        <w:rPr>
          <w:rFonts w:cs="Times New Roman"/>
          <w:szCs w:val="24"/>
          <w:shd w:val="clear" w:color="auto" w:fill="FFFFFF"/>
        </w:rPr>
        <w:t>, </w:t>
      </w:r>
      <w:r w:rsidR="009A3740" w:rsidRPr="00EB2C7A">
        <w:rPr>
          <w:rFonts w:cs="Times New Roman"/>
          <w:i/>
          <w:iCs/>
          <w:szCs w:val="24"/>
          <w:shd w:val="clear" w:color="auto" w:fill="FFFFFF"/>
        </w:rPr>
        <w:t>7</w:t>
      </w:r>
      <w:r w:rsidR="009A3740" w:rsidRPr="00EB2C7A">
        <w:rPr>
          <w:rFonts w:cs="Times New Roman"/>
          <w:szCs w:val="24"/>
          <w:shd w:val="clear" w:color="auto" w:fill="FFFFFF"/>
        </w:rPr>
        <w:t>(1), 1-25.</w:t>
      </w:r>
    </w:p>
    <w:p w14:paraId="7655BDBC" w14:textId="43C12BBB" w:rsidR="009A3740" w:rsidRPr="00EB2C7A" w:rsidRDefault="009A3740" w:rsidP="00EB2C7A">
      <w:pPr>
        <w:spacing w:after="120"/>
        <w:ind w:left="567" w:hanging="567"/>
        <w:rPr>
          <w:rFonts w:cs="Times New Roman"/>
          <w:szCs w:val="24"/>
          <w:shd w:val="clear" w:color="auto" w:fill="FFFFFF"/>
        </w:rPr>
      </w:pPr>
      <w:r w:rsidRPr="00EB2C7A">
        <w:rPr>
          <w:rFonts w:cs="Times New Roman"/>
          <w:szCs w:val="24"/>
          <w:shd w:val="clear" w:color="auto" w:fill="FFFFFF"/>
        </w:rPr>
        <w:t>Davoust, B., Keundjia</w:t>
      </w:r>
      <w:r w:rsidR="0083522F" w:rsidRPr="00EB2C7A">
        <w:rPr>
          <w:rFonts w:cs="Times New Roman"/>
          <w:szCs w:val="24"/>
          <w:shd w:val="clear" w:color="auto" w:fill="FFFFFF"/>
        </w:rPr>
        <w:t xml:space="preserve">n, A., Rous, V., Maurizi, L., </w:t>
      </w:r>
      <w:r w:rsidRPr="00EB2C7A">
        <w:rPr>
          <w:rFonts w:cs="Times New Roman"/>
          <w:szCs w:val="24"/>
          <w:shd w:val="clear" w:color="auto" w:fill="FFFFFF"/>
        </w:rPr>
        <w:t>Parzy, D. (2005). Validation of chemoprevention of canine monocytic ehrlichiosis with doxycycline. </w:t>
      </w:r>
      <w:r w:rsidRPr="00EB2C7A">
        <w:rPr>
          <w:rFonts w:cs="Times New Roman"/>
          <w:i/>
          <w:iCs/>
          <w:szCs w:val="24"/>
          <w:shd w:val="clear" w:color="auto" w:fill="FFFFFF"/>
        </w:rPr>
        <w:t>Veterinary microbiology</w:t>
      </w:r>
      <w:r w:rsidRPr="00EB2C7A">
        <w:rPr>
          <w:rFonts w:cs="Times New Roman"/>
          <w:szCs w:val="24"/>
          <w:shd w:val="clear" w:color="auto" w:fill="FFFFFF"/>
        </w:rPr>
        <w:t>, </w:t>
      </w:r>
      <w:r w:rsidRPr="00EB2C7A">
        <w:rPr>
          <w:rFonts w:cs="Times New Roman"/>
          <w:i/>
          <w:iCs/>
          <w:szCs w:val="24"/>
          <w:shd w:val="clear" w:color="auto" w:fill="FFFFFF"/>
        </w:rPr>
        <w:t>107</w:t>
      </w:r>
      <w:r w:rsidRPr="00EB2C7A">
        <w:rPr>
          <w:rFonts w:cs="Times New Roman"/>
          <w:szCs w:val="24"/>
          <w:shd w:val="clear" w:color="auto" w:fill="FFFFFF"/>
        </w:rPr>
        <w:t>(3-4), 279-283.</w:t>
      </w:r>
    </w:p>
    <w:p w14:paraId="525CC70A" w14:textId="43873BC2" w:rsidR="009A3740" w:rsidRPr="00EB2C7A" w:rsidRDefault="00552F88" w:rsidP="00EB2C7A">
      <w:pPr>
        <w:spacing w:after="120"/>
        <w:ind w:left="567" w:hanging="567"/>
        <w:rPr>
          <w:rFonts w:cs="Times New Roman"/>
          <w:szCs w:val="24"/>
          <w:shd w:val="clear" w:color="auto" w:fill="FFFFFF"/>
        </w:rPr>
      </w:pPr>
      <w:r w:rsidRPr="00EB2C7A">
        <w:rPr>
          <w:rFonts w:cs="Times New Roman"/>
          <w:szCs w:val="24"/>
          <w:shd w:val="clear" w:color="auto" w:fill="FFFFFF"/>
        </w:rPr>
        <w:t xml:space="preserve">de Castro, M. B., Machado, R. Z., de Aquino, L. P. C. T., Alessi, A. C., Costa, M. T. (2004). </w:t>
      </w:r>
      <w:r w:rsidR="009A3740" w:rsidRPr="00EB2C7A">
        <w:rPr>
          <w:rFonts w:cs="Times New Roman"/>
          <w:szCs w:val="24"/>
          <w:shd w:val="clear" w:color="auto" w:fill="FFFFFF"/>
        </w:rPr>
        <w:t>Experimental acute canine monocytic ehrlichiosis: clinicopathological and immunopathological findings. </w:t>
      </w:r>
      <w:r w:rsidR="009A3740" w:rsidRPr="00EB2C7A">
        <w:rPr>
          <w:rFonts w:cs="Times New Roman"/>
          <w:i/>
          <w:iCs/>
          <w:szCs w:val="24"/>
          <w:shd w:val="clear" w:color="auto" w:fill="FFFFFF"/>
        </w:rPr>
        <w:t>Veterinary parasitology</w:t>
      </w:r>
      <w:r w:rsidR="009A3740" w:rsidRPr="00EB2C7A">
        <w:rPr>
          <w:rFonts w:cs="Times New Roman"/>
          <w:szCs w:val="24"/>
          <w:shd w:val="clear" w:color="auto" w:fill="FFFFFF"/>
        </w:rPr>
        <w:t>, </w:t>
      </w:r>
      <w:r w:rsidR="009A3740" w:rsidRPr="00EB2C7A">
        <w:rPr>
          <w:rFonts w:cs="Times New Roman"/>
          <w:i/>
          <w:iCs/>
          <w:szCs w:val="24"/>
          <w:shd w:val="clear" w:color="auto" w:fill="FFFFFF"/>
        </w:rPr>
        <w:t>119</w:t>
      </w:r>
      <w:r w:rsidR="009A3740" w:rsidRPr="00EB2C7A">
        <w:rPr>
          <w:rFonts w:cs="Times New Roman"/>
          <w:szCs w:val="24"/>
          <w:shd w:val="clear" w:color="auto" w:fill="FFFFFF"/>
        </w:rPr>
        <w:t>(1), 73-86.</w:t>
      </w:r>
    </w:p>
    <w:p w14:paraId="74C0EFF7" w14:textId="019758D6" w:rsidR="009A3740" w:rsidRPr="00EB2C7A" w:rsidRDefault="00552F88"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t xml:space="preserve">de la Fuente, C., Monreal, L., Ceron, J., Pastor, J., Viu, J.,   Anor, S. (2012). </w:t>
      </w:r>
      <w:r w:rsidR="009A3740" w:rsidRPr="00EB2C7A">
        <w:rPr>
          <w:rFonts w:cs="Times New Roman"/>
          <w:color w:val="222222"/>
          <w:szCs w:val="24"/>
          <w:shd w:val="clear" w:color="auto" w:fill="FFFFFF"/>
        </w:rPr>
        <w:t>Fibrinolytic activity in cerebrospinal fluid of dogs with different neurological disorders. </w:t>
      </w:r>
      <w:r w:rsidR="009A3740" w:rsidRPr="00EB2C7A">
        <w:rPr>
          <w:rFonts w:cs="Times New Roman"/>
          <w:i/>
          <w:iCs/>
          <w:color w:val="222222"/>
          <w:szCs w:val="24"/>
          <w:shd w:val="clear" w:color="auto" w:fill="FFFFFF"/>
        </w:rPr>
        <w:t>Journal of veterinary internal medicine</w:t>
      </w:r>
      <w:r w:rsidR="009A3740" w:rsidRPr="00EB2C7A">
        <w:rPr>
          <w:rFonts w:cs="Times New Roman"/>
          <w:color w:val="222222"/>
          <w:szCs w:val="24"/>
          <w:shd w:val="clear" w:color="auto" w:fill="FFFFFF"/>
        </w:rPr>
        <w:t>, </w:t>
      </w:r>
      <w:r w:rsidR="009A3740" w:rsidRPr="00EB2C7A">
        <w:rPr>
          <w:rFonts w:cs="Times New Roman"/>
          <w:i/>
          <w:iCs/>
          <w:color w:val="222222"/>
          <w:szCs w:val="24"/>
          <w:shd w:val="clear" w:color="auto" w:fill="FFFFFF"/>
        </w:rPr>
        <w:t>26</w:t>
      </w:r>
      <w:r w:rsidR="009A3740" w:rsidRPr="00EB2C7A">
        <w:rPr>
          <w:rFonts w:cs="Times New Roman"/>
          <w:color w:val="222222"/>
          <w:szCs w:val="24"/>
          <w:shd w:val="clear" w:color="auto" w:fill="FFFFFF"/>
        </w:rPr>
        <w:t>(6), 1365-1373.</w:t>
      </w:r>
    </w:p>
    <w:p w14:paraId="28C2BDFC" w14:textId="7F22CC40" w:rsidR="009A3740" w:rsidRPr="00EB2C7A" w:rsidRDefault="00552F88" w:rsidP="00EB2C7A">
      <w:pPr>
        <w:spacing w:after="120"/>
        <w:ind w:left="567" w:hanging="567"/>
        <w:rPr>
          <w:rFonts w:cs="Times New Roman"/>
          <w:szCs w:val="24"/>
          <w:shd w:val="clear" w:color="auto" w:fill="FFFFFF"/>
        </w:rPr>
      </w:pPr>
      <w:r w:rsidRPr="00EB2C7A">
        <w:rPr>
          <w:rFonts w:cs="Times New Roman"/>
          <w:szCs w:val="24"/>
          <w:shd w:val="clear" w:color="auto" w:fill="FFFFFF"/>
        </w:rPr>
        <w:lastRenderedPageBreak/>
        <w:t xml:space="preserve">de Paiva Diniz, P. P. V., Maggi, R., Schwartz, D., Cadenas, M., Bradley, J., Hegarty, B., Breitschwerdt, E. (2007). </w:t>
      </w:r>
      <w:r w:rsidR="009A3740" w:rsidRPr="00EB2C7A">
        <w:rPr>
          <w:rFonts w:cs="Times New Roman"/>
          <w:szCs w:val="24"/>
          <w:shd w:val="clear" w:color="auto" w:fill="FFFFFF"/>
        </w:rPr>
        <w:t>Canine bartonellosis: serological and molecular prevalence in Brazil and evidence of co-infection with Bartonella henselae and Bartonella vinsonii subsp. berkhoffii. </w:t>
      </w:r>
      <w:r w:rsidR="009A3740" w:rsidRPr="00EB2C7A">
        <w:rPr>
          <w:rFonts w:cs="Times New Roman"/>
          <w:i/>
          <w:iCs/>
          <w:szCs w:val="24"/>
          <w:shd w:val="clear" w:color="auto" w:fill="FFFFFF"/>
        </w:rPr>
        <w:t>Veterinary Research</w:t>
      </w:r>
      <w:r w:rsidR="009A3740" w:rsidRPr="00EB2C7A">
        <w:rPr>
          <w:rFonts w:cs="Times New Roman"/>
          <w:szCs w:val="24"/>
          <w:shd w:val="clear" w:color="auto" w:fill="FFFFFF"/>
        </w:rPr>
        <w:t>, </w:t>
      </w:r>
      <w:r w:rsidR="009A3740" w:rsidRPr="00EB2C7A">
        <w:rPr>
          <w:rFonts w:cs="Times New Roman"/>
          <w:i/>
          <w:iCs/>
          <w:szCs w:val="24"/>
          <w:shd w:val="clear" w:color="auto" w:fill="FFFFFF"/>
        </w:rPr>
        <w:t>38</w:t>
      </w:r>
      <w:r w:rsidR="009A3740" w:rsidRPr="00EB2C7A">
        <w:rPr>
          <w:rFonts w:cs="Times New Roman"/>
          <w:szCs w:val="24"/>
          <w:shd w:val="clear" w:color="auto" w:fill="FFFFFF"/>
        </w:rPr>
        <w:t>(5), 697-710.</w:t>
      </w:r>
    </w:p>
    <w:p w14:paraId="453703EF" w14:textId="201484FE" w:rsidR="009A3740" w:rsidRPr="00EB2C7A" w:rsidRDefault="00552F88" w:rsidP="00EB2C7A">
      <w:pPr>
        <w:spacing w:after="120"/>
        <w:ind w:left="567" w:hanging="567"/>
        <w:rPr>
          <w:rFonts w:cs="Times New Roman"/>
          <w:szCs w:val="24"/>
          <w:shd w:val="clear" w:color="auto" w:fill="FFFFFF"/>
        </w:rPr>
      </w:pPr>
      <w:r w:rsidRPr="00EB2C7A">
        <w:rPr>
          <w:rFonts w:cs="Times New Roman"/>
          <w:szCs w:val="24"/>
          <w:shd w:val="clear" w:color="auto" w:fill="FFFFFF"/>
        </w:rPr>
        <w:t xml:space="preserve">De Tommasi, A. S., Otranto, D., Dantas-Torres, F., Capelli, G., Breitschwerdt, E. B.,  de Caprariis, D. (2013). </w:t>
      </w:r>
      <w:r w:rsidR="009A3740" w:rsidRPr="00EB2C7A">
        <w:rPr>
          <w:rFonts w:cs="Times New Roman"/>
          <w:szCs w:val="24"/>
          <w:shd w:val="clear" w:color="auto" w:fill="FFFFFF"/>
        </w:rPr>
        <w:t>Are vector-borne pathogen co-infections complicating the clinical presentation in dogs?. </w:t>
      </w:r>
      <w:r w:rsidR="009A3740" w:rsidRPr="00EB2C7A">
        <w:rPr>
          <w:rFonts w:cs="Times New Roman"/>
          <w:i/>
          <w:iCs/>
          <w:szCs w:val="24"/>
          <w:shd w:val="clear" w:color="auto" w:fill="FFFFFF"/>
        </w:rPr>
        <w:t>Parasites &amp; Vectors</w:t>
      </w:r>
      <w:r w:rsidR="009A3740" w:rsidRPr="00EB2C7A">
        <w:rPr>
          <w:rFonts w:cs="Times New Roman"/>
          <w:szCs w:val="24"/>
          <w:shd w:val="clear" w:color="auto" w:fill="FFFFFF"/>
        </w:rPr>
        <w:t>, </w:t>
      </w:r>
      <w:r w:rsidR="009A3740" w:rsidRPr="00EB2C7A">
        <w:rPr>
          <w:rFonts w:cs="Times New Roman"/>
          <w:i/>
          <w:iCs/>
          <w:szCs w:val="24"/>
          <w:shd w:val="clear" w:color="auto" w:fill="FFFFFF"/>
        </w:rPr>
        <w:t>6</w:t>
      </w:r>
      <w:r w:rsidR="009A3740" w:rsidRPr="00EB2C7A">
        <w:rPr>
          <w:rFonts w:cs="Times New Roman"/>
          <w:szCs w:val="24"/>
          <w:shd w:val="clear" w:color="auto" w:fill="FFFFFF"/>
        </w:rPr>
        <w:t>(1), 1-5.</w:t>
      </w:r>
    </w:p>
    <w:p w14:paraId="6A9ED2BF" w14:textId="0AE9FF8F" w:rsidR="009A3740" w:rsidRPr="00EB2C7A" w:rsidRDefault="00552F88"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t>Díaz-Regañón, D., Agulla, B., Piya, B., Fernández-Ruiz, N., Villaescusa, A., García-Sancho, M., ... , Sainz, Á. (2020).</w:t>
      </w:r>
      <w:r w:rsidR="009A3740" w:rsidRPr="00EB2C7A">
        <w:rPr>
          <w:rFonts w:cs="Times New Roman"/>
          <w:color w:val="222222"/>
          <w:szCs w:val="24"/>
          <w:shd w:val="clear" w:color="auto" w:fill="FFFFFF"/>
        </w:rPr>
        <w:t>Stray dogs in Nepal have high prevalence of vector-borne pathogens: a molecular survey. </w:t>
      </w:r>
      <w:r w:rsidR="009A3740" w:rsidRPr="00EB2C7A">
        <w:rPr>
          <w:rFonts w:cs="Times New Roman"/>
          <w:i/>
          <w:iCs/>
          <w:color w:val="222222"/>
          <w:szCs w:val="24"/>
          <w:shd w:val="clear" w:color="auto" w:fill="FFFFFF"/>
        </w:rPr>
        <w:t>Parasites &amp; vectors</w:t>
      </w:r>
      <w:r w:rsidR="009A3740" w:rsidRPr="00EB2C7A">
        <w:rPr>
          <w:rFonts w:cs="Times New Roman"/>
          <w:color w:val="222222"/>
          <w:szCs w:val="24"/>
          <w:shd w:val="clear" w:color="auto" w:fill="FFFFFF"/>
        </w:rPr>
        <w:t>, </w:t>
      </w:r>
      <w:r w:rsidR="009A3740" w:rsidRPr="00EB2C7A">
        <w:rPr>
          <w:rFonts w:cs="Times New Roman"/>
          <w:i/>
          <w:iCs/>
          <w:color w:val="222222"/>
          <w:szCs w:val="24"/>
          <w:shd w:val="clear" w:color="auto" w:fill="FFFFFF"/>
        </w:rPr>
        <w:t>13</w:t>
      </w:r>
      <w:r w:rsidR="009A3740" w:rsidRPr="00EB2C7A">
        <w:rPr>
          <w:rFonts w:cs="Times New Roman"/>
          <w:color w:val="222222"/>
          <w:szCs w:val="24"/>
          <w:shd w:val="clear" w:color="auto" w:fill="FFFFFF"/>
        </w:rPr>
        <w:t>(1), 1-8.</w:t>
      </w:r>
    </w:p>
    <w:p w14:paraId="48016C6C" w14:textId="72382F0C" w:rsidR="009A3740" w:rsidRPr="00EB2C7A" w:rsidRDefault="009A3740" w:rsidP="00EB2C7A">
      <w:pPr>
        <w:spacing w:after="120"/>
        <w:ind w:left="567" w:hanging="567"/>
        <w:rPr>
          <w:rFonts w:eastAsia="Arial" w:cs="Times New Roman"/>
          <w:szCs w:val="24"/>
        </w:rPr>
      </w:pPr>
      <w:r w:rsidRPr="00EB2C7A">
        <w:rPr>
          <w:rFonts w:cs="Times New Roman"/>
          <w:szCs w:val="24"/>
        </w:rPr>
        <w:t>Diniz, P.P.V., de Mora</w:t>
      </w:r>
      <w:r w:rsidR="0083522F" w:rsidRPr="00EB2C7A">
        <w:rPr>
          <w:rFonts w:cs="Times New Roman"/>
          <w:szCs w:val="24"/>
        </w:rPr>
        <w:t>is, H.S.A., Breitschwerdt, E.B.,</w:t>
      </w:r>
      <w:r w:rsidR="00AE0D52" w:rsidRPr="00EB2C7A">
        <w:rPr>
          <w:rFonts w:cs="Times New Roman"/>
          <w:szCs w:val="24"/>
        </w:rPr>
        <w:t xml:space="preserve"> Schwartz, D.S. (2008) Serum </w:t>
      </w:r>
      <w:r w:rsidRPr="00EB2C7A">
        <w:rPr>
          <w:rFonts w:cs="Times New Roman"/>
          <w:szCs w:val="24"/>
        </w:rPr>
        <w:t xml:space="preserve">cardiac troponin I concentration in dogs with ehrlichiosis. </w:t>
      </w:r>
      <w:r w:rsidRPr="00EB2C7A">
        <w:rPr>
          <w:rFonts w:cs="Times New Roman"/>
          <w:i/>
          <w:iCs/>
          <w:szCs w:val="24"/>
        </w:rPr>
        <w:t>J. Vet. Intern. Med.</w:t>
      </w:r>
      <w:r w:rsidRPr="00EB2C7A">
        <w:rPr>
          <w:rFonts w:cs="Times New Roman"/>
          <w:szCs w:val="24"/>
        </w:rPr>
        <w:t>, 22(5): 1136-1143.</w:t>
      </w:r>
      <w:r w:rsidRPr="00EB2C7A">
        <w:rPr>
          <w:rFonts w:cs="Times New Roman"/>
          <w:szCs w:val="24"/>
        </w:rPr>
        <w:br/>
      </w:r>
      <w:r w:rsidR="0083522F" w:rsidRPr="00EB2C7A">
        <w:rPr>
          <w:rFonts w:cs="Times New Roman"/>
          <w:color w:val="222222"/>
          <w:szCs w:val="24"/>
          <w:shd w:val="clear" w:color="auto" w:fill="FFFFFF"/>
        </w:rPr>
        <w:t xml:space="preserve">Donatien, A., </w:t>
      </w:r>
      <w:r w:rsidRPr="00EB2C7A">
        <w:rPr>
          <w:rFonts w:cs="Times New Roman"/>
          <w:color w:val="222222"/>
          <w:szCs w:val="24"/>
          <w:shd w:val="clear" w:color="auto" w:fill="FFFFFF"/>
        </w:rPr>
        <w:t>Lestoquard, F. (1935). Existence en Algerie d’une Rickettsia du chienese </w:t>
      </w:r>
      <w:r w:rsidRPr="00EB2C7A">
        <w:rPr>
          <w:rFonts w:cs="Times New Roman"/>
          <w:i/>
          <w:iCs/>
          <w:color w:val="222222"/>
          <w:szCs w:val="24"/>
          <w:shd w:val="clear" w:color="auto" w:fill="FFFFFF"/>
        </w:rPr>
        <w:t>Bullettin Societe Pathologie Exotique</w:t>
      </w:r>
      <w:r w:rsidRPr="00EB2C7A">
        <w:rPr>
          <w:rFonts w:cs="Times New Roman"/>
          <w:color w:val="222222"/>
          <w:szCs w:val="24"/>
          <w:shd w:val="clear" w:color="auto" w:fill="FFFFFF"/>
        </w:rPr>
        <w:t>, </w:t>
      </w:r>
      <w:r w:rsidRPr="00EB2C7A">
        <w:rPr>
          <w:rFonts w:cs="Times New Roman"/>
          <w:i/>
          <w:iCs/>
          <w:color w:val="222222"/>
          <w:szCs w:val="24"/>
          <w:shd w:val="clear" w:color="auto" w:fill="FFFFFF"/>
        </w:rPr>
        <w:t>28</w:t>
      </w:r>
      <w:r w:rsidRPr="00EB2C7A">
        <w:rPr>
          <w:rFonts w:cs="Times New Roman"/>
          <w:color w:val="222222"/>
          <w:szCs w:val="24"/>
          <w:shd w:val="clear" w:color="auto" w:fill="FFFFFF"/>
        </w:rPr>
        <w:t xml:space="preserve">, 418-419. </w:t>
      </w:r>
    </w:p>
    <w:p w14:paraId="79A94226" w14:textId="01FAB1FF" w:rsidR="009A3740" w:rsidRDefault="00552F88"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t xml:space="preserve">Dossus, L., Becker, S., Achaintre, D., Kaaks, R., Rinaldi, S. (2009). </w:t>
      </w:r>
      <w:r w:rsidR="009A3740" w:rsidRPr="00EB2C7A">
        <w:rPr>
          <w:rFonts w:cs="Times New Roman"/>
          <w:color w:val="222222"/>
          <w:szCs w:val="24"/>
          <w:shd w:val="clear" w:color="auto" w:fill="FFFFFF"/>
        </w:rPr>
        <w:t>Validity of multiplex-based assays for cytokine measurements in serum and plasma from “non-diseased” subjects: comparison with ELISA. </w:t>
      </w:r>
      <w:r w:rsidR="009A3740" w:rsidRPr="00EB2C7A">
        <w:rPr>
          <w:rFonts w:cs="Times New Roman"/>
          <w:i/>
          <w:iCs/>
          <w:color w:val="222222"/>
          <w:szCs w:val="24"/>
          <w:shd w:val="clear" w:color="auto" w:fill="FFFFFF"/>
        </w:rPr>
        <w:t xml:space="preserve">Journal of </w:t>
      </w:r>
      <w:r w:rsidRPr="00EB2C7A">
        <w:rPr>
          <w:rFonts w:cs="Times New Roman"/>
          <w:i/>
          <w:iCs/>
          <w:color w:val="222222"/>
          <w:szCs w:val="24"/>
          <w:shd w:val="clear" w:color="auto" w:fill="FFFFFF"/>
        </w:rPr>
        <w:t>Immunological Methods</w:t>
      </w:r>
      <w:r w:rsidR="009A3740" w:rsidRPr="00EB2C7A">
        <w:rPr>
          <w:rFonts w:cs="Times New Roman"/>
          <w:color w:val="222222"/>
          <w:szCs w:val="24"/>
          <w:shd w:val="clear" w:color="auto" w:fill="FFFFFF"/>
        </w:rPr>
        <w:t>, </w:t>
      </w:r>
      <w:r w:rsidR="009A3740" w:rsidRPr="00EB2C7A">
        <w:rPr>
          <w:rFonts w:cs="Times New Roman"/>
          <w:i/>
          <w:iCs/>
          <w:color w:val="222222"/>
          <w:szCs w:val="24"/>
          <w:shd w:val="clear" w:color="auto" w:fill="FFFFFF"/>
        </w:rPr>
        <w:t>350</w:t>
      </w:r>
      <w:r w:rsidR="009A3740" w:rsidRPr="00EB2C7A">
        <w:rPr>
          <w:rFonts w:cs="Times New Roman"/>
          <w:color w:val="222222"/>
          <w:szCs w:val="24"/>
          <w:shd w:val="clear" w:color="auto" w:fill="FFFFFF"/>
        </w:rPr>
        <w:t>(1-2), 125-132.</w:t>
      </w:r>
    </w:p>
    <w:p w14:paraId="08DA277A" w14:textId="549FD35A" w:rsidR="00D506D2" w:rsidRPr="00EB2C7A" w:rsidRDefault="00D506D2" w:rsidP="00EB2C7A">
      <w:pPr>
        <w:spacing w:after="120"/>
        <w:ind w:left="567" w:hanging="567"/>
        <w:rPr>
          <w:rFonts w:cs="Times New Roman"/>
          <w:color w:val="222222"/>
          <w:szCs w:val="24"/>
          <w:shd w:val="clear" w:color="auto" w:fill="FFFFFF"/>
        </w:rPr>
      </w:pPr>
      <w:r w:rsidRPr="00D506D2">
        <w:rPr>
          <w:rFonts w:cs="Times New Roman"/>
          <w:color w:val="222222"/>
          <w:szCs w:val="24"/>
          <w:shd w:val="clear" w:color="auto" w:fill="FFFFFF"/>
        </w:rPr>
        <w:t>Dyachenko, V., Pantchev, N., Balzer, H. J., Meyersen, A., &amp; Straubinger, R. K. (2012). First case of Anaplasma platys infection in a dog from Croatia. Parasites &amp; vectors, 5(1), 1-7.</w:t>
      </w:r>
    </w:p>
    <w:p w14:paraId="6D5BA09E" w14:textId="5C33C38E" w:rsidR="009A3740" w:rsidRPr="00EB2C7A" w:rsidRDefault="009A3740" w:rsidP="00EB2C7A">
      <w:pPr>
        <w:spacing w:after="120"/>
        <w:ind w:left="567" w:hanging="567"/>
        <w:rPr>
          <w:rFonts w:cs="Times New Roman"/>
          <w:szCs w:val="24"/>
          <w:shd w:val="clear" w:color="auto" w:fill="FFFFFF"/>
        </w:rPr>
      </w:pPr>
      <w:r w:rsidRPr="00EB2C7A">
        <w:rPr>
          <w:rFonts w:cs="Times New Roman"/>
          <w:szCs w:val="24"/>
          <w:shd w:val="clear" w:color="auto" w:fill="FFFFFF"/>
        </w:rPr>
        <w:t xml:space="preserve">Doyle, C. K., Labruna, M. B., Breitschwerdt, E. B., </w:t>
      </w:r>
      <w:r w:rsidR="0083522F" w:rsidRPr="00EB2C7A">
        <w:rPr>
          <w:rFonts w:cs="Times New Roman"/>
          <w:szCs w:val="24"/>
          <w:shd w:val="clear" w:color="auto" w:fill="FFFFFF"/>
        </w:rPr>
        <w:t>...,</w:t>
      </w:r>
      <w:r w:rsidRPr="00EB2C7A">
        <w:rPr>
          <w:rFonts w:cs="Times New Roman"/>
          <w:szCs w:val="24"/>
          <w:shd w:val="clear" w:color="auto" w:fill="FFFFFF"/>
        </w:rPr>
        <w:t xml:space="preserve"> J. W. (2005). Detection of medically important Ehrlichia by quantitative multicolor TaqMan real-time polymerase chain reaction of the dsb gene. </w:t>
      </w:r>
      <w:r w:rsidRPr="00EB2C7A">
        <w:rPr>
          <w:rFonts w:cs="Times New Roman"/>
          <w:i/>
          <w:iCs/>
          <w:szCs w:val="24"/>
          <w:shd w:val="clear" w:color="auto" w:fill="FFFFFF"/>
        </w:rPr>
        <w:t xml:space="preserve">The Journal of </w:t>
      </w:r>
      <w:r w:rsidR="0083522F" w:rsidRPr="00EB2C7A">
        <w:rPr>
          <w:rFonts w:cs="Times New Roman"/>
          <w:i/>
          <w:iCs/>
          <w:szCs w:val="24"/>
          <w:shd w:val="clear" w:color="auto" w:fill="FFFFFF"/>
        </w:rPr>
        <w:t>Molecular Diagnostics</w:t>
      </w:r>
      <w:r w:rsidRPr="00EB2C7A">
        <w:rPr>
          <w:rFonts w:cs="Times New Roman"/>
          <w:szCs w:val="24"/>
          <w:shd w:val="clear" w:color="auto" w:fill="FFFFFF"/>
        </w:rPr>
        <w:t>, </w:t>
      </w:r>
      <w:r w:rsidRPr="00EB2C7A">
        <w:rPr>
          <w:rFonts w:cs="Times New Roman"/>
          <w:i/>
          <w:iCs/>
          <w:szCs w:val="24"/>
          <w:shd w:val="clear" w:color="auto" w:fill="FFFFFF"/>
        </w:rPr>
        <w:t>7</w:t>
      </w:r>
      <w:r w:rsidRPr="00EB2C7A">
        <w:rPr>
          <w:rFonts w:cs="Times New Roman"/>
          <w:szCs w:val="24"/>
          <w:shd w:val="clear" w:color="auto" w:fill="FFFFFF"/>
        </w:rPr>
        <w:t>(4), 504-510.</w:t>
      </w:r>
    </w:p>
    <w:p w14:paraId="6F2DAE21" w14:textId="2D78F977" w:rsidR="009A3740" w:rsidRPr="00EB2C7A" w:rsidRDefault="00552F88" w:rsidP="00EB2C7A">
      <w:pPr>
        <w:spacing w:after="120"/>
        <w:ind w:left="567" w:hanging="567"/>
        <w:rPr>
          <w:rFonts w:cs="Times New Roman"/>
          <w:szCs w:val="24"/>
          <w:shd w:val="clear" w:color="auto" w:fill="FFFFFF"/>
        </w:rPr>
      </w:pPr>
      <w:r w:rsidRPr="00EB2C7A">
        <w:rPr>
          <w:rFonts w:cs="Times New Roman"/>
          <w:szCs w:val="24"/>
          <w:shd w:val="clear" w:color="auto" w:fill="FFFFFF"/>
        </w:rPr>
        <w:t xml:space="preserve">Ecker, D. J., Massire, C., Blyn, L. B., Hofstadler, S. A., Hannis, J. C., Eshoo, M. W., .... Sampath, R. (2009). </w:t>
      </w:r>
      <w:r w:rsidR="009A3740" w:rsidRPr="00EB2C7A">
        <w:rPr>
          <w:rFonts w:cs="Times New Roman"/>
          <w:szCs w:val="24"/>
          <w:shd w:val="clear" w:color="auto" w:fill="FFFFFF"/>
        </w:rPr>
        <w:t>Molecular genotyping of microbes by multilocus PCR and mass spectrometry: a new tool for hospital infection control and public health surveillance. </w:t>
      </w:r>
      <w:r w:rsidR="009A3740" w:rsidRPr="00EB2C7A">
        <w:rPr>
          <w:rFonts w:cs="Times New Roman"/>
          <w:i/>
          <w:iCs/>
          <w:szCs w:val="24"/>
          <w:shd w:val="clear" w:color="auto" w:fill="FFFFFF"/>
        </w:rPr>
        <w:t>Molecular Epidemiology of Microorganisms: Methods and Protocols</w:t>
      </w:r>
      <w:r w:rsidR="009A3740" w:rsidRPr="00EB2C7A">
        <w:rPr>
          <w:rFonts w:cs="Times New Roman"/>
          <w:szCs w:val="24"/>
          <w:shd w:val="clear" w:color="auto" w:fill="FFFFFF"/>
        </w:rPr>
        <w:t>, 71-87.</w:t>
      </w:r>
    </w:p>
    <w:p w14:paraId="467E1502" w14:textId="518BFE42" w:rsidR="009A3740" w:rsidRPr="00EB2C7A" w:rsidRDefault="00552F88" w:rsidP="00EB2C7A">
      <w:pPr>
        <w:spacing w:after="120"/>
        <w:ind w:left="567" w:hanging="567"/>
        <w:rPr>
          <w:rFonts w:cs="Times New Roman"/>
          <w:szCs w:val="24"/>
          <w:shd w:val="clear" w:color="auto" w:fill="FFFFFF"/>
        </w:rPr>
      </w:pPr>
      <w:r w:rsidRPr="00EB2C7A">
        <w:rPr>
          <w:rFonts w:cs="Times New Roman"/>
          <w:szCs w:val="24"/>
          <w:shd w:val="clear" w:color="auto" w:fill="FFFFFF"/>
        </w:rPr>
        <w:t>Ecker, D. J., Massire, C., Blyn, L. B., Hofstadler, S. A., Hannis, J. C., Eshoo, M. W., ...,  Sampath, R. (2009).</w:t>
      </w:r>
      <w:r w:rsidR="009A3740" w:rsidRPr="00EB2C7A">
        <w:rPr>
          <w:rFonts w:cs="Times New Roman"/>
          <w:szCs w:val="24"/>
          <w:shd w:val="clear" w:color="auto" w:fill="FFFFFF"/>
        </w:rPr>
        <w:t xml:space="preserve"> Molecular genotyping of microbes by multilocus PCR and mass </w:t>
      </w:r>
      <w:r w:rsidR="009A3740" w:rsidRPr="00EB2C7A">
        <w:rPr>
          <w:rFonts w:cs="Times New Roman"/>
          <w:szCs w:val="24"/>
          <w:shd w:val="clear" w:color="auto" w:fill="FFFFFF"/>
        </w:rPr>
        <w:lastRenderedPageBreak/>
        <w:t>spectrometry: a new tool for hospital infection control and public health surveillance. </w:t>
      </w:r>
      <w:r w:rsidR="009A3740" w:rsidRPr="00EB2C7A">
        <w:rPr>
          <w:rFonts w:cs="Times New Roman"/>
          <w:i/>
          <w:iCs/>
          <w:szCs w:val="24"/>
          <w:shd w:val="clear" w:color="auto" w:fill="FFFFFF"/>
        </w:rPr>
        <w:t>Molecular Epidemiology of Microorganisms: Methods and Protocols</w:t>
      </w:r>
      <w:r w:rsidR="009A3740" w:rsidRPr="00EB2C7A">
        <w:rPr>
          <w:rFonts w:cs="Times New Roman"/>
          <w:szCs w:val="24"/>
          <w:shd w:val="clear" w:color="auto" w:fill="FFFFFF"/>
        </w:rPr>
        <w:t>, 71-87.</w:t>
      </w:r>
    </w:p>
    <w:p w14:paraId="1727C220" w14:textId="196D7E75" w:rsidR="0083522F" w:rsidRPr="00EB2C7A" w:rsidRDefault="0083522F"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t>Eckersall, P. D. (2000). Recent advances and future prospects for the use of acute phase proteins as markers of disease in animals. </w:t>
      </w:r>
      <w:r w:rsidRPr="00EB2C7A">
        <w:rPr>
          <w:rFonts w:cs="Times New Roman"/>
          <w:i/>
          <w:iCs/>
          <w:color w:val="222222"/>
          <w:szCs w:val="24"/>
          <w:shd w:val="clear" w:color="auto" w:fill="FFFFFF"/>
        </w:rPr>
        <w:t>Revue de Medecine Veterinaire</w:t>
      </w:r>
      <w:r w:rsidRPr="00EB2C7A">
        <w:rPr>
          <w:rFonts w:cs="Times New Roman"/>
          <w:color w:val="222222"/>
          <w:szCs w:val="24"/>
          <w:shd w:val="clear" w:color="auto" w:fill="FFFFFF"/>
        </w:rPr>
        <w:t>, </w:t>
      </w:r>
      <w:r w:rsidRPr="00EB2C7A">
        <w:rPr>
          <w:rFonts w:cs="Times New Roman"/>
          <w:i/>
          <w:iCs/>
          <w:color w:val="222222"/>
          <w:szCs w:val="24"/>
          <w:shd w:val="clear" w:color="auto" w:fill="FFFFFF"/>
        </w:rPr>
        <w:t>151</w:t>
      </w:r>
      <w:r w:rsidRPr="00EB2C7A">
        <w:rPr>
          <w:rFonts w:cs="Times New Roman"/>
          <w:color w:val="222222"/>
          <w:szCs w:val="24"/>
          <w:shd w:val="clear" w:color="auto" w:fill="FFFFFF"/>
        </w:rPr>
        <w:t>(7), 577-584.</w:t>
      </w:r>
    </w:p>
    <w:p w14:paraId="7DB64434" w14:textId="4820202B" w:rsidR="009A3740" w:rsidRPr="00EB2C7A" w:rsidRDefault="009A3740"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t>Ec</w:t>
      </w:r>
      <w:r w:rsidR="0083522F" w:rsidRPr="00EB2C7A">
        <w:rPr>
          <w:rFonts w:cs="Times New Roman"/>
          <w:color w:val="222222"/>
          <w:szCs w:val="24"/>
          <w:shd w:val="clear" w:color="auto" w:fill="FFFFFF"/>
        </w:rPr>
        <w:t>kersall, P. D., Conner, J. G.,</w:t>
      </w:r>
      <w:r w:rsidRPr="00EB2C7A">
        <w:rPr>
          <w:rFonts w:cs="Times New Roman"/>
          <w:color w:val="222222"/>
          <w:szCs w:val="24"/>
          <w:shd w:val="clear" w:color="auto" w:fill="FFFFFF"/>
        </w:rPr>
        <w:t xml:space="preserve"> Parton, H. (1989). An enzyme-linked immunosorbent assay for canine C-reactive protein. </w:t>
      </w:r>
      <w:r w:rsidRPr="00EB2C7A">
        <w:rPr>
          <w:rFonts w:cs="Times New Roman"/>
          <w:i/>
          <w:iCs/>
          <w:color w:val="222222"/>
          <w:szCs w:val="24"/>
          <w:shd w:val="clear" w:color="auto" w:fill="FFFFFF"/>
        </w:rPr>
        <w:t>The Veterinary Record</w:t>
      </w:r>
      <w:r w:rsidRPr="00EB2C7A">
        <w:rPr>
          <w:rFonts w:cs="Times New Roman"/>
          <w:color w:val="222222"/>
          <w:szCs w:val="24"/>
          <w:shd w:val="clear" w:color="auto" w:fill="FFFFFF"/>
        </w:rPr>
        <w:t>, </w:t>
      </w:r>
      <w:r w:rsidRPr="00EB2C7A">
        <w:rPr>
          <w:rFonts w:cs="Times New Roman"/>
          <w:i/>
          <w:iCs/>
          <w:color w:val="222222"/>
          <w:szCs w:val="24"/>
          <w:shd w:val="clear" w:color="auto" w:fill="FFFFFF"/>
        </w:rPr>
        <w:t>124</w:t>
      </w:r>
      <w:r w:rsidRPr="00EB2C7A">
        <w:rPr>
          <w:rFonts w:cs="Times New Roman"/>
          <w:color w:val="222222"/>
          <w:szCs w:val="24"/>
          <w:shd w:val="clear" w:color="auto" w:fill="FFFFFF"/>
        </w:rPr>
        <w:t>(18), 490-491.</w:t>
      </w:r>
    </w:p>
    <w:p w14:paraId="5463828A" w14:textId="7E63EBD2" w:rsidR="009A3740" w:rsidRPr="00EB2C7A" w:rsidRDefault="00552F88" w:rsidP="00EB2C7A">
      <w:pPr>
        <w:spacing w:after="120"/>
        <w:ind w:left="567" w:hanging="567"/>
        <w:rPr>
          <w:rFonts w:cs="Times New Roman"/>
          <w:szCs w:val="24"/>
          <w:shd w:val="clear" w:color="auto" w:fill="FFFFFF"/>
        </w:rPr>
      </w:pPr>
      <w:r w:rsidRPr="00EB2C7A">
        <w:rPr>
          <w:rFonts w:cs="Times New Roman"/>
          <w:szCs w:val="24"/>
          <w:shd w:val="clear" w:color="auto" w:fill="FFFFFF"/>
        </w:rPr>
        <w:t xml:space="preserve">Eddlestone, S. M., Neer, T. M., Gaunt, S. D., Corstvet, R., Gill, A., Hosgood, G., ..., Breitschwerdt, E. B. (2006). </w:t>
      </w:r>
      <w:r w:rsidR="009A3740" w:rsidRPr="00EB2C7A">
        <w:rPr>
          <w:rFonts w:cs="Times New Roman"/>
          <w:szCs w:val="24"/>
          <w:shd w:val="clear" w:color="auto" w:fill="FFFFFF"/>
        </w:rPr>
        <w:t>Failure of imidocarb dipropionate to clear experimentally induced Ehrlichia canis infection in dogs. </w:t>
      </w:r>
      <w:r w:rsidR="009A3740" w:rsidRPr="00EB2C7A">
        <w:rPr>
          <w:rFonts w:cs="Times New Roman"/>
          <w:i/>
          <w:iCs/>
          <w:szCs w:val="24"/>
          <w:shd w:val="clear" w:color="auto" w:fill="FFFFFF"/>
        </w:rPr>
        <w:t xml:space="preserve">Journal of </w:t>
      </w:r>
      <w:r w:rsidR="0083522F" w:rsidRPr="00EB2C7A">
        <w:rPr>
          <w:rFonts w:cs="Times New Roman"/>
          <w:i/>
          <w:iCs/>
          <w:szCs w:val="24"/>
          <w:shd w:val="clear" w:color="auto" w:fill="FFFFFF"/>
        </w:rPr>
        <w:t>Veterinary Internal Medicine</w:t>
      </w:r>
      <w:r w:rsidR="009A3740" w:rsidRPr="00EB2C7A">
        <w:rPr>
          <w:rFonts w:cs="Times New Roman"/>
          <w:szCs w:val="24"/>
          <w:shd w:val="clear" w:color="auto" w:fill="FFFFFF"/>
        </w:rPr>
        <w:t>, </w:t>
      </w:r>
      <w:r w:rsidR="009A3740" w:rsidRPr="00EB2C7A">
        <w:rPr>
          <w:rFonts w:cs="Times New Roman"/>
          <w:i/>
          <w:iCs/>
          <w:szCs w:val="24"/>
          <w:shd w:val="clear" w:color="auto" w:fill="FFFFFF"/>
        </w:rPr>
        <w:t>20</w:t>
      </w:r>
      <w:r w:rsidR="009A3740" w:rsidRPr="00EB2C7A">
        <w:rPr>
          <w:rFonts w:cs="Times New Roman"/>
          <w:szCs w:val="24"/>
          <w:shd w:val="clear" w:color="auto" w:fill="FFFFFF"/>
        </w:rPr>
        <w:t>(4), 840-844.</w:t>
      </w:r>
    </w:p>
    <w:p w14:paraId="7D5E37BF" w14:textId="4DBE2A09" w:rsidR="00552F88" w:rsidRPr="00EB2C7A" w:rsidRDefault="00552F88"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t>Egenvall, A., Bjöersdorff, A., Lilliehöök, L., Olsson Engvall, E., Ka</w:t>
      </w:r>
      <w:r w:rsidR="004E4F73" w:rsidRPr="00EB2C7A">
        <w:rPr>
          <w:rFonts w:cs="Times New Roman"/>
          <w:color w:val="222222"/>
          <w:szCs w:val="24"/>
          <w:shd w:val="clear" w:color="auto" w:fill="FFFFFF"/>
        </w:rPr>
        <w:t>rlstam, E., Artursson, K., ...,</w:t>
      </w:r>
      <w:r w:rsidRPr="00EB2C7A">
        <w:rPr>
          <w:rFonts w:cs="Times New Roman"/>
          <w:color w:val="222222"/>
          <w:szCs w:val="24"/>
          <w:shd w:val="clear" w:color="auto" w:fill="FFFFFF"/>
        </w:rPr>
        <w:t xml:space="preserve"> Gunnarsson, A. (1998). Early manifestations of granulocytic ehrlichiosis in dogs inoculated experimentally with a Swedish Ehrlichia species isolate. </w:t>
      </w:r>
      <w:r w:rsidRPr="00EB2C7A">
        <w:rPr>
          <w:rFonts w:cs="Times New Roman"/>
          <w:i/>
          <w:iCs/>
          <w:color w:val="222222"/>
          <w:szCs w:val="24"/>
          <w:shd w:val="clear" w:color="auto" w:fill="FFFFFF"/>
        </w:rPr>
        <w:t>Veterinary Record</w:t>
      </w:r>
      <w:r w:rsidRPr="00EB2C7A">
        <w:rPr>
          <w:rFonts w:cs="Times New Roman"/>
          <w:color w:val="222222"/>
          <w:szCs w:val="24"/>
          <w:shd w:val="clear" w:color="auto" w:fill="FFFFFF"/>
        </w:rPr>
        <w:t>, </w:t>
      </w:r>
      <w:r w:rsidRPr="00EB2C7A">
        <w:rPr>
          <w:rFonts w:cs="Times New Roman"/>
          <w:i/>
          <w:iCs/>
          <w:color w:val="222222"/>
          <w:szCs w:val="24"/>
          <w:shd w:val="clear" w:color="auto" w:fill="FFFFFF"/>
        </w:rPr>
        <w:t>143</w:t>
      </w:r>
      <w:r w:rsidRPr="00EB2C7A">
        <w:rPr>
          <w:rFonts w:cs="Times New Roman"/>
          <w:color w:val="222222"/>
          <w:szCs w:val="24"/>
          <w:shd w:val="clear" w:color="auto" w:fill="FFFFFF"/>
        </w:rPr>
        <w:t>(15), 412-417.</w:t>
      </w:r>
    </w:p>
    <w:p w14:paraId="2859F58F" w14:textId="228D90C7" w:rsidR="009A3740" w:rsidRPr="00EB2C7A" w:rsidRDefault="0083522F" w:rsidP="00EB2C7A">
      <w:pPr>
        <w:spacing w:after="120"/>
        <w:ind w:left="567" w:hanging="567"/>
        <w:rPr>
          <w:rFonts w:cs="Times New Roman"/>
          <w:szCs w:val="24"/>
        </w:rPr>
      </w:pPr>
      <w:r w:rsidRPr="00EB2C7A">
        <w:rPr>
          <w:rFonts w:cs="Times New Roman"/>
          <w:szCs w:val="24"/>
        </w:rPr>
        <w:t>Elitok B ve</w:t>
      </w:r>
      <w:r w:rsidR="009A3740" w:rsidRPr="00EB2C7A">
        <w:rPr>
          <w:rFonts w:cs="Times New Roman"/>
          <w:szCs w:val="24"/>
        </w:rPr>
        <w:t xml:space="preserve"> Ungur B (2016) Prevalence of Ehrlichia Canis infection in Uşak and investigation of clinical, hematological and biochemical signs in infected dogs. Int Biol Biomed J 2(4):135–139</w:t>
      </w:r>
    </w:p>
    <w:p w14:paraId="126384C5" w14:textId="61D76891" w:rsidR="004E4F73" w:rsidRPr="00EB2C7A" w:rsidRDefault="004E4F73"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t>Enginler, S. O., Ateş, A., Diren Sığırcı, B., Sontaş, B. H., Sönmez, K., Karacam, E., ... , Gürel, A. (2014). Measurement of C‐reactive protein and Prostaglandin F2α Metabolite Concentrations in Differentiation of Canine Pyometra and Cystic Endometrial Hyperplasia/Mucometra. </w:t>
      </w:r>
      <w:r w:rsidRPr="00EB2C7A">
        <w:rPr>
          <w:rFonts w:cs="Times New Roman"/>
          <w:i/>
          <w:iCs/>
          <w:color w:val="222222"/>
          <w:szCs w:val="24"/>
          <w:shd w:val="clear" w:color="auto" w:fill="FFFFFF"/>
        </w:rPr>
        <w:t>Reproduction in Domestic Animals</w:t>
      </w:r>
      <w:r w:rsidRPr="00EB2C7A">
        <w:rPr>
          <w:rFonts w:cs="Times New Roman"/>
          <w:color w:val="222222"/>
          <w:szCs w:val="24"/>
          <w:shd w:val="clear" w:color="auto" w:fill="FFFFFF"/>
        </w:rPr>
        <w:t>, </w:t>
      </w:r>
      <w:r w:rsidRPr="00EB2C7A">
        <w:rPr>
          <w:rFonts w:cs="Times New Roman"/>
          <w:i/>
          <w:iCs/>
          <w:color w:val="222222"/>
          <w:szCs w:val="24"/>
          <w:shd w:val="clear" w:color="auto" w:fill="FFFFFF"/>
        </w:rPr>
        <w:t>49</w:t>
      </w:r>
      <w:r w:rsidRPr="00EB2C7A">
        <w:rPr>
          <w:rFonts w:cs="Times New Roman"/>
          <w:color w:val="222222"/>
          <w:szCs w:val="24"/>
          <w:shd w:val="clear" w:color="auto" w:fill="FFFFFF"/>
        </w:rPr>
        <w:t>(4), 641-647.</w:t>
      </w:r>
    </w:p>
    <w:p w14:paraId="70E4BC77" w14:textId="0EE925C7" w:rsidR="009A3740" w:rsidRPr="00EB2C7A" w:rsidRDefault="009A3740"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t>Favrot, C.,</w:t>
      </w:r>
      <w:r w:rsidR="002112B4" w:rsidRPr="00EB2C7A">
        <w:rPr>
          <w:rFonts w:cs="Times New Roman"/>
          <w:color w:val="222222"/>
          <w:szCs w:val="24"/>
          <w:shd w:val="clear" w:color="auto" w:fill="FFFFFF"/>
        </w:rPr>
        <w:t xml:space="preserve"> Fischer, N. M., Rostaher, A., ...</w:t>
      </w:r>
      <w:r w:rsidRPr="00EB2C7A">
        <w:rPr>
          <w:rFonts w:cs="Times New Roman"/>
          <w:color w:val="222222"/>
          <w:szCs w:val="24"/>
          <w:shd w:val="clear" w:color="auto" w:fill="FFFFFF"/>
        </w:rPr>
        <w:t>, T. (2021). Evaluation of plasma C-reactive protein as a biomarker in dogs with atopic dermatitis receiving allergen-specific immunotherapy: a pilot study. </w:t>
      </w:r>
      <w:r w:rsidRPr="00EB2C7A">
        <w:rPr>
          <w:rFonts w:cs="Times New Roman"/>
          <w:i/>
          <w:iCs/>
          <w:color w:val="222222"/>
          <w:szCs w:val="24"/>
          <w:shd w:val="clear" w:color="auto" w:fill="FFFFFF"/>
        </w:rPr>
        <w:t>Schweizer Archiv für Tierheilkunde</w:t>
      </w:r>
      <w:r w:rsidRPr="00EB2C7A">
        <w:rPr>
          <w:rFonts w:cs="Times New Roman"/>
          <w:color w:val="222222"/>
          <w:szCs w:val="24"/>
          <w:shd w:val="clear" w:color="auto" w:fill="FFFFFF"/>
        </w:rPr>
        <w:t>, </w:t>
      </w:r>
      <w:r w:rsidRPr="00EB2C7A">
        <w:rPr>
          <w:rFonts w:cs="Times New Roman"/>
          <w:i/>
          <w:iCs/>
          <w:color w:val="222222"/>
          <w:szCs w:val="24"/>
          <w:shd w:val="clear" w:color="auto" w:fill="FFFFFF"/>
        </w:rPr>
        <w:t>163</w:t>
      </w:r>
      <w:r w:rsidRPr="00EB2C7A">
        <w:rPr>
          <w:rFonts w:cs="Times New Roman"/>
          <w:color w:val="222222"/>
          <w:szCs w:val="24"/>
          <w:shd w:val="clear" w:color="auto" w:fill="FFFFFF"/>
        </w:rPr>
        <w:t>(1), 67-72.</w:t>
      </w:r>
    </w:p>
    <w:p w14:paraId="121F1B4B" w14:textId="5439E68C" w:rsidR="009A3740" w:rsidRPr="00EB2C7A" w:rsidRDefault="009A3740"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t>Fergestad, M. E., J</w:t>
      </w:r>
      <w:r w:rsidR="002112B4" w:rsidRPr="00EB2C7A">
        <w:rPr>
          <w:rFonts w:cs="Times New Roman"/>
          <w:color w:val="222222"/>
          <w:szCs w:val="24"/>
          <w:shd w:val="clear" w:color="auto" w:fill="FFFFFF"/>
        </w:rPr>
        <w:t xml:space="preserve">ahr, T. H., Krontveit, R. I., </w:t>
      </w:r>
      <w:r w:rsidRPr="00EB2C7A">
        <w:rPr>
          <w:rFonts w:cs="Times New Roman"/>
          <w:color w:val="222222"/>
          <w:szCs w:val="24"/>
          <w:shd w:val="clear" w:color="auto" w:fill="FFFFFF"/>
        </w:rPr>
        <w:t>Skancke, E. (2015). Serum concentration of gastrin, cortisol and C-reactive protein in a group of Norwegian sled dogs during training and after endurance racing: a prospective cohort study. </w:t>
      </w:r>
      <w:r w:rsidRPr="00EB2C7A">
        <w:rPr>
          <w:rFonts w:cs="Times New Roman"/>
          <w:i/>
          <w:iCs/>
          <w:color w:val="222222"/>
          <w:szCs w:val="24"/>
          <w:shd w:val="clear" w:color="auto" w:fill="FFFFFF"/>
        </w:rPr>
        <w:t>Acta Veterinaria Scandinavica</w:t>
      </w:r>
      <w:r w:rsidRPr="00EB2C7A">
        <w:rPr>
          <w:rFonts w:cs="Times New Roman"/>
          <w:color w:val="222222"/>
          <w:szCs w:val="24"/>
          <w:shd w:val="clear" w:color="auto" w:fill="FFFFFF"/>
        </w:rPr>
        <w:t>, </w:t>
      </w:r>
      <w:r w:rsidRPr="00EB2C7A">
        <w:rPr>
          <w:rFonts w:cs="Times New Roman"/>
          <w:i/>
          <w:iCs/>
          <w:color w:val="222222"/>
          <w:szCs w:val="24"/>
          <w:shd w:val="clear" w:color="auto" w:fill="FFFFFF"/>
        </w:rPr>
        <w:t>58</w:t>
      </w:r>
      <w:r w:rsidRPr="00EB2C7A">
        <w:rPr>
          <w:rFonts w:cs="Times New Roman"/>
          <w:color w:val="222222"/>
          <w:szCs w:val="24"/>
          <w:shd w:val="clear" w:color="auto" w:fill="FFFFFF"/>
        </w:rPr>
        <w:t>(1), 1-10.</w:t>
      </w:r>
    </w:p>
    <w:p w14:paraId="4E66BBAD" w14:textId="4D35243D" w:rsidR="009A3740" w:rsidRPr="00EB2C7A" w:rsidRDefault="004E4F73"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lastRenderedPageBreak/>
        <w:t>Ferreira, R. F., Dittrich, R. L., Zimmermann, I. B., Ljubic, B. B., Mrljak, V., ..., Eckersall, P. D. (2021).</w:t>
      </w:r>
      <w:r w:rsidR="009A3740" w:rsidRPr="00EB2C7A">
        <w:rPr>
          <w:rFonts w:cs="Times New Roman"/>
          <w:color w:val="222222"/>
          <w:szCs w:val="24"/>
          <w:shd w:val="clear" w:color="auto" w:fill="FFFFFF"/>
        </w:rPr>
        <w:t xml:space="preserve"> Differential acute-phase protein responses in dogs seropositive or seronegative for Neospora caninum. </w:t>
      </w:r>
      <w:r w:rsidR="009A3740" w:rsidRPr="00EB2C7A">
        <w:rPr>
          <w:rFonts w:cs="Times New Roman"/>
          <w:i/>
          <w:iCs/>
          <w:color w:val="222222"/>
          <w:szCs w:val="24"/>
          <w:shd w:val="clear" w:color="auto" w:fill="FFFFFF"/>
        </w:rPr>
        <w:t>Parasitology Research</w:t>
      </w:r>
      <w:r w:rsidR="009A3740" w:rsidRPr="00EB2C7A">
        <w:rPr>
          <w:rFonts w:cs="Times New Roman"/>
          <w:color w:val="222222"/>
          <w:szCs w:val="24"/>
          <w:shd w:val="clear" w:color="auto" w:fill="FFFFFF"/>
        </w:rPr>
        <w:t>, </w:t>
      </w:r>
      <w:r w:rsidR="009A3740" w:rsidRPr="00EB2C7A">
        <w:rPr>
          <w:rFonts w:cs="Times New Roman"/>
          <w:i/>
          <w:iCs/>
          <w:color w:val="222222"/>
          <w:szCs w:val="24"/>
          <w:shd w:val="clear" w:color="auto" w:fill="FFFFFF"/>
        </w:rPr>
        <w:t>120</w:t>
      </w:r>
      <w:r w:rsidR="009A3740" w:rsidRPr="00EB2C7A">
        <w:rPr>
          <w:rFonts w:cs="Times New Roman"/>
          <w:color w:val="222222"/>
          <w:szCs w:val="24"/>
          <w:shd w:val="clear" w:color="auto" w:fill="FFFFFF"/>
        </w:rPr>
        <w:t>(10), 3529-3535.</w:t>
      </w:r>
    </w:p>
    <w:p w14:paraId="25395409" w14:textId="76D89E6F" w:rsidR="009A3740" w:rsidRPr="00EB2C7A" w:rsidRDefault="00056219"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t xml:space="preserve">Foreman, M., Vettorato, E., Caine, A., Monti, P., Cherubini, G. B.,  Eminaga, S. (2021). </w:t>
      </w:r>
      <w:r w:rsidR="009A3740" w:rsidRPr="00EB2C7A">
        <w:rPr>
          <w:rFonts w:cs="Times New Roman"/>
          <w:color w:val="222222"/>
          <w:szCs w:val="24"/>
          <w:shd w:val="clear" w:color="auto" w:fill="FFFFFF"/>
        </w:rPr>
        <w:t>Serum C‐reactive protein in dogs with paraplegia secondary to acute intervertebral disc extrusion. </w:t>
      </w:r>
      <w:r w:rsidR="009A3740" w:rsidRPr="00EB2C7A">
        <w:rPr>
          <w:rFonts w:cs="Times New Roman"/>
          <w:i/>
          <w:iCs/>
          <w:color w:val="222222"/>
          <w:szCs w:val="24"/>
          <w:shd w:val="clear" w:color="auto" w:fill="FFFFFF"/>
        </w:rPr>
        <w:t>Journal of Veterinary Internal Medicine</w:t>
      </w:r>
      <w:r w:rsidR="009A3740" w:rsidRPr="00EB2C7A">
        <w:rPr>
          <w:rFonts w:cs="Times New Roman"/>
          <w:color w:val="222222"/>
          <w:szCs w:val="24"/>
          <w:shd w:val="clear" w:color="auto" w:fill="FFFFFF"/>
        </w:rPr>
        <w:t>, </w:t>
      </w:r>
      <w:r w:rsidR="009A3740" w:rsidRPr="00EB2C7A">
        <w:rPr>
          <w:rFonts w:cs="Times New Roman"/>
          <w:i/>
          <w:iCs/>
          <w:color w:val="222222"/>
          <w:szCs w:val="24"/>
          <w:shd w:val="clear" w:color="auto" w:fill="FFFFFF"/>
        </w:rPr>
        <w:t>35</w:t>
      </w:r>
      <w:r w:rsidR="009A3740" w:rsidRPr="00EB2C7A">
        <w:rPr>
          <w:rFonts w:cs="Times New Roman"/>
          <w:color w:val="222222"/>
          <w:szCs w:val="24"/>
          <w:shd w:val="clear" w:color="auto" w:fill="FFFFFF"/>
        </w:rPr>
        <w:t>(4), 1857-1864.</w:t>
      </w:r>
    </w:p>
    <w:p w14:paraId="23599744" w14:textId="3F7F3FEF" w:rsidR="009A3740" w:rsidRPr="00EB2C7A" w:rsidRDefault="00056219" w:rsidP="00EB2C7A">
      <w:pPr>
        <w:spacing w:after="120"/>
        <w:ind w:left="567" w:hanging="567"/>
        <w:rPr>
          <w:rFonts w:cs="Times New Roman"/>
          <w:szCs w:val="24"/>
          <w:shd w:val="clear" w:color="auto" w:fill="FFFFFF"/>
        </w:rPr>
      </w:pPr>
      <w:r w:rsidRPr="00EB2C7A">
        <w:rPr>
          <w:rFonts w:cs="Times New Roman"/>
          <w:szCs w:val="24"/>
          <w:shd w:val="clear" w:color="auto" w:fill="FFFFFF"/>
        </w:rPr>
        <w:t>Fourie, J. J., Crafford, D., Erasmus, H. L., Horak, I., ..., Botha, O. J. (2015).</w:t>
      </w:r>
      <w:r w:rsidR="009A3740" w:rsidRPr="00EB2C7A">
        <w:rPr>
          <w:rFonts w:cs="Times New Roman"/>
          <w:szCs w:val="24"/>
          <w:shd w:val="clear" w:color="auto" w:fill="FFFFFF"/>
        </w:rPr>
        <w:t xml:space="preserve"> The efficacy of a generic doxycycline tablet in the treatment of canine monocytic ehrlichiosis. </w:t>
      </w:r>
      <w:r w:rsidR="009A3740" w:rsidRPr="00EB2C7A">
        <w:rPr>
          <w:rFonts w:cs="Times New Roman"/>
          <w:i/>
          <w:iCs/>
          <w:szCs w:val="24"/>
          <w:shd w:val="clear" w:color="auto" w:fill="FFFFFF"/>
        </w:rPr>
        <w:t>Journal of the South African Veterinary Association</w:t>
      </w:r>
      <w:r w:rsidR="009A3740" w:rsidRPr="00EB2C7A">
        <w:rPr>
          <w:rFonts w:cs="Times New Roman"/>
          <w:szCs w:val="24"/>
          <w:shd w:val="clear" w:color="auto" w:fill="FFFFFF"/>
        </w:rPr>
        <w:t>, </w:t>
      </w:r>
      <w:r w:rsidR="009A3740" w:rsidRPr="00EB2C7A">
        <w:rPr>
          <w:rFonts w:cs="Times New Roman"/>
          <w:i/>
          <w:iCs/>
          <w:szCs w:val="24"/>
          <w:shd w:val="clear" w:color="auto" w:fill="FFFFFF"/>
        </w:rPr>
        <w:t>86</w:t>
      </w:r>
      <w:r w:rsidR="009A3740" w:rsidRPr="00EB2C7A">
        <w:rPr>
          <w:rFonts w:cs="Times New Roman"/>
          <w:szCs w:val="24"/>
          <w:shd w:val="clear" w:color="auto" w:fill="FFFFFF"/>
        </w:rPr>
        <w:t>(1), 1-10.</w:t>
      </w:r>
    </w:p>
    <w:p w14:paraId="3F0CD5CF" w14:textId="14D4C8A0" w:rsidR="009A3740" w:rsidRPr="00EB2C7A" w:rsidRDefault="00056219" w:rsidP="00EB2C7A">
      <w:pPr>
        <w:spacing w:after="120"/>
        <w:ind w:left="567" w:hanging="567"/>
        <w:rPr>
          <w:rFonts w:cs="Times New Roman"/>
          <w:szCs w:val="24"/>
          <w:shd w:val="clear" w:color="auto" w:fill="FFFFFF"/>
        </w:rPr>
      </w:pPr>
      <w:r w:rsidRPr="00EB2C7A">
        <w:rPr>
          <w:rFonts w:cs="Times New Roman"/>
          <w:szCs w:val="24"/>
          <w:shd w:val="clear" w:color="auto" w:fill="FFFFFF"/>
        </w:rPr>
        <w:t xml:space="preserve">Fourie, J. J., Stanneck, D., Luus, H. G., Beugnet, F., Wijnveld, M.,  Jongejan, F. (2013). </w:t>
      </w:r>
      <w:r w:rsidR="009A3740" w:rsidRPr="00EB2C7A">
        <w:rPr>
          <w:rFonts w:cs="Times New Roman"/>
          <w:szCs w:val="24"/>
          <w:shd w:val="clear" w:color="auto" w:fill="FFFFFF"/>
        </w:rPr>
        <w:t xml:space="preserve"> Transmission of Ehrlichia canis by Rhipicephalus sanguineus ticks feeding on dogs and on artificial membranes. </w:t>
      </w:r>
      <w:r w:rsidR="009A3740" w:rsidRPr="00EB2C7A">
        <w:rPr>
          <w:rFonts w:cs="Times New Roman"/>
          <w:i/>
          <w:iCs/>
          <w:szCs w:val="24"/>
          <w:shd w:val="clear" w:color="auto" w:fill="FFFFFF"/>
        </w:rPr>
        <w:t>Veterinary parasitology</w:t>
      </w:r>
      <w:r w:rsidR="009A3740" w:rsidRPr="00EB2C7A">
        <w:rPr>
          <w:rFonts w:cs="Times New Roman"/>
          <w:szCs w:val="24"/>
          <w:shd w:val="clear" w:color="auto" w:fill="FFFFFF"/>
        </w:rPr>
        <w:t>, </w:t>
      </w:r>
      <w:r w:rsidR="009A3740" w:rsidRPr="00EB2C7A">
        <w:rPr>
          <w:rFonts w:cs="Times New Roman"/>
          <w:i/>
          <w:iCs/>
          <w:szCs w:val="24"/>
          <w:shd w:val="clear" w:color="auto" w:fill="FFFFFF"/>
        </w:rPr>
        <w:t>197</w:t>
      </w:r>
      <w:r w:rsidR="009A3740" w:rsidRPr="00EB2C7A">
        <w:rPr>
          <w:rFonts w:cs="Times New Roman"/>
          <w:szCs w:val="24"/>
          <w:shd w:val="clear" w:color="auto" w:fill="FFFFFF"/>
        </w:rPr>
        <w:t>(3-4), 595-603.</w:t>
      </w:r>
    </w:p>
    <w:p w14:paraId="6A733253" w14:textId="768C1736" w:rsidR="009A3740" w:rsidRPr="00EB2C7A" w:rsidRDefault="00056219"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t xml:space="preserve">Fransson, B. A., Karlstam, E., Bergstrom, A., Lagerstedt, A. S., Park, J. S., Evans, M. A., Ragle, C. A. (2004). </w:t>
      </w:r>
      <w:r w:rsidR="009A3740" w:rsidRPr="00EB2C7A">
        <w:rPr>
          <w:rFonts w:cs="Times New Roman"/>
          <w:color w:val="222222"/>
          <w:szCs w:val="24"/>
          <w:shd w:val="clear" w:color="auto" w:fill="FFFFFF"/>
        </w:rPr>
        <w:t>C-reactive protein in the differentiation of pyometra from cystic endometrial hyperplasia/mucometra in dogs. </w:t>
      </w:r>
      <w:r w:rsidR="009A3740" w:rsidRPr="00EB2C7A">
        <w:rPr>
          <w:rFonts w:cs="Times New Roman"/>
          <w:i/>
          <w:iCs/>
          <w:color w:val="222222"/>
          <w:szCs w:val="24"/>
          <w:shd w:val="clear" w:color="auto" w:fill="FFFFFF"/>
        </w:rPr>
        <w:t>Journal of the American animal hospital association</w:t>
      </w:r>
      <w:r w:rsidR="009A3740" w:rsidRPr="00EB2C7A">
        <w:rPr>
          <w:rFonts w:cs="Times New Roman"/>
          <w:color w:val="222222"/>
          <w:szCs w:val="24"/>
          <w:shd w:val="clear" w:color="auto" w:fill="FFFFFF"/>
        </w:rPr>
        <w:t>, </w:t>
      </w:r>
      <w:r w:rsidR="009A3740" w:rsidRPr="00EB2C7A">
        <w:rPr>
          <w:rFonts w:cs="Times New Roman"/>
          <w:i/>
          <w:iCs/>
          <w:color w:val="222222"/>
          <w:szCs w:val="24"/>
          <w:shd w:val="clear" w:color="auto" w:fill="FFFFFF"/>
        </w:rPr>
        <w:t>40</w:t>
      </w:r>
      <w:r w:rsidR="009A3740" w:rsidRPr="00EB2C7A">
        <w:rPr>
          <w:rFonts w:cs="Times New Roman"/>
          <w:color w:val="222222"/>
          <w:szCs w:val="24"/>
          <w:shd w:val="clear" w:color="auto" w:fill="FFFFFF"/>
        </w:rPr>
        <w:t>(5), 391-399.</w:t>
      </w:r>
    </w:p>
    <w:p w14:paraId="605E88F8" w14:textId="319F48ED" w:rsidR="009A3740" w:rsidRPr="00EB2C7A" w:rsidRDefault="00056219"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t>Freeman, L. J., Rahmani, E. Y., Sherman, S., Chiorean, M. V., Selzer, D. J., Constable, P. D., Snyder, P. W. (2009).</w:t>
      </w:r>
      <w:r w:rsidR="009A3740" w:rsidRPr="00EB2C7A">
        <w:rPr>
          <w:rFonts w:cs="Times New Roman"/>
          <w:color w:val="222222"/>
          <w:szCs w:val="24"/>
          <w:shd w:val="clear" w:color="auto" w:fill="FFFFFF"/>
        </w:rPr>
        <w:t>Oophorectomy by natural orifice transluminal endoscopic surgery: feasibility study in dogs. </w:t>
      </w:r>
      <w:r w:rsidR="009A3740" w:rsidRPr="00EB2C7A">
        <w:rPr>
          <w:rFonts w:cs="Times New Roman"/>
          <w:i/>
          <w:iCs/>
          <w:color w:val="222222"/>
          <w:szCs w:val="24"/>
          <w:shd w:val="clear" w:color="auto" w:fill="FFFFFF"/>
        </w:rPr>
        <w:t>Gastrointestinal Endoscopy</w:t>
      </w:r>
      <w:r w:rsidR="009A3740" w:rsidRPr="00EB2C7A">
        <w:rPr>
          <w:rFonts w:cs="Times New Roman"/>
          <w:color w:val="222222"/>
          <w:szCs w:val="24"/>
          <w:shd w:val="clear" w:color="auto" w:fill="FFFFFF"/>
        </w:rPr>
        <w:t>, </w:t>
      </w:r>
      <w:r w:rsidR="009A3740" w:rsidRPr="00EB2C7A">
        <w:rPr>
          <w:rFonts w:cs="Times New Roman"/>
          <w:i/>
          <w:iCs/>
          <w:color w:val="222222"/>
          <w:szCs w:val="24"/>
          <w:shd w:val="clear" w:color="auto" w:fill="FFFFFF"/>
        </w:rPr>
        <w:t>69</w:t>
      </w:r>
      <w:r w:rsidR="009A3740" w:rsidRPr="00EB2C7A">
        <w:rPr>
          <w:rFonts w:cs="Times New Roman"/>
          <w:color w:val="222222"/>
          <w:szCs w:val="24"/>
          <w:shd w:val="clear" w:color="auto" w:fill="FFFFFF"/>
        </w:rPr>
        <w:t>(7), 1321-1332.</w:t>
      </w:r>
    </w:p>
    <w:p w14:paraId="25B984BC" w14:textId="55C856A9" w:rsidR="009A3740" w:rsidRPr="00EB2C7A" w:rsidRDefault="00056219"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t xml:space="preserve">Frye, C. W., Mann, S., Joseph, J. L., Hansen, C., Sass, B., Wakshlag, J. J. (2018). </w:t>
      </w:r>
      <w:r w:rsidR="009A3740" w:rsidRPr="00EB2C7A">
        <w:rPr>
          <w:rFonts w:cs="Times New Roman"/>
          <w:color w:val="222222"/>
          <w:szCs w:val="24"/>
          <w:shd w:val="clear" w:color="auto" w:fill="FFFFFF"/>
        </w:rPr>
        <w:t>Serum biochemistry and inflammatory cytokines in racing endurance sled dogs with and without rhabdomyolysis. </w:t>
      </w:r>
      <w:r w:rsidR="009A3740" w:rsidRPr="00EB2C7A">
        <w:rPr>
          <w:rFonts w:cs="Times New Roman"/>
          <w:i/>
          <w:iCs/>
          <w:color w:val="222222"/>
          <w:szCs w:val="24"/>
          <w:shd w:val="clear" w:color="auto" w:fill="FFFFFF"/>
        </w:rPr>
        <w:t>Frontiers in Veterinary Science</w:t>
      </w:r>
      <w:r w:rsidR="009A3740" w:rsidRPr="00EB2C7A">
        <w:rPr>
          <w:rFonts w:cs="Times New Roman"/>
          <w:color w:val="222222"/>
          <w:szCs w:val="24"/>
          <w:shd w:val="clear" w:color="auto" w:fill="FFFFFF"/>
        </w:rPr>
        <w:t>, </w:t>
      </w:r>
      <w:r w:rsidR="009A3740" w:rsidRPr="00EB2C7A">
        <w:rPr>
          <w:rFonts w:cs="Times New Roman"/>
          <w:i/>
          <w:iCs/>
          <w:color w:val="222222"/>
          <w:szCs w:val="24"/>
          <w:shd w:val="clear" w:color="auto" w:fill="FFFFFF"/>
        </w:rPr>
        <w:t>5</w:t>
      </w:r>
      <w:r w:rsidR="009A3740" w:rsidRPr="00EB2C7A">
        <w:rPr>
          <w:rFonts w:cs="Times New Roman"/>
          <w:color w:val="222222"/>
          <w:szCs w:val="24"/>
          <w:shd w:val="clear" w:color="auto" w:fill="FFFFFF"/>
        </w:rPr>
        <w:t>, 145.</w:t>
      </w:r>
    </w:p>
    <w:p w14:paraId="75376466" w14:textId="693DC0A3" w:rsidR="00056219" w:rsidRPr="00EB2C7A" w:rsidRDefault="00056219"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t>Galay, R. L., Manalo, A. A. L., Dolores, S. L. D., Aguilar, I. P. M., Sandalo, K. A. C., Cruz, K. B., ..., Tanaka, T. (2018). Molecular detection of tick-borne pathogens in canine population and Rhipicephalus sanguineus (sensu lato) ticks from southern Metro Manila and Laguna, Philippines. </w:t>
      </w:r>
      <w:r w:rsidRPr="00EB2C7A">
        <w:rPr>
          <w:rFonts w:cs="Times New Roman"/>
          <w:i/>
          <w:iCs/>
          <w:color w:val="222222"/>
          <w:szCs w:val="24"/>
          <w:shd w:val="clear" w:color="auto" w:fill="FFFFFF"/>
        </w:rPr>
        <w:t>Parasites &amp; vectors</w:t>
      </w:r>
      <w:r w:rsidRPr="00EB2C7A">
        <w:rPr>
          <w:rFonts w:cs="Times New Roman"/>
          <w:color w:val="222222"/>
          <w:szCs w:val="24"/>
          <w:shd w:val="clear" w:color="auto" w:fill="FFFFFF"/>
        </w:rPr>
        <w:t>, </w:t>
      </w:r>
      <w:r w:rsidRPr="00EB2C7A">
        <w:rPr>
          <w:rFonts w:cs="Times New Roman"/>
          <w:i/>
          <w:iCs/>
          <w:color w:val="222222"/>
          <w:szCs w:val="24"/>
          <w:shd w:val="clear" w:color="auto" w:fill="FFFFFF"/>
        </w:rPr>
        <w:t>11</w:t>
      </w:r>
      <w:r w:rsidRPr="00EB2C7A">
        <w:rPr>
          <w:rFonts w:cs="Times New Roman"/>
          <w:color w:val="222222"/>
          <w:szCs w:val="24"/>
          <w:shd w:val="clear" w:color="auto" w:fill="FFFFFF"/>
        </w:rPr>
        <w:t>(1), 1-8.</w:t>
      </w:r>
    </w:p>
    <w:p w14:paraId="2075A857" w14:textId="01447F23" w:rsidR="009A3740" w:rsidRPr="00EB2C7A" w:rsidRDefault="00056219"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t xml:space="preserve">Galezowski, A. M., Snead, E. C., Kidney, B. A., Jackson, M. L. (2010). </w:t>
      </w:r>
      <w:r w:rsidR="009A3740" w:rsidRPr="00EB2C7A">
        <w:rPr>
          <w:rFonts w:cs="Times New Roman"/>
          <w:color w:val="222222"/>
          <w:szCs w:val="24"/>
          <w:shd w:val="clear" w:color="auto" w:fill="FFFFFF"/>
        </w:rPr>
        <w:t>C-reactive protein as a prognostic indicator in dogs with acute abdomen syndrome. </w:t>
      </w:r>
      <w:r w:rsidR="009A3740" w:rsidRPr="00EB2C7A">
        <w:rPr>
          <w:rFonts w:cs="Times New Roman"/>
          <w:i/>
          <w:iCs/>
          <w:color w:val="222222"/>
          <w:szCs w:val="24"/>
          <w:shd w:val="clear" w:color="auto" w:fill="FFFFFF"/>
        </w:rPr>
        <w:t xml:space="preserve">Journal of </w:t>
      </w:r>
      <w:r w:rsidRPr="00EB2C7A">
        <w:rPr>
          <w:rFonts w:cs="Times New Roman"/>
          <w:i/>
          <w:iCs/>
          <w:color w:val="222222"/>
          <w:szCs w:val="24"/>
          <w:shd w:val="clear" w:color="auto" w:fill="FFFFFF"/>
        </w:rPr>
        <w:t>Veterinary Diagnostic İnvestigation</w:t>
      </w:r>
      <w:r w:rsidRPr="00EB2C7A">
        <w:rPr>
          <w:rFonts w:cs="Times New Roman"/>
          <w:color w:val="222222"/>
          <w:szCs w:val="24"/>
          <w:shd w:val="clear" w:color="auto" w:fill="FFFFFF"/>
        </w:rPr>
        <w:t>, </w:t>
      </w:r>
      <w:r w:rsidRPr="00EB2C7A">
        <w:rPr>
          <w:rFonts w:cs="Times New Roman"/>
          <w:i/>
          <w:iCs/>
          <w:color w:val="222222"/>
          <w:szCs w:val="24"/>
          <w:shd w:val="clear" w:color="auto" w:fill="FFFFFF"/>
        </w:rPr>
        <w:t>22</w:t>
      </w:r>
      <w:r w:rsidRPr="00EB2C7A">
        <w:rPr>
          <w:rFonts w:cs="Times New Roman"/>
          <w:color w:val="222222"/>
          <w:szCs w:val="24"/>
          <w:shd w:val="clear" w:color="auto" w:fill="FFFFFF"/>
        </w:rPr>
        <w:t>(3), 395-401.</w:t>
      </w:r>
    </w:p>
    <w:p w14:paraId="5CC7C262" w14:textId="2BC6E894" w:rsidR="009A3740" w:rsidRPr="00EB2C7A" w:rsidRDefault="00056219"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lastRenderedPageBreak/>
        <w:t xml:space="preserve">Gan, S. I., Edwards, A. L., Symonds, C. J., Beck, P. L. (2006). </w:t>
      </w:r>
      <w:r w:rsidR="009A3740" w:rsidRPr="00EB2C7A">
        <w:rPr>
          <w:rFonts w:cs="Times New Roman"/>
          <w:color w:val="222222"/>
          <w:szCs w:val="24"/>
          <w:shd w:val="clear" w:color="auto" w:fill="FFFFFF"/>
        </w:rPr>
        <w:t xml:space="preserve"> Hypertriglyceridemia-induced pancreatitis: a case-based review. </w:t>
      </w:r>
      <w:r w:rsidR="009A3740" w:rsidRPr="00EB2C7A">
        <w:rPr>
          <w:rFonts w:cs="Times New Roman"/>
          <w:i/>
          <w:iCs/>
          <w:color w:val="222222"/>
          <w:szCs w:val="24"/>
          <w:shd w:val="clear" w:color="auto" w:fill="FFFFFF"/>
        </w:rPr>
        <w:t xml:space="preserve">World </w:t>
      </w:r>
      <w:r w:rsidR="002112B4" w:rsidRPr="00EB2C7A">
        <w:rPr>
          <w:rFonts w:cs="Times New Roman"/>
          <w:i/>
          <w:iCs/>
          <w:color w:val="222222"/>
          <w:szCs w:val="24"/>
          <w:shd w:val="clear" w:color="auto" w:fill="FFFFFF"/>
        </w:rPr>
        <w:t xml:space="preserve">Journal </w:t>
      </w:r>
      <w:r w:rsidR="009A3740" w:rsidRPr="00EB2C7A">
        <w:rPr>
          <w:rFonts w:cs="Times New Roman"/>
          <w:i/>
          <w:iCs/>
          <w:color w:val="222222"/>
          <w:szCs w:val="24"/>
          <w:shd w:val="clear" w:color="auto" w:fill="FFFFFF"/>
        </w:rPr>
        <w:t xml:space="preserve">of </w:t>
      </w:r>
      <w:r w:rsidR="002112B4" w:rsidRPr="00EB2C7A">
        <w:rPr>
          <w:rFonts w:cs="Times New Roman"/>
          <w:i/>
          <w:iCs/>
          <w:color w:val="222222"/>
          <w:szCs w:val="24"/>
          <w:shd w:val="clear" w:color="auto" w:fill="FFFFFF"/>
        </w:rPr>
        <w:t>Gastroenterol</w:t>
      </w:r>
      <w:r w:rsidR="009A3740" w:rsidRPr="00EB2C7A">
        <w:rPr>
          <w:rFonts w:cs="Times New Roman"/>
          <w:i/>
          <w:iCs/>
          <w:color w:val="222222"/>
          <w:szCs w:val="24"/>
          <w:shd w:val="clear" w:color="auto" w:fill="FFFFFF"/>
        </w:rPr>
        <w:t>ogy: WJG</w:t>
      </w:r>
      <w:r w:rsidR="009A3740" w:rsidRPr="00EB2C7A">
        <w:rPr>
          <w:rFonts w:cs="Times New Roman"/>
          <w:color w:val="222222"/>
          <w:szCs w:val="24"/>
          <w:shd w:val="clear" w:color="auto" w:fill="FFFFFF"/>
        </w:rPr>
        <w:t>, </w:t>
      </w:r>
      <w:r w:rsidR="009A3740" w:rsidRPr="00EB2C7A">
        <w:rPr>
          <w:rFonts w:cs="Times New Roman"/>
          <w:i/>
          <w:iCs/>
          <w:color w:val="222222"/>
          <w:szCs w:val="24"/>
          <w:shd w:val="clear" w:color="auto" w:fill="FFFFFF"/>
        </w:rPr>
        <w:t>12</w:t>
      </w:r>
      <w:r w:rsidR="009A3740" w:rsidRPr="00EB2C7A">
        <w:rPr>
          <w:rFonts w:cs="Times New Roman"/>
          <w:color w:val="222222"/>
          <w:szCs w:val="24"/>
          <w:shd w:val="clear" w:color="auto" w:fill="FFFFFF"/>
        </w:rPr>
        <w:t>(44), 7197.</w:t>
      </w:r>
    </w:p>
    <w:p w14:paraId="76790CF4" w14:textId="41418ABB" w:rsidR="009A3740" w:rsidRPr="00EB2C7A" w:rsidRDefault="00056219" w:rsidP="00EB2C7A">
      <w:pPr>
        <w:spacing w:after="120"/>
        <w:ind w:left="567" w:hanging="567"/>
        <w:rPr>
          <w:rFonts w:cs="Times New Roman"/>
          <w:szCs w:val="24"/>
          <w:shd w:val="clear" w:color="auto" w:fill="FFFFFF"/>
        </w:rPr>
      </w:pPr>
      <w:r w:rsidRPr="00EB2C7A">
        <w:rPr>
          <w:rFonts w:cs="Times New Roman"/>
          <w:szCs w:val="24"/>
          <w:shd w:val="clear" w:color="auto" w:fill="FFFFFF"/>
        </w:rPr>
        <w:t xml:space="preserve">Gardner, I. A., Colling, A., Caraguel, C., Crowther, J. R., Jones, G., Firestone, S. M., Heuer, C. (2021). </w:t>
      </w:r>
      <w:r w:rsidR="009A3740" w:rsidRPr="00EB2C7A">
        <w:rPr>
          <w:rFonts w:cs="Times New Roman"/>
          <w:szCs w:val="24"/>
          <w:shd w:val="clear" w:color="auto" w:fill="FFFFFF"/>
        </w:rPr>
        <w:t xml:space="preserve"> Introduction-Validation of tests for OIE-listed diseases as fit-for-purpose in a world of evolving diagnostic technologies. </w:t>
      </w:r>
      <w:r w:rsidR="009A3740" w:rsidRPr="00EB2C7A">
        <w:rPr>
          <w:rFonts w:cs="Times New Roman"/>
          <w:i/>
          <w:iCs/>
          <w:szCs w:val="24"/>
          <w:shd w:val="clear" w:color="auto" w:fill="FFFFFF"/>
        </w:rPr>
        <w:t>Revue scientifique et technique (International Office of Epizootics)</w:t>
      </w:r>
      <w:r w:rsidR="009A3740" w:rsidRPr="00EB2C7A">
        <w:rPr>
          <w:rFonts w:cs="Times New Roman"/>
          <w:szCs w:val="24"/>
          <w:shd w:val="clear" w:color="auto" w:fill="FFFFFF"/>
        </w:rPr>
        <w:t>, </w:t>
      </w:r>
      <w:r w:rsidR="009A3740" w:rsidRPr="00EB2C7A">
        <w:rPr>
          <w:rFonts w:cs="Times New Roman"/>
          <w:i/>
          <w:iCs/>
          <w:szCs w:val="24"/>
          <w:shd w:val="clear" w:color="auto" w:fill="FFFFFF"/>
        </w:rPr>
        <w:t>40</w:t>
      </w:r>
      <w:r w:rsidR="009A3740" w:rsidRPr="00EB2C7A">
        <w:rPr>
          <w:rFonts w:cs="Times New Roman"/>
          <w:szCs w:val="24"/>
          <w:shd w:val="clear" w:color="auto" w:fill="FFFFFF"/>
        </w:rPr>
        <w:t>(1), 19-28.</w:t>
      </w:r>
    </w:p>
    <w:p w14:paraId="1CF2E74D" w14:textId="3678F51F" w:rsidR="009A3740" w:rsidRPr="00EB2C7A" w:rsidRDefault="009A3740" w:rsidP="00EB2C7A">
      <w:pPr>
        <w:spacing w:after="120"/>
        <w:ind w:left="567" w:hanging="567"/>
        <w:rPr>
          <w:rFonts w:cs="Times New Roman"/>
          <w:szCs w:val="24"/>
          <w:shd w:val="clear" w:color="auto" w:fill="FFFFFF"/>
        </w:rPr>
      </w:pPr>
      <w:r w:rsidRPr="00EB2C7A">
        <w:rPr>
          <w:rFonts w:cs="Times New Roman"/>
          <w:szCs w:val="24"/>
          <w:shd w:val="clear" w:color="auto" w:fill="FFFFFF"/>
        </w:rPr>
        <w:t>Gaunt, S. D., Beall, M. J., Stillman, B. A.,</w:t>
      </w:r>
      <w:r w:rsidR="00206E37" w:rsidRPr="00EB2C7A">
        <w:rPr>
          <w:rFonts w:cs="Times New Roman"/>
          <w:szCs w:val="24"/>
          <w:shd w:val="clear" w:color="auto" w:fill="FFFFFF"/>
        </w:rPr>
        <w:t xml:space="preserve"> ...,</w:t>
      </w:r>
      <w:r w:rsidRPr="00EB2C7A">
        <w:rPr>
          <w:rFonts w:cs="Times New Roman"/>
          <w:szCs w:val="24"/>
          <w:shd w:val="clear" w:color="auto" w:fill="FFFFFF"/>
        </w:rPr>
        <w:t xml:space="preserve"> E. B. (2010). Experimental infection and co-infection of dogs with Anaplasma platys and Ehrlichia canis: hematologic, serologic and molecular findings. </w:t>
      </w:r>
      <w:r w:rsidRPr="00EB2C7A">
        <w:rPr>
          <w:rFonts w:cs="Times New Roman"/>
          <w:i/>
          <w:iCs/>
          <w:szCs w:val="24"/>
          <w:shd w:val="clear" w:color="auto" w:fill="FFFFFF"/>
        </w:rPr>
        <w:t xml:space="preserve">Parasites &amp; </w:t>
      </w:r>
      <w:r w:rsidR="00206E37" w:rsidRPr="00EB2C7A">
        <w:rPr>
          <w:rFonts w:cs="Times New Roman"/>
          <w:i/>
          <w:iCs/>
          <w:szCs w:val="24"/>
          <w:shd w:val="clear" w:color="auto" w:fill="FFFFFF"/>
        </w:rPr>
        <w:t>V</w:t>
      </w:r>
      <w:r w:rsidRPr="00EB2C7A">
        <w:rPr>
          <w:rFonts w:cs="Times New Roman"/>
          <w:i/>
          <w:iCs/>
          <w:szCs w:val="24"/>
          <w:shd w:val="clear" w:color="auto" w:fill="FFFFFF"/>
        </w:rPr>
        <w:t>ectors</w:t>
      </w:r>
      <w:r w:rsidRPr="00EB2C7A">
        <w:rPr>
          <w:rFonts w:cs="Times New Roman"/>
          <w:szCs w:val="24"/>
          <w:shd w:val="clear" w:color="auto" w:fill="FFFFFF"/>
        </w:rPr>
        <w:t>, </w:t>
      </w:r>
      <w:r w:rsidRPr="00EB2C7A">
        <w:rPr>
          <w:rFonts w:cs="Times New Roman"/>
          <w:i/>
          <w:iCs/>
          <w:szCs w:val="24"/>
          <w:shd w:val="clear" w:color="auto" w:fill="FFFFFF"/>
        </w:rPr>
        <w:t>3</w:t>
      </w:r>
      <w:r w:rsidRPr="00EB2C7A">
        <w:rPr>
          <w:rFonts w:cs="Times New Roman"/>
          <w:szCs w:val="24"/>
          <w:shd w:val="clear" w:color="auto" w:fill="FFFFFF"/>
        </w:rPr>
        <w:t>, 1-10.</w:t>
      </w:r>
    </w:p>
    <w:p w14:paraId="2DA035C9" w14:textId="173A4D43" w:rsidR="009A3740" w:rsidRPr="00EB2C7A" w:rsidRDefault="00056219"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t xml:space="preserve">Gebhardt, C., Hirschberger, J., Rau, S., Arndt, G., Krainer, K., Schweigert, F. J., ..., Kohn, B. (2009). </w:t>
      </w:r>
      <w:r w:rsidR="009A3740" w:rsidRPr="00EB2C7A">
        <w:rPr>
          <w:rFonts w:cs="Times New Roman"/>
          <w:color w:val="222222"/>
          <w:szCs w:val="24"/>
          <w:shd w:val="clear" w:color="auto" w:fill="FFFFFF"/>
        </w:rPr>
        <w:t>Use of C‐reactive protein to predict outcome in dogs with systemic inflammatory response syndrome or sepsis. </w:t>
      </w:r>
      <w:r w:rsidR="009A3740" w:rsidRPr="00EB2C7A">
        <w:rPr>
          <w:rFonts w:cs="Times New Roman"/>
          <w:i/>
          <w:iCs/>
          <w:color w:val="222222"/>
          <w:szCs w:val="24"/>
          <w:shd w:val="clear" w:color="auto" w:fill="FFFFFF"/>
        </w:rPr>
        <w:t>Journal of Veterinary Emergency and Critical Care</w:t>
      </w:r>
      <w:r w:rsidR="009A3740" w:rsidRPr="00EB2C7A">
        <w:rPr>
          <w:rFonts w:cs="Times New Roman"/>
          <w:color w:val="222222"/>
          <w:szCs w:val="24"/>
          <w:shd w:val="clear" w:color="auto" w:fill="FFFFFF"/>
        </w:rPr>
        <w:t>, </w:t>
      </w:r>
      <w:r w:rsidR="009A3740" w:rsidRPr="00EB2C7A">
        <w:rPr>
          <w:rFonts w:cs="Times New Roman"/>
          <w:i/>
          <w:iCs/>
          <w:color w:val="222222"/>
          <w:szCs w:val="24"/>
          <w:shd w:val="clear" w:color="auto" w:fill="FFFFFF"/>
        </w:rPr>
        <w:t>19</w:t>
      </w:r>
      <w:r w:rsidR="009A3740" w:rsidRPr="00EB2C7A">
        <w:rPr>
          <w:rFonts w:cs="Times New Roman"/>
          <w:color w:val="222222"/>
          <w:szCs w:val="24"/>
          <w:shd w:val="clear" w:color="auto" w:fill="FFFFFF"/>
        </w:rPr>
        <w:t>(5), 450-458.,</w:t>
      </w:r>
    </w:p>
    <w:p w14:paraId="763C3E6D" w14:textId="5EE04D43" w:rsidR="009A3740" w:rsidRPr="00EB2C7A" w:rsidRDefault="00056219" w:rsidP="00EB2C7A">
      <w:pPr>
        <w:spacing w:after="120"/>
        <w:ind w:left="567" w:hanging="567"/>
        <w:rPr>
          <w:rFonts w:cs="Times New Roman"/>
          <w:szCs w:val="24"/>
          <w:shd w:val="clear" w:color="auto" w:fill="FFFFFF"/>
        </w:rPr>
      </w:pPr>
      <w:r w:rsidRPr="00EB2C7A">
        <w:rPr>
          <w:rFonts w:cs="Times New Roman"/>
          <w:szCs w:val="24"/>
          <w:shd w:val="clear" w:color="auto" w:fill="FFFFFF"/>
        </w:rPr>
        <w:t xml:space="preserve">Gianopoulos, A., Mylonakis, M. E., Theodorou, K., Christopher, M. M. (2016).  </w:t>
      </w:r>
      <w:r w:rsidR="009A3740" w:rsidRPr="00EB2C7A">
        <w:rPr>
          <w:rFonts w:cs="Times New Roman"/>
          <w:szCs w:val="24"/>
          <w:shd w:val="clear" w:color="auto" w:fill="FFFFFF"/>
        </w:rPr>
        <w:t>Quantitative and qualitative leukocyte abnormalities in dogs with experimental and naturally occurring acute canine monocytic ehrlichiosis. </w:t>
      </w:r>
      <w:r w:rsidR="009A3740" w:rsidRPr="00EB2C7A">
        <w:rPr>
          <w:rFonts w:cs="Times New Roman"/>
          <w:i/>
          <w:iCs/>
          <w:szCs w:val="24"/>
          <w:shd w:val="clear" w:color="auto" w:fill="FFFFFF"/>
        </w:rPr>
        <w:t>Veterinary Clinical Pathology</w:t>
      </w:r>
      <w:r w:rsidR="009A3740" w:rsidRPr="00EB2C7A">
        <w:rPr>
          <w:rFonts w:cs="Times New Roman"/>
          <w:szCs w:val="24"/>
          <w:shd w:val="clear" w:color="auto" w:fill="FFFFFF"/>
        </w:rPr>
        <w:t>, </w:t>
      </w:r>
      <w:r w:rsidR="009A3740" w:rsidRPr="00EB2C7A">
        <w:rPr>
          <w:rFonts w:cs="Times New Roman"/>
          <w:i/>
          <w:iCs/>
          <w:szCs w:val="24"/>
          <w:shd w:val="clear" w:color="auto" w:fill="FFFFFF"/>
        </w:rPr>
        <w:t>45</w:t>
      </w:r>
      <w:r w:rsidR="009A3740" w:rsidRPr="00EB2C7A">
        <w:rPr>
          <w:rFonts w:cs="Times New Roman"/>
          <w:szCs w:val="24"/>
          <w:shd w:val="clear" w:color="auto" w:fill="FFFFFF"/>
        </w:rPr>
        <w:t>(2), 281-290.</w:t>
      </w:r>
    </w:p>
    <w:p w14:paraId="0033D6B6" w14:textId="205AA5E1" w:rsidR="009A3740" w:rsidRPr="00EB2C7A" w:rsidRDefault="00056219"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t xml:space="preserve">Goldírová, K., Fialkovičová, M., Benková, M., Tóthová, C.,  Harčárová, M. (2017).  </w:t>
      </w:r>
      <w:r w:rsidR="009A3740" w:rsidRPr="00EB2C7A">
        <w:rPr>
          <w:rFonts w:cs="Times New Roman"/>
          <w:color w:val="222222"/>
          <w:szCs w:val="24"/>
          <w:shd w:val="clear" w:color="auto" w:fill="FFFFFF"/>
        </w:rPr>
        <w:t>The influence of short duration exercise on the concentration of C-reactive protein and selected haematological and biochemical parameters in the blood of German Shepherd dogs. </w:t>
      </w:r>
      <w:r w:rsidR="009A3740" w:rsidRPr="00EB2C7A">
        <w:rPr>
          <w:rFonts w:cs="Times New Roman"/>
          <w:i/>
          <w:iCs/>
          <w:color w:val="222222"/>
          <w:szCs w:val="24"/>
          <w:shd w:val="clear" w:color="auto" w:fill="FFFFFF"/>
        </w:rPr>
        <w:t>Folia Veterinaria</w:t>
      </w:r>
      <w:r w:rsidR="009A3740" w:rsidRPr="00EB2C7A">
        <w:rPr>
          <w:rFonts w:cs="Times New Roman"/>
          <w:color w:val="222222"/>
          <w:szCs w:val="24"/>
          <w:shd w:val="clear" w:color="auto" w:fill="FFFFFF"/>
        </w:rPr>
        <w:t>, </w:t>
      </w:r>
      <w:r w:rsidR="009A3740" w:rsidRPr="00EB2C7A">
        <w:rPr>
          <w:rFonts w:cs="Times New Roman"/>
          <w:i/>
          <w:iCs/>
          <w:color w:val="222222"/>
          <w:szCs w:val="24"/>
          <w:shd w:val="clear" w:color="auto" w:fill="FFFFFF"/>
        </w:rPr>
        <w:t>61</w:t>
      </w:r>
      <w:r w:rsidR="009A3740" w:rsidRPr="00EB2C7A">
        <w:rPr>
          <w:rFonts w:cs="Times New Roman"/>
          <w:color w:val="222222"/>
          <w:szCs w:val="24"/>
          <w:shd w:val="clear" w:color="auto" w:fill="FFFFFF"/>
        </w:rPr>
        <w:t>(2), 35-43.</w:t>
      </w:r>
    </w:p>
    <w:p w14:paraId="7C143922" w14:textId="6435455A" w:rsidR="009A3740" w:rsidRPr="00EB2C7A" w:rsidRDefault="00056219" w:rsidP="00EB2C7A">
      <w:pPr>
        <w:spacing w:after="120"/>
        <w:ind w:left="567" w:hanging="567"/>
        <w:rPr>
          <w:rFonts w:cs="Times New Roman"/>
          <w:szCs w:val="24"/>
        </w:rPr>
      </w:pPr>
      <w:r w:rsidRPr="00EB2C7A">
        <w:rPr>
          <w:rFonts w:cs="Times New Roman"/>
          <w:szCs w:val="24"/>
        </w:rPr>
        <w:t xml:space="preserve">Gommeren, K., Desmas, I., Garcia, A., Bauer, N., Moritz, A., Roth, J., Peeters, D. (2018) . </w:t>
      </w:r>
      <w:r w:rsidR="009A3740" w:rsidRPr="00EB2C7A">
        <w:rPr>
          <w:rFonts w:cs="Times New Roman"/>
          <w:szCs w:val="24"/>
        </w:rPr>
        <w:t xml:space="preserve">Inflammatory cytokine and C-reactive protein concentrations in dogs with systemic inflammatory response syndrome. </w:t>
      </w:r>
      <w:r w:rsidR="009A3740" w:rsidRPr="00EB2C7A">
        <w:rPr>
          <w:rFonts w:cs="Times New Roman"/>
          <w:i/>
          <w:iCs/>
          <w:szCs w:val="24"/>
        </w:rPr>
        <w:t>Journal Veterinary Emergency Critical Care</w:t>
      </w:r>
      <w:r w:rsidR="009A3740" w:rsidRPr="00EB2C7A">
        <w:rPr>
          <w:rFonts w:cs="Times New Roman"/>
          <w:szCs w:val="24"/>
        </w:rPr>
        <w:t>, 28(1): 9-19.</w:t>
      </w:r>
    </w:p>
    <w:p w14:paraId="2EE0D918" w14:textId="5D5DA366" w:rsidR="009A3740" w:rsidRPr="00EB2C7A" w:rsidRDefault="00056219"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t xml:space="preserve">Goodman, R. A., Hawkins, E. C., Olby, N. J., Grindem, C. B., Hegarty, B., Breitschwerdt, E. B. (2003). </w:t>
      </w:r>
      <w:r w:rsidR="009A3740" w:rsidRPr="00EB2C7A">
        <w:rPr>
          <w:rFonts w:cs="Times New Roman"/>
          <w:color w:val="222222"/>
          <w:szCs w:val="24"/>
          <w:shd w:val="clear" w:color="auto" w:fill="FFFFFF"/>
        </w:rPr>
        <w:t>Molecular identification of Ehrlichia ewingii infection in dogs: 15 cases (1997–2001). </w:t>
      </w:r>
      <w:r w:rsidR="009A3740" w:rsidRPr="00EB2C7A">
        <w:rPr>
          <w:rFonts w:cs="Times New Roman"/>
          <w:i/>
          <w:iCs/>
          <w:color w:val="222222"/>
          <w:szCs w:val="24"/>
          <w:shd w:val="clear" w:color="auto" w:fill="FFFFFF"/>
        </w:rPr>
        <w:t>Journal of the American Veterinary Medical Association</w:t>
      </w:r>
      <w:r w:rsidR="009A3740" w:rsidRPr="00EB2C7A">
        <w:rPr>
          <w:rFonts w:cs="Times New Roman"/>
          <w:color w:val="222222"/>
          <w:szCs w:val="24"/>
          <w:shd w:val="clear" w:color="auto" w:fill="FFFFFF"/>
        </w:rPr>
        <w:t>, </w:t>
      </w:r>
      <w:r w:rsidR="009A3740" w:rsidRPr="00EB2C7A">
        <w:rPr>
          <w:rFonts w:cs="Times New Roman"/>
          <w:i/>
          <w:iCs/>
          <w:color w:val="222222"/>
          <w:szCs w:val="24"/>
          <w:shd w:val="clear" w:color="auto" w:fill="FFFFFF"/>
        </w:rPr>
        <w:t>222</w:t>
      </w:r>
      <w:r w:rsidR="009A3740" w:rsidRPr="00EB2C7A">
        <w:rPr>
          <w:rFonts w:cs="Times New Roman"/>
          <w:color w:val="222222"/>
          <w:szCs w:val="24"/>
          <w:shd w:val="clear" w:color="auto" w:fill="FFFFFF"/>
        </w:rPr>
        <w:t>(8), 1102-1107.</w:t>
      </w:r>
    </w:p>
    <w:p w14:paraId="02F53E6C" w14:textId="424F92CA" w:rsidR="009A3740" w:rsidRPr="00EB2C7A" w:rsidRDefault="00056219" w:rsidP="00EB2C7A">
      <w:pPr>
        <w:spacing w:after="120"/>
        <w:ind w:left="567" w:hanging="567"/>
        <w:rPr>
          <w:rFonts w:cs="Times New Roman"/>
          <w:szCs w:val="24"/>
          <w:shd w:val="clear" w:color="auto" w:fill="FFFFFF"/>
        </w:rPr>
      </w:pPr>
      <w:r w:rsidRPr="00EB2C7A">
        <w:rPr>
          <w:rFonts w:cs="Times New Roman"/>
          <w:szCs w:val="24"/>
          <w:shd w:val="clear" w:color="auto" w:fill="FFFFFF"/>
        </w:rPr>
        <w:lastRenderedPageBreak/>
        <w:t xml:space="preserve">Gray, J. S., Dautel, H., Estrada-Peña, A., Kahl, O., Lindgren, E. (2009). </w:t>
      </w:r>
      <w:r w:rsidR="009A3740" w:rsidRPr="00EB2C7A">
        <w:rPr>
          <w:rFonts w:cs="Times New Roman"/>
          <w:szCs w:val="24"/>
          <w:shd w:val="clear" w:color="auto" w:fill="FFFFFF"/>
        </w:rPr>
        <w:t>Effects of climate change on ticks and tick-borne diseases in Europe. </w:t>
      </w:r>
      <w:r w:rsidR="009A3740" w:rsidRPr="00EB2C7A">
        <w:rPr>
          <w:rFonts w:cs="Times New Roman"/>
          <w:i/>
          <w:iCs/>
          <w:szCs w:val="24"/>
          <w:shd w:val="clear" w:color="auto" w:fill="FFFFFF"/>
        </w:rPr>
        <w:t xml:space="preserve">Interdisciplinary </w:t>
      </w:r>
      <w:r w:rsidR="00B9252F" w:rsidRPr="00EB2C7A">
        <w:rPr>
          <w:rFonts w:cs="Times New Roman"/>
          <w:i/>
          <w:iCs/>
          <w:szCs w:val="24"/>
          <w:shd w:val="clear" w:color="auto" w:fill="FFFFFF"/>
        </w:rPr>
        <w:t>Perspectives On İnfectious Diseases</w:t>
      </w:r>
      <w:r w:rsidR="00B9252F" w:rsidRPr="00EB2C7A">
        <w:rPr>
          <w:rFonts w:cs="Times New Roman"/>
          <w:szCs w:val="24"/>
          <w:shd w:val="clear" w:color="auto" w:fill="FFFFFF"/>
        </w:rPr>
        <w:t>, </w:t>
      </w:r>
      <w:r w:rsidR="00B9252F" w:rsidRPr="00EB2C7A">
        <w:rPr>
          <w:rFonts w:cs="Times New Roman"/>
          <w:i/>
          <w:iCs/>
          <w:szCs w:val="24"/>
          <w:shd w:val="clear" w:color="auto" w:fill="FFFFFF"/>
        </w:rPr>
        <w:t>2009</w:t>
      </w:r>
      <w:r w:rsidR="00B9252F" w:rsidRPr="00EB2C7A">
        <w:rPr>
          <w:rFonts w:cs="Times New Roman"/>
          <w:szCs w:val="24"/>
          <w:shd w:val="clear" w:color="auto" w:fill="FFFFFF"/>
        </w:rPr>
        <w:t>.</w:t>
      </w:r>
    </w:p>
    <w:p w14:paraId="5F60D87E" w14:textId="28D3DA9C" w:rsidR="009A3740" w:rsidRPr="00EB2C7A" w:rsidRDefault="00206E37"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t>Greene ve</w:t>
      </w:r>
      <w:r w:rsidR="009A3740" w:rsidRPr="00EB2C7A">
        <w:rPr>
          <w:rFonts w:cs="Times New Roman"/>
          <w:color w:val="222222"/>
          <w:szCs w:val="24"/>
          <w:shd w:val="clear" w:color="auto" w:fill="FFFFFF"/>
        </w:rPr>
        <w:t xml:space="preserve"> C. E. (2006). </w:t>
      </w:r>
      <w:r w:rsidR="009A3740" w:rsidRPr="00EB2C7A">
        <w:rPr>
          <w:rFonts w:cs="Times New Roman"/>
          <w:i/>
          <w:iCs/>
          <w:color w:val="222222"/>
          <w:szCs w:val="24"/>
          <w:shd w:val="clear" w:color="auto" w:fill="FFFFFF"/>
        </w:rPr>
        <w:t>Infectious diseases of the dog and cat</w:t>
      </w:r>
      <w:r w:rsidR="009A3740" w:rsidRPr="00EB2C7A">
        <w:rPr>
          <w:rFonts w:cs="Times New Roman"/>
          <w:color w:val="222222"/>
          <w:szCs w:val="24"/>
          <w:shd w:val="clear" w:color="auto" w:fill="FFFFFF"/>
        </w:rPr>
        <w:t> (No. Ed. 3). WB Saunders\Elsevier Science.</w:t>
      </w:r>
    </w:p>
    <w:p w14:paraId="215E37A9" w14:textId="6B360483" w:rsidR="009A3740" w:rsidRPr="00EB2C7A" w:rsidRDefault="00B9252F"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t xml:space="preserve">Griebsch, C., Arndt, G., Raila, J., Schweigert, F. J.,  Kohn, B. (2009). </w:t>
      </w:r>
      <w:r w:rsidR="009A3740" w:rsidRPr="00EB2C7A">
        <w:rPr>
          <w:rFonts w:cs="Times New Roman"/>
          <w:color w:val="222222"/>
          <w:szCs w:val="24"/>
          <w:shd w:val="clear" w:color="auto" w:fill="FFFFFF"/>
        </w:rPr>
        <w:t>C‐reactive protein concentration in dogs with primary immune‐mediated hemolytic anemia. </w:t>
      </w:r>
      <w:r w:rsidR="009A3740" w:rsidRPr="00EB2C7A">
        <w:rPr>
          <w:rFonts w:cs="Times New Roman"/>
          <w:i/>
          <w:iCs/>
          <w:color w:val="222222"/>
          <w:szCs w:val="24"/>
          <w:shd w:val="clear" w:color="auto" w:fill="FFFFFF"/>
        </w:rPr>
        <w:t>Veterinary clinical pathology</w:t>
      </w:r>
      <w:r w:rsidR="009A3740" w:rsidRPr="00EB2C7A">
        <w:rPr>
          <w:rFonts w:cs="Times New Roman"/>
          <w:color w:val="222222"/>
          <w:szCs w:val="24"/>
          <w:shd w:val="clear" w:color="auto" w:fill="FFFFFF"/>
        </w:rPr>
        <w:t>, </w:t>
      </w:r>
      <w:r w:rsidR="009A3740" w:rsidRPr="00EB2C7A">
        <w:rPr>
          <w:rFonts w:cs="Times New Roman"/>
          <w:i/>
          <w:iCs/>
          <w:color w:val="222222"/>
          <w:szCs w:val="24"/>
          <w:shd w:val="clear" w:color="auto" w:fill="FFFFFF"/>
        </w:rPr>
        <w:t>38</w:t>
      </w:r>
      <w:r w:rsidR="009A3740" w:rsidRPr="00EB2C7A">
        <w:rPr>
          <w:rFonts w:cs="Times New Roman"/>
          <w:color w:val="222222"/>
          <w:szCs w:val="24"/>
          <w:shd w:val="clear" w:color="auto" w:fill="FFFFFF"/>
        </w:rPr>
        <w:t>(4), 421-425.</w:t>
      </w:r>
    </w:p>
    <w:p w14:paraId="6AE3523D" w14:textId="4A92A9B6" w:rsidR="009A3740" w:rsidRDefault="00B9252F"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t xml:space="preserve">Grobman, M., Outi, H., Rindt, H., Reinero, C.(2017). </w:t>
      </w:r>
      <w:r w:rsidR="009A3740" w:rsidRPr="00EB2C7A">
        <w:rPr>
          <w:rFonts w:cs="Times New Roman"/>
          <w:color w:val="222222"/>
          <w:szCs w:val="24"/>
          <w:shd w:val="clear" w:color="auto" w:fill="FFFFFF"/>
        </w:rPr>
        <w:t>Serum thymidine kinase 1, canine‐C‐reactive protein, haptoglobin, and vitamin D concentrations in dogs with immune‐mediated hemolytic anemia, thrombocytopenia, and polyarthropathy. </w:t>
      </w:r>
      <w:r w:rsidR="009A3740" w:rsidRPr="00EB2C7A">
        <w:rPr>
          <w:rFonts w:cs="Times New Roman"/>
          <w:i/>
          <w:iCs/>
          <w:color w:val="222222"/>
          <w:szCs w:val="24"/>
          <w:shd w:val="clear" w:color="auto" w:fill="FFFFFF"/>
        </w:rPr>
        <w:t xml:space="preserve">Journal of </w:t>
      </w:r>
      <w:r w:rsidRPr="00EB2C7A">
        <w:rPr>
          <w:rFonts w:cs="Times New Roman"/>
          <w:i/>
          <w:iCs/>
          <w:color w:val="222222"/>
          <w:szCs w:val="24"/>
          <w:shd w:val="clear" w:color="auto" w:fill="FFFFFF"/>
        </w:rPr>
        <w:t>Veterinary İnternal Medicine</w:t>
      </w:r>
      <w:r w:rsidRPr="00EB2C7A">
        <w:rPr>
          <w:rFonts w:cs="Times New Roman"/>
          <w:color w:val="222222"/>
          <w:szCs w:val="24"/>
          <w:shd w:val="clear" w:color="auto" w:fill="FFFFFF"/>
        </w:rPr>
        <w:t>, </w:t>
      </w:r>
      <w:r w:rsidRPr="00EB2C7A">
        <w:rPr>
          <w:rFonts w:cs="Times New Roman"/>
          <w:i/>
          <w:iCs/>
          <w:color w:val="222222"/>
          <w:szCs w:val="24"/>
          <w:shd w:val="clear" w:color="auto" w:fill="FFFFFF"/>
        </w:rPr>
        <w:t>31</w:t>
      </w:r>
      <w:r w:rsidRPr="00EB2C7A">
        <w:rPr>
          <w:rFonts w:cs="Times New Roman"/>
          <w:color w:val="222222"/>
          <w:szCs w:val="24"/>
          <w:shd w:val="clear" w:color="auto" w:fill="FFFFFF"/>
        </w:rPr>
        <w:t>(5), 1430-1440.</w:t>
      </w:r>
    </w:p>
    <w:p w14:paraId="715A4BB5" w14:textId="7107B24A" w:rsidR="00D506D2" w:rsidRPr="00EB2C7A" w:rsidRDefault="00D506D2" w:rsidP="00EB2C7A">
      <w:pPr>
        <w:spacing w:after="120"/>
        <w:ind w:left="567" w:hanging="567"/>
        <w:rPr>
          <w:rFonts w:cs="Times New Roman"/>
          <w:szCs w:val="24"/>
        </w:rPr>
      </w:pPr>
      <w:r w:rsidRPr="00D506D2">
        <w:rPr>
          <w:rFonts w:cs="Times New Roman"/>
          <w:szCs w:val="24"/>
        </w:rPr>
        <w:t>Gianfranchesco Filippi, M., de Castro Ferreira Lima, M., Paes, A. C., Sarita Cruz Aleixo, A., Oba, E</w:t>
      </w:r>
      <w:r>
        <w:rPr>
          <w:rFonts w:cs="Times New Roman"/>
          <w:szCs w:val="24"/>
        </w:rPr>
        <w:t xml:space="preserve">., Ferreira de Souza, F., ..., </w:t>
      </w:r>
      <w:r w:rsidRPr="00D506D2">
        <w:rPr>
          <w:rFonts w:cs="Times New Roman"/>
          <w:szCs w:val="24"/>
        </w:rPr>
        <w:t>Gomes Lourenço, M. L. (2019). Evaluation of heart rate variability and behavior of electrocardiographic parameters in dogs affected by chronic Monocytic Ehrlichiosis. Plos one, 14(5), e0216552.</w:t>
      </w:r>
    </w:p>
    <w:p w14:paraId="7CB90EE9" w14:textId="18203057" w:rsidR="00206E37" w:rsidRDefault="00206E37"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t>Halıgur, M., ve Ozmen, O. (2011). Immunohistochemical detection of Serum amyloid-A, Serum amyloid-P, C-reactive protein, tumour necrosis factor-α and TNF-α receptor in sheep and goat pneumonias. </w:t>
      </w:r>
      <w:r w:rsidRPr="00EB2C7A">
        <w:rPr>
          <w:rFonts w:cs="Times New Roman"/>
          <w:i/>
          <w:iCs/>
          <w:color w:val="222222"/>
          <w:szCs w:val="24"/>
          <w:shd w:val="clear" w:color="auto" w:fill="FFFFFF"/>
        </w:rPr>
        <w:t>Revue de Médecine Vétérinaire</w:t>
      </w:r>
      <w:r w:rsidRPr="00EB2C7A">
        <w:rPr>
          <w:rFonts w:cs="Times New Roman"/>
          <w:color w:val="222222"/>
          <w:szCs w:val="24"/>
          <w:shd w:val="clear" w:color="auto" w:fill="FFFFFF"/>
        </w:rPr>
        <w:t>, </w:t>
      </w:r>
      <w:r w:rsidRPr="00EB2C7A">
        <w:rPr>
          <w:rFonts w:cs="Times New Roman"/>
          <w:i/>
          <w:iCs/>
          <w:color w:val="222222"/>
          <w:szCs w:val="24"/>
          <w:shd w:val="clear" w:color="auto" w:fill="FFFFFF"/>
        </w:rPr>
        <w:t>162</w:t>
      </w:r>
      <w:r w:rsidRPr="00EB2C7A">
        <w:rPr>
          <w:rFonts w:cs="Times New Roman"/>
          <w:color w:val="222222"/>
          <w:szCs w:val="24"/>
          <w:shd w:val="clear" w:color="auto" w:fill="FFFFFF"/>
        </w:rPr>
        <w:t>(10), 475-481.</w:t>
      </w:r>
    </w:p>
    <w:p w14:paraId="7B4A58BF" w14:textId="0F7B565A" w:rsidR="00D506D2" w:rsidRPr="00EB2C7A" w:rsidRDefault="00D506D2" w:rsidP="00EB2C7A">
      <w:pPr>
        <w:spacing w:after="120"/>
        <w:ind w:left="567" w:hanging="567"/>
        <w:rPr>
          <w:rFonts w:cs="Times New Roman"/>
          <w:color w:val="222222"/>
          <w:szCs w:val="24"/>
          <w:shd w:val="clear" w:color="auto" w:fill="FFFFFF"/>
        </w:rPr>
      </w:pPr>
      <w:r>
        <w:rPr>
          <w:rFonts w:cs="Times New Roman"/>
          <w:color w:val="222222"/>
          <w:szCs w:val="24"/>
          <w:shd w:val="clear" w:color="auto" w:fill="FFFFFF"/>
        </w:rPr>
        <w:t xml:space="preserve">Harrus, S. ve </w:t>
      </w:r>
      <w:r w:rsidRPr="00D506D2">
        <w:rPr>
          <w:rFonts w:cs="Times New Roman"/>
          <w:color w:val="222222"/>
          <w:szCs w:val="24"/>
          <w:shd w:val="clear" w:color="auto" w:fill="FFFFFF"/>
        </w:rPr>
        <w:t>Waner, T. (2011). Diagnosis of canine monocytotropic ehrlichiosis (Ehrlichia canis): an overview. The Veterinary Journal, 187(3), 292-296.</w:t>
      </w:r>
    </w:p>
    <w:p w14:paraId="26C1264D" w14:textId="0594C740" w:rsidR="009A3740" w:rsidRPr="00EB2C7A" w:rsidRDefault="00B9252F" w:rsidP="00EB2C7A">
      <w:pPr>
        <w:spacing w:after="120"/>
        <w:ind w:left="567" w:hanging="567"/>
        <w:rPr>
          <w:rFonts w:cs="Times New Roman"/>
          <w:szCs w:val="24"/>
          <w:shd w:val="clear" w:color="auto" w:fill="FFFFFF"/>
        </w:rPr>
      </w:pPr>
      <w:r w:rsidRPr="00EB2C7A">
        <w:rPr>
          <w:rFonts w:cs="Times New Roman"/>
          <w:szCs w:val="24"/>
          <w:shd w:val="clear" w:color="auto" w:fill="FFFFFF"/>
        </w:rPr>
        <w:t>Harrus, S., Alleman, A. R., Bark, H., Mahan, S. M., Waner, T. (2002).</w:t>
      </w:r>
      <w:r w:rsidR="009A3740" w:rsidRPr="00EB2C7A">
        <w:rPr>
          <w:rFonts w:cs="Times New Roman"/>
          <w:szCs w:val="24"/>
          <w:shd w:val="clear" w:color="auto" w:fill="FFFFFF"/>
        </w:rPr>
        <w:t xml:space="preserve"> Comparison of three enzyme-linked immunosorbant assays with the indirect immunofluorescent antibody test for the diagnosis of canine infection with Ehrlichia canis. </w:t>
      </w:r>
      <w:r w:rsidR="009A3740" w:rsidRPr="00EB2C7A">
        <w:rPr>
          <w:rFonts w:cs="Times New Roman"/>
          <w:i/>
          <w:iCs/>
          <w:szCs w:val="24"/>
          <w:shd w:val="clear" w:color="auto" w:fill="FFFFFF"/>
        </w:rPr>
        <w:t>Veterinary microbiology</w:t>
      </w:r>
      <w:r w:rsidR="009A3740" w:rsidRPr="00EB2C7A">
        <w:rPr>
          <w:rFonts w:cs="Times New Roman"/>
          <w:szCs w:val="24"/>
          <w:shd w:val="clear" w:color="auto" w:fill="FFFFFF"/>
        </w:rPr>
        <w:t>, </w:t>
      </w:r>
      <w:r w:rsidR="009A3740" w:rsidRPr="00EB2C7A">
        <w:rPr>
          <w:rFonts w:cs="Times New Roman"/>
          <w:i/>
          <w:iCs/>
          <w:szCs w:val="24"/>
          <w:shd w:val="clear" w:color="auto" w:fill="FFFFFF"/>
        </w:rPr>
        <w:t>86</w:t>
      </w:r>
      <w:r w:rsidR="009A3740" w:rsidRPr="00EB2C7A">
        <w:rPr>
          <w:rFonts w:cs="Times New Roman"/>
          <w:szCs w:val="24"/>
          <w:shd w:val="clear" w:color="auto" w:fill="FFFFFF"/>
        </w:rPr>
        <w:t>(4), 361-368.</w:t>
      </w:r>
    </w:p>
    <w:p w14:paraId="5AE72AEB" w14:textId="2785BDA9" w:rsidR="009A3740" w:rsidRPr="00EB2C7A" w:rsidRDefault="00B9252F" w:rsidP="00EB2C7A">
      <w:pPr>
        <w:spacing w:after="120"/>
        <w:ind w:left="567" w:hanging="567"/>
        <w:rPr>
          <w:rFonts w:cs="Times New Roman"/>
          <w:szCs w:val="24"/>
          <w:shd w:val="clear" w:color="auto" w:fill="FFFFFF"/>
        </w:rPr>
      </w:pPr>
      <w:r w:rsidRPr="00EB2C7A">
        <w:rPr>
          <w:rFonts w:cs="Times New Roman"/>
          <w:szCs w:val="24"/>
          <w:shd w:val="clear" w:color="auto" w:fill="FFFFFF"/>
        </w:rPr>
        <w:t xml:space="preserve">Harrus, S., Kenny, M., Miara, L., Aizenberg, I., Waner, T., Shaw, S. (2004). </w:t>
      </w:r>
      <w:r w:rsidR="009A3740" w:rsidRPr="00EB2C7A">
        <w:rPr>
          <w:rFonts w:cs="Times New Roman"/>
          <w:szCs w:val="24"/>
          <w:shd w:val="clear" w:color="auto" w:fill="FFFFFF"/>
        </w:rPr>
        <w:t>Comparison of simultaneous splenic sample PCR with blood sample PCR for diagnosis and treatment of experimental Ehrlichia canis infection. </w:t>
      </w:r>
      <w:r w:rsidR="009A3740" w:rsidRPr="00EB2C7A">
        <w:rPr>
          <w:rFonts w:cs="Times New Roman"/>
          <w:i/>
          <w:iCs/>
          <w:szCs w:val="24"/>
          <w:shd w:val="clear" w:color="auto" w:fill="FFFFFF"/>
        </w:rPr>
        <w:t>Antimicrobial agents and chemotherapy</w:t>
      </w:r>
      <w:r w:rsidR="009A3740" w:rsidRPr="00EB2C7A">
        <w:rPr>
          <w:rFonts w:cs="Times New Roman"/>
          <w:szCs w:val="24"/>
          <w:shd w:val="clear" w:color="auto" w:fill="FFFFFF"/>
        </w:rPr>
        <w:t>, </w:t>
      </w:r>
      <w:r w:rsidR="009A3740" w:rsidRPr="00EB2C7A">
        <w:rPr>
          <w:rFonts w:cs="Times New Roman"/>
          <w:i/>
          <w:iCs/>
          <w:szCs w:val="24"/>
          <w:shd w:val="clear" w:color="auto" w:fill="FFFFFF"/>
        </w:rPr>
        <w:t>48</w:t>
      </w:r>
      <w:r w:rsidR="009A3740" w:rsidRPr="00EB2C7A">
        <w:rPr>
          <w:rFonts w:cs="Times New Roman"/>
          <w:szCs w:val="24"/>
          <w:shd w:val="clear" w:color="auto" w:fill="FFFFFF"/>
        </w:rPr>
        <w:t>(11), 4488-4490.</w:t>
      </w:r>
    </w:p>
    <w:p w14:paraId="71665621" w14:textId="415D3DF8" w:rsidR="009A3740" w:rsidRPr="00EB2C7A" w:rsidRDefault="00B9252F" w:rsidP="00EB2C7A">
      <w:pPr>
        <w:spacing w:after="120"/>
        <w:ind w:left="567" w:hanging="567"/>
        <w:rPr>
          <w:rFonts w:cs="Times New Roman"/>
          <w:szCs w:val="24"/>
          <w:shd w:val="clear" w:color="auto" w:fill="FFFFFF"/>
        </w:rPr>
      </w:pPr>
      <w:r w:rsidRPr="00EB2C7A">
        <w:rPr>
          <w:rFonts w:cs="Times New Roman"/>
          <w:szCs w:val="24"/>
          <w:shd w:val="clear" w:color="auto" w:fill="FFFFFF"/>
        </w:rPr>
        <w:lastRenderedPageBreak/>
        <w:t xml:space="preserve">Harrus, S., Waner, T., Aizenberg, I.,  Bark, H. (1998). </w:t>
      </w:r>
      <w:r w:rsidR="009A3740" w:rsidRPr="00EB2C7A">
        <w:rPr>
          <w:rFonts w:cs="Times New Roman"/>
          <w:szCs w:val="24"/>
          <w:shd w:val="clear" w:color="auto" w:fill="FFFFFF"/>
        </w:rPr>
        <w:t>Therapeutic effect of doxycycline in experimental subclinical canine monocytic ehrlichiosis: evaluation of a 6-week course. </w:t>
      </w:r>
      <w:r w:rsidR="009A3740" w:rsidRPr="00EB2C7A">
        <w:rPr>
          <w:rFonts w:cs="Times New Roman"/>
          <w:i/>
          <w:iCs/>
          <w:szCs w:val="24"/>
          <w:shd w:val="clear" w:color="auto" w:fill="FFFFFF"/>
        </w:rPr>
        <w:t>Journal of clinical microbiology</w:t>
      </w:r>
      <w:r w:rsidR="009A3740" w:rsidRPr="00EB2C7A">
        <w:rPr>
          <w:rFonts w:cs="Times New Roman"/>
          <w:szCs w:val="24"/>
          <w:shd w:val="clear" w:color="auto" w:fill="FFFFFF"/>
        </w:rPr>
        <w:t>, </w:t>
      </w:r>
      <w:r w:rsidR="009A3740" w:rsidRPr="00EB2C7A">
        <w:rPr>
          <w:rFonts w:cs="Times New Roman"/>
          <w:i/>
          <w:iCs/>
          <w:szCs w:val="24"/>
          <w:shd w:val="clear" w:color="auto" w:fill="FFFFFF"/>
        </w:rPr>
        <w:t>36</w:t>
      </w:r>
      <w:r w:rsidR="009A3740" w:rsidRPr="00EB2C7A">
        <w:rPr>
          <w:rFonts w:cs="Times New Roman"/>
          <w:szCs w:val="24"/>
          <w:shd w:val="clear" w:color="auto" w:fill="FFFFFF"/>
        </w:rPr>
        <w:t>(7), 2140-2142.</w:t>
      </w:r>
    </w:p>
    <w:p w14:paraId="2A408B46" w14:textId="789C43DF" w:rsidR="00390453" w:rsidRPr="00EB2C7A" w:rsidRDefault="00390453"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t>Harrus, S., Kass, P. H., Klement, E., Waner, T. (1997). Canine monocytic ehrlichiosis: a retrospective study of 100 cases, and an epidemiological investigation of prognostic indicators for the disease. </w:t>
      </w:r>
      <w:r w:rsidRPr="00EB2C7A">
        <w:rPr>
          <w:rFonts w:cs="Times New Roman"/>
          <w:i/>
          <w:iCs/>
          <w:color w:val="222222"/>
          <w:szCs w:val="24"/>
          <w:shd w:val="clear" w:color="auto" w:fill="FFFFFF"/>
        </w:rPr>
        <w:t>Veterinary Record</w:t>
      </w:r>
      <w:r w:rsidRPr="00EB2C7A">
        <w:rPr>
          <w:rFonts w:cs="Times New Roman"/>
          <w:color w:val="222222"/>
          <w:szCs w:val="24"/>
          <w:shd w:val="clear" w:color="auto" w:fill="FFFFFF"/>
        </w:rPr>
        <w:t>, </w:t>
      </w:r>
      <w:r w:rsidRPr="00EB2C7A">
        <w:rPr>
          <w:rFonts w:cs="Times New Roman"/>
          <w:i/>
          <w:iCs/>
          <w:color w:val="222222"/>
          <w:szCs w:val="24"/>
          <w:shd w:val="clear" w:color="auto" w:fill="FFFFFF"/>
        </w:rPr>
        <w:t>141</w:t>
      </w:r>
      <w:r w:rsidRPr="00EB2C7A">
        <w:rPr>
          <w:rFonts w:cs="Times New Roman"/>
          <w:color w:val="222222"/>
          <w:szCs w:val="24"/>
          <w:shd w:val="clear" w:color="auto" w:fill="FFFFFF"/>
        </w:rPr>
        <w:t>(14), 360-363.</w:t>
      </w:r>
    </w:p>
    <w:p w14:paraId="5A9EE215" w14:textId="092BB767" w:rsidR="009A3740" w:rsidRPr="00EB2C7A" w:rsidRDefault="00206E37" w:rsidP="00EB2C7A">
      <w:pPr>
        <w:spacing w:after="120"/>
        <w:ind w:left="567" w:hanging="567"/>
        <w:rPr>
          <w:rFonts w:cs="Times New Roman"/>
          <w:szCs w:val="24"/>
          <w:shd w:val="clear" w:color="auto" w:fill="FFFFFF"/>
        </w:rPr>
      </w:pPr>
      <w:r w:rsidRPr="00EB2C7A">
        <w:rPr>
          <w:rFonts w:cs="Times New Roman"/>
          <w:szCs w:val="24"/>
          <w:shd w:val="clear" w:color="auto" w:fill="FFFFFF"/>
        </w:rPr>
        <w:t>Harvey, J. W., Simpson, C. F.,</w:t>
      </w:r>
      <w:r w:rsidR="009A3740" w:rsidRPr="00EB2C7A">
        <w:rPr>
          <w:rFonts w:cs="Times New Roman"/>
          <w:szCs w:val="24"/>
          <w:shd w:val="clear" w:color="auto" w:fill="FFFFFF"/>
        </w:rPr>
        <w:t xml:space="preserve"> Gaskin, J. M. (1978). Cyclic thrombocytopenia induced by a Rickettsia-like agent in dogs. </w:t>
      </w:r>
      <w:r w:rsidR="009A3740" w:rsidRPr="00EB2C7A">
        <w:rPr>
          <w:rFonts w:cs="Times New Roman"/>
          <w:i/>
          <w:iCs/>
          <w:szCs w:val="24"/>
          <w:shd w:val="clear" w:color="auto" w:fill="FFFFFF"/>
        </w:rPr>
        <w:t>Journal of Infectious Diseases</w:t>
      </w:r>
      <w:r w:rsidR="009A3740" w:rsidRPr="00EB2C7A">
        <w:rPr>
          <w:rFonts w:cs="Times New Roman"/>
          <w:szCs w:val="24"/>
          <w:shd w:val="clear" w:color="auto" w:fill="FFFFFF"/>
        </w:rPr>
        <w:t>, </w:t>
      </w:r>
      <w:r w:rsidR="009A3740" w:rsidRPr="00EB2C7A">
        <w:rPr>
          <w:rFonts w:cs="Times New Roman"/>
          <w:i/>
          <w:iCs/>
          <w:szCs w:val="24"/>
          <w:shd w:val="clear" w:color="auto" w:fill="FFFFFF"/>
        </w:rPr>
        <w:t>137</w:t>
      </w:r>
      <w:r w:rsidR="009A3740" w:rsidRPr="00EB2C7A">
        <w:rPr>
          <w:rFonts w:cs="Times New Roman"/>
          <w:szCs w:val="24"/>
          <w:shd w:val="clear" w:color="auto" w:fill="FFFFFF"/>
        </w:rPr>
        <w:t>(2), 182-188.</w:t>
      </w:r>
    </w:p>
    <w:p w14:paraId="1C542383" w14:textId="3026D85E" w:rsidR="009A3740" w:rsidRPr="00EB2C7A" w:rsidRDefault="00390453"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t xml:space="preserve">Hayashi, S. A., Jinbo, T., Iguchi, K., Shimizu, M., Shimada, T., Nomura, M., ..., Yamamoto, S. (2001). </w:t>
      </w:r>
      <w:r w:rsidR="009A3740" w:rsidRPr="00EB2C7A">
        <w:rPr>
          <w:rFonts w:cs="Times New Roman"/>
          <w:color w:val="222222"/>
          <w:szCs w:val="24"/>
          <w:shd w:val="clear" w:color="auto" w:fill="FFFFFF"/>
        </w:rPr>
        <w:t>A comparison of the concentrations of C-reactive protein and α1-acid glycoprotein in the serum of young and adult dogs with acute inflammation. </w:t>
      </w:r>
      <w:r w:rsidR="009A3740" w:rsidRPr="00EB2C7A">
        <w:rPr>
          <w:rFonts w:cs="Times New Roman"/>
          <w:i/>
          <w:iCs/>
          <w:color w:val="222222"/>
          <w:szCs w:val="24"/>
          <w:shd w:val="clear" w:color="auto" w:fill="FFFFFF"/>
        </w:rPr>
        <w:t xml:space="preserve">Veterinary </w:t>
      </w:r>
      <w:r w:rsidRPr="00EB2C7A">
        <w:rPr>
          <w:rFonts w:cs="Times New Roman"/>
          <w:i/>
          <w:iCs/>
          <w:color w:val="222222"/>
          <w:szCs w:val="24"/>
          <w:shd w:val="clear" w:color="auto" w:fill="FFFFFF"/>
        </w:rPr>
        <w:t>Research Communications</w:t>
      </w:r>
      <w:r w:rsidR="009A3740" w:rsidRPr="00EB2C7A">
        <w:rPr>
          <w:rFonts w:cs="Times New Roman"/>
          <w:color w:val="222222"/>
          <w:szCs w:val="24"/>
          <w:shd w:val="clear" w:color="auto" w:fill="FFFFFF"/>
        </w:rPr>
        <w:t>, </w:t>
      </w:r>
      <w:r w:rsidR="009A3740" w:rsidRPr="00EB2C7A">
        <w:rPr>
          <w:rFonts w:cs="Times New Roman"/>
          <w:i/>
          <w:iCs/>
          <w:color w:val="222222"/>
          <w:szCs w:val="24"/>
          <w:shd w:val="clear" w:color="auto" w:fill="FFFFFF"/>
        </w:rPr>
        <w:t>25</w:t>
      </w:r>
      <w:r w:rsidR="009A3740" w:rsidRPr="00EB2C7A">
        <w:rPr>
          <w:rFonts w:cs="Times New Roman"/>
          <w:color w:val="222222"/>
          <w:szCs w:val="24"/>
          <w:shd w:val="clear" w:color="auto" w:fill="FFFFFF"/>
        </w:rPr>
        <w:t>, 117-120.</w:t>
      </w:r>
    </w:p>
    <w:p w14:paraId="62E310EF" w14:textId="2DA65C7B" w:rsidR="009A3740" w:rsidRPr="00EB2C7A" w:rsidRDefault="00206E37"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t>Hekman, J. P., Karas, A. Z.,</w:t>
      </w:r>
      <w:r w:rsidR="009A3740" w:rsidRPr="00EB2C7A">
        <w:rPr>
          <w:rFonts w:cs="Times New Roman"/>
          <w:color w:val="222222"/>
          <w:szCs w:val="24"/>
          <w:shd w:val="clear" w:color="auto" w:fill="FFFFFF"/>
        </w:rPr>
        <w:t xml:space="preserve"> Sharp, C. R. (2014). Psychogenic stress in hospitalized dogs: cross species comparisons, implications for health care, and the challenges of evaluation. </w:t>
      </w:r>
      <w:r w:rsidR="009A3740" w:rsidRPr="00EB2C7A">
        <w:rPr>
          <w:rFonts w:cs="Times New Roman"/>
          <w:i/>
          <w:iCs/>
          <w:color w:val="222222"/>
          <w:szCs w:val="24"/>
          <w:shd w:val="clear" w:color="auto" w:fill="FFFFFF"/>
        </w:rPr>
        <w:t>Animals</w:t>
      </w:r>
      <w:r w:rsidR="009A3740" w:rsidRPr="00EB2C7A">
        <w:rPr>
          <w:rFonts w:cs="Times New Roman"/>
          <w:color w:val="222222"/>
          <w:szCs w:val="24"/>
          <w:shd w:val="clear" w:color="auto" w:fill="FFFFFF"/>
        </w:rPr>
        <w:t>, </w:t>
      </w:r>
      <w:r w:rsidR="009A3740" w:rsidRPr="00EB2C7A">
        <w:rPr>
          <w:rFonts w:cs="Times New Roman"/>
          <w:i/>
          <w:iCs/>
          <w:color w:val="222222"/>
          <w:szCs w:val="24"/>
          <w:shd w:val="clear" w:color="auto" w:fill="FFFFFF"/>
        </w:rPr>
        <w:t>4</w:t>
      </w:r>
      <w:r w:rsidR="009A3740" w:rsidRPr="00EB2C7A">
        <w:rPr>
          <w:rFonts w:cs="Times New Roman"/>
          <w:color w:val="222222"/>
          <w:szCs w:val="24"/>
          <w:shd w:val="clear" w:color="auto" w:fill="FFFFFF"/>
        </w:rPr>
        <w:t>(2), 331-347.</w:t>
      </w:r>
    </w:p>
    <w:p w14:paraId="3C0D9171" w14:textId="5487D10E" w:rsidR="009A3740" w:rsidRPr="00EB2C7A" w:rsidRDefault="00390453"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t xml:space="preserve">Hillström, A., Hagman, R., Tvedten, H., Kjelgaard‐Hansen, M. (2014). </w:t>
      </w:r>
      <w:r w:rsidR="009A3740" w:rsidRPr="00EB2C7A">
        <w:rPr>
          <w:rFonts w:cs="Times New Roman"/>
          <w:color w:val="222222"/>
          <w:szCs w:val="24"/>
          <w:shd w:val="clear" w:color="auto" w:fill="FFFFFF"/>
        </w:rPr>
        <w:t>Validation of a commercially available automated canine‐specific immunoturbidimetric method for measuring canine C‐reactive protein. </w:t>
      </w:r>
      <w:r w:rsidR="009A3740" w:rsidRPr="00EB2C7A">
        <w:rPr>
          <w:rFonts w:cs="Times New Roman"/>
          <w:i/>
          <w:iCs/>
          <w:color w:val="222222"/>
          <w:szCs w:val="24"/>
          <w:shd w:val="clear" w:color="auto" w:fill="FFFFFF"/>
        </w:rPr>
        <w:t>Veterinary clinical pathology</w:t>
      </w:r>
      <w:r w:rsidR="009A3740" w:rsidRPr="00EB2C7A">
        <w:rPr>
          <w:rFonts w:cs="Times New Roman"/>
          <w:color w:val="222222"/>
          <w:szCs w:val="24"/>
          <w:shd w:val="clear" w:color="auto" w:fill="FFFFFF"/>
        </w:rPr>
        <w:t>, </w:t>
      </w:r>
      <w:r w:rsidR="009A3740" w:rsidRPr="00EB2C7A">
        <w:rPr>
          <w:rFonts w:cs="Times New Roman"/>
          <w:i/>
          <w:iCs/>
          <w:color w:val="222222"/>
          <w:szCs w:val="24"/>
          <w:shd w:val="clear" w:color="auto" w:fill="FFFFFF"/>
        </w:rPr>
        <w:t>43</w:t>
      </w:r>
      <w:r w:rsidR="009A3740" w:rsidRPr="00EB2C7A">
        <w:rPr>
          <w:rFonts w:cs="Times New Roman"/>
          <w:color w:val="222222"/>
          <w:szCs w:val="24"/>
          <w:shd w:val="clear" w:color="auto" w:fill="FFFFFF"/>
        </w:rPr>
        <w:t>(2), 235-243.</w:t>
      </w:r>
    </w:p>
    <w:p w14:paraId="6F91761D" w14:textId="642743C5" w:rsidR="009A3740" w:rsidRPr="00EB2C7A" w:rsidRDefault="00206E37"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t>Hindenberg, S., Bauer, N.,</w:t>
      </w:r>
      <w:r w:rsidR="009A3740" w:rsidRPr="00EB2C7A">
        <w:rPr>
          <w:rFonts w:cs="Times New Roman"/>
          <w:color w:val="222222"/>
          <w:szCs w:val="24"/>
          <w:shd w:val="clear" w:color="auto" w:fill="FFFFFF"/>
        </w:rPr>
        <w:t xml:space="preserve"> Moritz, A. (2020). Extremely high canine C-reactive protein concentrations&gt; 100 mg/l–prevalence, etiology and prognostic significance. </w:t>
      </w:r>
      <w:r w:rsidR="009A3740" w:rsidRPr="00EB2C7A">
        <w:rPr>
          <w:rFonts w:cs="Times New Roman"/>
          <w:i/>
          <w:iCs/>
          <w:color w:val="222222"/>
          <w:szCs w:val="24"/>
          <w:shd w:val="clear" w:color="auto" w:fill="FFFFFF"/>
        </w:rPr>
        <w:t xml:space="preserve">BMC </w:t>
      </w:r>
      <w:r w:rsidRPr="00EB2C7A">
        <w:rPr>
          <w:rFonts w:cs="Times New Roman"/>
          <w:i/>
          <w:iCs/>
          <w:color w:val="222222"/>
          <w:szCs w:val="24"/>
          <w:shd w:val="clear" w:color="auto" w:fill="FFFFFF"/>
        </w:rPr>
        <w:t>Veterinary Research</w:t>
      </w:r>
      <w:r w:rsidR="009A3740" w:rsidRPr="00EB2C7A">
        <w:rPr>
          <w:rFonts w:cs="Times New Roman"/>
          <w:color w:val="222222"/>
          <w:szCs w:val="24"/>
          <w:shd w:val="clear" w:color="auto" w:fill="FFFFFF"/>
        </w:rPr>
        <w:t>, </w:t>
      </w:r>
      <w:r w:rsidR="009A3740" w:rsidRPr="00EB2C7A">
        <w:rPr>
          <w:rFonts w:cs="Times New Roman"/>
          <w:i/>
          <w:iCs/>
          <w:color w:val="222222"/>
          <w:szCs w:val="24"/>
          <w:shd w:val="clear" w:color="auto" w:fill="FFFFFF"/>
        </w:rPr>
        <w:t>16</w:t>
      </w:r>
      <w:r w:rsidR="009A3740" w:rsidRPr="00EB2C7A">
        <w:rPr>
          <w:rFonts w:cs="Times New Roman"/>
          <w:color w:val="222222"/>
          <w:szCs w:val="24"/>
          <w:shd w:val="clear" w:color="auto" w:fill="FFFFFF"/>
        </w:rPr>
        <w:t>(1), 1-10.</w:t>
      </w:r>
    </w:p>
    <w:p w14:paraId="3A6D1D1D" w14:textId="3C0B0312" w:rsidR="009A3740" w:rsidRPr="00EB2C7A" w:rsidRDefault="00390453"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t>Holm, J. L., Rozanski, E. A., Freeman, L. M., Webster, C. R. (2004).</w:t>
      </w:r>
      <w:r w:rsidR="009A3740" w:rsidRPr="00EB2C7A">
        <w:rPr>
          <w:rFonts w:cs="Times New Roman"/>
          <w:color w:val="222222"/>
          <w:szCs w:val="24"/>
          <w:shd w:val="clear" w:color="auto" w:fill="FFFFFF"/>
        </w:rPr>
        <w:t xml:space="preserve"> C‐reactive protein concentrations in canine acute pancreatitis. </w:t>
      </w:r>
      <w:r w:rsidR="009A3740" w:rsidRPr="00EB2C7A">
        <w:rPr>
          <w:rFonts w:cs="Times New Roman"/>
          <w:i/>
          <w:iCs/>
          <w:color w:val="222222"/>
          <w:szCs w:val="24"/>
          <w:shd w:val="clear" w:color="auto" w:fill="FFFFFF"/>
        </w:rPr>
        <w:t>Journal of Veterinary Emergency and Critical Care</w:t>
      </w:r>
      <w:r w:rsidR="009A3740" w:rsidRPr="00EB2C7A">
        <w:rPr>
          <w:rFonts w:cs="Times New Roman"/>
          <w:color w:val="222222"/>
          <w:szCs w:val="24"/>
          <w:shd w:val="clear" w:color="auto" w:fill="FFFFFF"/>
        </w:rPr>
        <w:t>, </w:t>
      </w:r>
      <w:r w:rsidR="009A3740" w:rsidRPr="00EB2C7A">
        <w:rPr>
          <w:rFonts w:cs="Times New Roman"/>
          <w:i/>
          <w:iCs/>
          <w:color w:val="222222"/>
          <w:szCs w:val="24"/>
          <w:shd w:val="clear" w:color="auto" w:fill="FFFFFF"/>
        </w:rPr>
        <w:t>14</w:t>
      </w:r>
      <w:r w:rsidR="009A3740" w:rsidRPr="00EB2C7A">
        <w:rPr>
          <w:rFonts w:cs="Times New Roman"/>
          <w:color w:val="222222"/>
          <w:szCs w:val="24"/>
          <w:shd w:val="clear" w:color="auto" w:fill="FFFFFF"/>
        </w:rPr>
        <w:t>(3), 183-186.</w:t>
      </w:r>
    </w:p>
    <w:p w14:paraId="63121735" w14:textId="77777777" w:rsidR="00390453" w:rsidRPr="00EB2C7A" w:rsidRDefault="00390453"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t>Huggins, L. G., Koehler, A. V., Ng-Nguyen, D., Wilcox, S., Schunack, B., Inpankaew, T., Traub, R. J. (2019). Assessment of a metabarcoding approach for the characterisation of vector-borne bacteria in canines from Bangkok, Thailand. </w:t>
      </w:r>
      <w:r w:rsidRPr="00EB2C7A">
        <w:rPr>
          <w:rFonts w:cs="Times New Roman"/>
          <w:i/>
          <w:iCs/>
          <w:color w:val="222222"/>
          <w:szCs w:val="24"/>
          <w:shd w:val="clear" w:color="auto" w:fill="FFFFFF"/>
        </w:rPr>
        <w:t>Parasites &amp; vectors</w:t>
      </w:r>
      <w:r w:rsidRPr="00EB2C7A">
        <w:rPr>
          <w:rFonts w:cs="Times New Roman"/>
          <w:color w:val="222222"/>
          <w:szCs w:val="24"/>
          <w:shd w:val="clear" w:color="auto" w:fill="FFFFFF"/>
        </w:rPr>
        <w:t>, </w:t>
      </w:r>
      <w:r w:rsidRPr="00EB2C7A">
        <w:rPr>
          <w:rFonts w:cs="Times New Roman"/>
          <w:i/>
          <w:iCs/>
          <w:color w:val="222222"/>
          <w:szCs w:val="24"/>
          <w:shd w:val="clear" w:color="auto" w:fill="FFFFFF"/>
        </w:rPr>
        <w:t>12</w:t>
      </w:r>
      <w:r w:rsidRPr="00EB2C7A">
        <w:rPr>
          <w:rFonts w:cs="Times New Roman"/>
          <w:color w:val="222222"/>
          <w:szCs w:val="24"/>
          <w:shd w:val="clear" w:color="auto" w:fill="FFFFFF"/>
        </w:rPr>
        <w:t>, 1-11.</w:t>
      </w:r>
      <w:r w:rsidR="009A3740" w:rsidRPr="00EB2C7A">
        <w:rPr>
          <w:rFonts w:cs="Times New Roman"/>
          <w:color w:val="222222"/>
          <w:szCs w:val="24"/>
          <w:shd w:val="clear" w:color="auto" w:fill="FFFFFF"/>
        </w:rPr>
        <w:t xml:space="preserve">Iatta, </w:t>
      </w:r>
    </w:p>
    <w:p w14:paraId="0CF27989" w14:textId="481124AB" w:rsidR="009A3740" w:rsidRPr="00EB2C7A" w:rsidRDefault="009A3740"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t xml:space="preserve">R., Sazmand, A., Nguyen, V. L., </w:t>
      </w:r>
      <w:r w:rsidR="00206E37" w:rsidRPr="00EB2C7A">
        <w:rPr>
          <w:rFonts w:cs="Times New Roman"/>
          <w:color w:val="222222"/>
          <w:szCs w:val="24"/>
          <w:shd w:val="clear" w:color="auto" w:fill="FFFFFF"/>
        </w:rPr>
        <w:t>...</w:t>
      </w:r>
      <w:r w:rsidRPr="00EB2C7A">
        <w:rPr>
          <w:rFonts w:cs="Times New Roman"/>
          <w:color w:val="222222"/>
          <w:szCs w:val="24"/>
          <w:shd w:val="clear" w:color="auto" w:fill="FFFFFF"/>
        </w:rPr>
        <w:t>, D. (2021). Vector-borne pathogens in dogs of different regions of Iran and Pakistan. </w:t>
      </w:r>
      <w:r w:rsidRPr="00EB2C7A">
        <w:rPr>
          <w:rFonts w:cs="Times New Roman"/>
          <w:i/>
          <w:iCs/>
          <w:color w:val="222222"/>
          <w:szCs w:val="24"/>
          <w:shd w:val="clear" w:color="auto" w:fill="FFFFFF"/>
        </w:rPr>
        <w:t>Parasitology Research</w:t>
      </w:r>
      <w:r w:rsidRPr="00EB2C7A">
        <w:rPr>
          <w:rFonts w:cs="Times New Roman"/>
          <w:color w:val="222222"/>
          <w:szCs w:val="24"/>
          <w:shd w:val="clear" w:color="auto" w:fill="FFFFFF"/>
        </w:rPr>
        <w:t>, 1-10.</w:t>
      </w:r>
    </w:p>
    <w:p w14:paraId="5392B954" w14:textId="77777777" w:rsidR="00EF56BA" w:rsidRPr="00EB2C7A" w:rsidRDefault="00EF56BA"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lastRenderedPageBreak/>
        <w:t>Iatta, R., Sazmand, A., Nguyen, V. L., Nemati, F., Ayaz, M. M., Bahiraei, Z., ..., Otranto, D. (2021). Vector-borne pathogens in dogs of different regions of Iran and Pakistan. </w:t>
      </w:r>
      <w:r w:rsidRPr="00EB2C7A">
        <w:rPr>
          <w:rFonts w:cs="Times New Roman"/>
          <w:i/>
          <w:iCs/>
          <w:color w:val="222222"/>
          <w:szCs w:val="24"/>
          <w:shd w:val="clear" w:color="auto" w:fill="FFFFFF"/>
        </w:rPr>
        <w:t>Parasitology Research</w:t>
      </w:r>
      <w:r w:rsidRPr="00EB2C7A">
        <w:rPr>
          <w:rFonts w:cs="Times New Roman"/>
          <w:color w:val="222222"/>
          <w:szCs w:val="24"/>
          <w:shd w:val="clear" w:color="auto" w:fill="FFFFFF"/>
        </w:rPr>
        <w:t>, 1-10.</w:t>
      </w:r>
    </w:p>
    <w:p w14:paraId="4D2D39D6" w14:textId="456DB28B" w:rsidR="009A3740" w:rsidRPr="00EB2C7A" w:rsidRDefault="00EF56BA"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t xml:space="preserve">Inokuma, H., Beppu, T., Okuda, M., Shimada, Y., Sakata, Y. (2003). </w:t>
      </w:r>
      <w:r w:rsidR="009A3740" w:rsidRPr="00EB2C7A">
        <w:rPr>
          <w:rFonts w:cs="Times New Roman"/>
          <w:color w:val="222222"/>
          <w:szCs w:val="24"/>
          <w:shd w:val="clear" w:color="auto" w:fill="FFFFFF"/>
        </w:rPr>
        <w:t>Epidemiological survey of Anaplasma platys and Ehrlichia canis using ticks collected from dogs in Japan. </w:t>
      </w:r>
      <w:r w:rsidR="009A3740" w:rsidRPr="00EB2C7A">
        <w:rPr>
          <w:rFonts w:cs="Times New Roman"/>
          <w:i/>
          <w:iCs/>
          <w:color w:val="222222"/>
          <w:szCs w:val="24"/>
          <w:shd w:val="clear" w:color="auto" w:fill="FFFFFF"/>
        </w:rPr>
        <w:t>Veterinary Parasitology</w:t>
      </w:r>
      <w:r w:rsidR="009A3740" w:rsidRPr="00EB2C7A">
        <w:rPr>
          <w:rFonts w:cs="Times New Roman"/>
          <w:color w:val="222222"/>
          <w:szCs w:val="24"/>
          <w:shd w:val="clear" w:color="auto" w:fill="FFFFFF"/>
        </w:rPr>
        <w:t>, </w:t>
      </w:r>
      <w:r w:rsidR="009A3740" w:rsidRPr="00EB2C7A">
        <w:rPr>
          <w:rFonts w:cs="Times New Roman"/>
          <w:i/>
          <w:iCs/>
          <w:color w:val="222222"/>
          <w:szCs w:val="24"/>
          <w:shd w:val="clear" w:color="auto" w:fill="FFFFFF"/>
        </w:rPr>
        <w:t>115</w:t>
      </w:r>
      <w:r w:rsidR="009A3740" w:rsidRPr="00EB2C7A">
        <w:rPr>
          <w:rFonts w:cs="Times New Roman"/>
          <w:color w:val="222222"/>
          <w:szCs w:val="24"/>
          <w:shd w:val="clear" w:color="auto" w:fill="FFFFFF"/>
        </w:rPr>
        <w:t>(4), 343-348.</w:t>
      </w:r>
    </w:p>
    <w:p w14:paraId="5B10A201" w14:textId="576CF0D5" w:rsidR="009A3740" w:rsidRPr="00EB2C7A" w:rsidRDefault="00EF56BA" w:rsidP="00EB2C7A">
      <w:pPr>
        <w:spacing w:after="120"/>
        <w:ind w:left="567" w:hanging="567"/>
        <w:rPr>
          <w:rFonts w:cs="Times New Roman"/>
          <w:szCs w:val="24"/>
          <w:shd w:val="clear" w:color="auto" w:fill="FFFFFF"/>
        </w:rPr>
      </w:pPr>
      <w:r w:rsidRPr="00EB2C7A">
        <w:rPr>
          <w:rFonts w:cs="Times New Roman"/>
          <w:szCs w:val="24"/>
          <w:shd w:val="clear" w:color="auto" w:fill="FFFFFF"/>
        </w:rPr>
        <w:t xml:space="preserve">Inokuma, H., Ohno, K., Onıshı, T., Raoult, D., Brouquı, P. (2001). </w:t>
      </w:r>
      <w:r w:rsidR="00BA4299" w:rsidRPr="00EB2C7A">
        <w:rPr>
          <w:rFonts w:cs="Times New Roman"/>
          <w:szCs w:val="24"/>
          <w:shd w:val="clear" w:color="auto" w:fill="FFFFFF"/>
        </w:rPr>
        <w:t>Detection Of Ehrlichial İnfection By Pcr İn Dogs From Yamaguchi And Okinawa Prefectures, Japan. </w:t>
      </w:r>
      <w:r w:rsidR="00BA4299" w:rsidRPr="00EB2C7A">
        <w:rPr>
          <w:rFonts w:cs="Times New Roman"/>
          <w:i/>
          <w:iCs/>
          <w:szCs w:val="24"/>
          <w:shd w:val="clear" w:color="auto" w:fill="FFFFFF"/>
        </w:rPr>
        <w:t>Journal Of Veterinary Medical Science</w:t>
      </w:r>
      <w:r w:rsidR="00BA4299" w:rsidRPr="00EB2C7A">
        <w:rPr>
          <w:rFonts w:cs="Times New Roman"/>
          <w:szCs w:val="24"/>
          <w:shd w:val="clear" w:color="auto" w:fill="FFFFFF"/>
        </w:rPr>
        <w:t>, </w:t>
      </w:r>
      <w:r w:rsidR="00BA4299" w:rsidRPr="00EB2C7A">
        <w:rPr>
          <w:rFonts w:cs="Times New Roman"/>
          <w:i/>
          <w:iCs/>
          <w:szCs w:val="24"/>
          <w:shd w:val="clear" w:color="auto" w:fill="FFFFFF"/>
        </w:rPr>
        <w:t>63</w:t>
      </w:r>
      <w:r w:rsidR="00BA4299" w:rsidRPr="00EB2C7A">
        <w:rPr>
          <w:rFonts w:cs="Times New Roman"/>
          <w:szCs w:val="24"/>
          <w:shd w:val="clear" w:color="auto" w:fill="FFFFFF"/>
        </w:rPr>
        <w:t>(7), 815-817.</w:t>
      </w:r>
    </w:p>
    <w:p w14:paraId="46C55CDE" w14:textId="77099468" w:rsidR="00EF56BA" w:rsidRPr="00EB2C7A" w:rsidRDefault="00EF56BA"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t>Inokuma, H., Beppu, T., Okuda, M., Shimada, Y., Sakata, Y. (2004). Detection of ehrlichial DNA in Haemaphysalis ticks recovered from dogs in Japan that is closely related to a novel Ehrlichia sp. found in cattle ticks from Tibet, Thailand, and Africa. </w:t>
      </w:r>
      <w:r w:rsidRPr="00EB2C7A">
        <w:rPr>
          <w:rFonts w:cs="Times New Roman"/>
          <w:i/>
          <w:iCs/>
          <w:color w:val="222222"/>
          <w:szCs w:val="24"/>
          <w:shd w:val="clear" w:color="auto" w:fill="FFFFFF"/>
        </w:rPr>
        <w:t>Journal of Clinical Microbiology</w:t>
      </w:r>
      <w:r w:rsidRPr="00EB2C7A">
        <w:rPr>
          <w:rFonts w:cs="Times New Roman"/>
          <w:color w:val="222222"/>
          <w:szCs w:val="24"/>
          <w:shd w:val="clear" w:color="auto" w:fill="FFFFFF"/>
        </w:rPr>
        <w:t>, </w:t>
      </w:r>
      <w:r w:rsidRPr="00EB2C7A">
        <w:rPr>
          <w:rFonts w:cs="Times New Roman"/>
          <w:i/>
          <w:iCs/>
          <w:color w:val="222222"/>
          <w:szCs w:val="24"/>
          <w:shd w:val="clear" w:color="auto" w:fill="FFFFFF"/>
        </w:rPr>
        <w:t>42</w:t>
      </w:r>
      <w:r w:rsidRPr="00EB2C7A">
        <w:rPr>
          <w:rFonts w:cs="Times New Roman"/>
          <w:color w:val="222222"/>
          <w:szCs w:val="24"/>
          <w:shd w:val="clear" w:color="auto" w:fill="FFFFFF"/>
        </w:rPr>
        <w:t>(3), 1353-1355.</w:t>
      </w:r>
    </w:p>
    <w:p w14:paraId="03D57ECA" w14:textId="1C8887CB" w:rsidR="009A3740" w:rsidRPr="00EB2C7A" w:rsidRDefault="00BA4299" w:rsidP="00EB2C7A">
      <w:pPr>
        <w:spacing w:after="120"/>
        <w:ind w:left="567" w:hanging="567"/>
        <w:rPr>
          <w:rFonts w:cs="Times New Roman"/>
          <w:szCs w:val="24"/>
          <w:shd w:val="clear" w:color="auto" w:fill="FFFFFF"/>
        </w:rPr>
      </w:pPr>
      <w:r w:rsidRPr="00EB2C7A">
        <w:rPr>
          <w:rFonts w:cs="Times New Roman"/>
          <w:szCs w:val="24"/>
          <w:shd w:val="clear" w:color="auto" w:fill="FFFFFF"/>
        </w:rPr>
        <w:t xml:space="preserve">Ipek, N. D. S., Özübek, S., </w:t>
      </w:r>
      <w:r w:rsidR="009A3740" w:rsidRPr="00EB2C7A">
        <w:rPr>
          <w:rFonts w:cs="Times New Roman"/>
          <w:szCs w:val="24"/>
          <w:shd w:val="clear" w:color="auto" w:fill="FFFFFF"/>
        </w:rPr>
        <w:t>Aktas, M. (2018). Molecular evidence for transstadial transmission of Ehrlichia canis by Rhipicephalus sanguineus sensu lato under field conditions. </w:t>
      </w:r>
      <w:r w:rsidR="009A3740" w:rsidRPr="00EB2C7A">
        <w:rPr>
          <w:rFonts w:cs="Times New Roman"/>
          <w:i/>
          <w:iCs/>
          <w:szCs w:val="24"/>
          <w:shd w:val="clear" w:color="auto" w:fill="FFFFFF"/>
        </w:rPr>
        <w:t>Journal of medical entomology</w:t>
      </w:r>
      <w:r w:rsidR="009A3740" w:rsidRPr="00EB2C7A">
        <w:rPr>
          <w:rFonts w:cs="Times New Roman"/>
          <w:szCs w:val="24"/>
          <w:shd w:val="clear" w:color="auto" w:fill="FFFFFF"/>
        </w:rPr>
        <w:t>, </w:t>
      </w:r>
      <w:r w:rsidR="009A3740" w:rsidRPr="00EB2C7A">
        <w:rPr>
          <w:rFonts w:cs="Times New Roman"/>
          <w:i/>
          <w:iCs/>
          <w:szCs w:val="24"/>
          <w:shd w:val="clear" w:color="auto" w:fill="FFFFFF"/>
        </w:rPr>
        <w:t>55</w:t>
      </w:r>
      <w:r w:rsidR="009A3740" w:rsidRPr="00EB2C7A">
        <w:rPr>
          <w:rFonts w:cs="Times New Roman"/>
          <w:szCs w:val="24"/>
          <w:shd w:val="clear" w:color="auto" w:fill="FFFFFF"/>
        </w:rPr>
        <w:t>(2), 440-444.</w:t>
      </w:r>
    </w:p>
    <w:p w14:paraId="306DBA5D" w14:textId="424BC553" w:rsidR="009A3740" w:rsidRPr="00EB2C7A" w:rsidRDefault="00BA4299" w:rsidP="00EB2C7A">
      <w:pPr>
        <w:spacing w:after="120"/>
        <w:ind w:left="567" w:hanging="567"/>
        <w:rPr>
          <w:rFonts w:cs="Times New Roman"/>
          <w:szCs w:val="24"/>
          <w:shd w:val="clear" w:color="auto" w:fill="FFFFFF"/>
        </w:rPr>
      </w:pPr>
      <w:r w:rsidRPr="00EB2C7A">
        <w:rPr>
          <w:rFonts w:cs="Times New Roman"/>
          <w:szCs w:val="24"/>
          <w:shd w:val="clear" w:color="auto" w:fill="FFFFFF"/>
        </w:rPr>
        <w:t>Ismail, N., Bloch, K. C.,</w:t>
      </w:r>
      <w:r w:rsidR="009A3740" w:rsidRPr="00EB2C7A">
        <w:rPr>
          <w:rFonts w:cs="Times New Roman"/>
          <w:szCs w:val="24"/>
          <w:shd w:val="clear" w:color="auto" w:fill="FFFFFF"/>
        </w:rPr>
        <w:t xml:space="preserve"> McBride, J. W. (2010). Human ehrlichiosis and anaplasmosis. </w:t>
      </w:r>
      <w:r w:rsidR="009A3740" w:rsidRPr="00EB2C7A">
        <w:rPr>
          <w:rFonts w:cs="Times New Roman"/>
          <w:i/>
          <w:iCs/>
          <w:szCs w:val="24"/>
          <w:shd w:val="clear" w:color="auto" w:fill="FFFFFF"/>
        </w:rPr>
        <w:t>Clinics in laboratory medicine</w:t>
      </w:r>
      <w:r w:rsidR="009A3740" w:rsidRPr="00EB2C7A">
        <w:rPr>
          <w:rFonts w:cs="Times New Roman"/>
          <w:szCs w:val="24"/>
          <w:shd w:val="clear" w:color="auto" w:fill="FFFFFF"/>
        </w:rPr>
        <w:t>, </w:t>
      </w:r>
      <w:r w:rsidR="009A3740" w:rsidRPr="00EB2C7A">
        <w:rPr>
          <w:rFonts w:cs="Times New Roman"/>
          <w:i/>
          <w:iCs/>
          <w:szCs w:val="24"/>
          <w:shd w:val="clear" w:color="auto" w:fill="FFFFFF"/>
        </w:rPr>
        <w:t>30</w:t>
      </w:r>
      <w:r w:rsidR="009A3740" w:rsidRPr="00EB2C7A">
        <w:rPr>
          <w:rFonts w:cs="Times New Roman"/>
          <w:szCs w:val="24"/>
          <w:shd w:val="clear" w:color="auto" w:fill="FFFFFF"/>
        </w:rPr>
        <w:t>(1), 261-292.</w:t>
      </w:r>
    </w:p>
    <w:p w14:paraId="7C93575A" w14:textId="60A1A4CC" w:rsidR="009A3740" w:rsidRPr="00EB2C7A" w:rsidRDefault="00EF56BA" w:rsidP="00EB2C7A">
      <w:pPr>
        <w:spacing w:after="120"/>
        <w:ind w:left="567" w:hanging="567"/>
        <w:rPr>
          <w:rFonts w:cs="Times New Roman"/>
          <w:szCs w:val="24"/>
          <w:shd w:val="clear" w:color="auto" w:fill="FFFFFF"/>
        </w:rPr>
      </w:pPr>
      <w:r w:rsidRPr="00EB2C7A">
        <w:rPr>
          <w:rFonts w:cs="Times New Roman"/>
          <w:szCs w:val="24"/>
          <w:shd w:val="clear" w:color="auto" w:fill="FFFFFF"/>
        </w:rPr>
        <w:t xml:space="preserve">Jafarbekloo, A., Bakhshi, H., Faghihi, F., Telmadarraiy, Z., Khazeni, A., Oshaghi, M. A., ..., Sedaghat, M. M. (2014). </w:t>
      </w:r>
      <w:r w:rsidR="009A3740" w:rsidRPr="00EB2C7A">
        <w:rPr>
          <w:rFonts w:cs="Times New Roman"/>
          <w:szCs w:val="24"/>
          <w:shd w:val="clear" w:color="auto" w:fill="FFFFFF"/>
        </w:rPr>
        <w:t xml:space="preserve"> Molecular detection of Anaplasma and Ehrlichia infection in ticks in borderline of Iran-Afghanistan. </w:t>
      </w:r>
      <w:r w:rsidR="009A3740" w:rsidRPr="00EB2C7A">
        <w:rPr>
          <w:rFonts w:cs="Times New Roman"/>
          <w:i/>
          <w:iCs/>
          <w:szCs w:val="24"/>
          <w:shd w:val="clear" w:color="auto" w:fill="FFFFFF"/>
        </w:rPr>
        <w:t>Journal of Biomedical Science and Engineering</w:t>
      </w:r>
      <w:r w:rsidR="009A3740" w:rsidRPr="00EB2C7A">
        <w:rPr>
          <w:rFonts w:cs="Times New Roman"/>
          <w:szCs w:val="24"/>
          <w:shd w:val="clear" w:color="auto" w:fill="FFFFFF"/>
        </w:rPr>
        <w:t>, </w:t>
      </w:r>
      <w:r w:rsidR="009A3740" w:rsidRPr="00EB2C7A">
        <w:rPr>
          <w:rFonts w:cs="Times New Roman"/>
          <w:i/>
          <w:iCs/>
          <w:szCs w:val="24"/>
          <w:shd w:val="clear" w:color="auto" w:fill="FFFFFF"/>
        </w:rPr>
        <w:t>7</w:t>
      </w:r>
      <w:r w:rsidR="009A3740" w:rsidRPr="00EB2C7A">
        <w:rPr>
          <w:rFonts w:cs="Times New Roman"/>
          <w:szCs w:val="24"/>
          <w:shd w:val="clear" w:color="auto" w:fill="FFFFFF"/>
        </w:rPr>
        <w:t>(11), 919.</w:t>
      </w:r>
    </w:p>
    <w:p w14:paraId="3B8B022B" w14:textId="39EFCABE" w:rsidR="009A3740" w:rsidRPr="00EB2C7A" w:rsidRDefault="00EF56BA" w:rsidP="00EB2C7A">
      <w:pPr>
        <w:spacing w:after="120"/>
        <w:ind w:left="567" w:hanging="567"/>
        <w:rPr>
          <w:rFonts w:cs="Times New Roman"/>
          <w:szCs w:val="24"/>
        </w:rPr>
      </w:pPr>
      <w:r w:rsidRPr="00EB2C7A">
        <w:rPr>
          <w:rFonts w:cs="Times New Roman"/>
          <w:szCs w:val="24"/>
        </w:rPr>
        <w:t xml:space="preserve">Jaheen, A. H., Kubesy, A. A., Rakha, G. M., Salem, S. I.,  El-Sherif, M. A. (2022). </w:t>
      </w:r>
      <w:r w:rsidR="00BA4299" w:rsidRPr="00EB2C7A">
        <w:rPr>
          <w:rFonts w:cs="Times New Roman"/>
          <w:szCs w:val="24"/>
        </w:rPr>
        <w:t xml:space="preserve"> </w:t>
      </w:r>
      <w:r w:rsidR="009A3740" w:rsidRPr="00EB2C7A">
        <w:rPr>
          <w:rFonts w:cs="Times New Roman"/>
          <w:szCs w:val="24"/>
        </w:rPr>
        <w:t>Diagnostic value of procalcitonin, C-reactive protein, and leukocyte count in canine ehrlichiosis and canine demodicosis. Comparative Clinical Pathology, 31(3), 529-536.</w:t>
      </w:r>
    </w:p>
    <w:p w14:paraId="5EDF09CE" w14:textId="7C8C31BC" w:rsidR="009A3740" w:rsidRPr="00EB2C7A" w:rsidRDefault="00EF56BA"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t xml:space="preserve">Jasensky, A. K., Bondzio, A., Murugaiyan, J., Siebert, U., Roesler, U., Kohn, B.,  Einspanier, R. (2014). </w:t>
      </w:r>
      <w:r w:rsidR="009A3740" w:rsidRPr="00EB2C7A">
        <w:rPr>
          <w:rFonts w:cs="Times New Roman"/>
          <w:color w:val="222222"/>
          <w:szCs w:val="24"/>
          <w:shd w:val="clear" w:color="auto" w:fill="FFFFFF"/>
        </w:rPr>
        <w:t>Characterization of the native C-reactive protein (cCRP) and the corresponding liver mRNA in dogs. </w:t>
      </w:r>
      <w:r w:rsidR="009A3740" w:rsidRPr="00EB2C7A">
        <w:rPr>
          <w:rFonts w:cs="Times New Roman"/>
          <w:i/>
          <w:iCs/>
          <w:color w:val="222222"/>
          <w:szCs w:val="24"/>
          <w:shd w:val="clear" w:color="auto" w:fill="FFFFFF"/>
        </w:rPr>
        <w:t>Biochemical and Biophysical Research Communications</w:t>
      </w:r>
      <w:r w:rsidR="009A3740" w:rsidRPr="00EB2C7A">
        <w:rPr>
          <w:rFonts w:cs="Times New Roman"/>
          <w:color w:val="222222"/>
          <w:szCs w:val="24"/>
          <w:shd w:val="clear" w:color="auto" w:fill="FFFFFF"/>
        </w:rPr>
        <w:t>, </w:t>
      </w:r>
      <w:r w:rsidR="009A3740" w:rsidRPr="00EB2C7A">
        <w:rPr>
          <w:rFonts w:cs="Times New Roman"/>
          <w:i/>
          <w:iCs/>
          <w:color w:val="222222"/>
          <w:szCs w:val="24"/>
          <w:shd w:val="clear" w:color="auto" w:fill="FFFFFF"/>
        </w:rPr>
        <w:t>452</w:t>
      </w:r>
      <w:r w:rsidR="009A3740" w:rsidRPr="00EB2C7A">
        <w:rPr>
          <w:rFonts w:cs="Times New Roman"/>
          <w:color w:val="222222"/>
          <w:szCs w:val="24"/>
          <w:shd w:val="clear" w:color="auto" w:fill="FFFFFF"/>
        </w:rPr>
        <w:t>(3), 462-467.</w:t>
      </w:r>
    </w:p>
    <w:p w14:paraId="2D880A0A" w14:textId="1931981A" w:rsidR="009A3740" w:rsidRPr="00EB2C7A" w:rsidRDefault="00EF56BA" w:rsidP="00EB2C7A">
      <w:pPr>
        <w:spacing w:after="120"/>
        <w:ind w:left="567" w:hanging="567"/>
        <w:rPr>
          <w:rFonts w:cs="Times New Roman"/>
          <w:szCs w:val="24"/>
          <w:shd w:val="clear" w:color="auto" w:fill="FFFFFF"/>
        </w:rPr>
      </w:pPr>
      <w:r w:rsidRPr="00EB2C7A">
        <w:rPr>
          <w:rFonts w:cs="Times New Roman"/>
          <w:szCs w:val="24"/>
          <w:shd w:val="clear" w:color="auto" w:fill="FFFFFF"/>
        </w:rPr>
        <w:lastRenderedPageBreak/>
        <w:t>Jenkins, S., Ketzis, J. K., Dundas, J., Scorpio, D. (2018).</w:t>
      </w:r>
      <w:r w:rsidR="009A3740" w:rsidRPr="00EB2C7A">
        <w:rPr>
          <w:rFonts w:cs="Times New Roman"/>
          <w:szCs w:val="24"/>
          <w:shd w:val="clear" w:color="auto" w:fill="FFFFFF"/>
        </w:rPr>
        <w:t>. Efficacy of minocycline in naturally occurring nonacute ehrlichia canis infection in dogs. </w:t>
      </w:r>
      <w:r w:rsidR="009A3740" w:rsidRPr="00EB2C7A">
        <w:rPr>
          <w:rFonts w:cs="Times New Roman"/>
          <w:i/>
          <w:iCs/>
          <w:szCs w:val="24"/>
          <w:shd w:val="clear" w:color="auto" w:fill="FFFFFF"/>
        </w:rPr>
        <w:t xml:space="preserve">Journal of </w:t>
      </w:r>
      <w:r w:rsidR="00BA4299" w:rsidRPr="00EB2C7A">
        <w:rPr>
          <w:rFonts w:cs="Times New Roman"/>
          <w:i/>
          <w:iCs/>
          <w:szCs w:val="24"/>
          <w:shd w:val="clear" w:color="auto" w:fill="FFFFFF"/>
        </w:rPr>
        <w:t>Veterinary İnternal Medicine</w:t>
      </w:r>
      <w:r w:rsidR="00BA4299" w:rsidRPr="00EB2C7A">
        <w:rPr>
          <w:rFonts w:cs="Times New Roman"/>
          <w:szCs w:val="24"/>
          <w:shd w:val="clear" w:color="auto" w:fill="FFFFFF"/>
        </w:rPr>
        <w:t>, </w:t>
      </w:r>
      <w:r w:rsidR="00BA4299" w:rsidRPr="00EB2C7A">
        <w:rPr>
          <w:rFonts w:cs="Times New Roman"/>
          <w:i/>
          <w:iCs/>
          <w:szCs w:val="24"/>
          <w:shd w:val="clear" w:color="auto" w:fill="FFFFFF"/>
        </w:rPr>
        <w:t>32</w:t>
      </w:r>
      <w:r w:rsidR="00BA4299" w:rsidRPr="00EB2C7A">
        <w:rPr>
          <w:rFonts w:cs="Times New Roman"/>
          <w:szCs w:val="24"/>
          <w:shd w:val="clear" w:color="auto" w:fill="FFFFFF"/>
        </w:rPr>
        <w:t>(1), 217-221.</w:t>
      </w:r>
    </w:p>
    <w:p w14:paraId="56F5F22E" w14:textId="064338F8" w:rsidR="009A3740" w:rsidRPr="00EB2C7A" w:rsidRDefault="007F7FB9"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t>Jergens, A. E., Schreiner, C. A., Frank, D. E., Niyo, Y., Ahrens, F. E., Eckersall, P. D., ..., Evans, R. (2003)</w:t>
      </w:r>
      <w:r w:rsidR="009A3740" w:rsidRPr="00EB2C7A">
        <w:rPr>
          <w:rFonts w:cs="Times New Roman"/>
          <w:color w:val="222222"/>
          <w:szCs w:val="24"/>
          <w:shd w:val="clear" w:color="auto" w:fill="FFFFFF"/>
        </w:rPr>
        <w:t>.</w:t>
      </w:r>
      <w:r w:rsidRPr="00EB2C7A">
        <w:rPr>
          <w:rFonts w:cs="Times New Roman"/>
          <w:color w:val="222222"/>
          <w:szCs w:val="24"/>
          <w:shd w:val="clear" w:color="auto" w:fill="FFFFFF"/>
        </w:rPr>
        <w:t xml:space="preserve"> </w:t>
      </w:r>
      <w:r w:rsidR="009A3740" w:rsidRPr="00EB2C7A">
        <w:rPr>
          <w:rFonts w:cs="Times New Roman"/>
          <w:color w:val="222222"/>
          <w:szCs w:val="24"/>
          <w:shd w:val="clear" w:color="auto" w:fill="FFFFFF"/>
        </w:rPr>
        <w:t>A scoring index for disease activity in canine inflammatory bowel disease. </w:t>
      </w:r>
      <w:r w:rsidR="009A3740" w:rsidRPr="00EB2C7A">
        <w:rPr>
          <w:rFonts w:cs="Times New Roman"/>
          <w:i/>
          <w:iCs/>
          <w:color w:val="222222"/>
          <w:szCs w:val="24"/>
          <w:shd w:val="clear" w:color="auto" w:fill="FFFFFF"/>
        </w:rPr>
        <w:t>Journal of veterinary internal medicine</w:t>
      </w:r>
      <w:r w:rsidR="009A3740" w:rsidRPr="00EB2C7A">
        <w:rPr>
          <w:rFonts w:cs="Times New Roman"/>
          <w:color w:val="222222"/>
          <w:szCs w:val="24"/>
          <w:shd w:val="clear" w:color="auto" w:fill="FFFFFF"/>
        </w:rPr>
        <w:t>, </w:t>
      </w:r>
      <w:r w:rsidR="009A3740" w:rsidRPr="00EB2C7A">
        <w:rPr>
          <w:rFonts w:cs="Times New Roman"/>
          <w:i/>
          <w:iCs/>
          <w:color w:val="222222"/>
          <w:szCs w:val="24"/>
          <w:shd w:val="clear" w:color="auto" w:fill="FFFFFF"/>
        </w:rPr>
        <w:t>17</w:t>
      </w:r>
      <w:r w:rsidR="009A3740" w:rsidRPr="00EB2C7A">
        <w:rPr>
          <w:rFonts w:cs="Times New Roman"/>
          <w:color w:val="222222"/>
          <w:szCs w:val="24"/>
          <w:shd w:val="clear" w:color="auto" w:fill="FFFFFF"/>
        </w:rPr>
        <w:t>(3), 291-297.</w:t>
      </w:r>
    </w:p>
    <w:p w14:paraId="3458B2AB" w14:textId="1948233B" w:rsidR="009A3740" w:rsidRPr="00EB2C7A" w:rsidRDefault="007F7FB9"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t>Jervan, M., Szlosek, D. A., Friis, H., Coyne, M. J., DeNicola, D., Johnsen, O. H. (2020).</w:t>
      </w:r>
      <w:r w:rsidR="009A3740" w:rsidRPr="00EB2C7A">
        <w:rPr>
          <w:rFonts w:cs="Times New Roman"/>
          <w:color w:val="222222"/>
          <w:szCs w:val="24"/>
          <w:shd w:val="clear" w:color="auto" w:fill="FFFFFF"/>
        </w:rPr>
        <w:t xml:space="preserve"> Characterization of C-reactive protein in dogs undergoing medial patellar luxation surgery. </w:t>
      </w:r>
      <w:r w:rsidR="009A3740" w:rsidRPr="00EB2C7A">
        <w:rPr>
          <w:rFonts w:cs="Times New Roman"/>
          <w:i/>
          <w:iCs/>
          <w:color w:val="222222"/>
          <w:szCs w:val="24"/>
          <w:shd w:val="clear" w:color="auto" w:fill="FFFFFF"/>
        </w:rPr>
        <w:t>Plos one</w:t>
      </w:r>
      <w:r w:rsidR="009A3740" w:rsidRPr="00EB2C7A">
        <w:rPr>
          <w:rFonts w:cs="Times New Roman"/>
          <w:color w:val="222222"/>
          <w:szCs w:val="24"/>
          <w:shd w:val="clear" w:color="auto" w:fill="FFFFFF"/>
        </w:rPr>
        <w:t>, </w:t>
      </w:r>
      <w:r w:rsidR="009A3740" w:rsidRPr="00EB2C7A">
        <w:rPr>
          <w:rFonts w:cs="Times New Roman"/>
          <w:i/>
          <w:iCs/>
          <w:color w:val="222222"/>
          <w:szCs w:val="24"/>
          <w:shd w:val="clear" w:color="auto" w:fill="FFFFFF"/>
        </w:rPr>
        <w:t>15</w:t>
      </w:r>
      <w:r w:rsidR="009A3740" w:rsidRPr="00EB2C7A">
        <w:rPr>
          <w:rFonts w:cs="Times New Roman"/>
          <w:color w:val="222222"/>
          <w:szCs w:val="24"/>
          <w:shd w:val="clear" w:color="auto" w:fill="FFFFFF"/>
        </w:rPr>
        <w:t>(5), e0231445.</w:t>
      </w:r>
    </w:p>
    <w:p w14:paraId="49CB096F" w14:textId="61DE865E" w:rsidR="009A3740" w:rsidRPr="00EB2C7A" w:rsidRDefault="007F7FB9" w:rsidP="00EB2C7A">
      <w:pPr>
        <w:spacing w:after="120"/>
        <w:ind w:left="567" w:hanging="567"/>
        <w:rPr>
          <w:rFonts w:cs="Times New Roman"/>
          <w:szCs w:val="24"/>
          <w:shd w:val="clear" w:color="auto" w:fill="FFFFFF"/>
        </w:rPr>
      </w:pPr>
      <w:r w:rsidRPr="00EB2C7A">
        <w:rPr>
          <w:rFonts w:cs="Times New Roman"/>
          <w:szCs w:val="24"/>
          <w:shd w:val="clear" w:color="auto" w:fill="FFFFFF"/>
        </w:rPr>
        <w:t xml:space="preserve">Johnson, E. M., Ewing, S. A., Barker, R. W., Fox, J. C., Crow, D. W., &amp; Kocan, K. M. (1998). </w:t>
      </w:r>
      <w:r w:rsidR="009A3740" w:rsidRPr="00EB2C7A">
        <w:rPr>
          <w:rFonts w:cs="Times New Roman"/>
          <w:szCs w:val="24"/>
          <w:shd w:val="clear" w:color="auto" w:fill="FFFFFF"/>
        </w:rPr>
        <w:t>Experimental transmission of Ehrlichia canis (Rickettsiales: Ehrlichieae) by Dermacentor variabilis (Acari: Ixodidae). </w:t>
      </w:r>
      <w:r w:rsidR="009A3740" w:rsidRPr="00EB2C7A">
        <w:rPr>
          <w:rFonts w:cs="Times New Roman"/>
          <w:i/>
          <w:iCs/>
          <w:szCs w:val="24"/>
          <w:shd w:val="clear" w:color="auto" w:fill="FFFFFF"/>
        </w:rPr>
        <w:t>Veterinary parasitology</w:t>
      </w:r>
      <w:r w:rsidR="009A3740" w:rsidRPr="00EB2C7A">
        <w:rPr>
          <w:rFonts w:cs="Times New Roman"/>
          <w:szCs w:val="24"/>
          <w:shd w:val="clear" w:color="auto" w:fill="FFFFFF"/>
        </w:rPr>
        <w:t>, </w:t>
      </w:r>
      <w:r w:rsidR="009A3740" w:rsidRPr="00EB2C7A">
        <w:rPr>
          <w:rFonts w:cs="Times New Roman"/>
          <w:i/>
          <w:iCs/>
          <w:szCs w:val="24"/>
          <w:shd w:val="clear" w:color="auto" w:fill="FFFFFF"/>
        </w:rPr>
        <w:t>74</w:t>
      </w:r>
      <w:r w:rsidR="009A3740" w:rsidRPr="00EB2C7A">
        <w:rPr>
          <w:rFonts w:cs="Times New Roman"/>
          <w:szCs w:val="24"/>
          <w:shd w:val="clear" w:color="auto" w:fill="FFFFFF"/>
        </w:rPr>
        <w:t>(2-4), 277-288.</w:t>
      </w:r>
    </w:p>
    <w:p w14:paraId="650BF9BA" w14:textId="7F4096C0" w:rsidR="009A3740" w:rsidRPr="00EB2C7A" w:rsidRDefault="007F7FB9" w:rsidP="00EB2C7A">
      <w:pPr>
        <w:spacing w:after="120"/>
        <w:ind w:left="567" w:hanging="567"/>
        <w:rPr>
          <w:rFonts w:cs="Times New Roman"/>
          <w:szCs w:val="24"/>
          <w:shd w:val="clear" w:color="auto" w:fill="FFFFFF"/>
        </w:rPr>
      </w:pPr>
      <w:r w:rsidRPr="00EB2C7A">
        <w:rPr>
          <w:rFonts w:cs="Times New Roman"/>
          <w:szCs w:val="24"/>
          <w:shd w:val="clear" w:color="auto" w:fill="FFFFFF"/>
        </w:rPr>
        <w:t>Jongejan, F., Crafford, D., Erasmus, H., Fourie, J. J., Schunack, B. (2016).</w:t>
      </w:r>
      <w:r w:rsidR="009A3740" w:rsidRPr="00EB2C7A">
        <w:rPr>
          <w:rFonts w:cs="Times New Roman"/>
          <w:szCs w:val="24"/>
          <w:shd w:val="clear" w:color="auto" w:fill="FFFFFF"/>
        </w:rPr>
        <w:t xml:space="preserve"> Comparative efficacy of oral administrated afoxolaner (NexGard™) and fluralaner (Bravecto™) with topically applied permethrin/imidacloprid (Advantix®) against transmission of Ehrlichia canis by infected Rhipicephalus sanguineus ticks to dogs. </w:t>
      </w:r>
      <w:r w:rsidR="00BA4299" w:rsidRPr="00EB2C7A">
        <w:rPr>
          <w:rFonts w:cs="Times New Roman"/>
          <w:i/>
          <w:iCs/>
          <w:szCs w:val="24"/>
          <w:shd w:val="clear" w:color="auto" w:fill="FFFFFF"/>
        </w:rPr>
        <w:t>Parasites &amp; V</w:t>
      </w:r>
      <w:r w:rsidR="009A3740" w:rsidRPr="00EB2C7A">
        <w:rPr>
          <w:rFonts w:cs="Times New Roman"/>
          <w:i/>
          <w:iCs/>
          <w:szCs w:val="24"/>
          <w:shd w:val="clear" w:color="auto" w:fill="FFFFFF"/>
        </w:rPr>
        <w:t>ectors</w:t>
      </w:r>
      <w:r w:rsidR="009A3740" w:rsidRPr="00EB2C7A">
        <w:rPr>
          <w:rFonts w:cs="Times New Roman"/>
          <w:szCs w:val="24"/>
          <w:shd w:val="clear" w:color="auto" w:fill="FFFFFF"/>
        </w:rPr>
        <w:t>, </w:t>
      </w:r>
      <w:r w:rsidR="009A3740" w:rsidRPr="00EB2C7A">
        <w:rPr>
          <w:rFonts w:cs="Times New Roman"/>
          <w:i/>
          <w:iCs/>
          <w:szCs w:val="24"/>
          <w:shd w:val="clear" w:color="auto" w:fill="FFFFFF"/>
        </w:rPr>
        <w:t>9</w:t>
      </w:r>
      <w:r w:rsidR="009A3740" w:rsidRPr="00EB2C7A">
        <w:rPr>
          <w:rFonts w:cs="Times New Roman"/>
          <w:szCs w:val="24"/>
          <w:shd w:val="clear" w:color="auto" w:fill="FFFFFF"/>
        </w:rPr>
        <w:t>(1), 1-14.</w:t>
      </w:r>
    </w:p>
    <w:p w14:paraId="177837A1" w14:textId="73CF7065" w:rsidR="009A3740" w:rsidRPr="00EB2C7A" w:rsidRDefault="007F7FB9" w:rsidP="00EB2C7A">
      <w:pPr>
        <w:spacing w:after="120"/>
        <w:ind w:left="567" w:hanging="567"/>
        <w:rPr>
          <w:rFonts w:cs="Times New Roman"/>
          <w:szCs w:val="24"/>
          <w:shd w:val="clear" w:color="auto" w:fill="FFFFFF"/>
        </w:rPr>
      </w:pPr>
      <w:r w:rsidRPr="00EB2C7A">
        <w:rPr>
          <w:rFonts w:cs="Times New Roman"/>
          <w:szCs w:val="24"/>
          <w:shd w:val="clear" w:color="auto" w:fill="FFFFFF"/>
        </w:rPr>
        <w:t xml:space="preserve">Jongejan, F., De Vos, C., Fourie, J. J., Beugnet, F. (2015). </w:t>
      </w:r>
      <w:r w:rsidR="009A3740" w:rsidRPr="00EB2C7A">
        <w:rPr>
          <w:rFonts w:cs="Times New Roman"/>
          <w:szCs w:val="24"/>
          <w:shd w:val="clear" w:color="auto" w:fill="FFFFFF"/>
        </w:rPr>
        <w:t>A novel combination of fipronil and permethrin (Frontline Tri-Act®/Frontect®) reduces risk of transmission of Babesia canis by Dermacentor reticulatus and of Ehrlichia canis by Rhipicephalus sanguineus ticks to dogs. </w:t>
      </w:r>
      <w:r w:rsidR="009A3740" w:rsidRPr="00EB2C7A">
        <w:rPr>
          <w:rFonts w:cs="Times New Roman"/>
          <w:i/>
          <w:iCs/>
          <w:szCs w:val="24"/>
          <w:shd w:val="clear" w:color="auto" w:fill="FFFFFF"/>
        </w:rPr>
        <w:t>Parasites &amp; Vectors</w:t>
      </w:r>
      <w:r w:rsidR="009A3740" w:rsidRPr="00EB2C7A">
        <w:rPr>
          <w:rFonts w:cs="Times New Roman"/>
          <w:szCs w:val="24"/>
          <w:shd w:val="clear" w:color="auto" w:fill="FFFFFF"/>
        </w:rPr>
        <w:t>, </w:t>
      </w:r>
      <w:r w:rsidR="009A3740" w:rsidRPr="00EB2C7A">
        <w:rPr>
          <w:rFonts w:cs="Times New Roman"/>
          <w:i/>
          <w:iCs/>
          <w:szCs w:val="24"/>
          <w:shd w:val="clear" w:color="auto" w:fill="FFFFFF"/>
        </w:rPr>
        <w:t>8</w:t>
      </w:r>
      <w:r w:rsidR="009A3740" w:rsidRPr="00EB2C7A">
        <w:rPr>
          <w:rFonts w:cs="Times New Roman"/>
          <w:szCs w:val="24"/>
          <w:shd w:val="clear" w:color="auto" w:fill="FFFFFF"/>
        </w:rPr>
        <w:t>(1), 1-10.</w:t>
      </w:r>
    </w:p>
    <w:p w14:paraId="79FAD3E8" w14:textId="4F8D63B1" w:rsidR="009A3740" w:rsidRPr="00EB2C7A" w:rsidRDefault="007F7FB9"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t>Kalaivanan, M., Saravanan, S., Palanivel, K. M., Ponnudurai, G., Veterinary, T. N. (2020).</w:t>
      </w:r>
      <w:r w:rsidR="009A3740" w:rsidRPr="00EB2C7A">
        <w:rPr>
          <w:rFonts w:cs="Times New Roman"/>
          <w:color w:val="222222"/>
          <w:szCs w:val="24"/>
          <w:shd w:val="clear" w:color="auto" w:fill="FFFFFF"/>
        </w:rPr>
        <w:t xml:space="preserve"> Identification of ehrlichia canis by pcr with phylogenetic analysis in dogs from south india. </w:t>
      </w:r>
      <w:r w:rsidR="009A3740" w:rsidRPr="00EB2C7A">
        <w:rPr>
          <w:rFonts w:cs="Times New Roman"/>
          <w:i/>
          <w:iCs/>
          <w:color w:val="222222"/>
          <w:szCs w:val="24"/>
          <w:shd w:val="clear" w:color="auto" w:fill="FFFFFF"/>
        </w:rPr>
        <w:t>Haryana vet</w:t>
      </w:r>
      <w:r w:rsidR="009A3740" w:rsidRPr="00EB2C7A">
        <w:rPr>
          <w:rFonts w:cs="Times New Roman"/>
          <w:color w:val="222222"/>
          <w:szCs w:val="24"/>
          <w:shd w:val="clear" w:color="auto" w:fill="FFFFFF"/>
        </w:rPr>
        <w:t>, </w:t>
      </w:r>
      <w:r w:rsidR="009A3740" w:rsidRPr="00EB2C7A">
        <w:rPr>
          <w:rFonts w:cs="Times New Roman"/>
          <w:i/>
          <w:iCs/>
          <w:color w:val="222222"/>
          <w:szCs w:val="24"/>
          <w:shd w:val="clear" w:color="auto" w:fill="FFFFFF"/>
        </w:rPr>
        <w:t>59</w:t>
      </w:r>
      <w:r w:rsidR="009A3740" w:rsidRPr="00EB2C7A">
        <w:rPr>
          <w:rFonts w:cs="Times New Roman"/>
          <w:color w:val="222222"/>
          <w:szCs w:val="24"/>
          <w:shd w:val="clear" w:color="auto" w:fill="FFFFFF"/>
        </w:rPr>
        <w:t>, 79-82.</w:t>
      </w:r>
    </w:p>
    <w:p w14:paraId="26A062DE" w14:textId="629E033E" w:rsidR="009A3740" w:rsidRPr="00EB2C7A" w:rsidRDefault="007F7FB9" w:rsidP="00EB2C7A">
      <w:pPr>
        <w:spacing w:after="120"/>
        <w:ind w:left="567" w:hanging="567"/>
        <w:rPr>
          <w:rFonts w:cs="Times New Roman"/>
          <w:szCs w:val="24"/>
          <w:shd w:val="clear" w:color="auto" w:fill="FFFFFF"/>
        </w:rPr>
      </w:pPr>
      <w:r w:rsidRPr="00EB2C7A">
        <w:rPr>
          <w:rFonts w:cs="Times New Roman"/>
          <w:szCs w:val="24"/>
          <w:shd w:val="clear" w:color="auto" w:fill="FFFFFF"/>
        </w:rPr>
        <w:t>Kawahara, M., Ito, T., Suto, C., Shibata, S., Rikihisa, Y., Hata, K., Hirai, K. (1999).</w:t>
      </w:r>
      <w:r w:rsidR="009A3740" w:rsidRPr="00EB2C7A">
        <w:rPr>
          <w:rFonts w:cs="Times New Roman"/>
          <w:szCs w:val="24"/>
          <w:shd w:val="clear" w:color="auto" w:fill="FFFFFF"/>
        </w:rPr>
        <w:t xml:space="preserve"> Comparison of Ehrlichia muris strains isolated from wild mice and ticks and serologic survey of humans and animals with E. muris as antigen. </w:t>
      </w:r>
      <w:r w:rsidR="009A3740" w:rsidRPr="00EB2C7A">
        <w:rPr>
          <w:rFonts w:cs="Times New Roman"/>
          <w:i/>
          <w:iCs/>
          <w:szCs w:val="24"/>
          <w:shd w:val="clear" w:color="auto" w:fill="FFFFFF"/>
        </w:rPr>
        <w:t xml:space="preserve">Journal of </w:t>
      </w:r>
      <w:r w:rsidRPr="00EB2C7A">
        <w:rPr>
          <w:rFonts w:cs="Times New Roman"/>
          <w:i/>
          <w:iCs/>
          <w:szCs w:val="24"/>
          <w:shd w:val="clear" w:color="auto" w:fill="FFFFFF"/>
        </w:rPr>
        <w:t>Clinical Microbiology</w:t>
      </w:r>
      <w:r w:rsidRPr="00EB2C7A">
        <w:rPr>
          <w:rFonts w:cs="Times New Roman"/>
          <w:szCs w:val="24"/>
          <w:shd w:val="clear" w:color="auto" w:fill="FFFFFF"/>
        </w:rPr>
        <w:t>, </w:t>
      </w:r>
      <w:r w:rsidRPr="00EB2C7A">
        <w:rPr>
          <w:rFonts w:cs="Times New Roman"/>
          <w:i/>
          <w:iCs/>
          <w:szCs w:val="24"/>
          <w:shd w:val="clear" w:color="auto" w:fill="FFFFFF"/>
        </w:rPr>
        <w:t>37</w:t>
      </w:r>
      <w:r w:rsidRPr="00EB2C7A">
        <w:rPr>
          <w:rFonts w:cs="Times New Roman"/>
          <w:szCs w:val="24"/>
          <w:shd w:val="clear" w:color="auto" w:fill="FFFFFF"/>
        </w:rPr>
        <w:t>(4), 1123-1129.</w:t>
      </w:r>
    </w:p>
    <w:p w14:paraId="2D05EBCF" w14:textId="1FC0F363" w:rsidR="009A3740" w:rsidRPr="00EB2C7A" w:rsidRDefault="007F7FB9" w:rsidP="00EB2C7A">
      <w:pPr>
        <w:spacing w:after="120"/>
        <w:ind w:left="567" w:hanging="567"/>
        <w:rPr>
          <w:rFonts w:cs="Times New Roman"/>
          <w:szCs w:val="24"/>
          <w:shd w:val="clear" w:color="auto" w:fill="FFFFFF"/>
        </w:rPr>
      </w:pPr>
      <w:r w:rsidRPr="00EB2C7A">
        <w:rPr>
          <w:rFonts w:cs="Times New Roman"/>
          <w:szCs w:val="24"/>
          <w:shd w:val="clear" w:color="auto" w:fill="FFFFFF"/>
        </w:rPr>
        <w:t>Kelly, P. J., Matthewman, L. A., Brouqui, P., Raoult, D. (1998).</w:t>
      </w:r>
      <w:r w:rsidR="009A3740" w:rsidRPr="00EB2C7A">
        <w:rPr>
          <w:rFonts w:cs="Times New Roman"/>
          <w:szCs w:val="24"/>
          <w:shd w:val="clear" w:color="auto" w:fill="FFFFFF"/>
        </w:rPr>
        <w:t xml:space="preserve"> Lack of susceptibility of Ehrlichia canis to imidocarb dipropionate in vitro. </w:t>
      </w:r>
      <w:r w:rsidR="009A3740" w:rsidRPr="00EB2C7A">
        <w:rPr>
          <w:rFonts w:cs="Times New Roman"/>
          <w:i/>
          <w:iCs/>
          <w:szCs w:val="24"/>
          <w:shd w:val="clear" w:color="auto" w:fill="FFFFFF"/>
        </w:rPr>
        <w:t>Journal of the South African Veterinary Association</w:t>
      </w:r>
      <w:r w:rsidR="009A3740" w:rsidRPr="00EB2C7A">
        <w:rPr>
          <w:rFonts w:cs="Times New Roman"/>
          <w:szCs w:val="24"/>
          <w:shd w:val="clear" w:color="auto" w:fill="FFFFFF"/>
        </w:rPr>
        <w:t>, </w:t>
      </w:r>
      <w:r w:rsidR="009A3740" w:rsidRPr="00EB2C7A">
        <w:rPr>
          <w:rFonts w:cs="Times New Roman"/>
          <w:i/>
          <w:iCs/>
          <w:szCs w:val="24"/>
          <w:shd w:val="clear" w:color="auto" w:fill="FFFFFF"/>
        </w:rPr>
        <w:t>69</w:t>
      </w:r>
      <w:r w:rsidR="009A3740" w:rsidRPr="00EB2C7A">
        <w:rPr>
          <w:rFonts w:cs="Times New Roman"/>
          <w:szCs w:val="24"/>
          <w:shd w:val="clear" w:color="auto" w:fill="FFFFFF"/>
        </w:rPr>
        <w:t>(2), 55-56.</w:t>
      </w:r>
    </w:p>
    <w:p w14:paraId="57342DB4" w14:textId="32208D4D" w:rsidR="009A3740" w:rsidRPr="00EB2C7A" w:rsidRDefault="00BA4299" w:rsidP="00EB2C7A">
      <w:pPr>
        <w:spacing w:after="120"/>
        <w:ind w:left="567" w:hanging="567"/>
        <w:rPr>
          <w:rFonts w:cs="Times New Roman"/>
          <w:szCs w:val="24"/>
          <w:shd w:val="clear" w:color="auto" w:fill="FFFFFF"/>
        </w:rPr>
      </w:pPr>
      <w:r w:rsidRPr="00EB2C7A">
        <w:rPr>
          <w:rFonts w:cs="Times New Roman"/>
          <w:szCs w:val="24"/>
          <w:shd w:val="clear" w:color="auto" w:fill="FFFFFF"/>
        </w:rPr>
        <w:lastRenderedPageBreak/>
        <w:t>Kidd, L.,</w:t>
      </w:r>
      <w:r w:rsidR="009A3740" w:rsidRPr="00EB2C7A">
        <w:rPr>
          <w:rFonts w:cs="Times New Roman"/>
          <w:szCs w:val="24"/>
          <w:shd w:val="clear" w:color="auto" w:fill="FFFFFF"/>
        </w:rPr>
        <w:t xml:space="preserve"> Breitschwerdt, E. B. (2003). Transmission times and prevention of tick-borne diseases in dogs. </w:t>
      </w:r>
      <w:r w:rsidRPr="00EB2C7A">
        <w:rPr>
          <w:rFonts w:cs="Times New Roman"/>
          <w:i/>
          <w:iCs/>
          <w:szCs w:val="24"/>
          <w:shd w:val="clear" w:color="auto" w:fill="FFFFFF"/>
        </w:rPr>
        <w:t>Compendıum On Contınuıng Educatıon For The Practısıng Veterınarıan-North Amerıcan Edıtıon</w:t>
      </w:r>
      <w:r w:rsidR="009A3740" w:rsidRPr="00EB2C7A">
        <w:rPr>
          <w:rFonts w:cs="Times New Roman"/>
          <w:i/>
          <w:iCs/>
          <w:szCs w:val="24"/>
          <w:shd w:val="clear" w:color="auto" w:fill="FFFFFF"/>
        </w:rPr>
        <w:t>-</w:t>
      </w:r>
      <w:r w:rsidR="009A3740" w:rsidRPr="00EB2C7A">
        <w:rPr>
          <w:rFonts w:cs="Times New Roman"/>
          <w:szCs w:val="24"/>
          <w:shd w:val="clear" w:color="auto" w:fill="FFFFFF"/>
        </w:rPr>
        <w:t>, </w:t>
      </w:r>
      <w:r w:rsidR="009A3740" w:rsidRPr="00EB2C7A">
        <w:rPr>
          <w:rFonts w:cs="Times New Roman"/>
          <w:i/>
          <w:iCs/>
          <w:szCs w:val="24"/>
          <w:shd w:val="clear" w:color="auto" w:fill="FFFFFF"/>
        </w:rPr>
        <w:t>25</w:t>
      </w:r>
      <w:r w:rsidR="009A3740" w:rsidRPr="00EB2C7A">
        <w:rPr>
          <w:rFonts w:cs="Times New Roman"/>
          <w:szCs w:val="24"/>
          <w:shd w:val="clear" w:color="auto" w:fill="FFFFFF"/>
        </w:rPr>
        <w:t>(10), 742-753.</w:t>
      </w:r>
    </w:p>
    <w:p w14:paraId="07CA3380" w14:textId="08F9FB6D" w:rsidR="009A3740" w:rsidRPr="00EB2C7A" w:rsidRDefault="00BA4299"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t>Kimura, T.,</w:t>
      </w:r>
      <w:r w:rsidR="009A3740" w:rsidRPr="00EB2C7A">
        <w:rPr>
          <w:rFonts w:cs="Times New Roman"/>
          <w:color w:val="222222"/>
          <w:szCs w:val="24"/>
          <w:shd w:val="clear" w:color="auto" w:fill="FFFFFF"/>
        </w:rPr>
        <w:t xml:space="preserve"> Kotani, K. (2018). Perinatal veterinary medicine‐related evaluation in hematological and serum biochemical profiles of experimental beagles throughout pregnancy and parturition. </w:t>
      </w:r>
      <w:r w:rsidR="009A3740" w:rsidRPr="00EB2C7A">
        <w:rPr>
          <w:rFonts w:cs="Times New Roman"/>
          <w:i/>
          <w:iCs/>
          <w:color w:val="222222"/>
          <w:szCs w:val="24"/>
          <w:shd w:val="clear" w:color="auto" w:fill="FFFFFF"/>
        </w:rPr>
        <w:t>Animal models and experimental medicine</w:t>
      </w:r>
      <w:r w:rsidR="009A3740" w:rsidRPr="00EB2C7A">
        <w:rPr>
          <w:rFonts w:cs="Times New Roman"/>
          <w:color w:val="222222"/>
          <w:szCs w:val="24"/>
          <w:shd w:val="clear" w:color="auto" w:fill="FFFFFF"/>
        </w:rPr>
        <w:t>, </w:t>
      </w:r>
      <w:r w:rsidR="009A3740" w:rsidRPr="00EB2C7A">
        <w:rPr>
          <w:rFonts w:cs="Times New Roman"/>
          <w:i/>
          <w:iCs/>
          <w:color w:val="222222"/>
          <w:szCs w:val="24"/>
          <w:shd w:val="clear" w:color="auto" w:fill="FFFFFF"/>
        </w:rPr>
        <w:t>1</w:t>
      </w:r>
      <w:r w:rsidR="009A3740" w:rsidRPr="00EB2C7A">
        <w:rPr>
          <w:rFonts w:cs="Times New Roman"/>
          <w:color w:val="222222"/>
          <w:szCs w:val="24"/>
          <w:shd w:val="clear" w:color="auto" w:fill="FFFFFF"/>
        </w:rPr>
        <w:t>(4), 282-294.</w:t>
      </w:r>
    </w:p>
    <w:p w14:paraId="7326788F" w14:textId="3680B62C" w:rsidR="009A3740" w:rsidRPr="00EB2C7A" w:rsidRDefault="007F7FB9"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t>Kjelgaard-Hansen, M., Jensen, A. L., Houser, G. A., Jessen, L. R., Kristensen, A. T. (2006).</w:t>
      </w:r>
      <w:r w:rsidR="009A3740" w:rsidRPr="00EB2C7A">
        <w:rPr>
          <w:rFonts w:cs="Times New Roman"/>
          <w:color w:val="222222"/>
          <w:szCs w:val="24"/>
          <w:shd w:val="clear" w:color="auto" w:fill="FFFFFF"/>
        </w:rPr>
        <w:t xml:space="preserve"> Use of serum C-reactive protein as an early marker of inflammatory activity in canine type II immune-mediated polyarthritis: case report. </w:t>
      </w:r>
      <w:r w:rsidR="009A3740" w:rsidRPr="00EB2C7A">
        <w:rPr>
          <w:rFonts w:cs="Times New Roman"/>
          <w:i/>
          <w:iCs/>
          <w:color w:val="222222"/>
          <w:szCs w:val="24"/>
          <w:shd w:val="clear" w:color="auto" w:fill="FFFFFF"/>
        </w:rPr>
        <w:t>Acta Veterinaria Scandinavica</w:t>
      </w:r>
      <w:r w:rsidR="009A3740" w:rsidRPr="00EB2C7A">
        <w:rPr>
          <w:rFonts w:cs="Times New Roman"/>
          <w:color w:val="222222"/>
          <w:szCs w:val="24"/>
          <w:shd w:val="clear" w:color="auto" w:fill="FFFFFF"/>
        </w:rPr>
        <w:t>, </w:t>
      </w:r>
      <w:r w:rsidR="009A3740" w:rsidRPr="00EB2C7A">
        <w:rPr>
          <w:rFonts w:cs="Times New Roman"/>
          <w:i/>
          <w:iCs/>
          <w:color w:val="222222"/>
          <w:szCs w:val="24"/>
          <w:shd w:val="clear" w:color="auto" w:fill="FFFFFF"/>
        </w:rPr>
        <w:t>48</w:t>
      </w:r>
      <w:r w:rsidR="009A3740" w:rsidRPr="00EB2C7A">
        <w:rPr>
          <w:rFonts w:cs="Times New Roman"/>
          <w:color w:val="222222"/>
          <w:szCs w:val="24"/>
          <w:shd w:val="clear" w:color="auto" w:fill="FFFFFF"/>
        </w:rPr>
        <w:t>(1), 1-4.</w:t>
      </w:r>
    </w:p>
    <w:p w14:paraId="25EBF598" w14:textId="00793768" w:rsidR="009A3740" w:rsidRPr="00EB2C7A" w:rsidRDefault="007F7FB9"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t xml:space="preserve">Kjelgaard‐Hansen, M., Kristensen, A. T., Jensen, A. L. (2003). </w:t>
      </w:r>
      <w:r w:rsidR="009A3740" w:rsidRPr="00EB2C7A">
        <w:rPr>
          <w:rFonts w:cs="Times New Roman"/>
          <w:color w:val="222222"/>
          <w:szCs w:val="24"/>
          <w:shd w:val="clear" w:color="auto" w:fill="FFFFFF"/>
        </w:rPr>
        <w:t>Evaluation of a commercially available enzyme‐linked immunosorbent assay (ELISA) for the determination of C‐reactive protein in canine serum. </w:t>
      </w:r>
      <w:r w:rsidR="009A3740" w:rsidRPr="00EB2C7A">
        <w:rPr>
          <w:rFonts w:cs="Times New Roman"/>
          <w:i/>
          <w:iCs/>
          <w:color w:val="222222"/>
          <w:szCs w:val="24"/>
          <w:shd w:val="clear" w:color="auto" w:fill="FFFFFF"/>
        </w:rPr>
        <w:t>Journal of Veterinary Medicine Series A</w:t>
      </w:r>
      <w:r w:rsidR="009A3740" w:rsidRPr="00EB2C7A">
        <w:rPr>
          <w:rFonts w:cs="Times New Roman"/>
          <w:color w:val="222222"/>
          <w:szCs w:val="24"/>
          <w:shd w:val="clear" w:color="auto" w:fill="FFFFFF"/>
        </w:rPr>
        <w:t>, </w:t>
      </w:r>
      <w:r w:rsidR="009A3740" w:rsidRPr="00EB2C7A">
        <w:rPr>
          <w:rFonts w:cs="Times New Roman"/>
          <w:i/>
          <w:iCs/>
          <w:color w:val="222222"/>
          <w:szCs w:val="24"/>
          <w:shd w:val="clear" w:color="auto" w:fill="FFFFFF"/>
        </w:rPr>
        <w:t>50</w:t>
      </w:r>
      <w:r w:rsidR="009A3740" w:rsidRPr="00EB2C7A">
        <w:rPr>
          <w:rFonts w:cs="Times New Roman"/>
          <w:color w:val="222222"/>
          <w:szCs w:val="24"/>
          <w:shd w:val="clear" w:color="auto" w:fill="FFFFFF"/>
        </w:rPr>
        <w:t>(3), 164-168.</w:t>
      </w:r>
    </w:p>
    <w:p w14:paraId="03FFC2AA" w14:textId="67F65B72" w:rsidR="009A3740" w:rsidRPr="00EB2C7A" w:rsidRDefault="007F7FB9" w:rsidP="00EB2C7A">
      <w:pPr>
        <w:spacing w:after="120"/>
        <w:ind w:left="567" w:hanging="567"/>
        <w:rPr>
          <w:rFonts w:cs="Times New Roman"/>
          <w:szCs w:val="24"/>
          <w:shd w:val="clear" w:color="auto" w:fill="FFFFFF"/>
        </w:rPr>
      </w:pPr>
      <w:r w:rsidRPr="00EB2C7A">
        <w:rPr>
          <w:rFonts w:cs="Times New Roman"/>
          <w:szCs w:val="24"/>
          <w:shd w:val="clear" w:color="auto" w:fill="FFFFFF"/>
        </w:rPr>
        <w:t xml:space="preserve">Kohn, B., Galke, D., Beelitz, P., Pfister, K. (2008). </w:t>
      </w:r>
      <w:r w:rsidR="009A3740" w:rsidRPr="00EB2C7A">
        <w:rPr>
          <w:rFonts w:cs="Times New Roman"/>
          <w:szCs w:val="24"/>
          <w:shd w:val="clear" w:color="auto" w:fill="FFFFFF"/>
        </w:rPr>
        <w:t>Clinical features of canine granulocytic anaplasmosis in 18 naturally infected dogs. </w:t>
      </w:r>
      <w:r w:rsidR="009A3740" w:rsidRPr="00EB2C7A">
        <w:rPr>
          <w:rFonts w:cs="Times New Roman"/>
          <w:i/>
          <w:iCs/>
          <w:szCs w:val="24"/>
          <w:shd w:val="clear" w:color="auto" w:fill="FFFFFF"/>
        </w:rPr>
        <w:t xml:space="preserve">Journal of </w:t>
      </w:r>
      <w:r w:rsidRPr="00EB2C7A">
        <w:rPr>
          <w:rFonts w:cs="Times New Roman"/>
          <w:i/>
          <w:iCs/>
          <w:szCs w:val="24"/>
          <w:shd w:val="clear" w:color="auto" w:fill="FFFFFF"/>
        </w:rPr>
        <w:t>Veterinary İnternal Medicine</w:t>
      </w:r>
      <w:r w:rsidRPr="00EB2C7A">
        <w:rPr>
          <w:rFonts w:cs="Times New Roman"/>
          <w:szCs w:val="24"/>
          <w:shd w:val="clear" w:color="auto" w:fill="FFFFFF"/>
        </w:rPr>
        <w:t>, </w:t>
      </w:r>
      <w:r w:rsidRPr="00EB2C7A">
        <w:rPr>
          <w:rFonts w:cs="Times New Roman"/>
          <w:i/>
          <w:iCs/>
          <w:szCs w:val="24"/>
          <w:shd w:val="clear" w:color="auto" w:fill="FFFFFF"/>
        </w:rPr>
        <w:t>22</w:t>
      </w:r>
      <w:r w:rsidRPr="00EB2C7A">
        <w:rPr>
          <w:rFonts w:cs="Times New Roman"/>
          <w:szCs w:val="24"/>
          <w:shd w:val="clear" w:color="auto" w:fill="FFFFFF"/>
        </w:rPr>
        <w:t>(6), 1289-1295.</w:t>
      </w:r>
    </w:p>
    <w:p w14:paraId="05DB958E" w14:textId="2E79C691" w:rsidR="009A3740" w:rsidRPr="00EB2C7A" w:rsidRDefault="007F7FB9"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t>Kottadamane, M. R., Dhaliwal, P. S., Singla, L. D., Bansal, B. K., Uppal, S. K. (2017).</w:t>
      </w:r>
      <w:r w:rsidR="009A3740" w:rsidRPr="00EB2C7A">
        <w:rPr>
          <w:rFonts w:cs="Times New Roman"/>
          <w:color w:val="222222"/>
          <w:szCs w:val="24"/>
          <w:shd w:val="clear" w:color="auto" w:fill="FFFFFF"/>
        </w:rPr>
        <w:t xml:space="preserve"> Clinical and hematobiochemical response in canine monocytic ehrlichiosis seropositive dogs of Punjab. </w:t>
      </w:r>
      <w:r w:rsidR="009A3740" w:rsidRPr="00EB2C7A">
        <w:rPr>
          <w:rFonts w:cs="Times New Roman"/>
          <w:i/>
          <w:iCs/>
          <w:color w:val="222222"/>
          <w:szCs w:val="24"/>
          <w:shd w:val="clear" w:color="auto" w:fill="FFFFFF"/>
        </w:rPr>
        <w:t>Vet</w:t>
      </w:r>
      <w:r w:rsidR="00BA4299" w:rsidRPr="00EB2C7A">
        <w:rPr>
          <w:rFonts w:cs="Times New Roman"/>
          <w:i/>
          <w:iCs/>
          <w:color w:val="222222"/>
          <w:szCs w:val="24"/>
          <w:shd w:val="clear" w:color="auto" w:fill="FFFFFF"/>
        </w:rPr>
        <w:t>erinary W</w:t>
      </w:r>
      <w:r w:rsidR="009A3740" w:rsidRPr="00EB2C7A">
        <w:rPr>
          <w:rFonts w:cs="Times New Roman"/>
          <w:i/>
          <w:iCs/>
          <w:color w:val="222222"/>
          <w:szCs w:val="24"/>
          <w:shd w:val="clear" w:color="auto" w:fill="FFFFFF"/>
        </w:rPr>
        <w:t>orld</w:t>
      </w:r>
      <w:r w:rsidR="009A3740" w:rsidRPr="00EB2C7A">
        <w:rPr>
          <w:rFonts w:cs="Times New Roman"/>
          <w:color w:val="222222"/>
          <w:szCs w:val="24"/>
          <w:shd w:val="clear" w:color="auto" w:fill="FFFFFF"/>
        </w:rPr>
        <w:t>, </w:t>
      </w:r>
      <w:r w:rsidR="009A3740" w:rsidRPr="00EB2C7A">
        <w:rPr>
          <w:rFonts w:cs="Times New Roman"/>
          <w:i/>
          <w:iCs/>
          <w:color w:val="222222"/>
          <w:szCs w:val="24"/>
          <w:shd w:val="clear" w:color="auto" w:fill="FFFFFF"/>
        </w:rPr>
        <w:t>10</w:t>
      </w:r>
      <w:r w:rsidR="009A3740" w:rsidRPr="00EB2C7A">
        <w:rPr>
          <w:rFonts w:cs="Times New Roman"/>
          <w:color w:val="222222"/>
          <w:szCs w:val="24"/>
          <w:shd w:val="clear" w:color="auto" w:fill="FFFFFF"/>
        </w:rPr>
        <w:t>(2), 255.</w:t>
      </w:r>
    </w:p>
    <w:p w14:paraId="2A386FEC" w14:textId="426532E8" w:rsidR="009A3740" w:rsidRPr="00EB2C7A" w:rsidRDefault="00C73C66"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t>Kubo, S., Tateno, M., Ichikawa, Y., Endo, Y. (2015).</w:t>
      </w:r>
      <w:r w:rsidR="009A3740" w:rsidRPr="00EB2C7A">
        <w:rPr>
          <w:rFonts w:cs="Times New Roman"/>
          <w:color w:val="222222"/>
          <w:szCs w:val="24"/>
          <w:shd w:val="clear" w:color="auto" w:fill="FFFFFF"/>
        </w:rPr>
        <w:t xml:space="preserve"> A molecular epidemiological survey of Babesia, Hepatozoon, Ehrlichia and Anaplasma infections of dogs in Japan. </w:t>
      </w:r>
      <w:r w:rsidR="009A3740" w:rsidRPr="00EB2C7A">
        <w:rPr>
          <w:rFonts w:cs="Times New Roman"/>
          <w:i/>
          <w:iCs/>
          <w:color w:val="222222"/>
          <w:szCs w:val="24"/>
          <w:shd w:val="clear" w:color="auto" w:fill="FFFFFF"/>
        </w:rPr>
        <w:t>Journal of Veterinary Medical Science</w:t>
      </w:r>
      <w:r w:rsidR="009A3740" w:rsidRPr="00EB2C7A">
        <w:rPr>
          <w:rFonts w:cs="Times New Roman"/>
          <w:color w:val="222222"/>
          <w:szCs w:val="24"/>
          <w:shd w:val="clear" w:color="auto" w:fill="FFFFFF"/>
        </w:rPr>
        <w:t>, </w:t>
      </w:r>
      <w:r w:rsidR="009A3740" w:rsidRPr="00EB2C7A">
        <w:rPr>
          <w:rFonts w:cs="Times New Roman"/>
          <w:i/>
          <w:iCs/>
          <w:color w:val="222222"/>
          <w:szCs w:val="24"/>
          <w:shd w:val="clear" w:color="auto" w:fill="FFFFFF"/>
        </w:rPr>
        <w:t>77</w:t>
      </w:r>
      <w:r w:rsidR="009A3740" w:rsidRPr="00EB2C7A">
        <w:rPr>
          <w:rFonts w:cs="Times New Roman"/>
          <w:color w:val="222222"/>
          <w:szCs w:val="24"/>
          <w:shd w:val="clear" w:color="auto" w:fill="FFFFFF"/>
        </w:rPr>
        <w:t>(10), 1275-1279.</w:t>
      </w:r>
    </w:p>
    <w:p w14:paraId="522A6F99" w14:textId="11804EA1" w:rsidR="009A3740" w:rsidRPr="00EB2C7A" w:rsidRDefault="00BA4299" w:rsidP="00EB2C7A">
      <w:pPr>
        <w:spacing w:after="120"/>
        <w:ind w:left="567" w:hanging="567"/>
        <w:rPr>
          <w:rFonts w:cs="Times New Roman"/>
          <w:szCs w:val="24"/>
          <w:shd w:val="clear" w:color="auto" w:fill="FFFFFF"/>
        </w:rPr>
      </w:pPr>
      <w:r w:rsidRPr="00EB2C7A">
        <w:rPr>
          <w:rFonts w:cs="Times New Roman"/>
          <w:szCs w:val="24"/>
          <w:shd w:val="clear" w:color="auto" w:fill="FFFFFF"/>
        </w:rPr>
        <w:t>Kuehn, N. F.,</w:t>
      </w:r>
      <w:r w:rsidR="009A3740" w:rsidRPr="00EB2C7A">
        <w:rPr>
          <w:rFonts w:cs="Times New Roman"/>
          <w:szCs w:val="24"/>
          <w:shd w:val="clear" w:color="auto" w:fill="FFFFFF"/>
        </w:rPr>
        <w:t xml:space="preserve"> Gaunt, S. D. (1985). Clinical and hematologic findings in canine ehrlichiosis. </w:t>
      </w:r>
      <w:r w:rsidR="009A3740" w:rsidRPr="00EB2C7A">
        <w:rPr>
          <w:rFonts w:cs="Times New Roman"/>
          <w:i/>
          <w:iCs/>
          <w:szCs w:val="24"/>
          <w:shd w:val="clear" w:color="auto" w:fill="FFFFFF"/>
        </w:rPr>
        <w:t>Journal of the American Veterinary Medical Association</w:t>
      </w:r>
      <w:r w:rsidR="009A3740" w:rsidRPr="00EB2C7A">
        <w:rPr>
          <w:rFonts w:cs="Times New Roman"/>
          <w:szCs w:val="24"/>
          <w:shd w:val="clear" w:color="auto" w:fill="FFFFFF"/>
        </w:rPr>
        <w:t>, </w:t>
      </w:r>
      <w:r w:rsidR="009A3740" w:rsidRPr="00EB2C7A">
        <w:rPr>
          <w:rFonts w:cs="Times New Roman"/>
          <w:i/>
          <w:iCs/>
          <w:szCs w:val="24"/>
          <w:shd w:val="clear" w:color="auto" w:fill="FFFFFF"/>
        </w:rPr>
        <w:t>186</w:t>
      </w:r>
      <w:r w:rsidR="009A3740" w:rsidRPr="00EB2C7A">
        <w:rPr>
          <w:rFonts w:cs="Times New Roman"/>
          <w:szCs w:val="24"/>
          <w:shd w:val="clear" w:color="auto" w:fill="FFFFFF"/>
        </w:rPr>
        <w:t>(4), 355-358.</w:t>
      </w:r>
    </w:p>
    <w:p w14:paraId="7131F8A6" w14:textId="7F378562" w:rsidR="009A3740" w:rsidRPr="00EB2C7A" w:rsidRDefault="001F0C5C"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t xml:space="preserve">Kukreti, K., Pandey, L., Das, M., Rastogi, A., Dubey, R., Sharma, P. (2018). </w:t>
      </w:r>
      <w:r w:rsidR="009A3740" w:rsidRPr="00EB2C7A">
        <w:rPr>
          <w:rFonts w:cs="Times New Roman"/>
          <w:color w:val="222222"/>
          <w:szCs w:val="24"/>
          <w:shd w:val="clear" w:color="auto" w:fill="FFFFFF"/>
        </w:rPr>
        <w:t>Prevalence of canine monocytic ehrlichiosis in canine population across India. </w:t>
      </w:r>
      <w:r w:rsidR="009A3740" w:rsidRPr="00EB2C7A">
        <w:rPr>
          <w:rFonts w:cs="Times New Roman"/>
          <w:i/>
          <w:iCs/>
          <w:color w:val="222222"/>
          <w:szCs w:val="24"/>
          <w:shd w:val="clear" w:color="auto" w:fill="FFFFFF"/>
        </w:rPr>
        <w:t>Archives of Razi Institute</w:t>
      </w:r>
      <w:r w:rsidR="009A3740" w:rsidRPr="00EB2C7A">
        <w:rPr>
          <w:rFonts w:cs="Times New Roman"/>
          <w:color w:val="222222"/>
          <w:szCs w:val="24"/>
          <w:shd w:val="clear" w:color="auto" w:fill="FFFFFF"/>
        </w:rPr>
        <w:t>, </w:t>
      </w:r>
      <w:r w:rsidR="009A3740" w:rsidRPr="00EB2C7A">
        <w:rPr>
          <w:rFonts w:cs="Times New Roman"/>
          <w:i/>
          <w:iCs/>
          <w:color w:val="222222"/>
          <w:szCs w:val="24"/>
          <w:shd w:val="clear" w:color="auto" w:fill="FFFFFF"/>
        </w:rPr>
        <w:t>73</w:t>
      </w:r>
      <w:r w:rsidR="009A3740" w:rsidRPr="00EB2C7A">
        <w:rPr>
          <w:rFonts w:cs="Times New Roman"/>
          <w:color w:val="222222"/>
          <w:szCs w:val="24"/>
          <w:shd w:val="clear" w:color="auto" w:fill="FFFFFF"/>
        </w:rPr>
        <w:t>(2), 87-93.</w:t>
      </w:r>
    </w:p>
    <w:p w14:paraId="059C87CD" w14:textId="04868596" w:rsidR="001F0C5C" w:rsidRPr="00EB2C7A" w:rsidRDefault="001F0C5C"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t>Kumar, V., Abbas, A. K., Aster, J. C., Robbins, S. L. (2013). Robbins basic pathology/[edited by] Vinay Kumar, Abul K. Abbas, Jon C. Aster.</w:t>
      </w:r>
    </w:p>
    <w:p w14:paraId="6481B8DF" w14:textId="759F801A" w:rsidR="009A3740" w:rsidRPr="00EB2C7A" w:rsidRDefault="001F0C5C" w:rsidP="00EB2C7A">
      <w:pPr>
        <w:spacing w:after="120"/>
        <w:ind w:left="567" w:hanging="567"/>
        <w:rPr>
          <w:rFonts w:cs="Times New Roman"/>
          <w:szCs w:val="24"/>
          <w:shd w:val="clear" w:color="auto" w:fill="FFFFFF"/>
        </w:rPr>
      </w:pPr>
      <w:r w:rsidRPr="00EB2C7A">
        <w:rPr>
          <w:rFonts w:cs="Times New Roman"/>
          <w:color w:val="222222"/>
          <w:szCs w:val="24"/>
          <w:shd w:val="clear" w:color="auto" w:fill="FFFFFF"/>
        </w:rPr>
        <w:lastRenderedPageBreak/>
        <w:t xml:space="preserve">Kuribayashi, T., Shimada, T., Matsumoto, M., Kawato, K., Honjyo, T., Fukuyama, M., ...,Yamamoto, S. (2003). </w:t>
      </w:r>
      <w:r w:rsidR="009A3740" w:rsidRPr="00EB2C7A">
        <w:rPr>
          <w:rFonts w:cs="Times New Roman"/>
          <w:szCs w:val="24"/>
          <w:shd w:val="clear" w:color="auto" w:fill="FFFFFF"/>
        </w:rPr>
        <w:t>Determination of serum C-reactive protein (CRP) in healthy beagle dogs of various ages and pregnant beagle dogs. </w:t>
      </w:r>
      <w:r w:rsidR="009A3740" w:rsidRPr="00EB2C7A">
        <w:rPr>
          <w:rFonts w:cs="Times New Roman"/>
          <w:i/>
          <w:iCs/>
          <w:szCs w:val="24"/>
          <w:shd w:val="clear" w:color="auto" w:fill="FFFFFF"/>
        </w:rPr>
        <w:t>Experimental animals</w:t>
      </w:r>
      <w:r w:rsidR="009A3740" w:rsidRPr="00EB2C7A">
        <w:rPr>
          <w:rFonts w:cs="Times New Roman"/>
          <w:szCs w:val="24"/>
          <w:shd w:val="clear" w:color="auto" w:fill="FFFFFF"/>
        </w:rPr>
        <w:t>, </w:t>
      </w:r>
      <w:r w:rsidR="009A3740" w:rsidRPr="00EB2C7A">
        <w:rPr>
          <w:rFonts w:cs="Times New Roman"/>
          <w:i/>
          <w:iCs/>
          <w:szCs w:val="24"/>
          <w:shd w:val="clear" w:color="auto" w:fill="FFFFFF"/>
        </w:rPr>
        <w:t>52</w:t>
      </w:r>
      <w:r w:rsidR="009A3740" w:rsidRPr="00EB2C7A">
        <w:rPr>
          <w:rFonts w:cs="Times New Roman"/>
          <w:szCs w:val="24"/>
          <w:shd w:val="clear" w:color="auto" w:fill="FFFFFF"/>
        </w:rPr>
        <w:t>(5), 387-390.</w:t>
      </w:r>
    </w:p>
    <w:p w14:paraId="5F9E1CC6" w14:textId="42ED0353" w:rsidR="009A3740" w:rsidRPr="00EB2C7A" w:rsidRDefault="001F0C5C" w:rsidP="00EB2C7A">
      <w:pPr>
        <w:spacing w:after="120"/>
        <w:ind w:left="567" w:hanging="567"/>
        <w:rPr>
          <w:rFonts w:cs="Times New Roman"/>
          <w:szCs w:val="24"/>
        </w:rPr>
      </w:pPr>
      <w:r w:rsidRPr="00EB2C7A">
        <w:rPr>
          <w:rFonts w:cs="Times New Roman"/>
          <w:szCs w:val="24"/>
        </w:rPr>
        <w:t xml:space="preserve">Lachungpa, C.G., Chandrasekaran, D., Thilagar, M.B., Kumar, T.S. (2020) </w:t>
      </w:r>
      <w:r w:rsidR="009A3740" w:rsidRPr="00EB2C7A">
        <w:rPr>
          <w:rFonts w:cs="Times New Roman"/>
          <w:szCs w:val="24"/>
        </w:rPr>
        <w:t xml:space="preserve">Treatment of idiopathic immune mediated hemolytic anaemia in dogs. </w:t>
      </w:r>
      <w:r w:rsidR="001743E9" w:rsidRPr="00EB2C7A">
        <w:rPr>
          <w:rFonts w:cs="Times New Roman"/>
          <w:i/>
          <w:iCs/>
          <w:szCs w:val="24"/>
        </w:rPr>
        <w:t>Journal Animal Research</w:t>
      </w:r>
      <w:r w:rsidR="009A3740" w:rsidRPr="00EB2C7A">
        <w:rPr>
          <w:rFonts w:cs="Times New Roman"/>
          <w:szCs w:val="24"/>
        </w:rPr>
        <w:t>, 10(3): 433-440.</w:t>
      </w:r>
    </w:p>
    <w:p w14:paraId="4FC2C8FF" w14:textId="1D56BB51" w:rsidR="009A3740" w:rsidRPr="00EB2C7A" w:rsidRDefault="001F0C5C"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t>Lakshmanan, B., John, L., Gomathinayagam, S., Dhinakarraj, G. (2007).</w:t>
      </w:r>
      <w:r w:rsidR="009A3740" w:rsidRPr="00EB2C7A">
        <w:rPr>
          <w:rFonts w:cs="Times New Roman"/>
          <w:color w:val="222222"/>
          <w:szCs w:val="24"/>
          <w:shd w:val="clear" w:color="auto" w:fill="FFFFFF"/>
        </w:rPr>
        <w:t xml:space="preserve"> Molecular detection of Ehrlichia canis from blood of naturally infected dogs in India. </w:t>
      </w:r>
      <w:r w:rsidR="009A3740" w:rsidRPr="00EB2C7A">
        <w:rPr>
          <w:rFonts w:cs="Times New Roman"/>
          <w:i/>
          <w:iCs/>
          <w:color w:val="222222"/>
          <w:szCs w:val="24"/>
          <w:shd w:val="clear" w:color="auto" w:fill="FFFFFF"/>
        </w:rPr>
        <w:t>Veterinarski arhiv</w:t>
      </w:r>
      <w:r w:rsidR="009A3740" w:rsidRPr="00EB2C7A">
        <w:rPr>
          <w:rFonts w:cs="Times New Roman"/>
          <w:color w:val="222222"/>
          <w:szCs w:val="24"/>
          <w:shd w:val="clear" w:color="auto" w:fill="FFFFFF"/>
        </w:rPr>
        <w:t>, </w:t>
      </w:r>
      <w:r w:rsidR="009A3740" w:rsidRPr="00EB2C7A">
        <w:rPr>
          <w:rFonts w:cs="Times New Roman"/>
          <w:i/>
          <w:iCs/>
          <w:color w:val="222222"/>
          <w:szCs w:val="24"/>
          <w:shd w:val="clear" w:color="auto" w:fill="FFFFFF"/>
        </w:rPr>
        <w:t>77</w:t>
      </w:r>
      <w:r w:rsidR="009A3740" w:rsidRPr="00EB2C7A">
        <w:rPr>
          <w:rFonts w:cs="Times New Roman"/>
          <w:color w:val="222222"/>
          <w:szCs w:val="24"/>
          <w:shd w:val="clear" w:color="auto" w:fill="FFFFFF"/>
        </w:rPr>
        <w:t>(4), 307.</w:t>
      </w:r>
    </w:p>
    <w:p w14:paraId="7EA5BC25" w14:textId="5507F042" w:rsidR="009A3740" w:rsidRPr="00EB2C7A" w:rsidRDefault="001F0C5C"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t>Lee, J. H., Kim, H. S., Lee, D., Yun, T., Koo, Y., Chae, Y., ..., Kim, H. (2021).</w:t>
      </w:r>
      <w:r w:rsidR="009A3740" w:rsidRPr="00EB2C7A">
        <w:rPr>
          <w:rFonts w:cs="Times New Roman"/>
          <w:color w:val="222222"/>
          <w:szCs w:val="24"/>
          <w:shd w:val="clear" w:color="auto" w:fill="FFFFFF"/>
        </w:rPr>
        <w:t xml:space="preserve"> Clinical signs, duodenal histopathological grades, and serum high‐mobility group box 1 concentrations in dogs with inflammatory bowel disease. </w:t>
      </w:r>
      <w:r w:rsidR="009A3740" w:rsidRPr="00EB2C7A">
        <w:rPr>
          <w:rFonts w:cs="Times New Roman"/>
          <w:i/>
          <w:iCs/>
          <w:color w:val="222222"/>
          <w:szCs w:val="24"/>
          <w:shd w:val="clear" w:color="auto" w:fill="FFFFFF"/>
        </w:rPr>
        <w:t>Journal of Veterinary Internal Medicine</w:t>
      </w:r>
      <w:r w:rsidR="009A3740" w:rsidRPr="00EB2C7A">
        <w:rPr>
          <w:rFonts w:cs="Times New Roman"/>
          <w:color w:val="222222"/>
          <w:szCs w:val="24"/>
          <w:shd w:val="clear" w:color="auto" w:fill="FFFFFF"/>
        </w:rPr>
        <w:t>, </w:t>
      </w:r>
      <w:r w:rsidR="009A3740" w:rsidRPr="00EB2C7A">
        <w:rPr>
          <w:rFonts w:cs="Times New Roman"/>
          <w:i/>
          <w:iCs/>
          <w:color w:val="222222"/>
          <w:szCs w:val="24"/>
          <w:shd w:val="clear" w:color="auto" w:fill="FFFFFF"/>
        </w:rPr>
        <w:t>35</w:t>
      </w:r>
      <w:r w:rsidR="009A3740" w:rsidRPr="00EB2C7A">
        <w:rPr>
          <w:rFonts w:cs="Times New Roman"/>
          <w:color w:val="222222"/>
          <w:szCs w:val="24"/>
          <w:shd w:val="clear" w:color="auto" w:fill="FFFFFF"/>
        </w:rPr>
        <w:t>(5), 2205-2214.</w:t>
      </w:r>
    </w:p>
    <w:p w14:paraId="372FCBA8" w14:textId="1B00FD8E" w:rsidR="009A3740" w:rsidRPr="00EB2C7A" w:rsidRDefault="001F0C5C" w:rsidP="00EB2C7A">
      <w:pPr>
        <w:spacing w:after="120"/>
        <w:ind w:left="567" w:hanging="567"/>
        <w:rPr>
          <w:rFonts w:cs="Times New Roman"/>
          <w:szCs w:val="24"/>
          <w:shd w:val="clear" w:color="auto" w:fill="FFFFFF"/>
        </w:rPr>
      </w:pPr>
      <w:r w:rsidRPr="00EB2C7A">
        <w:rPr>
          <w:rFonts w:cs="Times New Roman"/>
          <w:color w:val="222222"/>
          <w:szCs w:val="24"/>
          <w:shd w:val="clear" w:color="auto" w:fill="FFFFFF"/>
        </w:rPr>
        <w:t xml:space="preserve">Lee, S. E., Song, K. H., Lee, S. H. (2007). </w:t>
      </w:r>
      <w:r w:rsidR="009A3740" w:rsidRPr="00EB2C7A">
        <w:rPr>
          <w:rFonts w:cs="Times New Roman"/>
          <w:szCs w:val="24"/>
          <w:shd w:val="clear" w:color="auto" w:fill="FFFFFF"/>
        </w:rPr>
        <w:t>Survey of Ehrlichia canis and Borrelia burgdorferi antibodies in dogs (German shepherd) reared in Korea. </w:t>
      </w:r>
      <w:r w:rsidR="009A3740" w:rsidRPr="00EB2C7A">
        <w:rPr>
          <w:rFonts w:cs="Times New Roman"/>
          <w:i/>
          <w:iCs/>
          <w:szCs w:val="24"/>
          <w:shd w:val="clear" w:color="auto" w:fill="FFFFFF"/>
        </w:rPr>
        <w:t>Korean Journal of Veterinary Research (</w:t>
      </w:r>
      <w:r w:rsidR="009A3740" w:rsidRPr="00EB2C7A">
        <w:rPr>
          <w:rFonts w:ascii="Malgun Gothic" w:hAnsi="Malgun Gothic" w:cs="Malgun Gothic"/>
          <w:i/>
          <w:iCs/>
          <w:szCs w:val="24"/>
          <w:shd w:val="clear" w:color="auto" w:fill="FFFFFF"/>
        </w:rPr>
        <w:t>구</w:t>
      </w:r>
      <w:r w:rsidR="009A3740" w:rsidRPr="00EB2C7A">
        <w:rPr>
          <w:rFonts w:cs="Times New Roman"/>
          <w:i/>
          <w:iCs/>
          <w:szCs w:val="24"/>
          <w:shd w:val="clear" w:color="auto" w:fill="FFFFFF"/>
        </w:rPr>
        <w:t xml:space="preserve"> </w:t>
      </w:r>
      <w:r w:rsidR="009A3740" w:rsidRPr="00EB2C7A">
        <w:rPr>
          <w:rFonts w:ascii="Malgun Gothic" w:hAnsi="Malgun Gothic" w:cs="Malgun Gothic"/>
          <w:i/>
          <w:iCs/>
          <w:szCs w:val="24"/>
          <w:shd w:val="clear" w:color="auto" w:fill="FFFFFF"/>
        </w:rPr>
        <w:t>대한수의학회지</w:t>
      </w:r>
      <w:r w:rsidR="009A3740" w:rsidRPr="00EB2C7A">
        <w:rPr>
          <w:rFonts w:cs="Times New Roman"/>
          <w:i/>
          <w:iCs/>
          <w:szCs w:val="24"/>
          <w:shd w:val="clear" w:color="auto" w:fill="FFFFFF"/>
        </w:rPr>
        <w:t>)</w:t>
      </w:r>
      <w:r w:rsidR="009A3740" w:rsidRPr="00EB2C7A">
        <w:rPr>
          <w:rFonts w:cs="Times New Roman"/>
          <w:szCs w:val="24"/>
          <w:shd w:val="clear" w:color="auto" w:fill="FFFFFF"/>
        </w:rPr>
        <w:t>, </w:t>
      </w:r>
      <w:r w:rsidR="009A3740" w:rsidRPr="00EB2C7A">
        <w:rPr>
          <w:rFonts w:cs="Times New Roman"/>
          <w:i/>
          <w:iCs/>
          <w:szCs w:val="24"/>
          <w:shd w:val="clear" w:color="auto" w:fill="FFFFFF"/>
        </w:rPr>
        <w:t>47</w:t>
      </w:r>
      <w:r w:rsidR="009A3740" w:rsidRPr="00EB2C7A">
        <w:rPr>
          <w:rFonts w:cs="Times New Roman"/>
          <w:szCs w:val="24"/>
          <w:shd w:val="clear" w:color="auto" w:fill="FFFFFF"/>
        </w:rPr>
        <w:t>(3), 281-283.</w:t>
      </w:r>
    </w:p>
    <w:p w14:paraId="3FA4BB61" w14:textId="731D2A18" w:rsidR="009A3740" w:rsidRPr="00EB2C7A" w:rsidRDefault="001F0C5C"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t>Lee, S. O., Na, D. K., Kim, C. M., Li, Y. H., Cho, Y. H., Park, J. H., ..., Chae, J. S. (2005).</w:t>
      </w:r>
      <w:r w:rsidR="009A3740" w:rsidRPr="00EB2C7A">
        <w:rPr>
          <w:rFonts w:cs="Times New Roman"/>
          <w:color w:val="222222"/>
          <w:szCs w:val="24"/>
          <w:shd w:val="clear" w:color="auto" w:fill="FFFFFF"/>
        </w:rPr>
        <w:t xml:space="preserve"> Identification and prevalence of Ehrlichia chaffeensis infection in Haemaphysalis longicornis ticks from Korea by PCR, sequencing and phylogenetic analysis based on 16S rRNA gene. </w:t>
      </w:r>
      <w:r w:rsidR="009A3740" w:rsidRPr="00EB2C7A">
        <w:rPr>
          <w:rFonts w:cs="Times New Roman"/>
          <w:i/>
          <w:iCs/>
          <w:color w:val="222222"/>
          <w:szCs w:val="24"/>
          <w:shd w:val="clear" w:color="auto" w:fill="FFFFFF"/>
        </w:rPr>
        <w:t>Journal of Veterinary Science</w:t>
      </w:r>
      <w:r w:rsidR="009A3740" w:rsidRPr="00EB2C7A">
        <w:rPr>
          <w:rFonts w:cs="Times New Roman"/>
          <w:color w:val="222222"/>
          <w:szCs w:val="24"/>
          <w:shd w:val="clear" w:color="auto" w:fill="FFFFFF"/>
        </w:rPr>
        <w:t>, </w:t>
      </w:r>
      <w:r w:rsidR="009A3740" w:rsidRPr="00EB2C7A">
        <w:rPr>
          <w:rFonts w:cs="Times New Roman"/>
          <w:i/>
          <w:iCs/>
          <w:color w:val="222222"/>
          <w:szCs w:val="24"/>
          <w:shd w:val="clear" w:color="auto" w:fill="FFFFFF"/>
        </w:rPr>
        <w:t>6</w:t>
      </w:r>
      <w:r w:rsidR="009A3740" w:rsidRPr="00EB2C7A">
        <w:rPr>
          <w:rFonts w:cs="Times New Roman"/>
          <w:color w:val="222222"/>
          <w:szCs w:val="24"/>
          <w:shd w:val="clear" w:color="auto" w:fill="FFFFFF"/>
        </w:rPr>
        <w:t>(2), 151-155.</w:t>
      </w:r>
    </w:p>
    <w:p w14:paraId="2DB55FCA" w14:textId="1FC84517" w:rsidR="009A3740" w:rsidRPr="00EB2C7A" w:rsidRDefault="001F0C5C"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t xml:space="preserve">Lim, S., Irwin, P. J., Lee, S., Oh, M., Ahn, K., Myung, B., Shin, S. (2010). </w:t>
      </w:r>
      <w:r w:rsidR="009A3740" w:rsidRPr="00EB2C7A">
        <w:rPr>
          <w:rFonts w:cs="Times New Roman"/>
          <w:color w:val="222222"/>
          <w:szCs w:val="24"/>
          <w:shd w:val="clear" w:color="auto" w:fill="FFFFFF"/>
        </w:rPr>
        <w:t>Comparison of selected canine vector-borne diseases between urban animal shelter and rural hunting dogs in Korea. </w:t>
      </w:r>
      <w:r w:rsidR="009A3740" w:rsidRPr="00EB2C7A">
        <w:rPr>
          <w:rFonts w:cs="Times New Roman"/>
          <w:i/>
          <w:iCs/>
          <w:color w:val="222222"/>
          <w:szCs w:val="24"/>
          <w:shd w:val="clear" w:color="auto" w:fill="FFFFFF"/>
        </w:rPr>
        <w:t>Parasites &amp; vectors</w:t>
      </w:r>
      <w:r w:rsidR="009A3740" w:rsidRPr="00EB2C7A">
        <w:rPr>
          <w:rFonts w:cs="Times New Roman"/>
          <w:color w:val="222222"/>
          <w:szCs w:val="24"/>
          <w:shd w:val="clear" w:color="auto" w:fill="FFFFFF"/>
        </w:rPr>
        <w:t>, </w:t>
      </w:r>
      <w:r w:rsidR="009A3740" w:rsidRPr="00EB2C7A">
        <w:rPr>
          <w:rFonts w:cs="Times New Roman"/>
          <w:i/>
          <w:iCs/>
          <w:color w:val="222222"/>
          <w:szCs w:val="24"/>
          <w:shd w:val="clear" w:color="auto" w:fill="FFFFFF"/>
        </w:rPr>
        <w:t>3</w:t>
      </w:r>
      <w:r w:rsidR="009A3740" w:rsidRPr="00EB2C7A">
        <w:rPr>
          <w:rFonts w:cs="Times New Roman"/>
          <w:color w:val="222222"/>
          <w:szCs w:val="24"/>
          <w:shd w:val="clear" w:color="auto" w:fill="FFFFFF"/>
        </w:rPr>
        <w:t>, 1-5.</w:t>
      </w:r>
    </w:p>
    <w:p w14:paraId="2228A346" w14:textId="47A9CB06" w:rsidR="009A3740" w:rsidRPr="00EB2C7A" w:rsidRDefault="001F0C5C"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t xml:space="preserve">Lowrie, M., Penderis, J., Eckersall, P. D., McLaughlin, M., Mellor, D., Anderson, T. J. (2009). </w:t>
      </w:r>
      <w:r w:rsidR="009A3740" w:rsidRPr="00EB2C7A">
        <w:rPr>
          <w:rFonts w:cs="Times New Roman"/>
          <w:color w:val="222222"/>
          <w:szCs w:val="24"/>
          <w:shd w:val="clear" w:color="auto" w:fill="FFFFFF"/>
        </w:rPr>
        <w:t>The role of acute phase proteins in diagnosis and management of steroid-responsive meningitis arteritis in dogs. </w:t>
      </w:r>
      <w:r w:rsidR="009A3740" w:rsidRPr="00EB2C7A">
        <w:rPr>
          <w:rFonts w:cs="Times New Roman"/>
          <w:i/>
          <w:iCs/>
          <w:color w:val="222222"/>
          <w:szCs w:val="24"/>
          <w:shd w:val="clear" w:color="auto" w:fill="FFFFFF"/>
        </w:rPr>
        <w:t>The Veterinary Journal</w:t>
      </w:r>
      <w:r w:rsidR="009A3740" w:rsidRPr="00EB2C7A">
        <w:rPr>
          <w:rFonts w:cs="Times New Roman"/>
          <w:color w:val="222222"/>
          <w:szCs w:val="24"/>
          <w:shd w:val="clear" w:color="auto" w:fill="FFFFFF"/>
        </w:rPr>
        <w:t>, </w:t>
      </w:r>
      <w:r w:rsidR="009A3740" w:rsidRPr="00EB2C7A">
        <w:rPr>
          <w:rFonts w:cs="Times New Roman"/>
          <w:i/>
          <w:iCs/>
          <w:color w:val="222222"/>
          <w:szCs w:val="24"/>
          <w:shd w:val="clear" w:color="auto" w:fill="FFFFFF"/>
        </w:rPr>
        <w:t>182</w:t>
      </w:r>
      <w:r w:rsidR="009A3740" w:rsidRPr="00EB2C7A">
        <w:rPr>
          <w:rFonts w:cs="Times New Roman"/>
          <w:color w:val="222222"/>
          <w:szCs w:val="24"/>
          <w:shd w:val="clear" w:color="auto" w:fill="FFFFFF"/>
        </w:rPr>
        <w:t>(1), 125-130.</w:t>
      </w:r>
    </w:p>
    <w:p w14:paraId="0C0C7492" w14:textId="7F6B4A3B" w:rsidR="009A3740" w:rsidRDefault="009A3740"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t>Löfqv</w:t>
      </w:r>
      <w:r w:rsidR="0097178A" w:rsidRPr="00EB2C7A">
        <w:rPr>
          <w:rFonts w:cs="Times New Roman"/>
          <w:color w:val="222222"/>
          <w:szCs w:val="24"/>
          <w:shd w:val="clear" w:color="auto" w:fill="FFFFFF"/>
        </w:rPr>
        <w:t>ist, K., Kjelgaard-Hansen, M.,</w:t>
      </w:r>
      <w:r w:rsidRPr="00EB2C7A">
        <w:rPr>
          <w:rFonts w:cs="Times New Roman"/>
          <w:color w:val="222222"/>
          <w:szCs w:val="24"/>
          <w:shd w:val="clear" w:color="auto" w:fill="FFFFFF"/>
        </w:rPr>
        <w:t xml:space="preserve"> Nielsen, M. B. M. (2018). Usefulness of C-reactive protein and serum amyloid A in early detection of postoperative infectious complications to tibial plateau leveling osteotomy in dogs. </w:t>
      </w:r>
      <w:r w:rsidRPr="00EB2C7A">
        <w:rPr>
          <w:rFonts w:cs="Times New Roman"/>
          <w:i/>
          <w:iCs/>
          <w:color w:val="222222"/>
          <w:szCs w:val="24"/>
          <w:shd w:val="clear" w:color="auto" w:fill="FFFFFF"/>
        </w:rPr>
        <w:t>Acta veterinaria scandinavica</w:t>
      </w:r>
      <w:r w:rsidRPr="00EB2C7A">
        <w:rPr>
          <w:rFonts w:cs="Times New Roman"/>
          <w:color w:val="222222"/>
          <w:szCs w:val="24"/>
          <w:shd w:val="clear" w:color="auto" w:fill="FFFFFF"/>
        </w:rPr>
        <w:t>, </w:t>
      </w:r>
      <w:r w:rsidRPr="00EB2C7A">
        <w:rPr>
          <w:rFonts w:cs="Times New Roman"/>
          <w:i/>
          <w:iCs/>
          <w:color w:val="222222"/>
          <w:szCs w:val="24"/>
          <w:shd w:val="clear" w:color="auto" w:fill="FFFFFF"/>
        </w:rPr>
        <w:t>60</w:t>
      </w:r>
      <w:r w:rsidRPr="00EB2C7A">
        <w:rPr>
          <w:rFonts w:cs="Times New Roman"/>
          <w:color w:val="222222"/>
          <w:szCs w:val="24"/>
          <w:shd w:val="clear" w:color="auto" w:fill="FFFFFF"/>
        </w:rPr>
        <w:t>(1), 1-8.</w:t>
      </w:r>
    </w:p>
    <w:p w14:paraId="4F4FBB9D" w14:textId="6DF4523A" w:rsidR="00D506D2" w:rsidRPr="00EB2C7A" w:rsidRDefault="00D506D2" w:rsidP="00EB2C7A">
      <w:pPr>
        <w:spacing w:after="120"/>
        <w:ind w:left="567" w:hanging="567"/>
        <w:rPr>
          <w:rFonts w:cs="Times New Roman"/>
          <w:color w:val="222222"/>
          <w:szCs w:val="24"/>
          <w:shd w:val="clear" w:color="auto" w:fill="FFFFFF"/>
        </w:rPr>
      </w:pPr>
      <w:r w:rsidRPr="00D506D2">
        <w:rPr>
          <w:rFonts w:cs="Times New Roman"/>
          <w:color w:val="222222"/>
          <w:szCs w:val="24"/>
          <w:shd w:val="clear" w:color="auto" w:fill="FFFFFF"/>
        </w:rPr>
        <w:lastRenderedPageBreak/>
        <w:t>Liu, Z., Luo, J., Bai, Q., Ma, M., Guan, G., &amp; Yin, H. (2005). Amplification of 16S rRNA genes of Anaplasma species in China for phylogenetic analysis. Veterinary microbiology, 107(1-2), 145-148.</w:t>
      </w:r>
    </w:p>
    <w:p w14:paraId="54E0CB19" w14:textId="25115085" w:rsidR="009A3740" w:rsidRPr="00EB2C7A" w:rsidRDefault="001F0C5C"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t xml:space="preserve">Luo, H., Lan, Y., Gan, P., Zhou, W., Wang, M., Hu, B., ..., Li, K. (2021). </w:t>
      </w:r>
      <w:r w:rsidR="009A3740" w:rsidRPr="00EB2C7A">
        <w:rPr>
          <w:rFonts w:cs="Times New Roman"/>
          <w:color w:val="222222"/>
          <w:szCs w:val="24"/>
          <w:shd w:val="clear" w:color="auto" w:fill="FFFFFF"/>
        </w:rPr>
        <w:t>Molecular Identification and Prevalence of Ehrlichia Canis and Rhipicephalus Sanguineus (Acari: Ixodidae) Infecting Pet Dogs in Wenzhou, China. </w:t>
      </w:r>
      <w:r w:rsidR="009A3740" w:rsidRPr="00EB2C7A">
        <w:rPr>
          <w:rFonts w:cs="Times New Roman"/>
          <w:i/>
          <w:iCs/>
          <w:color w:val="222222"/>
          <w:szCs w:val="24"/>
          <w:shd w:val="clear" w:color="auto" w:fill="FFFFFF"/>
        </w:rPr>
        <w:t>Pak. J. Zool</w:t>
      </w:r>
      <w:r w:rsidR="009A3740" w:rsidRPr="00EB2C7A">
        <w:rPr>
          <w:rFonts w:cs="Times New Roman"/>
          <w:color w:val="222222"/>
          <w:szCs w:val="24"/>
          <w:shd w:val="clear" w:color="auto" w:fill="FFFFFF"/>
        </w:rPr>
        <w:t>, </w:t>
      </w:r>
      <w:r w:rsidR="009A3740" w:rsidRPr="00EB2C7A">
        <w:rPr>
          <w:rFonts w:cs="Times New Roman"/>
          <w:i/>
          <w:iCs/>
          <w:color w:val="222222"/>
          <w:szCs w:val="24"/>
          <w:shd w:val="clear" w:color="auto" w:fill="FFFFFF"/>
        </w:rPr>
        <w:t>53</w:t>
      </w:r>
      <w:r w:rsidR="009A3740" w:rsidRPr="00EB2C7A">
        <w:rPr>
          <w:rFonts w:cs="Times New Roman"/>
          <w:color w:val="222222"/>
          <w:szCs w:val="24"/>
          <w:shd w:val="clear" w:color="auto" w:fill="FFFFFF"/>
        </w:rPr>
        <w:t>, 2129.</w:t>
      </w:r>
    </w:p>
    <w:p w14:paraId="4EDC518D" w14:textId="0BCC759A" w:rsidR="009A3740" w:rsidRPr="00EB2C7A" w:rsidRDefault="001F0C5C" w:rsidP="00EB2C7A">
      <w:pPr>
        <w:spacing w:after="120"/>
        <w:ind w:left="567" w:hanging="567"/>
        <w:rPr>
          <w:rFonts w:cs="Times New Roman"/>
          <w:szCs w:val="24"/>
          <w:shd w:val="clear" w:color="auto" w:fill="FFFFFF"/>
        </w:rPr>
      </w:pPr>
      <w:r w:rsidRPr="00EB2C7A">
        <w:rPr>
          <w:rFonts w:cs="Times New Roman"/>
          <w:szCs w:val="24"/>
          <w:shd w:val="clear" w:color="auto" w:fill="FFFFFF"/>
        </w:rPr>
        <w:t xml:space="preserve">Maggi, R. G., Birkenheuer, A. J., Hegarty, B. C., Bradley, J. M., Levy, M. G., Breitschwerdt, E. B. (2014). </w:t>
      </w:r>
      <w:r w:rsidR="009A3740" w:rsidRPr="00EB2C7A">
        <w:rPr>
          <w:rFonts w:cs="Times New Roman"/>
          <w:szCs w:val="24"/>
          <w:shd w:val="clear" w:color="auto" w:fill="FFFFFF"/>
        </w:rPr>
        <w:t xml:space="preserve"> Comparison of serological and molecular panels for diagnosis of vector-borne diseases in dogs. </w:t>
      </w:r>
      <w:r w:rsidR="009A3740" w:rsidRPr="00EB2C7A">
        <w:rPr>
          <w:rFonts w:cs="Times New Roman"/>
          <w:i/>
          <w:iCs/>
          <w:szCs w:val="24"/>
          <w:shd w:val="clear" w:color="auto" w:fill="FFFFFF"/>
        </w:rPr>
        <w:t xml:space="preserve">Parasites &amp; </w:t>
      </w:r>
      <w:r w:rsidR="0097178A" w:rsidRPr="00EB2C7A">
        <w:rPr>
          <w:rFonts w:cs="Times New Roman"/>
          <w:i/>
          <w:iCs/>
          <w:szCs w:val="24"/>
          <w:shd w:val="clear" w:color="auto" w:fill="FFFFFF"/>
        </w:rPr>
        <w:t>V</w:t>
      </w:r>
      <w:r w:rsidR="009A3740" w:rsidRPr="00EB2C7A">
        <w:rPr>
          <w:rFonts w:cs="Times New Roman"/>
          <w:i/>
          <w:iCs/>
          <w:szCs w:val="24"/>
          <w:shd w:val="clear" w:color="auto" w:fill="FFFFFF"/>
        </w:rPr>
        <w:t>ectors</w:t>
      </w:r>
      <w:r w:rsidR="009A3740" w:rsidRPr="00EB2C7A">
        <w:rPr>
          <w:rFonts w:cs="Times New Roman"/>
          <w:szCs w:val="24"/>
          <w:shd w:val="clear" w:color="auto" w:fill="FFFFFF"/>
        </w:rPr>
        <w:t>, </w:t>
      </w:r>
      <w:r w:rsidR="009A3740" w:rsidRPr="00EB2C7A">
        <w:rPr>
          <w:rFonts w:cs="Times New Roman"/>
          <w:i/>
          <w:iCs/>
          <w:szCs w:val="24"/>
          <w:shd w:val="clear" w:color="auto" w:fill="FFFFFF"/>
        </w:rPr>
        <w:t>7</w:t>
      </w:r>
      <w:r w:rsidR="009A3740" w:rsidRPr="00EB2C7A">
        <w:rPr>
          <w:rFonts w:cs="Times New Roman"/>
          <w:szCs w:val="24"/>
          <w:shd w:val="clear" w:color="auto" w:fill="FFFFFF"/>
        </w:rPr>
        <w:t>, 1-9.</w:t>
      </w:r>
    </w:p>
    <w:p w14:paraId="75317565" w14:textId="0FC9E070" w:rsidR="009A3740" w:rsidRDefault="001F0C5C"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t>Malik, M. I., Qamar, M., Ain, Q., Hussain, M. F., Dahmani, M., Ayaz, M., ..., Iqbal, F. (2018).</w:t>
      </w:r>
      <w:r w:rsidR="009A3740" w:rsidRPr="00EB2C7A">
        <w:rPr>
          <w:rFonts w:cs="Times New Roman"/>
          <w:color w:val="222222"/>
          <w:szCs w:val="24"/>
          <w:shd w:val="clear" w:color="auto" w:fill="FFFFFF"/>
        </w:rPr>
        <w:t xml:space="preserve"> Molecular detection of Ehrlichia canis in dogs from three districts in Punjab (Pakistan). </w:t>
      </w:r>
      <w:r w:rsidR="009A3740" w:rsidRPr="00EB2C7A">
        <w:rPr>
          <w:rFonts w:cs="Times New Roman"/>
          <w:i/>
          <w:iCs/>
          <w:color w:val="222222"/>
          <w:szCs w:val="24"/>
          <w:shd w:val="clear" w:color="auto" w:fill="FFFFFF"/>
        </w:rPr>
        <w:t>Veterinary medicine and science</w:t>
      </w:r>
      <w:r w:rsidR="009A3740" w:rsidRPr="00EB2C7A">
        <w:rPr>
          <w:rFonts w:cs="Times New Roman"/>
          <w:color w:val="222222"/>
          <w:szCs w:val="24"/>
          <w:shd w:val="clear" w:color="auto" w:fill="FFFFFF"/>
        </w:rPr>
        <w:t>, </w:t>
      </w:r>
      <w:r w:rsidR="009A3740" w:rsidRPr="00EB2C7A">
        <w:rPr>
          <w:rFonts w:cs="Times New Roman"/>
          <w:i/>
          <w:iCs/>
          <w:color w:val="222222"/>
          <w:szCs w:val="24"/>
          <w:shd w:val="clear" w:color="auto" w:fill="FFFFFF"/>
        </w:rPr>
        <w:t>4</w:t>
      </w:r>
      <w:r w:rsidR="009A3740" w:rsidRPr="00EB2C7A">
        <w:rPr>
          <w:rFonts w:cs="Times New Roman"/>
          <w:color w:val="222222"/>
          <w:szCs w:val="24"/>
          <w:shd w:val="clear" w:color="auto" w:fill="FFFFFF"/>
        </w:rPr>
        <w:t>(2), 126-132.</w:t>
      </w:r>
    </w:p>
    <w:p w14:paraId="635C8E58" w14:textId="4F6CFCEC" w:rsidR="0088078A" w:rsidRPr="0088078A" w:rsidRDefault="0088078A" w:rsidP="00EB2C7A">
      <w:pPr>
        <w:spacing w:after="120"/>
        <w:ind w:left="567" w:hanging="567"/>
        <w:rPr>
          <w:rFonts w:cs="Times New Roman"/>
          <w:color w:val="222222"/>
          <w:sz w:val="32"/>
          <w:szCs w:val="24"/>
          <w:shd w:val="clear" w:color="auto" w:fill="FFFFFF"/>
        </w:rPr>
      </w:pPr>
      <w:r w:rsidRPr="0088078A">
        <w:rPr>
          <w:rFonts w:cs="Times New Roman"/>
          <w:color w:val="222222"/>
          <w:szCs w:val="20"/>
          <w:shd w:val="clear" w:color="auto" w:fill="FFFFFF"/>
        </w:rPr>
        <w:t>Malin, K. ve Witkowska-Piłaszewicz, O. (2022). C-reactive protein as a diagnostic marker in dogs: a review. </w:t>
      </w:r>
      <w:r w:rsidRPr="0088078A">
        <w:rPr>
          <w:rFonts w:cs="Times New Roman"/>
          <w:i/>
          <w:iCs/>
          <w:color w:val="222222"/>
          <w:szCs w:val="20"/>
          <w:shd w:val="clear" w:color="auto" w:fill="FFFFFF"/>
        </w:rPr>
        <w:t>Animals</w:t>
      </w:r>
      <w:r w:rsidRPr="0088078A">
        <w:rPr>
          <w:rFonts w:cs="Times New Roman"/>
          <w:color w:val="222222"/>
          <w:szCs w:val="20"/>
          <w:shd w:val="clear" w:color="auto" w:fill="FFFFFF"/>
        </w:rPr>
        <w:t>, </w:t>
      </w:r>
      <w:r w:rsidRPr="0088078A">
        <w:rPr>
          <w:rFonts w:cs="Times New Roman"/>
          <w:i/>
          <w:iCs/>
          <w:color w:val="222222"/>
          <w:szCs w:val="20"/>
          <w:shd w:val="clear" w:color="auto" w:fill="FFFFFF"/>
        </w:rPr>
        <w:t>12</w:t>
      </w:r>
      <w:r w:rsidRPr="0088078A">
        <w:rPr>
          <w:rFonts w:cs="Times New Roman"/>
          <w:color w:val="222222"/>
          <w:szCs w:val="20"/>
          <w:shd w:val="clear" w:color="auto" w:fill="FFFFFF"/>
        </w:rPr>
        <w:t>(20), 2888.</w:t>
      </w:r>
    </w:p>
    <w:p w14:paraId="0571A878" w14:textId="4173887F" w:rsidR="009A3740" w:rsidRPr="00EB2C7A" w:rsidRDefault="006411CA"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t xml:space="preserve">Manoj, R. R. S., Iatta, R., Latrofa, M. S., Capozzi, L., Raman, M., Colella, V., Otranto, D. (2020). </w:t>
      </w:r>
      <w:r w:rsidR="009A3740" w:rsidRPr="00EB2C7A">
        <w:rPr>
          <w:rFonts w:cs="Times New Roman"/>
          <w:color w:val="222222"/>
          <w:szCs w:val="24"/>
          <w:shd w:val="clear" w:color="auto" w:fill="FFFFFF"/>
        </w:rPr>
        <w:t>Canine vector-borne pathogens from dogs and ticks from Tamil Nadu, India. </w:t>
      </w:r>
      <w:r w:rsidR="009A3740" w:rsidRPr="00EB2C7A">
        <w:rPr>
          <w:rFonts w:cs="Times New Roman"/>
          <w:i/>
          <w:iCs/>
          <w:color w:val="222222"/>
          <w:szCs w:val="24"/>
          <w:shd w:val="clear" w:color="auto" w:fill="FFFFFF"/>
        </w:rPr>
        <w:t>Acta tropica</w:t>
      </w:r>
      <w:r w:rsidR="009A3740" w:rsidRPr="00EB2C7A">
        <w:rPr>
          <w:rFonts w:cs="Times New Roman"/>
          <w:color w:val="222222"/>
          <w:szCs w:val="24"/>
          <w:shd w:val="clear" w:color="auto" w:fill="FFFFFF"/>
        </w:rPr>
        <w:t>, </w:t>
      </w:r>
      <w:r w:rsidR="009A3740" w:rsidRPr="00EB2C7A">
        <w:rPr>
          <w:rFonts w:cs="Times New Roman"/>
          <w:i/>
          <w:iCs/>
          <w:color w:val="222222"/>
          <w:szCs w:val="24"/>
          <w:shd w:val="clear" w:color="auto" w:fill="FFFFFF"/>
        </w:rPr>
        <w:t>203</w:t>
      </w:r>
      <w:r w:rsidR="009A3740" w:rsidRPr="00EB2C7A">
        <w:rPr>
          <w:rFonts w:cs="Times New Roman"/>
          <w:color w:val="222222"/>
          <w:szCs w:val="24"/>
          <w:shd w:val="clear" w:color="auto" w:fill="FFFFFF"/>
        </w:rPr>
        <w:t>, 105308.</w:t>
      </w:r>
    </w:p>
    <w:p w14:paraId="7458B1F9" w14:textId="6866ACC5" w:rsidR="009A3740" w:rsidRPr="00EB2C7A" w:rsidRDefault="009A3740"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t>Martí</w:t>
      </w:r>
      <w:r w:rsidR="0097178A" w:rsidRPr="00EB2C7A">
        <w:rPr>
          <w:rFonts w:cs="Times New Roman"/>
          <w:color w:val="222222"/>
          <w:szCs w:val="24"/>
          <w:shd w:val="clear" w:color="auto" w:fill="FFFFFF"/>
        </w:rPr>
        <w:t xml:space="preserve">nez-Subiela, S., </w:t>
      </w:r>
      <w:r w:rsidRPr="00EB2C7A">
        <w:rPr>
          <w:rFonts w:cs="Times New Roman"/>
          <w:color w:val="222222"/>
          <w:szCs w:val="24"/>
          <w:shd w:val="clear" w:color="auto" w:fill="FFFFFF"/>
        </w:rPr>
        <w:t>Cerón, J. J. (2005). Effects of hemolysis, lipemia, hyperbilirrubinemia, and anticoagulants in canine C-reactive protein, serum amyloid A, and ceruloplasmin assays. </w:t>
      </w:r>
      <w:r w:rsidRPr="00EB2C7A">
        <w:rPr>
          <w:rFonts w:cs="Times New Roman"/>
          <w:i/>
          <w:iCs/>
          <w:color w:val="222222"/>
          <w:szCs w:val="24"/>
          <w:shd w:val="clear" w:color="auto" w:fill="FFFFFF"/>
        </w:rPr>
        <w:t>The Canadian Veterinary Journal</w:t>
      </w:r>
      <w:r w:rsidRPr="00EB2C7A">
        <w:rPr>
          <w:rFonts w:cs="Times New Roman"/>
          <w:color w:val="222222"/>
          <w:szCs w:val="24"/>
          <w:shd w:val="clear" w:color="auto" w:fill="FFFFFF"/>
        </w:rPr>
        <w:t>, </w:t>
      </w:r>
      <w:r w:rsidRPr="00EB2C7A">
        <w:rPr>
          <w:rFonts w:cs="Times New Roman"/>
          <w:i/>
          <w:iCs/>
          <w:color w:val="222222"/>
          <w:szCs w:val="24"/>
          <w:shd w:val="clear" w:color="auto" w:fill="FFFFFF"/>
        </w:rPr>
        <w:t>46</w:t>
      </w:r>
      <w:r w:rsidRPr="00EB2C7A">
        <w:rPr>
          <w:rFonts w:cs="Times New Roman"/>
          <w:color w:val="222222"/>
          <w:szCs w:val="24"/>
          <w:shd w:val="clear" w:color="auto" w:fill="FFFFFF"/>
        </w:rPr>
        <w:t>(7), 625.</w:t>
      </w:r>
    </w:p>
    <w:p w14:paraId="09B08802" w14:textId="1ADDB188" w:rsidR="009A3740" w:rsidRPr="00EB2C7A" w:rsidRDefault="009A3740"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t>Martinez‐Subiela, S., Cerón</w:t>
      </w:r>
      <w:r w:rsidR="0097178A" w:rsidRPr="00EB2C7A">
        <w:rPr>
          <w:rFonts w:cs="Times New Roman"/>
          <w:color w:val="222222"/>
          <w:szCs w:val="24"/>
          <w:shd w:val="clear" w:color="auto" w:fill="FFFFFF"/>
        </w:rPr>
        <w:t xml:space="preserve">, J. J., </w:t>
      </w:r>
      <w:r w:rsidRPr="00EB2C7A">
        <w:rPr>
          <w:rFonts w:cs="Times New Roman"/>
          <w:color w:val="222222"/>
          <w:szCs w:val="24"/>
          <w:shd w:val="clear" w:color="auto" w:fill="FFFFFF"/>
        </w:rPr>
        <w:t xml:space="preserve"> Ginel, P. J. (2004). Effects of different glucocorticoid treatments on serum acute phase proteins in dogs. </w:t>
      </w:r>
      <w:r w:rsidRPr="00EB2C7A">
        <w:rPr>
          <w:rFonts w:cs="Times New Roman"/>
          <w:i/>
          <w:iCs/>
          <w:color w:val="222222"/>
          <w:szCs w:val="24"/>
          <w:shd w:val="clear" w:color="auto" w:fill="FFFFFF"/>
        </w:rPr>
        <w:t>Veterinary Record</w:t>
      </w:r>
      <w:r w:rsidRPr="00EB2C7A">
        <w:rPr>
          <w:rFonts w:cs="Times New Roman"/>
          <w:color w:val="222222"/>
          <w:szCs w:val="24"/>
          <w:shd w:val="clear" w:color="auto" w:fill="FFFFFF"/>
        </w:rPr>
        <w:t>, </w:t>
      </w:r>
      <w:r w:rsidRPr="00EB2C7A">
        <w:rPr>
          <w:rFonts w:cs="Times New Roman"/>
          <w:i/>
          <w:iCs/>
          <w:color w:val="222222"/>
          <w:szCs w:val="24"/>
          <w:shd w:val="clear" w:color="auto" w:fill="FFFFFF"/>
        </w:rPr>
        <w:t>154</w:t>
      </w:r>
      <w:r w:rsidRPr="00EB2C7A">
        <w:rPr>
          <w:rFonts w:cs="Times New Roman"/>
          <w:color w:val="222222"/>
          <w:szCs w:val="24"/>
          <w:shd w:val="clear" w:color="auto" w:fill="FFFFFF"/>
        </w:rPr>
        <w:t>(26), 814-817.</w:t>
      </w:r>
    </w:p>
    <w:p w14:paraId="467F912A" w14:textId="77777777" w:rsidR="009A3740" w:rsidRPr="00EB2C7A" w:rsidRDefault="009A3740"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t>Martinez‐Subiela, S., Tecles, F., Cerón, J. J., &amp; Eckersall, P. D. (2002). Serum concentrations of acute phase proteins in dogs with leishmaniasis. </w:t>
      </w:r>
      <w:r w:rsidRPr="00EB2C7A">
        <w:rPr>
          <w:rFonts w:cs="Times New Roman"/>
          <w:i/>
          <w:iCs/>
          <w:color w:val="222222"/>
          <w:szCs w:val="24"/>
          <w:shd w:val="clear" w:color="auto" w:fill="FFFFFF"/>
        </w:rPr>
        <w:t>Veterinary Record</w:t>
      </w:r>
      <w:r w:rsidRPr="00EB2C7A">
        <w:rPr>
          <w:rFonts w:cs="Times New Roman"/>
          <w:color w:val="222222"/>
          <w:szCs w:val="24"/>
          <w:shd w:val="clear" w:color="auto" w:fill="FFFFFF"/>
        </w:rPr>
        <w:t>, </w:t>
      </w:r>
      <w:r w:rsidRPr="00EB2C7A">
        <w:rPr>
          <w:rFonts w:cs="Times New Roman"/>
          <w:i/>
          <w:iCs/>
          <w:color w:val="222222"/>
          <w:szCs w:val="24"/>
          <w:shd w:val="clear" w:color="auto" w:fill="FFFFFF"/>
        </w:rPr>
        <w:t>150</w:t>
      </w:r>
      <w:r w:rsidRPr="00EB2C7A">
        <w:rPr>
          <w:rFonts w:cs="Times New Roman"/>
          <w:color w:val="222222"/>
          <w:szCs w:val="24"/>
          <w:shd w:val="clear" w:color="auto" w:fill="FFFFFF"/>
        </w:rPr>
        <w:t>(8), 241-244.</w:t>
      </w:r>
    </w:p>
    <w:p w14:paraId="26F0CD4E" w14:textId="02C96668" w:rsidR="009A3740" w:rsidRPr="00EB2C7A" w:rsidRDefault="006411CA"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t xml:space="preserve">Matijatko, V., Mrljak, V., Kiš, I., Kučer, N., Foršek, J., Živičnjak, T., ..., Ceron, J. J. (2007). </w:t>
      </w:r>
      <w:r w:rsidR="009A3740" w:rsidRPr="00EB2C7A">
        <w:rPr>
          <w:rFonts w:cs="Times New Roman"/>
          <w:color w:val="222222"/>
          <w:szCs w:val="24"/>
          <w:shd w:val="clear" w:color="auto" w:fill="FFFFFF"/>
        </w:rPr>
        <w:t>Evidence of an acute phase response in dogs naturally infected with Babesia canis. </w:t>
      </w:r>
      <w:r w:rsidR="009A3740" w:rsidRPr="00EB2C7A">
        <w:rPr>
          <w:rFonts w:cs="Times New Roman"/>
          <w:i/>
          <w:iCs/>
          <w:color w:val="222222"/>
          <w:szCs w:val="24"/>
          <w:shd w:val="clear" w:color="auto" w:fill="FFFFFF"/>
        </w:rPr>
        <w:t>Veterinary Parasitology</w:t>
      </w:r>
      <w:r w:rsidR="009A3740" w:rsidRPr="00EB2C7A">
        <w:rPr>
          <w:rFonts w:cs="Times New Roman"/>
          <w:color w:val="222222"/>
          <w:szCs w:val="24"/>
          <w:shd w:val="clear" w:color="auto" w:fill="FFFFFF"/>
        </w:rPr>
        <w:t>, </w:t>
      </w:r>
      <w:r w:rsidR="009A3740" w:rsidRPr="00EB2C7A">
        <w:rPr>
          <w:rFonts w:cs="Times New Roman"/>
          <w:i/>
          <w:iCs/>
          <w:color w:val="222222"/>
          <w:szCs w:val="24"/>
          <w:shd w:val="clear" w:color="auto" w:fill="FFFFFF"/>
        </w:rPr>
        <w:t>144</w:t>
      </w:r>
      <w:r w:rsidR="009A3740" w:rsidRPr="00EB2C7A">
        <w:rPr>
          <w:rFonts w:cs="Times New Roman"/>
          <w:color w:val="222222"/>
          <w:szCs w:val="24"/>
          <w:shd w:val="clear" w:color="auto" w:fill="FFFFFF"/>
        </w:rPr>
        <w:t>(3-4), 242-250.</w:t>
      </w:r>
    </w:p>
    <w:p w14:paraId="7F00E307" w14:textId="2108C6D2" w:rsidR="009A3740" w:rsidRPr="00EB2C7A" w:rsidRDefault="006411CA" w:rsidP="00EB2C7A">
      <w:pPr>
        <w:spacing w:after="120"/>
        <w:ind w:left="567" w:hanging="567"/>
        <w:rPr>
          <w:rFonts w:cs="Times New Roman"/>
          <w:szCs w:val="24"/>
          <w:shd w:val="clear" w:color="auto" w:fill="FFFFFF"/>
        </w:rPr>
      </w:pPr>
      <w:r w:rsidRPr="00EB2C7A">
        <w:rPr>
          <w:rFonts w:cs="Times New Roman"/>
          <w:szCs w:val="24"/>
          <w:shd w:val="clear" w:color="auto" w:fill="FFFFFF"/>
        </w:rPr>
        <w:t xml:space="preserve">Mavromatis, K., Doyle, C. K., Lykidis, A., Ivanova, N., Francino, M. P., Chain, P., ..., Kyrpides, N. C. (2006). </w:t>
      </w:r>
      <w:r w:rsidR="009A3740" w:rsidRPr="00EB2C7A">
        <w:rPr>
          <w:rFonts w:cs="Times New Roman"/>
          <w:szCs w:val="24"/>
          <w:shd w:val="clear" w:color="auto" w:fill="FFFFFF"/>
        </w:rPr>
        <w:t>The genome of the obligately intracellular bacterium Ehrlichia canis reveals themes of complex membrane structure and immune evasion strategies. </w:t>
      </w:r>
      <w:r w:rsidR="009A3740" w:rsidRPr="00EB2C7A">
        <w:rPr>
          <w:rFonts w:cs="Times New Roman"/>
          <w:i/>
          <w:iCs/>
          <w:szCs w:val="24"/>
          <w:shd w:val="clear" w:color="auto" w:fill="FFFFFF"/>
        </w:rPr>
        <w:t>Journal of bacteriology</w:t>
      </w:r>
      <w:r w:rsidR="009A3740" w:rsidRPr="00EB2C7A">
        <w:rPr>
          <w:rFonts w:cs="Times New Roman"/>
          <w:szCs w:val="24"/>
          <w:shd w:val="clear" w:color="auto" w:fill="FFFFFF"/>
        </w:rPr>
        <w:t>, </w:t>
      </w:r>
      <w:r w:rsidR="009A3740" w:rsidRPr="00EB2C7A">
        <w:rPr>
          <w:rFonts w:cs="Times New Roman"/>
          <w:i/>
          <w:iCs/>
          <w:szCs w:val="24"/>
          <w:shd w:val="clear" w:color="auto" w:fill="FFFFFF"/>
        </w:rPr>
        <w:t>188</w:t>
      </w:r>
      <w:r w:rsidR="009A3740" w:rsidRPr="00EB2C7A">
        <w:rPr>
          <w:rFonts w:cs="Times New Roman"/>
          <w:szCs w:val="24"/>
          <w:shd w:val="clear" w:color="auto" w:fill="FFFFFF"/>
        </w:rPr>
        <w:t>(11), 4015-4023.</w:t>
      </w:r>
    </w:p>
    <w:p w14:paraId="60127E80" w14:textId="42757FA3" w:rsidR="009A3740" w:rsidRPr="00EB2C7A" w:rsidRDefault="0097178A"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lastRenderedPageBreak/>
        <w:t>McCann, T., Ridyard, A. E.,</w:t>
      </w:r>
      <w:r w:rsidR="009A3740" w:rsidRPr="00EB2C7A">
        <w:rPr>
          <w:rFonts w:cs="Times New Roman"/>
          <w:color w:val="222222"/>
          <w:szCs w:val="24"/>
          <w:shd w:val="clear" w:color="auto" w:fill="FFFFFF"/>
        </w:rPr>
        <w:t xml:space="preserve"> Simpson, J. W. (2008). Evaluation of the utility of C-reactive protein in the diagnosis of chronic gastrointestinal disease in dogs. In </w:t>
      </w:r>
      <w:r w:rsidR="009A3740" w:rsidRPr="00EB2C7A">
        <w:rPr>
          <w:rFonts w:cs="Times New Roman"/>
          <w:i/>
          <w:iCs/>
          <w:color w:val="222222"/>
          <w:szCs w:val="24"/>
          <w:shd w:val="clear" w:color="auto" w:fill="FFFFFF"/>
        </w:rPr>
        <w:t>Proceedings of the British Small Animal Veterinary Congress, Birmingham, England</w:t>
      </w:r>
      <w:r w:rsidR="009A3740" w:rsidRPr="00EB2C7A">
        <w:rPr>
          <w:rFonts w:cs="Times New Roman"/>
          <w:color w:val="222222"/>
          <w:szCs w:val="24"/>
          <w:shd w:val="clear" w:color="auto" w:fill="FFFFFF"/>
        </w:rPr>
        <w:t> (pp. 3-6).</w:t>
      </w:r>
    </w:p>
    <w:p w14:paraId="408BD130" w14:textId="623AA58E" w:rsidR="009A3740" w:rsidRPr="00EB2C7A" w:rsidRDefault="006411CA" w:rsidP="00EB2C7A">
      <w:pPr>
        <w:spacing w:after="120"/>
        <w:ind w:left="567" w:hanging="567"/>
        <w:rPr>
          <w:rFonts w:cs="Times New Roman"/>
          <w:szCs w:val="24"/>
          <w:shd w:val="clear" w:color="auto" w:fill="FFFFFF"/>
        </w:rPr>
      </w:pPr>
      <w:r w:rsidRPr="00EB2C7A">
        <w:rPr>
          <w:rFonts w:cs="Times New Roman"/>
          <w:szCs w:val="24"/>
          <w:shd w:val="clear" w:color="auto" w:fill="FFFFFF"/>
        </w:rPr>
        <w:t>McClure, J. C., Crothers, M. L., Schaefer, J. J., Stanley, P. D., Needham, G. R., Ewing, S. A., Stich, R. W. (2010).</w:t>
      </w:r>
      <w:r w:rsidR="009A3740" w:rsidRPr="00EB2C7A">
        <w:rPr>
          <w:rFonts w:cs="Times New Roman"/>
          <w:szCs w:val="24"/>
          <w:shd w:val="clear" w:color="auto" w:fill="FFFFFF"/>
        </w:rPr>
        <w:t xml:space="preserve"> Efficacy of a doxycycline treatment regimen initiated during three different phases of experimental ehrlichiosis. </w:t>
      </w:r>
      <w:r w:rsidRPr="00EB2C7A">
        <w:rPr>
          <w:rFonts w:cs="Times New Roman"/>
          <w:i/>
          <w:iCs/>
          <w:szCs w:val="24"/>
          <w:shd w:val="clear" w:color="auto" w:fill="FFFFFF"/>
        </w:rPr>
        <w:t>Antimicrobial Agents And Chemotherapy</w:t>
      </w:r>
      <w:r w:rsidR="009A3740" w:rsidRPr="00EB2C7A">
        <w:rPr>
          <w:rFonts w:cs="Times New Roman"/>
          <w:szCs w:val="24"/>
          <w:shd w:val="clear" w:color="auto" w:fill="FFFFFF"/>
        </w:rPr>
        <w:t>, </w:t>
      </w:r>
      <w:r w:rsidR="009A3740" w:rsidRPr="00EB2C7A">
        <w:rPr>
          <w:rFonts w:cs="Times New Roman"/>
          <w:i/>
          <w:iCs/>
          <w:szCs w:val="24"/>
          <w:shd w:val="clear" w:color="auto" w:fill="FFFFFF"/>
        </w:rPr>
        <w:t>54</w:t>
      </w:r>
      <w:r w:rsidR="009A3740" w:rsidRPr="00EB2C7A">
        <w:rPr>
          <w:rFonts w:cs="Times New Roman"/>
          <w:szCs w:val="24"/>
          <w:shd w:val="clear" w:color="auto" w:fill="FFFFFF"/>
        </w:rPr>
        <w:t>(12), 5012-5020.</w:t>
      </w:r>
    </w:p>
    <w:p w14:paraId="4EE4EC5D" w14:textId="24AA863A" w:rsidR="009A3740" w:rsidRPr="00EB2C7A" w:rsidRDefault="006411CA"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t xml:space="preserve">McClure, V., Van Schoor, M., Thompson, P. N., Kjelgaard-Hansen, M., Goddard, A. (2013). </w:t>
      </w:r>
      <w:r w:rsidR="009A3740" w:rsidRPr="00EB2C7A">
        <w:rPr>
          <w:rFonts w:cs="Times New Roman"/>
          <w:color w:val="222222"/>
          <w:szCs w:val="24"/>
          <w:shd w:val="clear" w:color="auto" w:fill="FFFFFF"/>
        </w:rPr>
        <w:t>Evaluation of the use of serum C-reactive protein concentration to predict outcome in puppies infected with canine parvovirus. </w:t>
      </w:r>
      <w:r w:rsidR="009A3740" w:rsidRPr="00EB2C7A">
        <w:rPr>
          <w:rFonts w:cs="Times New Roman"/>
          <w:i/>
          <w:iCs/>
          <w:color w:val="222222"/>
          <w:szCs w:val="24"/>
          <w:shd w:val="clear" w:color="auto" w:fill="FFFFFF"/>
        </w:rPr>
        <w:t>Journal of the American Veterinary Medical Association</w:t>
      </w:r>
      <w:r w:rsidR="009A3740" w:rsidRPr="00EB2C7A">
        <w:rPr>
          <w:rFonts w:cs="Times New Roman"/>
          <w:color w:val="222222"/>
          <w:szCs w:val="24"/>
          <w:shd w:val="clear" w:color="auto" w:fill="FFFFFF"/>
        </w:rPr>
        <w:t>, </w:t>
      </w:r>
      <w:r w:rsidR="009A3740" w:rsidRPr="00EB2C7A">
        <w:rPr>
          <w:rFonts w:cs="Times New Roman"/>
          <w:i/>
          <w:iCs/>
          <w:color w:val="222222"/>
          <w:szCs w:val="24"/>
          <w:shd w:val="clear" w:color="auto" w:fill="FFFFFF"/>
        </w:rPr>
        <w:t>243</w:t>
      </w:r>
      <w:r w:rsidR="009A3740" w:rsidRPr="00EB2C7A">
        <w:rPr>
          <w:rFonts w:cs="Times New Roman"/>
          <w:color w:val="222222"/>
          <w:szCs w:val="24"/>
          <w:shd w:val="clear" w:color="auto" w:fill="FFFFFF"/>
        </w:rPr>
        <w:t>(3), 361-366.</w:t>
      </w:r>
    </w:p>
    <w:p w14:paraId="3F4C8207" w14:textId="79DFD2AC" w:rsidR="009A3740" w:rsidRPr="00EB2C7A" w:rsidRDefault="006411CA"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t xml:space="preserve">Megat Abd Rani, P. A., Irwin, P. J., Gatne, M., Coleman, G. T., Traub, R. J. (2010). </w:t>
      </w:r>
      <w:r w:rsidR="009A3740" w:rsidRPr="00EB2C7A">
        <w:rPr>
          <w:rFonts w:cs="Times New Roman"/>
          <w:color w:val="222222"/>
          <w:szCs w:val="24"/>
          <w:shd w:val="clear" w:color="auto" w:fill="FFFFFF"/>
        </w:rPr>
        <w:t>Canine vector-borne diseases in India: a review of the literature and identification of existing knowledge gaps. </w:t>
      </w:r>
      <w:r w:rsidR="009A3740" w:rsidRPr="00EB2C7A">
        <w:rPr>
          <w:rFonts w:cs="Times New Roman"/>
          <w:i/>
          <w:iCs/>
          <w:color w:val="222222"/>
          <w:szCs w:val="24"/>
          <w:shd w:val="clear" w:color="auto" w:fill="FFFFFF"/>
        </w:rPr>
        <w:t>Parasites &amp; Vectors</w:t>
      </w:r>
      <w:r w:rsidR="009A3740" w:rsidRPr="00EB2C7A">
        <w:rPr>
          <w:rFonts w:cs="Times New Roman"/>
          <w:color w:val="222222"/>
          <w:szCs w:val="24"/>
          <w:shd w:val="clear" w:color="auto" w:fill="FFFFFF"/>
        </w:rPr>
        <w:t>, </w:t>
      </w:r>
      <w:r w:rsidR="009A3740" w:rsidRPr="00EB2C7A">
        <w:rPr>
          <w:rFonts w:cs="Times New Roman"/>
          <w:i/>
          <w:iCs/>
          <w:color w:val="222222"/>
          <w:szCs w:val="24"/>
          <w:shd w:val="clear" w:color="auto" w:fill="FFFFFF"/>
        </w:rPr>
        <w:t>3</w:t>
      </w:r>
      <w:r w:rsidR="009A3740" w:rsidRPr="00EB2C7A">
        <w:rPr>
          <w:rFonts w:cs="Times New Roman"/>
          <w:color w:val="222222"/>
          <w:szCs w:val="24"/>
          <w:shd w:val="clear" w:color="auto" w:fill="FFFFFF"/>
        </w:rPr>
        <w:t>(1), 1-7.</w:t>
      </w:r>
    </w:p>
    <w:p w14:paraId="75252300" w14:textId="7B4EFF7F" w:rsidR="009A3740" w:rsidRPr="00EB2C7A" w:rsidRDefault="006411CA"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t xml:space="preserve">Mengfan, Q., Lixia, W., Ying, L., Yan, R., Kuojun, C., Jinsheng, Z., ..., Qingling, M. (2020). </w:t>
      </w:r>
      <w:r w:rsidR="009A3740" w:rsidRPr="00EB2C7A">
        <w:rPr>
          <w:rFonts w:cs="Times New Roman"/>
          <w:color w:val="222222"/>
          <w:szCs w:val="24"/>
          <w:shd w:val="clear" w:color="auto" w:fill="FFFFFF"/>
        </w:rPr>
        <w:t xml:space="preserve"> Molecular detection and genetic variability of Ehrlichia canis in pet dogs in Xinjiang, China. </w:t>
      </w:r>
      <w:r w:rsidR="009A3740" w:rsidRPr="00EB2C7A">
        <w:rPr>
          <w:rFonts w:cs="Times New Roman"/>
          <w:i/>
          <w:iCs/>
          <w:color w:val="222222"/>
          <w:szCs w:val="24"/>
          <w:shd w:val="clear" w:color="auto" w:fill="FFFFFF"/>
        </w:rPr>
        <w:t>Veterinary World</w:t>
      </w:r>
      <w:r w:rsidR="009A3740" w:rsidRPr="00EB2C7A">
        <w:rPr>
          <w:rFonts w:cs="Times New Roman"/>
          <w:color w:val="222222"/>
          <w:szCs w:val="24"/>
          <w:shd w:val="clear" w:color="auto" w:fill="FFFFFF"/>
        </w:rPr>
        <w:t>, </w:t>
      </w:r>
      <w:r w:rsidR="009A3740" w:rsidRPr="00EB2C7A">
        <w:rPr>
          <w:rFonts w:cs="Times New Roman"/>
          <w:i/>
          <w:iCs/>
          <w:color w:val="222222"/>
          <w:szCs w:val="24"/>
          <w:shd w:val="clear" w:color="auto" w:fill="FFFFFF"/>
        </w:rPr>
        <w:t>13</w:t>
      </w:r>
      <w:r w:rsidR="009A3740" w:rsidRPr="00EB2C7A">
        <w:rPr>
          <w:rFonts w:cs="Times New Roman"/>
          <w:color w:val="222222"/>
          <w:szCs w:val="24"/>
          <w:shd w:val="clear" w:color="auto" w:fill="FFFFFF"/>
        </w:rPr>
        <w:t>(5), 916.</w:t>
      </w:r>
    </w:p>
    <w:p w14:paraId="2CBCBCC0" w14:textId="3A531839" w:rsidR="009A3740" w:rsidRPr="00EB2C7A" w:rsidRDefault="009F77A0" w:rsidP="00EB2C7A">
      <w:pPr>
        <w:spacing w:after="120"/>
        <w:ind w:left="567" w:hanging="567"/>
        <w:rPr>
          <w:rFonts w:cs="Times New Roman"/>
          <w:szCs w:val="24"/>
          <w:shd w:val="clear" w:color="auto" w:fill="FFFFFF"/>
        </w:rPr>
      </w:pPr>
      <w:r w:rsidRPr="00EB2C7A">
        <w:rPr>
          <w:rFonts w:cs="Times New Roman"/>
          <w:color w:val="222222"/>
          <w:szCs w:val="24"/>
          <w:shd w:val="clear" w:color="auto" w:fill="FFFFFF"/>
        </w:rPr>
        <w:t>Michelsen, J., Heller, J., Wills, F., Noble, G. K. (2012</w:t>
      </w:r>
      <w:r w:rsidRPr="00EB2C7A">
        <w:rPr>
          <w:rFonts w:cs="Times New Roman"/>
          <w:szCs w:val="24"/>
          <w:shd w:val="clear" w:color="auto" w:fill="FFFFFF"/>
        </w:rPr>
        <w:t>).</w:t>
      </w:r>
      <w:r w:rsidR="009A3740" w:rsidRPr="00EB2C7A">
        <w:rPr>
          <w:rFonts w:cs="Times New Roman"/>
          <w:szCs w:val="24"/>
          <w:shd w:val="clear" w:color="auto" w:fill="FFFFFF"/>
        </w:rPr>
        <w:t xml:space="preserve"> Effect of surgeon experience on postoperative plasma cortisol and C‐reactive protein concentrations after ovariohysterectomy in the dog: a randomised trial. </w:t>
      </w:r>
      <w:r w:rsidR="009A3740" w:rsidRPr="00EB2C7A">
        <w:rPr>
          <w:rFonts w:cs="Times New Roman"/>
          <w:i/>
          <w:iCs/>
          <w:szCs w:val="24"/>
          <w:shd w:val="clear" w:color="auto" w:fill="FFFFFF"/>
        </w:rPr>
        <w:t>Australian Veterinary Journal</w:t>
      </w:r>
      <w:r w:rsidR="009A3740" w:rsidRPr="00EB2C7A">
        <w:rPr>
          <w:rFonts w:cs="Times New Roman"/>
          <w:szCs w:val="24"/>
          <w:shd w:val="clear" w:color="auto" w:fill="FFFFFF"/>
        </w:rPr>
        <w:t>, </w:t>
      </w:r>
      <w:r w:rsidR="009A3740" w:rsidRPr="00EB2C7A">
        <w:rPr>
          <w:rFonts w:cs="Times New Roman"/>
          <w:i/>
          <w:iCs/>
          <w:szCs w:val="24"/>
          <w:shd w:val="clear" w:color="auto" w:fill="FFFFFF"/>
        </w:rPr>
        <w:t>90</w:t>
      </w:r>
      <w:r w:rsidR="009A3740" w:rsidRPr="00EB2C7A">
        <w:rPr>
          <w:rFonts w:cs="Times New Roman"/>
          <w:szCs w:val="24"/>
          <w:shd w:val="clear" w:color="auto" w:fill="FFFFFF"/>
        </w:rPr>
        <w:t>(12), 474a-478.</w:t>
      </w:r>
    </w:p>
    <w:p w14:paraId="5FA1CE11" w14:textId="2609A3E5" w:rsidR="009A3740" w:rsidRPr="00EB2C7A" w:rsidRDefault="009F77A0"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t xml:space="preserve">Mittal, M., Kundu, K., Chakravarti, S., Mohapatra, J. K., Nehra, K., Sinha, V. K., ..., Kumar, A. (2017). </w:t>
      </w:r>
      <w:r w:rsidR="009A3740" w:rsidRPr="00EB2C7A">
        <w:rPr>
          <w:rFonts w:cs="Times New Roman"/>
          <w:color w:val="222222"/>
          <w:szCs w:val="24"/>
          <w:shd w:val="clear" w:color="auto" w:fill="FFFFFF"/>
        </w:rPr>
        <w:t xml:space="preserve"> Canine monocytic ehrlichiosis among working dogs of organised kennels in India: a comprehensive analyses of clinico-pathology, serological and molecular epidemiological approach. </w:t>
      </w:r>
      <w:r w:rsidR="009A3740" w:rsidRPr="00EB2C7A">
        <w:rPr>
          <w:rFonts w:cs="Times New Roman"/>
          <w:i/>
          <w:iCs/>
          <w:color w:val="222222"/>
          <w:szCs w:val="24"/>
          <w:shd w:val="clear" w:color="auto" w:fill="FFFFFF"/>
        </w:rPr>
        <w:t xml:space="preserve">Preventive </w:t>
      </w:r>
      <w:r w:rsidRPr="00EB2C7A">
        <w:rPr>
          <w:rFonts w:cs="Times New Roman"/>
          <w:i/>
          <w:iCs/>
          <w:color w:val="222222"/>
          <w:szCs w:val="24"/>
          <w:shd w:val="clear" w:color="auto" w:fill="FFFFFF"/>
        </w:rPr>
        <w:t>Veterinary M</w:t>
      </w:r>
      <w:r w:rsidR="009A3740" w:rsidRPr="00EB2C7A">
        <w:rPr>
          <w:rFonts w:cs="Times New Roman"/>
          <w:i/>
          <w:iCs/>
          <w:color w:val="222222"/>
          <w:szCs w:val="24"/>
          <w:shd w:val="clear" w:color="auto" w:fill="FFFFFF"/>
        </w:rPr>
        <w:t>edicine</w:t>
      </w:r>
      <w:r w:rsidR="009A3740" w:rsidRPr="00EB2C7A">
        <w:rPr>
          <w:rFonts w:cs="Times New Roman"/>
          <w:color w:val="222222"/>
          <w:szCs w:val="24"/>
          <w:shd w:val="clear" w:color="auto" w:fill="FFFFFF"/>
        </w:rPr>
        <w:t>, </w:t>
      </w:r>
      <w:r w:rsidR="009A3740" w:rsidRPr="00EB2C7A">
        <w:rPr>
          <w:rFonts w:cs="Times New Roman"/>
          <w:i/>
          <w:iCs/>
          <w:color w:val="222222"/>
          <w:szCs w:val="24"/>
          <w:shd w:val="clear" w:color="auto" w:fill="FFFFFF"/>
        </w:rPr>
        <w:t>147</w:t>
      </w:r>
      <w:r w:rsidR="009A3740" w:rsidRPr="00EB2C7A">
        <w:rPr>
          <w:rFonts w:cs="Times New Roman"/>
          <w:color w:val="222222"/>
          <w:szCs w:val="24"/>
          <w:shd w:val="clear" w:color="auto" w:fill="FFFFFF"/>
        </w:rPr>
        <w:t>, 26-33.</w:t>
      </w:r>
    </w:p>
    <w:p w14:paraId="5D6B447B" w14:textId="2ADB1BB3" w:rsidR="009A3740" w:rsidRPr="00EB2C7A" w:rsidRDefault="009F77A0" w:rsidP="00EB2C7A">
      <w:pPr>
        <w:spacing w:after="120"/>
        <w:ind w:left="567" w:hanging="567"/>
        <w:rPr>
          <w:rFonts w:cs="Times New Roman"/>
          <w:szCs w:val="24"/>
          <w:shd w:val="clear" w:color="auto" w:fill="FFFFFF"/>
        </w:rPr>
      </w:pPr>
      <w:r w:rsidRPr="00EB2C7A">
        <w:rPr>
          <w:rFonts w:cs="Times New Roman"/>
          <w:szCs w:val="24"/>
          <w:shd w:val="clear" w:color="auto" w:fill="FFFFFF"/>
        </w:rPr>
        <w:t>Moraes-Filho, J., Krawczak, F. S., Costa, F. B., Soares, J. F., Labruna, M. B. (2015).</w:t>
      </w:r>
      <w:r w:rsidR="009A3740" w:rsidRPr="00EB2C7A">
        <w:rPr>
          <w:rFonts w:cs="Times New Roman"/>
          <w:szCs w:val="24"/>
          <w:shd w:val="clear" w:color="auto" w:fill="FFFFFF"/>
        </w:rPr>
        <w:t xml:space="preserve"> Comparative evaluation of the vector competence of four South American populations of the Rhipicephalus sanguineus group for the bacterium Ehrlichia canis, the agent of canine monocytic ehrlichiosis. </w:t>
      </w:r>
      <w:r w:rsidR="009A3740" w:rsidRPr="00EB2C7A">
        <w:rPr>
          <w:rFonts w:cs="Times New Roman"/>
          <w:i/>
          <w:iCs/>
          <w:szCs w:val="24"/>
          <w:shd w:val="clear" w:color="auto" w:fill="FFFFFF"/>
        </w:rPr>
        <w:t>PLoS One</w:t>
      </w:r>
      <w:r w:rsidR="009A3740" w:rsidRPr="00EB2C7A">
        <w:rPr>
          <w:rFonts w:cs="Times New Roman"/>
          <w:szCs w:val="24"/>
          <w:shd w:val="clear" w:color="auto" w:fill="FFFFFF"/>
        </w:rPr>
        <w:t>, </w:t>
      </w:r>
      <w:r w:rsidR="009A3740" w:rsidRPr="00EB2C7A">
        <w:rPr>
          <w:rFonts w:cs="Times New Roman"/>
          <w:i/>
          <w:iCs/>
          <w:szCs w:val="24"/>
          <w:shd w:val="clear" w:color="auto" w:fill="FFFFFF"/>
        </w:rPr>
        <w:t>10</w:t>
      </w:r>
      <w:r w:rsidR="009A3740" w:rsidRPr="00EB2C7A">
        <w:rPr>
          <w:rFonts w:cs="Times New Roman"/>
          <w:szCs w:val="24"/>
          <w:shd w:val="clear" w:color="auto" w:fill="FFFFFF"/>
        </w:rPr>
        <w:t>(9), e0139386.</w:t>
      </w:r>
    </w:p>
    <w:p w14:paraId="22A1F68D" w14:textId="77777777" w:rsidR="007837C6" w:rsidRPr="00EB2C7A" w:rsidRDefault="007837C6"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t>Murata, H., Shimada, N., Yoshioka, M. (2004). Current research on acute phase proteins in veterinary diagnosis: an overview. </w:t>
      </w:r>
      <w:r w:rsidRPr="00EB2C7A">
        <w:rPr>
          <w:rFonts w:cs="Times New Roman"/>
          <w:i/>
          <w:iCs/>
          <w:color w:val="222222"/>
          <w:szCs w:val="24"/>
          <w:shd w:val="clear" w:color="auto" w:fill="FFFFFF"/>
        </w:rPr>
        <w:t>The Veterinary Journal</w:t>
      </w:r>
      <w:r w:rsidRPr="00EB2C7A">
        <w:rPr>
          <w:rFonts w:cs="Times New Roman"/>
          <w:color w:val="222222"/>
          <w:szCs w:val="24"/>
          <w:shd w:val="clear" w:color="auto" w:fill="FFFFFF"/>
        </w:rPr>
        <w:t>, </w:t>
      </w:r>
      <w:r w:rsidRPr="00EB2C7A">
        <w:rPr>
          <w:rFonts w:cs="Times New Roman"/>
          <w:i/>
          <w:iCs/>
          <w:color w:val="222222"/>
          <w:szCs w:val="24"/>
          <w:shd w:val="clear" w:color="auto" w:fill="FFFFFF"/>
        </w:rPr>
        <w:t>168</w:t>
      </w:r>
      <w:r w:rsidRPr="00EB2C7A">
        <w:rPr>
          <w:rFonts w:cs="Times New Roman"/>
          <w:color w:val="222222"/>
          <w:szCs w:val="24"/>
          <w:shd w:val="clear" w:color="auto" w:fill="FFFFFF"/>
        </w:rPr>
        <w:t>(1), 28-40.</w:t>
      </w:r>
    </w:p>
    <w:p w14:paraId="62665DA8" w14:textId="2C73E124" w:rsidR="009A3740" w:rsidRPr="00EB2C7A" w:rsidRDefault="009F77A0" w:rsidP="00EB2C7A">
      <w:pPr>
        <w:spacing w:after="120"/>
        <w:ind w:left="567" w:hanging="567"/>
        <w:rPr>
          <w:rFonts w:cs="Times New Roman"/>
          <w:szCs w:val="24"/>
          <w:shd w:val="clear" w:color="auto" w:fill="FFFFFF"/>
        </w:rPr>
      </w:pPr>
      <w:r w:rsidRPr="00EB2C7A">
        <w:rPr>
          <w:rFonts w:cs="Times New Roman"/>
          <w:szCs w:val="24"/>
          <w:shd w:val="clear" w:color="auto" w:fill="FFFFFF"/>
        </w:rPr>
        <w:lastRenderedPageBreak/>
        <w:t>Mylonakis, M. E., Borjesson, D. L., Leontides, L., Siarkou, V. I., Theodorou, K., Koutinas, A. F. (2011</w:t>
      </w:r>
      <w:r w:rsidR="008B1790">
        <w:rPr>
          <w:rFonts w:cs="Times New Roman"/>
          <w:szCs w:val="24"/>
          <w:shd w:val="clear" w:color="auto" w:fill="FFFFFF"/>
        </w:rPr>
        <w:t>a</w:t>
      </w:r>
      <w:r w:rsidRPr="00EB2C7A">
        <w:rPr>
          <w:rFonts w:cs="Times New Roman"/>
          <w:szCs w:val="24"/>
          <w:shd w:val="clear" w:color="auto" w:fill="FFFFFF"/>
        </w:rPr>
        <w:t xml:space="preserve">). </w:t>
      </w:r>
      <w:r w:rsidR="009A3740" w:rsidRPr="00EB2C7A">
        <w:rPr>
          <w:rFonts w:cs="Times New Roman"/>
          <w:szCs w:val="24"/>
          <w:shd w:val="clear" w:color="auto" w:fill="FFFFFF"/>
        </w:rPr>
        <w:t>Cytologic patterns of lymphadenopathy in canine monocytic ehrlichiosis. </w:t>
      </w:r>
      <w:r w:rsidR="009A3740" w:rsidRPr="00EB2C7A">
        <w:rPr>
          <w:rFonts w:cs="Times New Roman"/>
          <w:i/>
          <w:iCs/>
          <w:szCs w:val="24"/>
          <w:shd w:val="clear" w:color="auto" w:fill="FFFFFF"/>
        </w:rPr>
        <w:t>Veterinary Clinical Pathology</w:t>
      </w:r>
      <w:r w:rsidR="009A3740" w:rsidRPr="00EB2C7A">
        <w:rPr>
          <w:rFonts w:cs="Times New Roman"/>
          <w:szCs w:val="24"/>
          <w:shd w:val="clear" w:color="auto" w:fill="FFFFFF"/>
        </w:rPr>
        <w:t>, </w:t>
      </w:r>
      <w:r w:rsidR="009A3740" w:rsidRPr="00EB2C7A">
        <w:rPr>
          <w:rFonts w:cs="Times New Roman"/>
          <w:i/>
          <w:iCs/>
          <w:szCs w:val="24"/>
          <w:shd w:val="clear" w:color="auto" w:fill="FFFFFF"/>
        </w:rPr>
        <w:t>40</w:t>
      </w:r>
      <w:r w:rsidR="009A3740" w:rsidRPr="00EB2C7A">
        <w:rPr>
          <w:rFonts w:cs="Times New Roman"/>
          <w:szCs w:val="24"/>
          <w:shd w:val="clear" w:color="auto" w:fill="FFFFFF"/>
        </w:rPr>
        <w:t>(1), 78-83.</w:t>
      </w:r>
    </w:p>
    <w:p w14:paraId="7DE28E70" w14:textId="7490DFAB" w:rsidR="009F77A0" w:rsidRPr="00EB2C7A" w:rsidRDefault="009F77A0" w:rsidP="00EB2C7A">
      <w:pPr>
        <w:spacing w:after="120"/>
        <w:ind w:left="567" w:hanging="567"/>
        <w:rPr>
          <w:rFonts w:cs="Times New Roman"/>
          <w:szCs w:val="24"/>
          <w:shd w:val="clear" w:color="auto" w:fill="FFFFFF"/>
        </w:rPr>
      </w:pPr>
      <w:r w:rsidRPr="00EB2C7A">
        <w:rPr>
          <w:rFonts w:cs="Times New Roman"/>
          <w:szCs w:val="24"/>
          <w:shd w:val="clear" w:color="auto" w:fill="FFFFFF"/>
        </w:rPr>
        <w:t>Mylonakis, M. E., Ceron, J. J., Leontides, L., Siarkou, V. I., Martinez, S., Tvarijonaviciute, A., ..., Harrus, S. (2011</w:t>
      </w:r>
      <w:r w:rsidR="008B1790">
        <w:rPr>
          <w:rFonts w:cs="Times New Roman"/>
          <w:szCs w:val="24"/>
          <w:shd w:val="clear" w:color="auto" w:fill="FFFFFF"/>
        </w:rPr>
        <w:t>b</w:t>
      </w:r>
      <w:r w:rsidRPr="00EB2C7A">
        <w:rPr>
          <w:rFonts w:cs="Times New Roman"/>
          <w:szCs w:val="24"/>
          <w:shd w:val="clear" w:color="auto" w:fill="FFFFFF"/>
        </w:rPr>
        <w:t>). Serum acute phase proteins as clinical phase indicators and outcome predictors in naturally occurring canine monocytic ehrlichiosis. </w:t>
      </w:r>
      <w:r w:rsidRPr="00EB2C7A">
        <w:rPr>
          <w:rFonts w:cs="Times New Roman"/>
          <w:i/>
          <w:iCs/>
          <w:szCs w:val="24"/>
          <w:shd w:val="clear" w:color="auto" w:fill="FFFFFF"/>
        </w:rPr>
        <w:t>Journal of Veterinary Internal Medicine</w:t>
      </w:r>
      <w:r w:rsidRPr="00EB2C7A">
        <w:rPr>
          <w:rFonts w:cs="Times New Roman"/>
          <w:szCs w:val="24"/>
          <w:shd w:val="clear" w:color="auto" w:fill="FFFFFF"/>
        </w:rPr>
        <w:t>, </w:t>
      </w:r>
      <w:r w:rsidRPr="00EB2C7A">
        <w:rPr>
          <w:rFonts w:cs="Times New Roman"/>
          <w:i/>
          <w:iCs/>
          <w:szCs w:val="24"/>
          <w:shd w:val="clear" w:color="auto" w:fill="FFFFFF"/>
        </w:rPr>
        <w:t>25</w:t>
      </w:r>
      <w:r w:rsidRPr="00EB2C7A">
        <w:rPr>
          <w:rFonts w:cs="Times New Roman"/>
          <w:szCs w:val="24"/>
          <w:shd w:val="clear" w:color="auto" w:fill="FFFFFF"/>
        </w:rPr>
        <w:t>(4), 811-817.</w:t>
      </w:r>
    </w:p>
    <w:p w14:paraId="32BB42C9" w14:textId="118F5980" w:rsidR="009F77A0" w:rsidRPr="00EB2C7A" w:rsidRDefault="007837C6" w:rsidP="00843BAB">
      <w:pPr>
        <w:spacing w:after="120"/>
        <w:ind w:left="567" w:hanging="567"/>
        <w:rPr>
          <w:rFonts w:cs="Times New Roman"/>
          <w:szCs w:val="24"/>
          <w:shd w:val="clear" w:color="auto" w:fill="FFFFFF"/>
        </w:rPr>
      </w:pPr>
      <w:r w:rsidRPr="00EB2C7A">
        <w:rPr>
          <w:rFonts w:cs="Times New Roman"/>
          <w:szCs w:val="24"/>
          <w:shd w:val="clear" w:color="auto" w:fill="FFFFFF"/>
        </w:rPr>
        <w:t>Mylonakis, M. E., Harrus, S.,</w:t>
      </w:r>
      <w:r w:rsidR="009A3740" w:rsidRPr="00EB2C7A">
        <w:rPr>
          <w:rFonts w:cs="Times New Roman"/>
          <w:szCs w:val="24"/>
          <w:shd w:val="clear" w:color="auto" w:fill="FFFFFF"/>
        </w:rPr>
        <w:t xml:space="preserve"> Breitschwerdt, E. B. (2019). An update on the treatment of canine monocytic ehrlichiosis (Ehrlichia canis). </w:t>
      </w:r>
      <w:r w:rsidR="009A3740" w:rsidRPr="00EB2C7A">
        <w:rPr>
          <w:rFonts w:cs="Times New Roman"/>
          <w:i/>
          <w:iCs/>
          <w:szCs w:val="24"/>
          <w:shd w:val="clear" w:color="auto" w:fill="FFFFFF"/>
        </w:rPr>
        <w:t xml:space="preserve">The </w:t>
      </w:r>
      <w:r w:rsidRPr="00EB2C7A">
        <w:rPr>
          <w:rFonts w:cs="Times New Roman"/>
          <w:i/>
          <w:iCs/>
          <w:szCs w:val="24"/>
          <w:shd w:val="clear" w:color="auto" w:fill="FFFFFF"/>
        </w:rPr>
        <w:t>Veterinary Journal</w:t>
      </w:r>
      <w:r w:rsidRPr="00EB2C7A">
        <w:rPr>
          <w:rFonts w:cs="Times New Roman"/>
          <w:szCs w:val="24"/>
          <w:shd w:val="clear" w:color="auto" w:fill="FFFFFF"/>
        </w:rPr>
        <w:t>, </w:t>
      </w:r>
      <w:r w:rsidR="009A3740" w:rsidRPr="00EB2C7A">
        <w:rPr>
          <w:rFonts w:cs="Times New Roman"/>
          <w:i/>
          <w:iCs/>
          <w:szCs w:val="24"/>
          <w:shd w:val="clear" w:color="auto" w:fill="FFFFFF"/>
        </w:rPr>
        <w:t>246</w:t>
      </w:r>
      <w:r w:rsidR="00843BAB">
        <w:rPr>
          <w:rFonts w:cs="Times New Roman"/>
          <w:szCs w:val="24"/>
          <w:shd w:val="clear" w:color="auto" w:fill="FFFFFF"/>
        </w:rPr>
        <w:t>, 45-53.</w:t>
      </w:r>
    </w:p>
    <w:p w14:paraId="1E4BF618" w14:textId="2175794D" w:rsidR="009A3740" w:rsidRPr="00EB2C7A" w:rsidRDefault="009F77A0" w:rsidP="00EB2C7A">
      <w:pPr>
        <w:spacing w:after="120"/>
        <w:ind w:left="567" w:hanging="567"/>
        <w:rPr>
          <w:rFonts w:cs="Times New Roman"/>
          <w:szCs w:val="24"/>
          <w:shd w:val="clear" w:color="auto" w:fill="FFFFFF"/>
        </w:rPr>
      </w:pPr>
      <w:r w:rsidRPr="00EB2C7A">
        <w:rPr>
          <w:rFonts w:cs="Times New Roman"/>
          <w:szCs w:val="24"/>
          <w:shd w:val="clear" w:color="auto" w:fill="FFFFFF"/>
        </w:rPr>
        <w:t xml:space="preserve">Mylonakis, M. E., Koutinas, A. F., Billinis, C., Leontides, L. S., Kontos, V., Papadopoulos, O., ..., Fytianou, A. (2003). </w:t>
      </w:r>
      <w:r w:rsidR="009A3740" w:rsidRPr="00EB2C7A">
        <w:rPr>
          <w:rFonts w:cs="Times New Roman"/>
          <w:szCs w:val="24"/>
          <w:shd w:val="clear" w:color="auto" w:fill="FFFFFF"/>
        </w:rPr>
        <w:t>Evaluation of cytology in the diagnosis of acute canine monocytic ehrlichiosis (Ehrlichia canis): a comparison between five methods. </w:t>
      </w:r>
      <w:r w:rsidR="009A3740" w:rsidRPr="00EB2C7A">
        <w:rPr>
          <w:rFonts w:cs="Times New Roman"/>
          <w:i/>
          <w:iCs/>
          <w:szCs w:val="24"/>
          <w:shd w:val="clear" w:color="auto" w:fill="FFFFFF"/>
        </w:rPr>
        <w:t xml:space="preserve">Veterinary </w:t>
      </w:r>
      <w:r w:rsidR="007837C6" w:rsidRPr="00EB2C7A">
        <w:rPr>
          <w:rFonts w:cs="Times New Roman"/>
          <w:i/>
          <w:iCs/>
          <w:szCs w:val="24"/>
          <w:shd w:val="clear" w:color="auto" w:fill="FFFFFF"/>
        </w:rPr>
        <w:t>Microbiology</w:t>
      </w:r>
      <w:r w:rsidR="009A3740" w:rsidRPr="00EB2C7A">
        <w:rPr>
          <w:rFonts w:cs="Times New Roman"/>
          <w:szCs w:val="24"/>
          <w:shd w:val="clear" w:color="auto" w:fill="FFFFFF"/>
        </w:rPr>
        <w:t>, </w:t>
      </w:r>
      <w:r w:rsidR="009A3740" w:rsidRPr="00EB2C7A">
        <w:rPr>
          <w:rFonts w:cs="Times New Roman"/>
          <w:i/>
          <w:iCs/>
          <w:szCs w:val="24"/>
          <w:shd w:val="clear" w:color="auto" w:fill="FFFFFF"/>
        </w:rPr>
        <w:t>91</w:t>
      </w:r>
      <w:r w:rsidR="009A3740" w:rsidRPr="00EB2C7A">
        <w:rPr>
          <w:rFonts w:cs="Times New Roman"/>
          <w:szCs w:val="24"/>
          <w:shd w:val="clear" w:color="auto" w:fill="FFFFFF"/>
        </w:rPr>
        <w:t>(2-3), 197-204.</w:t>
      </w:r>
    </w:p>
    <w:p w14:paraId="632CAA0B" w14:textId="30DE3F00" w:rsidR="009A3740" w:rsidRPr="00EB2C7A" w:rsidRDefault="009F77A0" w:rsidP="00EB2C7A">
      <w:pPr>
        <w:spacing w:after="120"/>
        <w:ind w:left="567" w:hanging="567"/>
        <w:rPr>
          <w:rFonts w:cs="Times New Roman"/>
          <w:szCs w:val="24"/>
          <w:shd w:val="clear" w:color="auto" w:fill="FFFFFF"/>
        </w:rPr>
      </w:pPr>
      <w:r w:rsidRPr="00EB2C7A">
        <w:rPr>
          <w:rFonts w:cs="Times New Roman"/>
          <w:szCs w:val="24"/>
          <w:shd w:val="clear" w:color="auto" w:fill="FFFFFF"/>
        </w:rPr>
        <w:t xml:space="preserve">Mylonakis, M. E., Koutinas, A. F., Breitschwerdt, E. B., Hegarty, B. C., Billinis, C. D., Leontides, L. S., Kontos, V. S. (2004). </w:t>
      </w:r>
      <w:r w:rsidR="009A3740" w:rsidRPr="00EB2C7A">
        <w:rPr>
          <w:rFonts w:cs="Times New Roman"/>
          <w:szCs w:val="24"/>
          <w:shd w:val="clear" w:color="auto" w:fill="FFFFFF"/>
        </w:rPr>
        <w:t>Chronic canine ehrlichiosis (Ehrlichia canis): a retrospective study of 19 natural cases. </w:t>
      </w:r>
      <w:r w:rsidR="009A3740" w:rsidRPr="00EB2C7A">
        <w:rPr>
          <w:rFonts w:cs="Times New Roman"/>
          <w:i/>
          <w:iCs/>
          <w:szCs w:val="24"/>
          <w:shd w:val="clear" w:color="auto" w:fill="FFFFFF"/>
        </w:rPr>
        <w:t>Journal of the American Animal Hospital Association</w:t>
      </w:r>
      <w:r w:rsidR="009A3740" w:rsidRPr="00EB2C7A">
        <w:rPr>
          <w:rFonts w:cs="Times New Roman"/>
          <w:szCs w:val="24"/>
          <w:shd w:val="clear" w:color="auto" w:fill="FFFFFF"/>
        </w:rPr>
        <w:t>, </w:t>
      </w:r>
      <w:r w:rsidR="009A3740" w:rsidRPr="00EB2C7A">
        <w:rPr>
          <w:rFonts w:cs="Times New Roman"/>
          <w:i/>
          <w:iCs/>
          <w:szCs w:val="24"/>
          <w:shd w:val="clear" w:color="auto" w:fill="FFFFFF"/>
        </w:rPr>
        <w:t>40</w:t>
      </w:r>
      <w:r w:rsidR="009A3740" w:rsidRPr="00EB2C7A">
        <w:rPr>
          <w:rFonts w:cs="Times New Roman"/>
          <w:szCs w:val="24"/>
          <w:shd w:val="clear" w:color="auto" w:fill="FFFFFF"/>
        </w:rPr>
        <w:t>(3), 174-184.</w:t>
      </w:r>
    </w:p>
    <w:p w14:paraId="43845218" w14:textId="2AD72ECF" w:rsidR="009A3740" w:rsidRPr="00EB2C7A" w:rsidRDefault="009F77A0" w:rsidP="00EB2C7A">
      <w:pPr>
        <w:spacing w:after="120"/>
        <w:ind w:left="567" w:hanging="567"/>
        <w:rPr>
          <w:rFonts w:cs="Times New Roman"/>
          <w:szCs w:val="24"/>
        </w:rPr>
      </w:pPr>
      <w:r w:rsidRPr="00EB2C7A">
        <w:rPr>
          <w:rFonts w:cs="Times New Roman"/>
          <w:szCs w:val="24"/>
        </w:rPr>
        <w:t xml:space="preserve">Mylonakis, M.E., Kritsepi-Konstantinou, M., Dumler, J.S., Diniz, P.P.V., Day, M.J., Siarkou, V.I., Koutinas, A.F. (2010). </w:t>
      </w:r>
      <w:r w:rsidR="009A3740" w:rsidRPr="00EB2C7A">
        <w:rPr>
          <w:rFonts w:cs="Times New Roman"/>
          <w:szCs w:val="24"/>
        </w:rPr>
        <w:t xml:space="preserve">Severe hepatitis associated with acute </w:t>
      </w:r>
      <w:r w:rsidR="009A3740" w:rsidRPr="00EB2C7A">
        <w:rPr>
          <w:rFonts w:cs="Times New Roman"/>
          <w:i/>
          <w:iCs/>
          <w:szCs w:val="24"/>
        </w:rPr>
        <w:t>Ehrlichia</w:t>
      </w:r>
      <w:r w:rsidR="009A3740" w:rsidRPr="00EB2C7A">
        <w:rPr>
          <w:rFonts w:cs="Times New Roman"/>
          <w:szCs w:val="24"/>
        </w:rPr>
        <w:t xml:space="preserve"> </w:t>
      </w:r>
      <w:r w:rsidR="009A3740" w:rsidRPr="00EB2C7A">
        <w:rPr>
          <w:rFonts w:cs="Times New Roman"/>
          <w:i/>
          <w:iCs/>
          <w:szCs w:val="24"/>
        </w:rPr>
        <w:t xml:space="preserve">canis </w:t>
      </w:r>
      <w:r w:rsidR="009A3740" w:rsidRPr="00EB2C7A">
        <w:rPr>
          <w:rFonts w:cs="Times New Roman"/>
          <w:szCs w:val="24"/>
        </w:rPr>
        <w:t xml:space="preserve">infection in a dog. </w:t>
      </w:r>
      <w:r w:rsidR="007837C6" w:rsidRPr="00EB2C7A">
        <w:rPr>
          <w:rFonts w:cs="Times New Roman"/>
          <w:i/>
          <w:iCs/>
          <w:szCs w:val="24"/>
        </w:rPr>
        <w:t>Journal Veterinary Internal</w:t>
      </w:r>
      <w:r w:rsidR="009A3740" w:rsidRPr="00EB2C7A">
        <w:rPr>
          <w:rFonts w:cs="Times New Roman"/>
          <w:i/>
          <w:iCs/>
          <w:szCs w:val="24"/>
        </w:rPr>
        <w:t xml:space="preserve"> Med</w:t>
      </w:r>
      <w:r w:rsidR="007837C6" w:rsidRPr="00EB2C7A">
        <w:rPr>
          <w:rFonts w:cs="Times New Roman"/>
          <w:i/>
          <w:szCs w:val="24"/>
        </w:rPr>
        <w:t>icine</w:t>
      </w:r>
      <w:r w:rsidR="009A3740" w:rsidRPr="00EB2C7A">
        <w:rPr>
          <w:rFonts w:cs="Times New Roman"/>
          <w:szCs w:val="24"/>
        </w:rPr>
        <w:t>, 24(3): 633-638.</w:t>
      </w:r>
    </w:p>
    <w:p w14:paraId="0682F57E" w14:textId="77777777" w:rsidR="009F77A0" w:rsidRPr="00EB2C7A" w:rsidRDefault="009F77A0" w:rsidP="00EB2C7A">
      <w:pPr>
        <w:spacing w:after="120"/>
        <w:ind w:left="567" w:hanging="567"/>
        <w:rPr>
          <w:rFonts w:cs="Times New Roman"/>
          <w:szCs w:val="24"/>
        </w:rPr>
      </w:pPr>
      <w:r w:rsidRPr="00EB2C7A">
        <w:rPr>
          <w:rFonts w:cs="Times New Roman"/>
          <w:szCs w:val="24"/>
        </w:rPr>
        <w:t>Mylonakis, M.E., Xenoulis, P.G., Theodorou, K., Siarkou, V.I., Steiner, J.M., Harrus, S., Koutinas, A.F. (2014).</w:t>
      </w:r>
      <w:r w:rsidR="009A3740" w:rsidRPr="00EB2C7A">
        <w:rPr>
          <w:rFonts w:cs="Times New Roman"/>
          <w:szCs w:val="24"/>
        </w:rPr>
        <w:t xml:space="preserve"> Serum canine pancreatic lipase immunoreactivity in experimentally induced and naturally occurring canine monocytic ehrlichiosis (</w:t>
      </w:r>
      <w:r w:rsidR="009A3740" w:rsidRPr="00EB2C7A">
        <w:rPr>
          <w:rFonts w:cs="Times New Roman"/>
          <w:i/>
          <w:iCs/>
          <w:szCs w:val="24"/>
        </w:rPr>
        <w:t>Ehrlichia canis</w:t>
      </w:r>
      <w:r w:rsidR="009A3740" w:rsidRPr="00EB2C7A">
        <w:rPr>
          <w:rFonts w:cs="Times New Roman"/>
          <w:szCs w:val="24"/>
        </w:rPr>
        <w:t xml:space="preserve">). </w:t>
      </w:r>
      <w:r w:rsidR="009A3740" w:rsidRPr="00EB2C7A">
        <w:rPr>
          <w:rFonts w:cs="Times New Roman"/>
          <w:i/>
          <w:iCs/>
          <w:szCs w:val="24"/>
        </w:rPr>
        <w:t>Vet</w:t>
      </w:r>
      <w:r w:rsidR="007837C6" w:rsidRPr="00EB2C7A">
        <w:rPr>
          <w:rFonts w:cs="Times New Roman"/>
          <w:i/>
          <w:iCs/>
          <w:szCs w:val="24"/>
        </w:rPr>
        <w:t>erinary Microbiology</w:t>
      </w:r>
      <w:r w:rsidR="009A3740" w:rsidRPr="00EB2C7A">
        <w:rPr>
          <w:rFonts w:cs="Times New Roman"/>
          <w:szCs w:val="24"/>
        </w:rPr>
        <w:t>,169(3-4):198-202.</w:t>
      </w:r>
    </w:p>
    <w:p w14:paraId="1A83DDDB" w14:textId="381EB1AE" w:rsidR="00843BAB" w:rsidRDefault="00843BAB" w:rsidP="00EB2C7A">
      <w:pPr>
        <w:spacing w:after="120"/>
        <w:ind w:left="567" w:hanging="567"/>
        <w:rPr>
          <w:rFonts w:cs="Times New Roman"/>
          <w:color w:val="222222"/>
          <w:szCs w:val="24"/>
          <w:shd w:val="clear" w:color="auto" w:fill="FFFFFF"/>
        </w:rPr>
      </w:pPr>
      <w:r w:rsidRPr="00843BAB">
        <w:rPr>
          <w:rFonts w:cs="Times New Roman"/>
          <w:color w:val="222222"/>
          <w:szCs w:val="24"/>
          <w:shd w:val="clear" w:color="auto" w:fill="FFFFFF"/>
        </w:rPr>
        <w:t>Mylonakis, M. E., Koutinas, A. F., Breitschwerdt, E. B., Hegarty, B. C., Billi</w:t>
      </w:r>
      <w:r w:rsidR="002E5FBE">
        <w:rPr>
          <w:rFonts w:cs="Times New Roman"/>
          <w:color w:val="222222"/>
          <w:szCs w:val="24"/>
          <w:shd w:val="clear" w:color="auto" w:fill="FFFFFF"/>
        </w:rPr>
        <w:t xml:space="preserve">nis, C. D., Leontides, L. S., </w:t>
      </w:r>
      <w:r w:rsidRPr="00843BAB">
        <w:rPr>
          <w:rFonts w:cs="Times New Roman"/>
          <w:color w:val="222222"/>
          <w:szCs w:val="24"/>
          <w:shd w:val="clear" w:color="auto" w:fill="FFFFFF"/>
        </w:rPr>
        <w:t>Kontos, V. S. (2004). Chronic canine ehrlichiosis (Ehrlichia canis): a retrospective study of 19 natural cases. </w:t>
      </w:r>
      <w:r w:rsidRPr="00843BAB">
        <w:rPr>
          <w:rFonts w:cs="Times New Roman"/>
          <w:i/>
          <w:iCs/>
          <w:color w:val="222222"/>
          <w:szCs w:val="24"/>
          <w:shd w:val="clear" w:color="auto" w:fill="FFFFFF"/>
        </w:rPr>
        <w:t>Journal of the American Animal Hospital Association</w:t>
      </w:r>
      <w:r w:rsidRPr="00843BAB">
        <w:rPr>
          <w:rFonts w:cs="Times New Roman"/>
          <w:color w:val="222222"/>
          <w:szCs w:val="24"/>
          <w:shd w:val="clear" w:color="auto" w:fill="FFFFFF"/>
        </w:rPr>
        <w:t>, </w:t>
      </w:r>
      <w:r w:rsidRPr="00843BAB">
        <w:rPr>
          <w:rFonts w:cs="Times New Roman"/>
          <w:i/>
          <w:iCs/>
          <w:color w:val="222222"/>
          <w:szCs w:val="24"/>
          <w:shd w:val="clear" w:color="auto" w:fill="FFFFFF"/>
        </w:rPr>
        <w:t>40</w:t>
      </w:r>
      <w:r w:rsidRPr="00843BAB">
        <w:rPr>
          <w:rFonts w:cs="Times New Roman"/>
          <w:color w:val="222222"/>
          <w:szCs w:val="24"/>
          <w:shd w:val="clear" w:color="auto" w:fill="FFFFFF"/>
        </w:rPr>
        <w:t>(3), 174-184.</w:t>
      </w:r>
    </w:p>
    <w:p w14:paraId="1243B0C9" w14:textId="4FE2D53A" w:rsidR="009A3740" w:rsidRPr="00EB2C7A" w:rsidRDefault="009F77A0" w:rsidP="00EB2C7A">
      <w:pPr>
        <w:spacing w:after="120"/>
        <w:ind w:left="567" w:hanging="567"/>
        <w:rPr>
          <w:rFonts w:cs="Times New Roman"/>
          <w:szCs w:val="24"/>
          <w:shd w:val="clear" w:color="auto" w:fill="FFFFFF"/>
        </w:rPr>
      </w:pPr>
      <w:r w:rsidRPr="00EB2C7A">
        <w:rPr>
          <w:rFonts w:cs="Times New Roman"/>
          <w:szCs w:val="24"/>
          <w:shd w:val="clear" w:color="auto" w:fill="FFFFFF"/>
        </w:rPr>
        <w:t xml:space="preserve">Nair, A. D., Cheng, C., Ganta, C. K., Sanderson, M. W., Alleman, A. R., Munderloh, U. G., Ganta, R. R. (2016). </w:t>
      </w:r>
      <w:r w:rsidR="009A3740" w:rsidRPr="00EB2C7A">
        <w:rPr>
          <w:rFonts w:cs="Times New Roman"/>
          <w:szCs w:val="24"/>
          <w:shd w:val="clear" w:color="auto" w:fill="FFFFFF"/>
        </w:rPr>
        <w:t xml:space="preserve">Comparative experimental infection study in dogs with Ehrlichia </w:t>
      </w:r>
      <w:r w:rsidR="009A3740" w:rsidRPr="00EB2C7A">
        <w:rPr>
          <w:rFonts w:cs="Times New Roman"/>
          <w:szCs w:val="24"/>
          <w:shd w:val="clear" w:color="auto" w:fill="FFFFFF"/>
        </w:rPr>
        <w:lastRenderedPageBreak/>
        <w:t>canis, E. chaffeensis, Anaplasma platys and A. phagocytophilum. </w:t>
      </w:r>
      <w:r w:rsidR="009A3740" w:rsidRPr="00EB2C7A">
        <w:rPr>
          <w:rFonts w:cs="Times New Roman"/>
          <w:i/>
          <w:iCs/>
          <w:szCs w:val="24"/>
          <w:shd w:val="clear" w:color="auto" w:fill="FFFFFF"/>
        </w:rPr>
        <w:t>PLoS One</w:t>
      </w:r>
      <w:r w:rsidR="009A3740" w:rsidRPr="00EB2C7A">
        <w:rPr>
          <w:rFonts w:cs="Times New Roman"/>
          <w:szCs w:val="24"/>
          <w:shd w:val="clear" w:color="auto" w:fill="FFFFFF"/>
        </w:rPr>
        <w:t>, </w:t>
      </w:r>
      <w:r w:rsidR="009A3740" w:rsidRPr="00EB2C7A">
        <w:rPr>
          <w:rFonts w:cs="Times New Roman"/>
          <w:i/>
          <w:iCs/>
          <w:szCs w:val="24"/>
          <w:shd w:val="clear" w:color="auto" w:fill="FFFFFF"/>
        </w:rPr>
        <w:t>11</w:t>
      </w:r>
      <w:r w:rsidR="009A3740" w:rsidRPr="00EB2C7A">
        <w:rPr>
          <w:rFonts w:cs="Times New Roman"/>
          <w:szCs w:val="24"/>
          <w:shd w:val="clear" w:color="auto" w:fill="FFFFFF"/>
        </w:rPr>
        <w:t>(2), e0148239.</w:t>
      </w:r>
    </w:p>
    <w:p w14:paraId="6FE98623" w14:textId="4734E7DF" w:rsidR="009A3740" w:rsidRPr="00EB2C7A" w:rsidRDefault="00C61560"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t>Nakamura, M., Takahashi, M., Ohno, K., Koshino, A., Nakashima, K., Setoguchi, A., ..., Tsujimoto, H. (2008). C-reactive protein concentration in dogs with various diseases. </w:t>
      </w:r>
      <w:r w:rsidRPr="00EB2C7A">
        <w:rPr>
          <w:rFonts w:cs="Times New Roman"/>
          <w:i/>
          <w:iCs/>
          <w:color w:val="222222"/>
          <w:szCs w:val="24"/>
          <w:shd w:val="clear" w:color="auto" w:fill="FFFFFF"/>
        </w:rPr>
        <w:t>Journal of Veterinary Medical Science</w:t>
      </w:r>
      <w:r w:rsidRPr="00EB2C7A">
        <w:rPr>
          <w:rFonts w:cs="Times New Roman"/>
          <w:color w:val="222222"/>
          <w:szCs w:val="24"/>
          <w:shd w:val="clear" w:color="auto" w:fill="FFFFFF"/>
        </w:rPr>
        <w:t>, </w:t>
      </w:r>
      <w:r w:rsidRPr="00EB2C7A">
        <w:rPr>
          <w:rFonts w:cs="Times New Roman"/>
          <w:i/>
          <w:iCs/>
          <w:color w:val="222222"/>
          <w:szCs w:val="24"/>
          <w:shd w:val="clear" w:color="auto" w:fill="FFFFFF"/>
        </w:rPr>
        <w:t>70</w:t>
      </w:r>
      <w:r w:rsidRPr="00EB2C7A">
        <w:rPr>
          <w:rFonts w:cs="Times New Roman"/>
          <w:color w:val="222222"/>
          <w:szCs w:val="24"/>
          <w:shd w:val="clear" w:color="auto" w:fill="FFFFFF"/>
        </w:rPr>
        <w:t>(2), 127-131.</w:t>
      </w:r>
    </w:p>
    <w:p w14:paraId="6CCBDD54" w14:textId="1AB72248" w:rsidR="009A3740" w:rsidRPr="00EB2C7A" w:rsidRDefault="009A3740"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t>Ndung'u, J. M., Ecke</w:t>
      </w:r>
      <w:r w:rsidR="00EB3C35" w:rsidRPr="00EB2C7A">
        <w:rPr>
          <w:rFonts w:cs="Times New Roman"/>
          <w:color w:val="222222"/>
          <w:szCs w:val="24"/>
          <w:shd w:val="clear" w:color="auto" w:fill="FFFFFF"/>
        </w:rPr>
        <w:t>rsall, P. D.,</w:t>
      </w:r>
      <w:r w:rsidRPr="00EB2C7A">
        <w:rPr>
          <w:rFonts w:cs="Times New Roman"/>
          <w:color w:val="222222"/>
          <w:szCs w:val="24"/>
          <w:shd w:val="clear" w:color="auto" w:fill="FFFFFF"/>
        </w:rPr>
        <w:t xml:space="preserve"> Jennings, F. W. (1991). Elevation of the concentration of acute phase proteins in dogs infected with Trypanosoma brucei. </w:t>
      </w:r>
      <w:r w:rsidRPr="00EB2C7A">
        <w:rPr>
          <w:rFonts w:cs="Times New Roman"/>
          <w:i/>
          <w:iCs/>
          <w:color w:val="222222"/>
          <w:szCs w:val="24"/>
          <w:shd w:val="clear" w:color="auto" w:fill="FFFFFF"/>
        </w:rPr>
        <w:t>Acta Tropica</w:t>
      </w:r>
      <w:r w:rsidRPr="00EB2C7A">
        <w:rPr>
          <w:rFonts w:cs="Times New Roman"/>
          <w:color w:val="222222"/>
          <w:szCs w:val="24"/>
          <w:shd w:val="clear" w:color="auto" w:fill="FFFFFF"/>
        </w:rPr>
        <w:t>, </w:t>
      </w:r>
      <w:r w:rsidRPr="00EB2C7A">
        <w:rPr>
          <w:rFonts w:cs="Times New Roman"/>
          <w:i/>
          <w:iCs/>
          <w:color w:val="222222"/>
          <w:szCs w:val="24"/>
          <w:shd w:val="clear" w:color="auto" w:fill="FFFFFF"/>
        </w:rPr>
        <w:t>49</w:t>
      </w:r>
      <w:r w:rsidRPr="00EB2C7A">
        <w:rPr>
          <w:rFonts w:cs="Times New Roman"/>
          <w:color w:val="222222"/>
          <w:szCs w:val="24"/>
          <w:shd w:val="clear" w:color="auto" w:fill="FFFFFF"/>
        </w:rPr>
        <w:t>(2), 77-86.</w:t>
      </w:r>
    </w:p>
    <w:p w14:paraId="63F6E004" w14:textId="5E0F4B1E" w:rsidR="009A3740" w:rsidRPr="00EB2C7A" w:rsidRDefault="00C61560" w:rsidP="00EB2C7A">
      <w:pPr>
        <w:spacing w:after="120"/>
        <w:ind w:left="567" w:hanging="567"/>
        <w:rPr>
          <w:rFonts w:cs="Times New Roman"/>
          <w:szCs w:val="24"/>
          <w:shd w:val="clear" w:color="auto" w:fill="FFFFFF"/>
        </w:rPr>
      </w:pPr>
      <w:r w:rsidRPr="00EB2C7A">
        <w:rPr>
          <w:rFonts w:cs="Times New Roman"/>
          <w:szCs w:val="24"/>
          <w:shd w:val="clear" w:color="auto" w:fill="FFFFFF"/>
        </w:rPr>
        <w:t xml:space="preserve">Neer, T. M., Breitschwerdt, E. B., Greene, R. T., Lappin, M. R. (2002). </w:t>
      </w:r>
      <w:r w:rsidR="009A3740" w:rsidRPr="00EB2C7A">
        <w:rPr>
          <w:rFonts w:cs="Times New Roman"/>
          <w:szCs w:val="24"/>
          <w:shd w:val="clear" w:color="auto" w:fill="FFFFFF"/>
        </w:rPr>
        <w:t>Consensus statement on ehrlichial disease of small animals from the infectious disease study group of the ACVIM. </w:t>
      </w:r>
      <w:r w:rsidR="009A3740" w:rsidRPr="00EB2C7A">
        <w:rPr>
          <w:rFonts w:cs="Times New Roman"/>
          <w:i/>
          <w:iCs/>
          <w:szCs w:val="24"/>
          <w:shd w:val="clear" w:color="auto" w:fill="FFFFFF"/>
        </w:rPr>
        <w:t>Journal of Veterinary Internal Medicine</w:t>
      </w:r>
      <w:r w:rsidR="009A3740" w:rsidRPr="00EB2C7A">
        <w:rPr>
          <w:rFonts w:cs="Times New Roman"/>
          <w:szCs w:val="24"/>
          <w:shd w:val="clear" w:color="auto" w:fill="FFFFFF"/>
        </w:rPr>
        <w:t>, </w:t>
      </w:r>
      <w:r w:rsidR="009A3740" w:rsidRPr="00EB2C7A">
        <w:rPr>
          <w:rFonts w:cs="Times New Roman"/>
          <w:i/>
          <w:iCs/>
          <w:szCs w:val="24"/>
          <w:shd w:val="clear" w:color="auto" w:fill="FFFFFF"/>
        </w:rPr>
        <w:t>16</w:t>
      </w:r>
      <w:r w:rsidR="009A3740" w:rsidRPr="00EB2C7A">
        <w:rPr>
          <w:rFonts w:cs="Times New Roman"/>
          <w:szCs w:val="24"/>
          <w:shd w:val="clear" w:color="auto" w:fill="FFFFFF"/>
        </w:rPr>
        <w:t>(3), 309-315.</w:t>
      </w:r>
    </w:p>
    <w:p w14:paraId="28E704E6" w14:textId="157DDF40" w:rsidR="009A3740" w:rsidRPr="00EB2C7A" w:rsidRDefault="00C61560" w:rsidP="00EB2C7A">
      <w:pPr>
        <w:spacing w:after="120"/>
        <w:ind w:left="567" w:hanging="567"/>
        <w:rPr>
          <w:rFonts w:cs="Times New Roman"/>
          <w:szCs w:val="24"/>
          <w:shd w:val="clear" w:color="auto" w:fill="FFFFFF"/>
        </w:rPr>
      </w:pPr>
      <w:r w:rsidRPr="00EB2C7A">
        <w:rPr>
          <w:rFonts w:cs="Times New Roman"/>
          <w:szCs w:val="24"/>
          <w:shd w:val="clear" w:color="auto" w:fill="FFFFFF"/>
        </w:rPr>
        <w:t xml:space="preserve">Neer, T. M., Eddlestone, S. M., Gaunt, S. D., Corstvet, R. E. (1999). </w:t>
      </w:r>
      <w:r w:rsidR="009A3740" w:rsidRPr="00EB2C7A">
        <w:rPr>
          <w:rFonts w:cs="Times New Roman"/>
          <w:szCs w:val="24"/>
          <w:shd w:val="clear" w:color="auto" w:fill="FFFFFF"/>
        </w:rPr>
        <w:t>Efficacy of enrofloxacin for the treatment of experimentally induced Ehrlichia canis infection. </w:t>
      </w:r>
      <w:r w:rsidR="009A3740" w:rsidRPr="00EB2C7A">
        <w:rPr>
          <w:rFonts w:cs="Times New Roman"/>
          <w:i/>
          <w:iCs/>
          <w:szCs w:val="24"/>
          <w:shd w:val="clear" w:color="auto" w:fill="FFFFFF"/>
        </w:rPr>
        <w:t>Journal of Veterinary Internal Medicine</w:t>
      </w:r>
      <w:r w:rsidR="009A3740" w:rsidRPr="00EB2C7A">
        <w:rPr>
          <w:rFonts w:cs="Times New Roman"/>
          <w:szCs w:val="24"/>
          <w:shd w:val="clear" w:color="auto" w:fill="FFFFFF"/>
        </w:rPr>
        <w:t>, </w:t>
      </w:r>
      <w:r w:rsidR="009A3740" w:rsidRPr="00EB2C7A">
        <w:rPr>
          <w:rFonts w:cs="Times New Roman"/>
          <w:i/>
          <w:iCs/>
          <w:szCs w:val="24"/>
          <w:shd w:val="clear" w:color="auto" w:fill="FFFFFF"/>
        </w:rPr>
        <w:t>13</w:t>
      </w:r>
      <w:r w:rsidR="009A3740" w:rsidRPr="00EB2C7A">
        <w:rPr>
          <w:rFonts w:cs="Times New Roman"/>
          <w:szCs w:val="24"/>
          <w:shd w:val="clear" w:color="auto" w:fill="FFFFFF"/>
        </w:rPr>
        <w:t>(5), 501-504.</w:t>
      </w:r>
    </w:p>
    <w:p w14:paraId="41B3A998" w14:textId="09F7C6B1" w:rsidR="009A3740" w:rsidRPr="002E5FBE" w:rsidRDefault="009A3740" w:rsidP="00EB2C7A">
      <w:pPr>
        <w:spacing w:after="120"/>
        <w:ind w:left="567" w:hanging="567"/>
        <w:rPr>
          <w:rFonts w:cs="Times New Roman"/>
          <w:szCs w:val="24"/>
        </w:rPr>
      </w:pPr>
      <w:r w:rsidRPr="002E5FBE">
        <w:rPr>
          <w:rFonts w:cs="Times New Roman"/>
          <w:szCs w:val="24"/>
        </w:rPr>
        <w:t>Neer, T.M</w:t>
      </w:r>
      <w:r w:rsidR="004F7E0D" w:rsidRPr="002E5FBE">
        <w:rPr>
          <w:rFonts w:cs="Times New Roman"/>
          <w:szCs w:val="24"/>
        </w:rPr>
        <w:t xml:space="preserve"> (1998)</w:t>
      </w:r>
      <w:r w:rsidRPr="002E5FBE">
        <w:rPr>
          <w:rFonts w:cs="Times New Roman"/>
          <w:szCs w:val="24"/>
        </w:rPr>
        <w:t>. Canine Monocytic and Granulocytic Ehrlichiosis, 2nd ed.; WB Saunders: Philadelphia, PA, USA, pp. 139–147.</w:t>
      </w:r>
    </w:p>
    <w:p w14:paraId="247E1558" w14:textId="4D5A6E79" w:rsidR="009A3740" w:rsidRPr="00EB2C7A" w:rsidRDefault="009A3740"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t>Nevill, B., Leisewitz, A., Goddard, A.,  Thompson, P. (2010). An evaluation of changes over time in serum creatine kinase activity and C-reactive protein concentration in dogs undergoing hemilaminectomy or ovariohysterectomy. </w:t>
      </w:r>
      <w:r w:rsidRPr="00EB2C7A">
        <w:rPr>
          <w:rFonts w:cs="Times New Roman"/>
          <w:i/>
          <w:iCs/>
          <w:color w:val="222222"/>
          <w:szCs w:val="24"/>
          <w:shd w:val="clear" w:color="auto" w:fill="FFFFFF"/>
        </w:rPr>
        <w:t>Journal of the South African Veterinary Association</w:t>
      </w:r>
      <w:r w:rsidRPr="00EB2C7A">
        <w:rPr>
          <w:rFonts w:cs="Times New Roman"/>
          <w:color w:val="222222"/>
          <w:szCs w:val="24"/>
          <w:shd w:val="clear" w:color="auto" w:fill="FFFFFF"/>
        </w:rPr>
        <w:t>, </w:t>
      </w:r>
      <w:r w:rsidRPr="00EB2C7A">
        <w:rPr>
          <w:rFonts w:cs="Times New Roman"/>
          <w:i/>
          <w:iCs/>
          <w:color w:val="222222"/>
          <w:szCs w:val="24"/>
          <w:shd w:val="clear" w:color="auto" w:fill="FFFFFF"/>
        </w:rPr>
        <w:t>81</w:t>
      </w:r>
      <w:r w:rsidRPr="00EB2C7A">
        <w:rPr>
          <w:rFonts w:cs="Times New Roman"/>
          <w:color w:val="222222"/>
          <w:szCs w:val="24"/>
          <w:shd w:val="clear" w:color="auto" w:fill="FFFFFF"/>
        </w:rPr>
        <w:t>(1), 22-26.</w:t>
      </w:r>
    </w:p>
    <w:p w14:paraId="1405A4BE" w14:textId="3B7579BB" w:rsidR="009A3740" w:rsidRPr="00EB2C7A" w:rsidRDefault="00C61560" w:rsidP="00EB2C7A">
      <w:pPr>
        <w:spacing w:after="120"/>
        <w:ind w:left="567" w:hanging="567"/>
        <w:rPr>
          <w:rFonts w:cs="Times New Roman"/>
          <w:szCs w:val="24"/>
          <w:shd w:val="clear" w:color="auto" w:fill="FFFFFF"/>
        </w:rPr>
      </w:pPr>
      <w:r w:rsidRPr="00EB2C7A">
        <w:rPr>
          <w:rFonts w:cs="Times New Roman"/>
          <w:szCs w:val="24"/>
          <w:shd w:val="clear" w:color="auto" w:fill="FFFFFF"/>
        </w:rPr>
        <w:t xml:space="preserve">Nicholson, W. L., Allen, K. E., McQuiston, J. H., Breitschwerdt, E. B., Little, S. E. (2010). </w:t>
      </w:r>
      <w:r w:rsidR="009A3740" w:rsidRPr="00EB2C7A">
        <w:rPr>
          <w:rFonts w:cs="Times New Roman"/>
          <w:szCs w:val="24"/>
          <w:shd w:val="clear" w:color="auto" w:fill="FFFFFF"/>
        </w:rPr>
        <w:t>The increasing recognition of rickettsial pathogens in dogs and people. </w:t>
      </w:r>
      <w:r w:rsidR="009A3740" w:rsidRPr="00EB2C7A">
        <w:rPr>
          <w:rFonts w:cs="Times New Roman"/>
          <w:i/>
          <w:iCs/>
          <w:szCs w:val="24"/>
          <w:shd w:val="clear" w:color="auto" w:fill="FFFFFF"/>
        </w:rPr>
        <w:t xml:space="preserve">Trends in </w:t>
      </w:r>
      <w:r w:rsidR="00663C16" w:rsidRPr="00EB2C7A">
        <w:rPr>
          <w:rFonts w:cs="Times New Roman"/>
          <w:i/>
          <w:iCs/>
          <w:szCs w:val="24"/>
          <w:shd w:val="clear" w:color="auto" w:fill="FFFFFF"/>
        </w:rPr>
        <w:t>P</w:t>
      </w:r>
      <w:r w:rsidR="009A3740" w:rsidRPr="00EB2C7A">
        <w:rPr>
          <w:rFonts w:cs="Times New Roman"/>
          <w:i/>
          <w:iCs/>
          <w:szCs w:val="24"/>
          <w:shd w:val="clear" w:color="auto" w:fill="FFFFFF"/>
        </w:rPr>
        <w:t>arasitology</w:t>
      </w:r>
      <w:r w:rsidR="009A3740" w:rsidRPr="00EB2C7A">
        <w:rPr>
          <w:rFonts w:cs="Times New Roman"/>
          <w:szCs w:val="24"/>
          <w:shd w:val="clear" w:color="auto" w:fill="FFFFFF"/>
        </w:rPr>
        <w:t>, </w:t>
      </w:r>
      <w:r w:rsidR="009A3740" w:rsidRPr="00EB2C7A">
        <w:rPr>
          <w:rFonts w:cs="Times New Roman"/>
          <w:i/>
          <w:iCs/>
          <w:szCs w:val="24"/>
          <w:shd w:val="clear" w:color="auto" w:fill="FFFFFF"/>
        </w:rPr>
        <w:t>26</w:t>
      </w:r>
      <w:r w:rsidR="009A3740" w:rsidRPr="00EB2C7A">
        <w:rPr>
          <w:rFonts w:cs="Times New Roman"/>
          <w:szCs w:val="24"/>
          <w:shd w:val="clear" w:color="auto" w:fill="FFFFFF"/>
        </w:rPr>
        <w:t>(4), 205-212.</w:t>
      </w:r>
    </w:p>
    <w:p w14:paraId="378DC359" w14:textId="51CEC44D" w:rsidR="009A3740" w:rsidRPr="00EB2C7A" w:rsidRDefault="00C61560"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t>Nielsen, L., Toft, N., Eckersall, P. D., Mellor, D. J., Morris, J. S. (2007).</w:t>
      </w:r>
      <w:r w:rsidR="009A3740" w:rsidRPr="00EB2C7A">
        <w:rPr>
          <w:rFonts w:cs="Times New Roman"/>
          <w:color w:val="222222"/>
          <w:szCs w:val="24"/>
          <w:shd w:val="clear" w:color="auto" w:fill="FFFFFF"/>
        </w:rPr>
        <w:t xml:space="preserve"> Serum C‐reactive protein concentration as an indicator of remission status in dogs with multicentric lymphoma. </w:t>
      </w:r>
      <w:r w:rsidR="009A3740" w:rsidRPr="00EB2C7A">
        <w:rPr>
          <w:rFonts w:cs="Times New Roman"/>
          <w:i/>
          <w:iCs/>
          <w:color w:val="222222"/>
          <w:szCs w:val="24"/>
          <w:shd w:val="clear" w:color="auto" w:fill="FFFFFF"/>
        </w:rPr>
        <w:t>Journal of Veterinary Internal Medicine</w:t>
      </w:r>
      <w:r w:rsidR="009A3740" w:rsidRPr="00EB2C7A">
        <w:rPr>
          <w:rFonts w:cs="Times New Roman"/>
          <w:color w:val="222222"/>
          <w:szCs w:val="24"/>
          <w:shd w:val="clear" w:color="auto" w:fill="FFFFFF"/>
        </w:rPr>
        <w:t>, </w:t>
      </w:r>
      <w:r w:rsidR="009A3740" w:rsidRPr="00EB2C7A">
        <w:rPr>
          <w:rFonts w:cs="Times New Roman"/>
          <w:i/>
          <w:iCs/>
          <w:color w:val="222222"/>
          <w:szCs w:val="24"/>
          <w:shd w:val="clear" w:color="auto" w:fill="FFFFFF"/>
        </w:rPr>
        <w:t>21</w:t>
      </w:r>
      <w:r w:rsidR="009A3740" w:rsidRPr="00EB2C7A">
        <w:rPr>
          <w:rFonts w:cs="Times New Roman"/>
          <w:color w:val="222222"/>
          <w:szCs w:val="24"/>
          <w:shd w:val="clear" w:color="auto" w:fill="FFFFFF"/>
        </w:rPr>
        <w:t>(6), 1231-1236.</w:t>
      </w:r>
    </w:p>
    <w:p w14:paraId="4778E13E" w14:textId="13B5A5A8" w:rsidR="008919CC" w:rsidRPr="00EB2C7A" w:rsidRDefault="00C61560"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t>Pick, N., Potasman, I., Strenger, C., Keysary, A., Schwartz, I. (2000). Ehrlichiosis associated vasculitis. </w:t>
      </w:r>
      <w:r w:rsidRPr="00EB2C7A">
        <w:rPr>
          <w:rFonts w:cs="Times New Roman"/>
          <w:i/>
          <w:iCs/>
          <w:color w:val="222222"/>
          <w:szCs w:val="24"/>
          <w:shd w:val="clear" w:color="auto" w:fill="FFFFFF"/>
        </w:rPr>
        <w:t>Journal of internal medicine</w:t>
      </w:r>
      <w:r w:rsidRPr="00EB2C7A">
        <w:rPr>
          <w:rFonts w:cs="Times New Roman"/>
          <w:color w:val="222222"/>
          <w:szCs w:val="24"/>
          <w:shd w:val="clear" w:color="auto" w:fill="FFFFFF"/>
        </w:rPr>
        <w:t>, </w:t>
      </w:r>
      <w:r w:rsidRPr="00EB2C7A">
        <w:rPr>
          <w:rFonts w:cs="Times New Roman"/>
          <w:i/>
          <w:iCs/>
          <w:color w:val="222222"/>
          <w:szCs w:val="24"/>
          <w:shd w:val="clear" w:color="auto" w:fill="FFFFFF"/>
        </w:rPr>
        <w:t>247</w:t>
      </w:r>
      <w:r w:rsidRPr="00EB2C7A">
        <w:rPr>
          <w:rFonts w:cs="Times New Roman"/>
          <w:color w:val="222222"/>
          <w:szCs w:val="24"/>
          <w:shd w:val="clear" w:color="auto" w:fill="FFFFFF"/>
        </w:rPr>
        <w:t>(6), 674-678.</w:t>
      </w:r>
    </w:p>
    <w:p w14:paraId="548BFB42" w14:textId="1D47C8F3" w:rsidR="009A3740" w:rsidRPr="00EB2C7A" w:rsidRDefault="00C61560"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t>Otabe, K., Sugimoto, T., Jinbo, T., Honda, M., Kitao, S., Hayashi, S., ..., Yamamoto, S. (1998).</w:t>
      </w:r>
      <w:r w:rsidR="009A3740" w:rsidRPr="00EB2C7A">
        <w:rPr>
          <w:rFonts w:cs="Times New Roman"/>
          <w:color w:val="222222"/>
          <w:szCs w:val="24"/>
          <w:shd w:val="clear" w:color="auto" w:fill="FFFFFF"/>
        </w:rPr>
        <w:t xml:space="preserve"> Physiological levels of C-reactive protein in normal canine sera. </w:t>
      </w:r>
      <w:r w:rsidR="009A3740" w:rsidRPr="00EB2C7A">
        <w:rPr>
          <w:rFonts w:cs="Times New Roman"/>
          <w:i/>
          <w:iCs/>
          <w:color w:val="222222"/>
          <w:szCs w:val="24"/>
          <w:shd w:val="clear" w:color="auto" w:fill="FFFFFF"/>
        </w:rPr>
        <w:t>Veterinary Research Communications</w:t>
      </w:r>
      <w:r w:rsidR="009A3740" w:rsidRPr="00EB2C7A">
        <w:rPr>
          <w:rFonts w:cs="Times New Roman"/>
          <w:color w:val="222222"/>
          <w:szCs w:val="24"/>
          <w:shd w:val="clear" w:color="auto" w:fill="FFFFFF"/>
        </w:rPr>
        <w:t>, </w:t>
      </w:r>
      <w:r w:rsidR="009A3740" w:rsidRPr="00EB2C7A">
        <w:rPr>
          <w:rFonts w:cs="Times New Roman"/>
          <w:i/>
          <w:iCs/>
          <w:color w:val="222222"/>
          <w:szCs w:val="24"/>
          <w:shd w:val="clear" w:color="auto" w:fill="FFFFFF"/>
        </w:rPr>
        <w:t>22</w:t>
      </w:r>
      <w:r w:rsidR="009A3740" w:rsidRPr="00EB2C7A">
        <w:rPr>
          <w:rFonts w:cs="Times New Roman"/>
          <w:color w:val="222222"/>
          <w:szCs w:val="24"/>
          <w:shd w:val="clear" w:color="auto" w:fill="FFFFFF"/>
        </w:rPr>
        <w:t>, 77-85.</w:t>
      </w:r>
    </w:p>
    <w:p w14:paraId="1932E939" w14:textId="6AA34C25" w:rsidR="009A3740" w:rsidRPr="00EB2C7A" w:rsidRDefault="00C61560" w:rsidP="00EB2C7A">
      <w:pPr>
        <w:spacing w:after="120"/>
        <w:ind w:left="567" w:hanging="567"/>
        <w:rPr>
          <w:rFonts w:cs="Times New Roman"/>
          <w:szCs w:val="24"/>
          <w:shd w:val="clear" w:color="auto" w:fill="FFFFFF"/>
        </w:rPr>
      </w:pPr>
      <w:r w:rsidRPr="00EB2C7A">
        <w:rPr>
          <w:rFonts w:cs="Times New Roman"/>
          <w:szCs w:val="24"/>
          <w:shd w:val="clear" w:color="auto" w:fill="FFFFFF"/>
        </w:rPr>
        <w:lastRenderedPageBreak/>
        <w:t>Otranto, D., Dantas-Torres, F., Giannelli, A., Latrofa, M. S., Cascio, A., Cazzin, S., ..., Capelli, G. (2014).</w:t>
      </w:r>
      <w:r w:rsidR="009A3740" w:rsidRPr="00EB2C7A">
        <w:rPr>
          <w:rFonts w:cs="Times New Roman"/>
          <w:szCs w:val="24"/>
          <w:shd w:val="clear" w:color="auto" w:fill="FFFFFF"/>
        </w:rPr>
        <w:t xml:space="preserve"> Ticks infesting humans in Italy and associated pathogens. </w:t>
      </w:r>
      <w:r w:rsidR="00A8446E" w:rsidRPr="00EB2C7A">
        <w:rPr>
          <w:rFonts w:cs="Times New Roman"/>
          <w:i/>
          <w:iCs/>
          <w:szCs w:val="24"/>
          <w:shd w:val="clear" w:color="auto" w:fill="FFFFFF"/>
        </w:rPr>
        <w:t>Parasites &amp; V</w:t>
      </w:r>
      <w:r w:rsidR="009A3740" w:rsidRPr="00EB2C7A">
        <w:rPr>
          <w:rFonts w:cs="Times New Roman"/>
          <w:i/>
          <w:iCs/>
          <w:szCs w:val="24"/>
          <w:shd w:val="clear" w:color="auto" w:fill="FFFFFF"/>
        </w:rPr>
        <w:t>ectors</w:t>
      </w:r>
      <w:r w:rsidR="009A3740" w:rsidRPr="00EB2C7A">
        <w:rPr>
          <w:rFonts w:cs="Times New Roman"/>
          <w:szCs w:val="24"/>
          <w:shd w:val="clear" w:color="auto" w:fill="FFFFFF"/>
        </w:rPr>
        <w:t>, </w:t>
      </w:r>
      <w:r w:rsidR="009A3740" w:rsidRPr="00EB2C7A">
        <w:rPr>
          <w:rFonts w:cs="Times New Roman"/>
          <w:i/>
          <w:iCs/>
          <w:szCs w:val="24"/>
          <w:shd w:val="clear" w:color="auto" w:fill="FFFFFF"/>
        </w:rPr>
        <w:t>7</w:t>
      </w:r>
      <w:r w:rsidR="009A3740" w:rsidRPr="00EB2C7A">
        <w:rPr>
          <w:rFonts w:cs="Times New Roman"/>
          <w:szCs w:val="24"/>
          <w:shd w:val="clear" w:color="auto" w:fill="FFFFFF"/>
        </w:rPr>
        <w:t>, 1-9.</w:t>
      </w:r>
    </w:p>
    <w:p w14:paraId="5129E5CE" w14:textId="7F13FBE5" w:rsidR="009A3740" w:rsidRPr="00EB2C7A" w:rsidRDefault="00663C16" w:rsidP="00EB2C7A">
      <w:pPr>
        <w:spacing w:after="120"/>
        <w:ind w:left="567" w:hanging="567"/>
        <w:rPr>
          <w:rFonts w:cs="Times New Roman"/>
          <w:szCs w:val="24"/>
          <w:shd w:val="clear" w:color="auto" w:fill="FFFFFF"/>
        </w:rPr>
      </w:pPr>
      <w:r w:rsidRPr="00EB2C7A">
        <w:rPr>
          <w:rFonts w:cs="Times New Roman"/>
          <w:szCs w:val="24"/>
          <w:shd w:val="clear" w:color="auto" w:fill="FFFFFF"/>
        </w:rPr>
        <w:t>Paddock, C. D.,</w:t>
      </w:r>
      <w:r w:rsidR="009A3740" w:rsidRPr="00EB2C7A">
        <w:rPr>
          <w:rFonts w:cs="Times New Roman"/>
          <w:szCs w:val="24"/>
          <w:shd w:val="clear" w:color="auto" w:fill="FFFFFF"/>
        </w:rPr>
        <w:t xml:space="preserve"> Childs, J. E. (2003). Ehrlichia chaffeensis: a prototypical emerging pathogen. </w:t>
      </w:r>
      <w:r w:rsidR="009A3740" w:rsidRPr="00EB2C7A">
        <w:rPr>
          <w:rFonts w:cs="Times New Roman"/>
          <w:i/>
          <w:iCs/>
          <w:szCs w:val="24"/>
          <w:shd w:val="clear" w:color="auto" w:fill="FFFFFF"/>
        </w:rPr>
        <w:t xml:space="preserve">Clinical </w:t>
      </w:r>
      <w:r w:rsidR="00A8446E" w:rsidRPr="00EB2C7A">
        <w:rPr>
          <w:rFonts w:cs="Times New Roman"/>
          <w:i/>
          <w:iCs/>
          <w:szCs w:val="24"/>
          <w:shd w:val="clear" w:color="auto" w:fill="FFFFFF"/>
        </w:rPr>
        <w:t>Microbiology Reviews</w:t>
      </w:r>
      <w:r w:rsidR="009A3740" w:rsidRPr="00EB2C7A">
        <w:rPr>
          <w:rFonts w:cs="Times New Roman"/>
          <w:szCs w:val="24"/>
          <w:shd w:val="clear" w:color="auto" w:fill="FFFFFF"/>
        </w:rPr>
        <w:t>, </w:t>
      </w:r>
      <w:r w:rsidR="009A3740" w:rsidRPr="00EB2C7A">
        <w:rPr>
          <w:rFonts w:cs="Times New Roman"/>
          <w:i/>
          <w:iCs/>
          <w:szCs w:val="24"/>
          <w:shd w:val="clear" w:color="auto" w:fill="FFFFFF"/>
        </w:rPr>
        <w:t>16</w:t>
      </w:r>
      <w:r w:rsidR="009A3740" w:rsidRPr="00EB2C7A">
        <w:rPr>
          <w:rFonts w:cs="Times New Roman"/>
          <w:szCs w:val="24"/>
          <w:shd w:val="clear" w:color="auto" w:fill="FFFFFF"/>
        </w:rPr>
        <w:t>(1), 37-64.</w:t>
      </w:r>
    </w:p>
    <w:p w14:paraId="4F61EF38" w14:textId="0A83AE7F" w:rsidR="009A3740" w:rsidRPr="00EB2C7A" w:rsidRDefault="00D90016"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t>Paltrinieri, S., Ibba, F., Barbè, F., Rossi, G. (2020).</w:t>
      </w:r>
      <w:r w:rsidR="009A3740" w:rsidRPr="00EB2C7A">
        <w:rPr>
          <w:rFonts w:cs="Times New Roman"/>
          <w:color w:val="222222"/>
          <w:szCs w:val="24"/>
          <w:shd w:val="clear" w:color="auto" w:fill="FFFFFF"/>
        </w:rPr>
        <w:t xml:space="preserve"> Influence of domperidone supplementation on short‐term changes in C‐reactive protein and paraoxonase‐1 in dogs with leishmaniasis undergoing meglumine antimoniate and allopurinol therapy. </w:t>
      </w:r>
      <w:r w:rsidR="009A3740" w:rsidRPr="00EB2C7A">
        <w:rPr>
          <w:rFonts w:cs="Times New Roman"/>
          <w:i/>
          <w:iCs/>
          <w:color w:val="222222"/>
          <w:szCs w:val="24"/>
          <w:shd w:val="clear" w:color="auto" w:fill="FFFFFF"/>
        </w:rPr>
        <w:t>Veterinary Clinical Pathology</w:t>
      </w:r>
      <w:r w:rsidR="009A3740" w:rsidRPr="00EB2C7A">
        <w:rPr>
          <w:rFonts w:cs="Times New Roman"/>
          <w:color w:val="222222"/>
          <w:szCs w:val="24"/>
          <w:shd w:val="clear" w:color="auto" w:fill="FFFFFF"/>
        </w:rPr>
        <w:t>, </w:t>
      </w:r>
      <w:r w:rsidR="009A3740" w:rsidRPr="00EB2C7A">
        <w:rPr>
          <w:rFonts w:cs="Times New Roman"/>
          <w:i/>
          <w:iCs/>
          <w:color w:val="222222"/>
          <w:szCs w:val="24"/>
          <w:shd w:val="clear" w:color="auto" w:fill="FFFFFF"/>
        </w:rPr>
        <w:t>49</w:t>
      </w:r>
      <w:r w:rsidR="009A3740" w:rsidRPr="00EB2C7A">
        <w:rPr>
          <w:rFonts w:cs="Times New Roman"/>
          <w:color w:val="222222"/>
          <w:szCs w:val="24"/>
          <w:shd w:val="clear" w:color="auto" w:fill="FFFFFF"/>
        </w:rPr>
        <w:t>(4), 618-623.</w:t>
      </w:r>
    </w:p>
    <w:p w14:paraId="7B2319F2" w14:textId="2952A5E6" w:rsidR="009A3740" w:rsidRPr="00EB2C7A" w:rsidRDefault="00A8446E" w:rsidP="00EB2C7A">
      <w:pPr>
        <w:spacing w:after="120"/>
        <w:ind w:left="567" w:hanging="567"/>
        <w:rPr>
          <w:rFonts w:cs="Times New Roman"/>
          <w:szCs w:val="24"/>
        </w:rPr>
      </w:pPr>
      <w:r w:rsidRPr="00EB2C7A">
        <w:rPr>
          <w:rFonts w:cs="Times New Roman"/>
          <w:szCs w:val="24"/>
        </w:rPr>
        <w:t xml:space="preserve">Pasa, S., Ural, K., </w:t>
      </w:r>
      <w:r w:rsidR="009A3740" w:rsidRPr="00EB2C7A">
        <w:rPr>
          <w:rFonts w:cs="Times New Roman"/>
          <w:szCs w:val="24"/>
        </w:rPr>
        <w:t xml:space="preserve">Gultekin, M. (2017) Interpretation of coagulation tendency contributing to thrombosis in vector-borne diseases (Ehrlichiosis, Anaplasmosis, Leishmaniosis, and Dirofilariasis) among dogs. </w:t>
      </w:r>
      <w:r w:rsidRPr="00EB2C7A">
        <w:rPr>
          <w:rFonts w:cs="Times New Roman"/>
          <w:i/>
          <w:iCs/>
          <w:szCs w:val="24"/>
        </w:rPr>
        <w:t>Acta Science</w:t>
      </w:r>
      <w:r w:rsidR="009A3740" w:rsidRPr="00EB2C7A">
        <w:rPr>
          <w:rFonts w:cs="Times New Roman"/>
          <w:szCs w:val="24"/>
        </w:rPr>
        <w:t xml:space="preserve"> </w:t>
      </w:r>
      <w:r w:rsidRPr="00EB2C7A">
        <w:rPr>
          <w:rFonts w:cs="Times New Roman"/>
          <w:i/>
          <w:iCs/>
          <w:szCs w:val="24"/>
        </w:rPr>
        <w:t>Veterinary</w:t>
      </w:r>
      <w:r w:rsidR="009A3740" w:rsidRPr="00EB2C7A">
        <w:rPr>
          <w:rFonts w:cs="Times New Roman"/>
          <w:szCs w:val="24"/>
        </w:rPr>
        <w:t>, 45(1): 1-7.</w:t>
      </w:r>
    </w:p>
    <w:p w14:paraId="1D768BF7" w14:textId="0FFE352A" w:rsidR="00122023" w:rsidRPr="00122023" w:rsidRDefault="00122023" w:rsidP="00EB2C7A">
      <w:pPr>
        <w:spacing w:after="120"/>
        <w:ind w:left="567" w:hanging="567"/>
        <w:rPr>
          <w:rFonts w:cs="Times New Roman"/>
          <w:color w:val="222222"/>
          <w:szCs w:val="20"/>
          <w:shd w:val="clear" w:color="auto" w:fill="FFFFFF"/>
        </w:rPr>
      </w:pPr>
      <w:r w:rsidRPr="00122023">
        <w:rPr>
          <w:rFonts w:cs="Times New Roman"/>
          <w:color w:val="222222"/>
          <w:szCs w:val="20"/>
          <w:shd w:val="clear" w:color="auto" w:fill="FFFFFF"/>
        </w:rPr>
        <w:t>Paul, C., Hansson, L. O., Seierstad, S. L., Kriz, K. (2011). Canine C-reactive protein—a clinical guide. </w:t>
      </w:r>
      <w:r w:rsidRPr="00122023">
        <w:rPr>
          <w:rFonts w:cs="Times New Roman"/>
          <w:i/>
          <w:iCs/>
          <w:color w:val="222222"/>
          <w:szCs w:val="20"/>
          <w:shd w:val="clear" w:color="auto" w:fill="FFFFFF"/>
        </w:rPr>
        <w:t>Lund: LifeAssays AB</w:t>
      </w:r>
      <w:r w:rsidRPr="00122023">
        <w:rPr>
          <w:rFonts w:cs="Times New Roman"/>
          <w:color w:val="222222"/>
          <w:szCs w:val="20"/>
          <w:shd w:val="clear" w:color="auto" w:fill="FFFFFF"/>
        </w:rPr>
        <w:t>, 1-13.</w:t>
      </w:r>
    </w:p>
    <w:p w14:paraId="0B4C2310" w14:textId="67E454B3" w:rsidR="009A3740" w:rsidRPr="00EB2C7A" w:rsidRDefault="009A3740" w:rsidP="00EB2C7A">
      <w:pPr>
        <w:spacing w:after="120"/>
        <w:ind w:left="567" w:hanging="567"/>
        <w:rPr>
          <w:rFonts w:cs="Times New Roman"/>
          <w:szCs w:val="24"/>
          <w:shd w:val="clear" w:color="auto" w:fill="FFFFFF"/>
        </w:rPr>
      </w:pPr>
      <w:r w:rsidRPr="00EB2C7A">
        <w:rPr>
          <w:rFonts w:cs="Times New Roman"/>
          <w:szCs w:val="24"/>
          <w:shd w:val="clear" w:color="auto" w:fill="FFFFFF"/>
        </w:rPr>
        <w:t>Pérez, C., Mag</w:t>
      </w:r>
      <w:r w:rsidR="00A8446E" w:rsidRPr="00EB2C7A">
        <w:rPr>
          <w:rFonts w:cs="Times New Roman"/>
          <w:szCs w:val="24"/>
          <w:shd w:val="clear" w:color="auto" w:fill="FFFFFF"/>
        </w:rPr>
        <w:t>gi, R. G., Diniz, P. P. V. P.,</w:t>
      </w:r>
      <w:r w:rsidRPr="00EB2C7A">
        <w:rPr>
          <w:rFonts w:cs="Times New Roman"/>
          <w:szCs w:val="24"/>
          <w:shd w:val="clear" w:color="auto" w:fill="FFFFFF"/>
        </w:rPr>
        <w:t xml:space="preserve"> Breitschwerdt, E. B. (2011). Molecular and serological diagnosis of Bartonella infection in 61 dogs from the United States. </w:t>
      </w:r>
      <w:r w:rsidRPr="00EB2C7A">
        <w:rPr>
          <w:rFonts w:cs="Times New Roman"/>
          <w:i/>
          <w:iCs/>
          <w:szCs w:val="24"/>
          <w:shd w:val="clear" w:color="auto" w:fill="FFFFFF"/>
        </w:rPr>
        <w:t>Journal of Veterinary Internal Medicine</w:t>
      </w:r>
      <w:r w:rsidRPr="00EB2C7A">
        <w:rPr>
          <w:rFonts w:cs="Times New Roman"/>
          <w:szCs w:val="24"/>
          <w:shd w:val="clear" w:color="auto" w:fill="FFFFFF"/>
        </w:rPr>
        <w:t>, </w:t>
      </w:r>
      <w:r w:rsidRPr="00EB2C7A">
        <w:rPr>
          <w:rFonts w:cs="Times New Roman"/>
          <w:i/>
          <w:iCs/>
          <w:szCs w:val="24"/>
          <w:shd w:val="clear" w:color="auto" w:fill="FFFFFF"/>
        </w:rPr>
        <w:t>25</w:t>
      </w:r>
      <w:r w:rsidRPr="00EB2C7A">
        <w:rPr>
          <w:rFonts w:cs="Times New Roman"/>
          <w:szCs w:val="24"/>
          <w:shd w:val="clear" w:color="auto" w:fill="FFFFFF"/>
        </w:rPr>
        <w:t>(4), 805-810.</w:t>
      </w:r>
    </w:p>
    <w:p w14:paraId="02E9D11E" w14:textId="49C05AAE" w:rsidR="009A3740" w:rsidRPr="00EB2C7A" w:rsidRDefault="00A8446E" w:rsidP="00EB2C7A">
      <w:pPr>
        <w:spacing w:after="120"/>
        <w:ind w:left="567" w:hanging="567"/>
        <w:rPr>
          <w:rFonts w:cs="Times New Roman"/>
          <w:szCs w:val="24"/>
          <w:shd w:val="clear" w:color="auto" w:fill="FFFFFF"/>
        </w:rPr>
      </w:pPr>
      <w:r w:rsidRPr="00EB2C7A">
        <w:rPr>
          <w:rFonts w:cs="Times New Roman"/>
          <w:szCs w:val="24"/>
          <w:shd w:val="clear" w:color="auto" w:fill="FFFFFF"/>
        </w:rPr>
        <w:t>Perez, M., Rikihisa, Y.,</w:t>
      </w:r>
      <w:r w:rsidR="009A3740" w:rsidRPr="00EB2C7A">
        <w:rPr>
          <w:rFonts w:cs="Times New Roman"/>
          <w:szCs w:val="24"/>
          <w:shd w:val="clear" w:color="auto" w:fill="FFFFFF"/>
        </w:rPr>
        <w:t xml:space="preserve"> Wen, B. (1996). Ehrlichia canis-like agent isolated from a man in Venezuela: antigenic and genetic characterization. </w:t>
      </w:r>
      <w:r w:rsidR="009A3740" w:rsidRPr="00EB2C7A">
        <w:rPr>
          <w:rFonts w:cs="Times New Roman"/>
          <w:i/>
          <w:iCs/>
          <w:szCs w:val="24"/>
          <w:shd w:val="clear" w:color="auto" w:fill="FFFFFF"/>
        </w:rPr>
        <w:t>Journal of Clinical Microbiology</w:t>
      </w:r>
      <w:r w:rsidR="009A3740" w:rsidRPr="00EB2C7A">
        <w:rPr>
          <w:rFonts w:cs="Times New Roman"/>
          <w:szCs w:val="24"/>
          <w:shd w:val="clear" w:color="auto" w:fill="FFFFFF"/>
        </w:rPr>
        <w:t>, </w:t>
      </w:r>
      <w:r w:rsidR="009A3740" w:rsidRPr="00EB2C7A">
        <w:rPr>
          <w:rFonts w:cs="Times New Roman"/>
          <w:i/>
          <w:iCs/>
          <w:szCs w:val="24"/>
          <w:shd w:val="clear" w:color="auto" w:fill="FFFFFF"/>
        </w:rPr>
        <w:t>34</w:t>
      </w:r>
      <w:r w:rsidR="009A3740" w:rsidRPr="00EB2C7A">
        <w:rPr>
          <w:rFonts w:cs="Times New Roman"/>
          <w:szCs w:val="24"/>
          <w:shd w:val="clear" w:color="auto" w:fill="FFFFFF"/>
        </w:rPr>
        <w:t>(9), 2133.</w:t>
      </w:r>
    </w:p>
    <w:p w14:paraId="5F081721" w14:textId="77777777" w:rsidR="009A3740" w:rsidRPr="00EB2C7A" w:rsidRDefault="009A3740" w:rsidP="00EB2C7A">
      <w:pPr>
        <w:spacing w:after="120"/>
        <w:ind w:left="567" w:hanging="567"/>
        <w:rPr>
          <w:rFonts w:cs="Times New Roman"/>
          <w:szCs w:val="24"/>
          <w:shd w:val="clear" w:color="auto" w:fill="FFFFFF"/>
        </w:rPr>
      </w:pPr>
      <w:r w:rsidRPr="00EB2C7A">
        <w:rPr>
          <w:rFonts w:cs="Times New Roman"/>
          <w:szCs w:val="24"/>
          <w:shd w:val="clear" w:color="auto" w:fill="FFFFFF"/>
        </w:rPr>
        <w:t>Phillips, J. (2017). Rocky Mountain spotted fever. </w:t>
      </w:r>
      <w:r w:rsidRPr="00EB2C7A">
        <w:rPr>
          <w:rFonts w:cs="Times New Roman"/>
          <w:i/>
          <w:iCs/>
          <w:szCs w:val="24"/>
          <w:shd w:val="clear" w:color="auto" w:fill="FFFFFF"/>
        </w:rPr>
        <w:t>Workplace Health &amp; Safety</w:t>
      </w:r>
      <w:r w:rsidRPr="00EB2C7A">
        <w:rPr>
          <w:rFonts w:cs="Times New Roman"/>
          <w:szCs w:val="24"/>
          <w:shd w:val="clear" w:color="auto" w:fill="FFFFFF"/>
        </w:rPr>
        <w:t>, </w:t>
      </w:r>
      <w:r w:rsidRPr="00EB2C7A">
        <w:rPr>
          <w:rFonts w:cs="Times New Roman"/>
          <w:i/>
          <w:iCs/>
          <w:szCs w:val="24"/>
          <w:shd w:val="clear" w:color="auto" w:fill="FFFFFF"/>
        </w:rPr>
        <w:t>65</w:t>
      </w:r>
      <w:r w:rsidRPr="00EB2C7A">
        <w:rPr>
          <w:rFonts w:cs="Times New Roman"/>
          <w:szCs w:val="24"/>
          <w:shd w:val="clear" w:color="auto" w:fill="FFFFFF"/>
        </w:rPr>
        <w:t>(1), 48-48.</w:t>
      </w:r>
    </w:p>
    <w:p w14:paraId="546C45C6" w14:textId="15B5069A" w:rsidR="009A3740" w:rsidRPr="00EB2C7A" w:rsidRDefault="00A8446E"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t>Phuyal, S., Jha, V. C.,</w:t>
      </w:r>
      <w:r w:rsidR="009A3740" w:rsidRPr="00EB2C7A">
        <w:rPr>
          <w:rFonts w:cs="Times New Roman"/>
          <w:color w:val="222222"/>
          <w:szCs w:val="24"/>
          <w:shd w:val="clear" w:color="auto" w:fill="FFFFFF"/>
        </w:rPr>
        <w:t xml:space="preserve"> Subedi, M. (2017). Prevalence of blood parasites in dogs of Kathmandu Valley. </w:t>
      </w:r>
      <w:r w:rsidR="009A3740" w:rsidRPr="00EB2C7A">
        <w:rPr>
          <w:rFonts w:cs="Times New Roman"/>
          <w:i/>
          <w:iCs/>
          <w:color w:val="222222"/>
          <w:szCs w:val="24"/>
          <w:shd w:val="clear" w:color="auto" w:fill="FFFFFF"/>
        </w:rPr>
        <w:t>Nepalese Veterinary Journal</w:t>
      </w:r>
      <w:r w:rsidR="009A3740" w:rsidRPr="00EB2C7A">
        <w:rPr>
          <w:rFonts w:cs="Times New Roman"/>
          <w:color w:val="222222"/>
          <w:szCs w:val="24"/>
          <w:shd w:val="clear" w:color="auto" w:fill="FFFFFF"/>
        </w:rPr>
        <w:t>, </w:t>
      </w:r>
      <w:r w:rsidR="009A3740" w:rsidRPr="00EB2C7A">
        <w:rPr>
          <w:rFonts w:cs="Times New Roman"/>
          <w:i/>
          <w:iCs/>
          <w:color w:val="222222"/>
          <w:szCs w:val="24"/>
          <w:shd w:val="clear" w:color="auto" w:fill="FFFFFF"/>
        </w:rPr>
        <w:t>34</w:t>
      </w:r>
      <w:r w:rsidR="009A3740" w:rsidRPr="00EB2C7A">
        <w:rPr>
          <w:rFonts w:cs="Times New Roman"/>
          <w:color w:val="222222"/>
          <w:szCs w:val="24"/>
          <w:shd w:val="clear" w:color="auto" w:fill="FFFFFF"/>
        </w:rPr>
        <w:t>, 107-112.</w:t>
      </w:r>
    </w:p>
    <w:p w14:paraId="58BDA647" w14:textId="235A00A0" w:rsidR="009A3740" w:rsidRPr="00EB2C7A" w:rsidRDefault="009A3740" w:rsidP="00EB2C7A">
      <w:pPr>
        <w:spacing w:after="120"/>
        <w:ind w:left="567" w:hanging="567"/>
        <w:rPr>
          <w:rFonts w:cs="Times New Roman"/>
          <w:szCs w:val="24"/>
          <w:shd w:val="clear" w:color="auto" w:fill="FFFFFF"/>
        </w:rPr>
      </w:pPr>
      <w:r w:rsidRPr="00EB2C7A">
        <w:rPr>
          <w:rFonts w:cs="Times New Roman"/>
          <w:szCs w:val="24"/>
          <w:shd w:val="clear" w:color="auto" w:fill="FFFFFF"/>
        </w:rPr>
        <w:t>Qurollo, B. A., Davenport, A. C., Sherbert, B. M., Grinde</w:t>
      </w:r>
      <w:r w:rsidR="00A8446E" w:rsidRPr="00EB2C7A">
        <w:rPr>
          <w:rFonts w:cs="Times New Roman"/>
          <w:szCs w:val="24"/>
          <w:shd w:val="clear" w:color="auto" w:fill="FFFFFF"/>
        </w:rPr>
        <w:t xml:space="preserve">m, C. B., Birkenheuer, A. J., </w:t>
      </w:r>
      <w:r w:rsidRPr="00EB2C7A">
        <w:rPr>
          <w:rFonts w:cs="Times New Roman"/>
          <w:szCs w:val="24"/>
          <w:shd w:val="clear" w:color="auto" w:fill="FFFFFF"/>
        </w:rPr>
        <w:t>Breitschwerdt, E. B. (2013). Infection with Panola Mountain E hrlichia sp. in a Dog with Atypical Lymphocytes and Clonal T‐Cell Expansion. </w:t>
      </w:r>
      <w:r w:rsidRPr="00EB2C7A">
        <w:rPr>
          <w:rFonts w:cs="Times New Roman"/>
          <w:i/>
          <w:iCs/>
          <w:szCs w:val="24"/>
          <w:shd w:val="clear" w:color="auto" w:fill="FFFFFF"/>
        </w:rPr>
        <w:t>Journal of Veterinary Internal Medicine</w:t>
      </w:r>
      <w:r w:rsidRPr="00EB2C7A">
        <w:rPr>
          <w:rFonts w:cs="Times New Roman"/>
          <w:szCs w:val="24"/>
          <w:shd w:val="clear" w:color="auto" w:fill="FFFFFF"/>
        </w:rPr>
        <w:t>, </w:t>
      </w:r>
      <w:r w:rsidRPr="00EB2C7A">
        <w:rPr>
          <w:rFonts w:cs="Times New Roman"/>
          <w:i/>
          <w:iCs/>
          <w:szCs w:val="24"/>
          <w:shd w:val="clear" w:color="auto" w:fill="FFFFFF"/>
        </w:rPr>
        <w:t>27</w:t>
      </w:r>
      <w:r w:rsidRPr="00EB2C7A">
        <w:rPr>
          <w:rFonts w:cs="Times New Roman"/>
          <w:szCs w:val="24"/>
          <w:shd w:val="clear" w:color="auto" w:fill="FFFFFF"/>
        </w:rPr>
        <w:t>(5), 1251-1255.</w:t>
      </w:r>
    </w:p>
    <w:p w14:paraId="7EA0DA77" w14:textId="009937D1" w:rsidR="009A3740" w:rsidRPr="00EB2C7A" w:rsidRDefault="009A3740" w:rsidP="00EB2C7A">
      <w:pPr>
        <w:spacing w:after="120"/>
        <w:ind w:left="567" w:hanging="567"/>
        <w:rPr>
          <w:rFonts w:cs="Times New Roman"/>
          <w:szCs w:val="24"/>
          <w:shd w:val="clear" w:color="auto" w:fill="FFFFFF"/>
        </w:rPr>
      </w:pPr>
      <w:r w:rsidRPr="00EB2C7A">
        <w:rPr>
          <w:rFonts w:cs="Times New Roman"/>
          <w:szCs w:val="24"/>
          <w:shd w:val="clear" w:color="auto" w:fill="FFFFFF"/>
        </w:rPr>
        <w:t>Ramakant, R. K., Verma, H</w:t>
      </w:r>
      <w:r w:rsidR="00A8446E" w:rsidRPr="00EB2C7A">
        <w:rPr>
          <w:rFonts w:cs="Times New Roman"/>
          <w:szCs w:val="24"/>
          <w:shd w:val="clear" w:color="auto" w:fill="FFFFFF"/>
        </w:rPr>
        <w:t>. C.,</w:t>
      </w:r>
      <w:r w:rsidRPr="00EB2C7A">
        <w:rPr>
          <w:rFonts w:cs="Times New Roman"/>
          <w:szCs w:val="24"/>
          <w:shd w:val="clear" w:color="auto" w:fill="FFFFFF"/>
        </w:rPr>
        <w:t xml:space="preserve"> Diwakar, R. P. (2020). Canine ehrlichiosis: A review. J Entomol Zool Stud, 8(2), 1849-1852.</w:t>
      </w:r>
    </w:p>
    <w:p w14:paraId="1B4AAB54" w14:textId="5C28106B" w:rsidR="00A8446E" w:rsidRPr="00EB2C7A" w:rsidRDefault="00A8446E"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lastRenderedPageBreak/>
        <w:t>Rodriguez-Vivas, R. I., Albornoz, R. E. F., Bolio, G. M. E. (2005). Ehrlichia canis in dogs in Yucatan, Mexico: seroprevalence, prevalence of infection and associated factors. </w:t>
      </w:r>
      <w:r w:rsidRPr="00EB2C7A">
        <w:rPr>
          <w:rFonts w:cs="Times New Roman"/>
          <w:i/>
          <w:iCs/>
          <w:color w:val="222222"/>
          <w:szCs w:val="24"/>
          <w:shd w:val="clear" w:color="auto" w:fill="FFFFFF"/>
        </w:rPr>
        <w:t>Veterinary Parasitology</w:t>
      </w:r>
      <w:r w:rsidRPr="00EB2C7A">
        <w:rPr>
          <w:rFonts w:cs="Times New Roman"/>
          <w:color w:val="222222"/>
          <w:szCs w:val="24"/>
          <w:shd w:val="clear" w:color="auto" w:fill="FFFFFF"/>
        </w:rPr>
        <w:t>, </w:t>
      </w:r>
      <w:r w:rsidRPr="00EB2C7A">
        <w:rPr>
          <w:rFonts w:cs="Times New Roman"/>
          <w:i/>
          <w:iCs/>
          <w:color w:val="222222"/>
          <w:szCs w:val="24"/>
          <w:shd w:val="clear" w:color="auto" w:fill="FFFFFF"/>
        </w:rPr>
        <w:t>127</w:t>
      </w:r>
      <w:r w:rsidRPr="00EB2C7A">
        <w:rPr>
          <w:rFonts w:cs="Times New Roman"/>
          <w:color w:val="222222"/>
          <w:szCs w:val="24"/>
          <w:shd w:val="clear" w:color="auto" w:fill="FFFFFF"/>
        </w:rPr>
        <w:t>(1), 75-79.</w:t>
      </w:r>
    </w:p>
    <w:p w14:paraId="5ABEEF6B" w14:textId="60EACF19" w:rsidR="009A3740" w:rsidRPr="00EB2C7A" w:rsidRDefault="009A3740" w:rsidP="00EB2C7A">
      <w:pPr>
        <w:spacing w:after="120"/>
        <w:ind w:left="567" w:hanging="567"/>
        <w:rPr>
          <w:rFonts w:cs="Times New Roman"/>
          <w:szCs w:val="24"/>
        </w:rPr>
      </w:pPr>
      <w:r w:rsidRPr="00EB2C7A">
        <w:rPr>
          <w:rFonts w:cs="Times New Roman"/>
          <w:szCs w:val="24"/>
        </w:rPr>
        <w:t xml:space="preserve">Roopali B, Kasaralikar VR, Patil NA, Ravindra BG, Sandeep H, Dilipkumar D (2018) Clinico, haemato-biochemical changes and therapeutic management of canine ehrlichiosis. </w:t>
      </w:r>
      <w:r w:rsidRPr="002E5FBE">
        <w:rPr>
          <w:rFonts w:cs="Times New Roman"/>
          <w:i/>
          <w:szCs w:val="24"/>
        </w:rPr>
        <w:t>Pharma Innov J</w:t>
      </w:r>
      <w:r w:rsidR="002E5FBE">
        <w:rPr>
          <w:rFonts w:cs="Times New Roman"/>
          <w:i/>
          <w:szCs w:val="24"/>
        </w:rPr>
        <w:t>ournay</w:t>
      </w:r>
      <w:r w:rsidRPr="00EB2C7A">
        <w:rPr>
          <w:rFonts w:cs="Times New Roman"/>
          <w:szCs w:val="24"/>
        </w:rPr>
        <w:t xml:space="preserve"> 7(9):1–6</w:t>
      </w:r>
    </w:p>
    <w:p w14:paraId="69F3CDFC" w14:textId="207B3705" w:rsidR="009A3740" w:rsidRPr="00EB2C7A" w:rsidRDefault="009A3740"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t>Ruggerone, B., Scavone, D., Tro</w:t>
      </w:r>
      <w:r w:rsidR="00A8446E" w:rsidRPr="00EB2C7A">
        <w:rPr>
          <w:rFonts w:cs="Times New Roman"/>
          <w:color w:val="222222"/>
          <w:szCs w:val="24"/>
          <w:shd w:val="clear" w:color="auto" w:fill="FFFFFF"/>
        </w:rPr>
        <w:t>ìa, R., Giunti, M., Dondi, F.,</w:t>
      </w:r>
      <w:r w:rsidRPr="00EB2C7A">
        <w:rPr>
          <w:rFonts w:cs="Times New Roman"/>
          <w:color w:val="222222"/>
          <w:szCs w:val="24"/>
          <w:shd w:val="clear" w:color="auto" w:fill="FFFFFF"/>
        </w:rPr>
        <w:t xml:space="preserve"> Paltrinieri, S. (2021). ComParison of protein carbonyl (PCO), paraoxonase-1 (PON1) and C-reactive protein (CRP) as diagnostic and prognostic markers of septic inflammation in dogs. </w:t>
      </w:r>
      <w:r w:rsidRPr="00EB2C7A">
        <w:rPr>
          <w:rFonts w:cs="Times New Roman"/>
          <w:i/>
          <w:iCs/>
          <w:color w:val="222222"/>
          <w:szCs w:val="24"/>
          <w:shd w:val="clear" w:color="auto" w:fill="FFFFFF"/>
        </w:rPr>
        <w:t>Veterinary Sciences</w:t>
      </w:r>
      <w:r w:rsidRPr="00EB2C7A">
        <w:rPr>
          <w:rFonts w:cs="Times New Roman"/>
          <w:color w:val="222222"/>
          <w:szCs w:val="24"/>
          <w:shd w:val="clear" w:color="auto" w:fill="FFFFFF"/>
        </w:rPr>
        <w:t>, </w:t>
      </w:r>
      <w:r w:rsidRPr="00EB2C7A">
        <w:rPr>
          <w:rFonts w:cs="Times New Roman"/>
          <w:i/>
          <w:iCs/>
          <w:color w:val="222222"/>
          <w:szCs w:val="24"/>
          <w:shd w:val="clear" w:color="auto" w:fill="FFFFFF"/>
        </w:rPr>
        <w:t>8</w:t>
      </w:r>
      <w:r w:rsidRPr="00EB2C7A">
        <w:rPr>
          <w:rFonts w:cs="Times New Roman"/>
          <w:color w:val="222222"/>
          <w:szCs w:val="24"/>
          <w:shd w:val="clear" w:color="auto" w:fill="FFFFFF"/>
        </w:rPr>
        <w:t>(6), 93.</w:t>
      </w:r>
    </w:p>
    <w:p w14:paraId="49322EE3" w14:textId="687A62E1" w:rsidR="009A3740" w:rsidRPr="00EB2C7A" w:rsidRDefault="009A3740"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t>Sainz, Á., Roura, X., Miró, G., Estrada-P</w:t>
      </w:r>
      <w:r w:rsidR="00A8446E" w:rsidRPr="00EB2C7A">
        <w:rPr>
          <w:rFonts w:cs="Times New Roman"/>
          <w:color w:val="222222"/>
          <w:szCs w:val="24"/>
          <w:shd w:val="clear" w:color="auto" w:fill="FFFFFF"/>
        </w:rPr>
        <w:t>eña, A., Kohn, B., Harrus, S.,</w:t>
      </w:r>
      <w:r w:rsidRPr="00EB2C7A">
        <w:rPr>
          <w:rFonts w:cs="Times New Roman"/>
          <w:color w:val="222222"/>
          <w:szCs w:val="24"/>
          <w:shd w:val="clear" w:color="auto" w:fill="FFFFFF"/>
        </w:rPr>
        <w:t xml:space="preserve"> Solano-Gallego, L. (2015). Guideline for veterinary practitioners on canine ehrlichiosis and anaplasmosis in Europe. </w:t>
      </w:r>
      <w:r w:rsidRPr="00EB2C7A">
        <w:rPr>
          <w:rFonts w:cs="Times New Roman"/>
          <w:i/>
          <w:iCs/>
          <w:color w:val="222222"/>
          <w:szCs w:val="24"/>
          <w:shd w:val="clear" w:color="auto" w:fill="FFFFFF"/>
        </w:rPr>
        <w:t>Parasites &amp; vectors</w:t>
      </w:r>
      <w:r w:rsidRPr="00EB2C7A">
        <w:rPr>
          <w:rFonts w:cs="Times New Roman"/>
          <w:color w:val="222222"/>
          <w:szCs w:val="24"/>
          <w:shd w:val="clear" w:color="auto" w:fill="FFFFFF"/>
        </w:rPr>
        <w:t>, </w:t>
      </w:r>
      <w:r w:rsidRPr="00EB2C7A">
        <w:rPr>
          <w:rFonts w:cs="Times New Roman"/>
          <w:i/>
          <w:iCs/>
          <w:color w:val="222222"/>
          <w:szCs w:val="24"/>
          <w:shd w:val="clear" w:color="auto" w:fill="FFFFFF"/>
        </w:rPr>
        <w:t>8</w:t>
      </w:r>
      <w:r w:rsidRPr="00EB2C7A">
        <w:rPr>
          <w:rFonts w:cs="Times New Roman"/>
          <w:color w:val="222222"/>
          <w:szCs w:val="24"/>
          <w:shd w:val="clear" w:color="auto" w:fill="FFFFFF"/>
        </w:rPr>
        <w:t>(1), 1-20.</w:t>
      </w:r>
    </w:p>
    <w:p w14:paraId="253D9B59" w14:textId="62A59ADB" w:rsidR="009A3740" w:rsidRPr="00EB2C7A" w:rsidRDefault="009A3740"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t>Saunders, A. B., Hanzlicek, A. S., Martinez, E. A., Stickney, M. J., Steine</w:t>
      </w:r>
      <w:r w:rsidR="00A8446E" w:rsidRPr="00EB2C7A">
        <w:rPr>
          <w:rFonts w:cs="Times New Roman"/>
          <w:color w:val="222222"/>
          <w:szCs w:val="24"/>
          <w:shd w:val="clear" w:color="auto" w:fill="FFFFFF"/>
        </w:rPr>
        <w:t xml:space="preserve">r, J. M., Suchodolski, J. S., </w:t>
      </w:r>
      <w:r w:rsidRPr="00EB2C7A">
        <w:rPr>
          <w:rFonts w:cs="Times New Roman"/>
          <w:color w:val="222222"/>
          <w:szCs w:val="24"/>
          <w:shd w:val="clear" w:color="auto" w:fill="FFFFFF"/>
        </w:rPr>
        <w:t>Fosgate, G. T. (2009). Assessment of cardiac troponin I and C-reactive protein concentrations associated with anesthetic protocols using sevoflurane or a combination of fentanyl, midazolam, and sevoflurane in dogs. </w:t>
      </w:r>
      <w:r w:rsidRPr="00EB2C7A">
        <w:rPr>
          <w:rFonts w:cs="Times New Roman"/>
          <w:i/>
          <w:iCs/>
          <w:color w:val="222222"/>
          <w:szCs w:val="24"/>
          <w:shd w:val="clear" w:color="auto" w:fill="FFFFFF"/>
        </w:rPr>
        <w:t xml:space="preserve">Veterinary </w:t>
      </w:r>
      <w:r w:rsidR="008919CC" w:rsidRPr="00EB2C7A">
        <w:rPr>
          <w:rFonts w:cs="Times New Roman"/>
          <w:i/>
          <w:iCs/>
          <w:color w:val="222222"/>
          <w:szCs w:val="24"/>
          <w:shd w:val="clear" w:color="auto" w:fill="FFFFFF"/>
        </w:rPr>
        <w:t>Anaesthesia And Analgesia</w:t>
      </w:r>
      <w:r w:rsidR="008919CC" w:rsidRPr="00EB2C7A">
        <w:rPr>
          <w:rFonts w:cs="Times New Roman"/>
          <w:color w:val="222222"/>
          <w:szCs w:val="24"/>
          <w:shd w:val="clear" w:color="auto" w:fill="FFFFFF"/>
        </w:rPr>
        <w:t>, </w:t>
      </w:r>
      <w:r w:rsidRPr="00EB2C7A">
        <w:rPr>
          <w:rFonts w:cs="Times New Roman"/>
          <w:i/>
          <w:iCs/>
          <w:color w:val="222222"/>
          <w:szCs w:val="24"/>
          <w:shd w:val="clear" w:color="auto" w:fill="FFFFFF"/>
        </w:rPr>
        <w:t>36</w:t>
      </w:r>
      <w:r w:rsidRPr="00EB2C7A">
        <w:rPr>
          <w:rFonts w:cs="Times New Roman"/>
          <w:color w:val="222222"/>
          <w:szCs w:val="24"/>
          <w:shd w:val="clear" w:color="auto" w:fill="FFFFFF"/>
        </w:rPr>
        <w:t>(5), 449-456.</w:t>
      </w:r>
    </w:p>
    <w:p w14:paraId="477D79DA" w14:textId="6C1DCD2C" w:rsidR="009A3740" w:rsidRPr="00EB2C7A" w:rsidRDefault="009A3740" w:rsidP="00EB2C7A">
      <w:pPr>
        <w:spacing w:after="120"/>
        <w:ind w:left="567" w:hanging="567"/>
        <w:rPr>
          <w:rFonts w:cs="Times New Roman"/>
          <w:szCs w:val="24"/>
          <w:shd w:val="clear" w:color="auto" w:fill="FFFFFF"/>
        </w:rPr>
      </w:pPr>
      <w:r w:rsidRPr="00EB2C7A">
        <w:rPr>
          <w:rFonts w:cs="Times New Roman"/>
          <w:szCs w:val="24"/>
          <w:shd w:val="clear" w:color="auto" w:fill="FFFFFF"/>
        </w:rPr>
        <w:t>Schaefer, J. J., Kahn, J., Needham, G. R</w:t>
      </w:r>
      <w:r w:rsidR="00A8446E" w:rsidRPr="00EB2C7A">
        <w:rPr>
          <w:rFonts w:cs="Times New Roman"/>
          <w:szCs w:val="24"/>
          <w:shd w:val="clear" w:color="auto" w:fill="FFFFFF"/>
        </w:rPr>
        <w:t>., Rikihisa, Y., Ewing, S. A.,</w:t>
      </w:r>
      <w:r w:rsidRPr="00EB2C7A">
        <w:rPr>
          <w:rFonts w:cs="Times New Roman"/>
          <w:szCs w:val="24"/>
          <w:shd w:val="clear" w:color="auto" w:fill="FFFFFF"/>
        </w:rPr>
        <w:t xml:space="preserve"> Stich, R. W. (2008). Antibiotic clearance of Ehrlichia canis from dogs infected by intravenous inoculation of carrier blood. </w:t>
      </w:r>
      <w:r w:rsidRPr="00EB2C7A">
        <w:rPr>
          <w:rFonts w:cs="Times New Roman"/>
          <w:i/>
          <w:iCs/>
          <w:szCs w:val="24"/>
          <w:shd w:val="clear" w:color="auto" w:fill="FFFFFF"/>
        </w:rPr>
        <w:t>Annals of the New York Academy of Sciences</w:t>
      </w:r>
      <w:r w:rsidRPr="00EB2C7A">
        <w:rPr>
          <w:rFonts w:cs="Times New Roman"/>
          <w:szCs w:val="24"/>
          <w:shd w:val="clear" w:color="auto" w:fill="FFFFFF"/>
        </w:rPr>
        <w:t>, </w:t>
      </w:r>
      <w:r w:rsidRPr="00EB2C7A">
        <w:rPr>
          <w:rFonts w:cs="Times New Roman"/>
          <w:i/>
          <w:iCs/>
          <w:szCs w:val="24"/>
          <w:shd w:val="clear" w:color="auto" w:fill="FFFFFF"/>
        </w:rPr>
        <w:t>1149</w:t>
      </w:r>
      <w:r w:rsidRPr="00EB2C7A">
        <w:rPr>
          <w:rFonts w:cs="Times New Roman"/>
          <w:szCs w:val="24"/>
          <w:shd w:val="clear" w:color="auto" w:fill="FFFFFF"/>
        </w:rPr>
        <w:t>(1), 263-269.</w:t>
      </w:r>
    </w:p>
    <w:p w14:paraId="44CD093B" w14:textId="7423B4F5" w:rsidR="00A8446E" w:rsidRPr="00EB2C7A" w:rsidRDefault="00A8446E"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t>Selim, A., Alanazi, A. D., Sazmand, A., Otranto, D. (2021). Seroprevalence and associated risk factors for vector-borne pathogens in dogs from Egypt. </w:t>
      </w:r>
      <w:r w:rsidRPr="00EB2C7A">
        <w:rPr>
          <w:rFonts w:cs="Times New Roman"/>
          <w:i/>
          <w:iCs/>
          <w:color w:val="222222"/>
          <w:szCs w:val="24"/>
          <w:shd w:val="clear" w:color="auto" w:fill="FFFFFF"/>
        </w:rPr>
        <w:t>Parasites &amp; vectors</w:t>
      </w:r>
      <w:r w:rsidRPr="00EB2C7A">
        <w:rPr>
          <w:rFonts w:cs="Times New Roman"/>
          <w:color w:val="222222"/>
          <w:szCs w:val="24"/>
          <w:shd w:val="clear" w:color="auto" w:fill="FFFFFF"/>
        </w:rPr>
        <w:t>, </w:t>
      </w:r>
      <w:r w:rsidRPr="00EB2C7A">
        <w:rPr>
          <w:rFonts w:cs="Times New Roman"/>
          <w:i/>
          <w:iCs/>
          <w:color w:val="222222"/>
          <w:szCs w:val="24"/>
          <w:shd w:val="clear" w:color="auto" w:fill="FFFFFF"/>
        </w:rPr>
        <w:t>14</w:t>
      </w:r>
      <w:r w:rsidRPr="00EB2C7A">
        <w:rPr>
          <w:rFonts w:cs="Times New Roman"/>
          <w:color w:val="222222"/>
          <w:szCs w:val="24"/>
          <w:shd w:val="clear" w:color="auto" w:fill="FFFFFF"/>
        </w:rPr>
        <w:t>(1), 1-11.</w:t>
      </w:r>
    </w:p>
    <w:p w14:paraId="468D842F" w14:textId="6E84DD04" w:rsidR="009A3740" w:rsidRPr="00EB2C7A" w:rsidRDefault="009A3740"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t>Severo, J. S., Santana, A. E., Aoki, V., Michalany, N. S., Mantova</w:t>
      </w:r>
      <w:r w:rsidR="00A8446E" w:rsidRPr="00EB2C7A">
        <w:rPr>
          <w:rFonts w:cs="Times New Roman"/>
          <w:color w:val="222222"/>
          <w:szCs w:val="24"/>
          <w:shd w:val="clear" w:color="auto" w:fill="FFFFFF"/>
        </w:rPr>
        <w:t xml:space="preserve">ni, M. M., Larsson Jr, C. E., </w:t>
      </w:r>
      <w:r w:rsidRPr="00EB2C7A">
        <w:rPr>
          <w:rFonts w:cs="Times New Roman"/>
          <w:color w:val="222222"/>
          <w:szCs w:val="24"/>
          <w:shd w:val="clear" w:color="auto" w:fill="FFFFFF"/>
        </w:rPr>
        <w:t>Larsson, C. E. (2018). Evaluation of C‐reactive protein as an inflammatory marker of pemphigus foliaceus and superficial pyoderma in dogs. </w:t>
      </w:r>
      <w:r w:rsidRPr="00EB2C7A">
        <w:rPr>
          <w:rFonts w:cs="Times New Roman"/>
          <w:i/>
          <w:iCs/>
          <w:color w:val="222222"/>
          <w:szCs w:val="24"/>
          <w:shd w:val="clear" w:color="auto" w:fill="FFFFFF"/>
        </w:rPr>
        <w:t xml:space="preserve">Veterinary </w:t>
      </w:r>
      <w:r w:rsidR="008919CC" w:rsidRPr="00EB2C7A">
        <w:rPr>
          <w:rFonts w:cs="Times New Roman"/>
          <w:i/>
          <w:iCs/>
          <w:color w:val="222222"/>
          <w:szCs w:val="24"/>
          <w:shd w:val="clear" w:color="auto" w:fill="FFFFFF"/>
        </w:rPr>
        <w:t>Dermatology</w:t>
      </w:r>
      <w:r w:rsidR="008919CC" w:rsidRPr="00EB2C7A">
        <w:rPr>
          <w:rFonts w:cs="Times New Roman"/>
          <w:color w:val="222222"/>
          <w:szCs w:val="24"/>
          <w:shd w:val="clear" w:color="auto" w:fill="FFFFFF"/>
        </w:rPr>
        <w:t>, </w:t>
      </w:r>
      <w:r w:rsidR="008919CC" w:rsidRPr="00EB2C7A">
        <w:rPr>
          <w:rFonts w:cs="Times New Roman"/>
          <w:i/>
          <w:iCs/>
          <w:color w:val="222222"/>
          <w:szCs w:val="24"/>
          <w:shd w:val="clear" w:color="auto" w:fill="FFFFFF"/>
        </w:rPr>
        <w:t>29</w:t>
      </w:r>
      <w:r w:rsidR="008919CC" w:rsidRPr="00EB2C7A">
        <w:rPr>
          <w:rFonts w:cs="Times New Roman"/>
          <w:color w:val="222222"/>
          <w:szCs w:val="24"/>
          <w:shd w:val="clear" w:color="auto" w:fill="FFFFFF"/>
        </w:rPr>
        <w:t>(2), 128-E51.</w:t>
      </w:r>
    </w:p>
    <w:p w14:paraId="4E0C4D8D" w14:textId="515ACA0B" w:rsidR="00307325" w:rsidRPr="00EB2C7A" w:rsidRDefault="00A8446E" w:rsidP="00EB2C7A">
      <w:pPr>
        <w:spacing w:after="120"/>
        <w:ind w:left="567" w:hanging="567"/>
        <w:rPr>
          <w:rFonts w:cs="Times New Roman"/>
          <w:szCs w:val="24"/>
        </w:rPr>
      </w:pPr>
      <w:r w:rsidRPr="00EB2C7A">
        <w:rPr>
          <w:rFonts w:cs="Times New Roman"/>
          <w:szCs w:val="24"/>
        </w:rPr>
        <w:t xml:space="preserve">Smitha, J. P., </w:t>
      </w:r>
      <w:r w:rsidR="00307325" w:rsidRPr="00EB2C7A">
        <w:rPr>
          <w:rFonts w:cs="Times New Roman"/>
          <w:szCs w:val="24"/>
        </w:rPr>
        <w:t>Vijayakumar, K. (2014). A Systematic Study on Biochemical Abnormalities associated with Canine Ehrlichiosis.</w:t>
      </w:r>
    </w:p>
    <w:p w14:paraId="6A3DF3AE" w14:textId="59BC6A84" w:rsidR="0073779F" w:rsidRPr="00EB2C7A" w:rsidRDefault="00A8446E"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lastRenderedPageBreak/>
        <w:t>Shibata, S. I., Kawahara, M., Rikihisa, Y., Fujita</w:t>
      </w:r>
      <w:r w:rsidR="0073779F" w:rsidRPr="00EB2C7A">
        <w:rPr>
          <w:rFonts w:cs="Times New Roman"/>
          <w:color w:val="222222"/>
          <w:szCs w:val="24"/>
          <w:shd w:val="clear" w:color="auto" w:fill="FFFFFF"/>
        </w:rPr>
        <w:t xml:space="preserve">, H., Watanabe, Y., Suto, C., </w:t>
      </w:r>
      <w:r w:rsidRPr="00EB2C7A">
        <w:rPr>
          <w:rFonts w:cs="Times New Roman"/>
          <w:color w:val="222222"/>
          <w:szCs w:val="24"/>
          <w:shd w:val="clear" w:color="auto" w:fill="FFFFFF"/>
        </w:rPr>
        <w:t>Ito, T. (2000). New Ehrlichia species closely related to Ehrlichia chaffeensis isolated from Ixodes ovatus ticks in Japan. </w:t>
      </w:r>
      <w:r w:rsidRPr="00EB2C7A">
        <w:rPr>
          <w:rFonts w:cs="Times New Roman"/>
          <w:i/>
          <w:iCs/>
          <w:color w:val="222222"/>
          <w:szCs w:val="24"/>
          <w:shd w:val="clear" w:color="auto" w:fill="FFFFFF"/>
        </w:rPr>
        <w:t>Journal of clinical microbiology</w:t>
      </w:r>
      <w:r w:rsidRPr="00EB2C7A">
        <w:rPr>
          <w:rFonts w:cs="Times New Roman"/>
          <w:color w:val="222222"/>
          <w:szCs w:val="24"/>
          <w:shd w:val="clear" w:color="auto" w:fill="FFFFFF"/>
        </w:rPr>
        <w:t>, </w:t>
      </w:r>
      <w:r w:rsidRPr="00EB2C7A">
        <w:rPr>
          <w:rFonts w:cs="Times New Roman"/>
          <w:i/>
          <w:iCs/>
          <w:color w:val="222222"/>
          <w:szCs w:val="24"/>
          <w:shd w:val="clear" w:color="auto" w:fill="FFFFFF"/>
        </w:rPr>
        <w:t>38</w:t>
      </w:r>
      <w:r w:rsidRPr="00EB2C7A">
        <w:rPr>
          <w:rFonts w:cs="Times New Roman"/>
          <w:color w:val="222222"/>
          <w:szCs w:val="24"/>
          <w:shd w:val="clear" w:color="auto" w:fill="FFFFFF"/>
        </w:rPr>
        <w:t>(4), 1331-1338.</w:t>
      </w:r>
    </w:p>
    <w:p w14:paraId="40D81A6C" w14:textId="49E2D70A" w:rsidR="009A3740" w:rsidRPr="00EB2C7A" w:rsidRDefault="009A3740" w:rsidP="00EB2C7A">
      <w:pPr>
        <w:spacing w:after="120"/>
        <w:ind w:left="567" w:hanging="567"/>
        <w:rPr>
          <w:rFonts w:cs="Times New Roman"/>
          <w:szCs w:val="24"/>
        </w:rPr>
      </w:pPr>
      <w:r w:rsidRPr="00EB2C7A">
        <w:rPr>
          <w:rFonts w:cs="Times New Roman"/>
          <w:color w:val="231F20"/>
          <w:szCs w:val="24"/>
        </w:rPr>
        <w:t>Shimada, T., Ishida, Y., Shimizu, M., Nomura,</w:t>
      </w:r>
      <w:r w:rsidR="0073779F" w:rsidRPr="00EB2C7A">
        <w:rPr>
          <w:rFonts w:cs="Times New Roman"/>
          <w:color w:val="231F20"/>
          <w:szCs w:val="24"/>
        </w:rPr>
        <w:t xml:space="preserve"> M., Kawato, K., Iguchi, K., </w:t>
      </w:r>
      <w:r w:rsidRPr="00EB2C7A">
        <w:rPr>
          <w:rFonts w:cs="Times New Roman"/>
          <w:color w:val="231F20"/>
          <w:szCs w:val="24"/>
        </w:rPr>
        <w:t xml:space="preserve">Jinbo, T. (2002) Monitoring C-reactive protein in beagle dogs experimentally inoculated with </w:t>
      </w:r>
      <w:r w:rsidRPr="00EB2C7A">
        <w:rPr>
          <w:rFonts w:cs="Times New Roman"/>
          <w:i/>
          <w:iCs/>
          <w:color w:val="231F20"/>
          <w:szCs w:val="24"/>
        </w:rPr>
        <w:t>Ehrlichia canis</w:t>
      </w:r>
      <w:r w:rsidRPr="00EB2C7A">
        <w:rPr>
          <w:rFonts w:cs="Times New Roman"/>
          <w:color w:val="231F20"/>
          <w:szCs w:val="24"/>
        </w:rPr>
        <w:t xml:space="preserve">. </w:t>
      </w:r>
      <w:r w:rsidRPr="00EB2C7A">
        <w:rPr>
          <w:rFonts w:cs="Times New Roman"/>
          <w:i/>
          <w:iCs/>
          <w:color w:val="231F20"/>
          <w:szCs w:val="24"/>
        </w:rPr>
        <w:t>Veterinary Research Communications</w:t>
      </w:r>
      <w:r w:rsidRPr="00EB2C7A">
        <w:rPr>
          <w:rFonts w:cs="Times New Roman"/>
          <w:color w:val="231F20"/>
          <w:szCs w:val="24"/>
        </w:rPr>
        <w:t>, 26(3): 171-177.</w:t>
      </w:r>
    </w:p>
    <w:p w14:paraId="1D82E894" w14:textId="77777777" w:rsidR="009A3740" w:rsidRPr="00EB2C7A" w:rsidRDefault="009A3740"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t>Sibanda, S., Hughes, J. L., Pawson, P. E., Kelly, G., &amp; Bellenger, C. R. (2006). The effects of preoperative extradural bupivacaine and morphine on the stress response in dogs undergoing femoro-tibial joint surgery. </w:t>
      </w:r>
      <w:r w:rsidRPr="00EB2C7A">
        <w:rPr>
          <w:rFonts w:cs="Times New Roman"/>
          <w:i/>
          <w:iCs/>
          <w:color w:val="222222"/>
          <w:szCs w:val="24"/>
          <w:shd w:val="clear" w:color="auto" w:fill="FFFFFF"/>
        </w:rPr>
        <w:t>Veterinary Anaesthesia and Analgesia</w:t>
      </w:r>
      <w:r w:rsidRPr="00EB2C7A">
        <w:rPr>
          <w:rFonts w:cs="Times New Roman"/>
          <w:color w:val="222222"/>
          <w:szCs w:val="24"/>
          <w:shd w:val="clear" w:color="auto" w:fill="FFFFFF"/>
        </w:rPr>
        <w:t>, </w:t>
      </w:r>
      <w:r w:rsidRPr="00EB2C7A">
        <w:rPr>
          <w:rFonts w:cs="Times New Roman"/>
          <w:i/>
          <w:iCs/>
          <w:color w:val="222222"/>
          <w:szCs w:val="24"/>
          <w:shd w:val="clear" w:color="auto" w:fill="FFFFFF"/>
        </w:rPr>
        <w:t>33</w:t>
      </w:r>
      <w:r w:rsidRPr="00EB2C7A">
        <w:rPr>
          <w:rFonts w:cs="Times New Roman"/>
          <w:color w:val="222222"/>
          <w:szCs w:val="24"/>
          <w:shd w:val="clear" w:color="auto" w:fill="FFFFFF"/>
        </w:rPr>
        <w:t>(4), 246-257.</w:t>
      </w:r>
    </w:p>
    <w:p w14:paraId="42213A7A" w14:textId="7F81652D" w:rsidR="009A3740" w:rsidRPr="00EB2C7A" w:rsidRDefault="009A3740"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t>Singla, L. D., Singh, H., Kaur, P.</w:t>
      </w:r>
      <w:r w:rsidR="0073779F" w:rsidRPr="00EB2C7A">
        <w:rPr>
          <w:rFonts w:cs="Times New Roman"/>
          <w:color w:val="222222"/>
          <w:szCs w:val="24"/>
          <w:shd w:val="clear" w:color="auto" w:fill="FFFFFF"/>
        </w:rPr>
        <w:t xml:space="preserve">, Singh, N. D., Singh, N. K., </w:t>
      </w:r>
      <w:r w:rsidRPr="00EB2C7A">
        <w:rPr>
          <w:rFonts w:cs="Times New Roman"/>
          <w:color w:val="222222"/>
          <w:szCs w:val="24"/>
          <w:shd w:val="clear" w:color="auto" w:fill="FFFFFF"/>
        </w:rPr>
        <w:t>Juyal, P. D. (2011). Serodetection of Ehrlichia canis infection in dogs from Ludhiana district of Punjab, India. </w:t>
      </w:r>
      <w:r w:rsidRPr="00EB2C7A">
        <w:rPr>
          <w:rFonts w:cs="Times New Roman"/>
          <w:i/>
          <w:iCs/>
          <w:color w:val="222222"/>
          <w:szCs w:val="24"/>
          <w:shd w:val="clear" w:color="auto" w:fill="FFFFFF"/>
        </w:rPr>
        <w:t>Journal of Parasitic Diseases</w:t>
      </w:r>
      <w:r w:rsidRPr="00EB2C7A">
        <w:rPr>
          <w:rFonts w:cs="Times New Roman"/>
          <w:color w:val="222222"/>
          <w:szCs w:val="24"/>
          <w:shd w:val="clear" w:color="auto" w:fill="FFFFFF"/>
        </w:rPr>
        <w:t>, </w:t>
      </w:r>
      <w:r w:rsidRPr="00EB2C7A">
        <w:rPr>
          <w:rFonts w:cs="Times New Roman"/>
          <w:i/>
          <w:iCs/>
          <w:color w:val="222222"/>
          <w:szCs w:val="24"/>
          <w:shd w:val="clear" w:color="auto" w:fill="FFFFFF"/>
        </w:rPr>
        <w:t>35</w:t>
      </w:r>
      <w:r w:rsidRPr="00EB2C7A">
        <w:rPr>
          <w:rFonts w:cs="Times New Roman"/>
          <w:color w:val="222222"/>
          <w:szCs w:val="24"/>
          <w:shd w:val="clear" w:color="auto" w:fill="FFFFFF"/>
        </w:rPr>
        <w:t>, 195-198.</w:t>
      </w:r>
    </w:p>
    <w:p w14:paraId="0FCD2374" w14:textId="70E52406" w:rsidR="009A3740" w:rsidRPr="00EB2C7A" w:rsidRDefault="009A3740"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t>Singla, L. D., Sumbria, D</w:t>
      </w:r>
      <w:r w:rsidR="0073779F" w:rsidRPr="00EB2C7A">
        <w:rPr>
          <w:rFonts w:cs="Times New Roman"/>
          <w:color w:val="222222"/>
          <w:szCs w:val="24"/>
          <w:shd w:val="clear" w:color="auto" w:fill="FFFFFF"/>
        </w:rPr>
        <w:t xml:space="preserve">., Mandhotra, A., Bal, M. S., </w:t>
      </w:r>
      <w:r w:rsidRPr="00EB2C7A">
        <w:rPr>
          <w:rFonts w:cs="Times New Roman"/>
          <w:color w:val="222222"/>
          <w:szCs w:val="24"/>
          <w:shd w:val="clear" w:color="auto" w:fill="FFFFFF"/>
        </w:rPr>
        <w:t>Kaur, P. (2016). Critical analysis of vector-borne infections in dogs: Babesia vogeli, Babesia gibsoni, Ehrlichia canis and Hepatozoon canis in Punjab, India. </w:t>
      </w:r>
      <w:r w:rsidRPr="00EB2C7A">
        <w:rPr>
          <w:rFonts w:cs="Times New Roman"/>
          <w:i/>
          <w:iCs/>
          <w:color w:val="222222"/>
          <w:szCs w:val="24"/>
          <w:shd w:val="clear" w:color="auto" w:fill="FFFFFF"/>
        </w:rPr>
        <w:t>Acta Parasitologica</w:t>
      </w:r>
      <w:r w:rsidRPr="00EB2C7A">
        <w:rPr>
          <w:rFonts w:cs="Times New Roman"/>
          <w:color w:val="222222"/>
          <w:szCs w:val="24"/>
          <w:shd w:val="clear" w:color="auto" w:fill="FFFFFF"/>
        </w:rPr>
        <w:t>, </w:t>
      </w:r>
      <w:r w:rsidRPr="00EB2C7A">
        <w:rPr>
          <w:rFonts w:cs="Times New Roman"/>
          <w:i/>
          <w:iCs/>
          <w:color w:val="222222"/>
          <w:szCs w:val="24"/>
          <w:shd w:val="clear" w:color="auto" w:fill="FFFFFF"/>
        </w:rPr>
        <w:t>61</w:t>
      </w:r>
      <w:r w:rsidRPr="00EB2C7A">
        <w:rPr>
          <w:rFonts w:cs="Times New Roman"/>
          <w:color w:val="222222"/>
          <w:szCs w:val="24"/>
          <w:shd w:val="clear" w:color="auto" w:fill="FFFFFF"/>
        </w:rPr>
        <w:t>(4), 697-706.</w:t>
      </w:r>
    </w:p>
    <w:p w14:paraId="4BD5D768" w14:textId="77777777" w:rsidR="009A3740" w:rsidRPr="00EB2C7A" w:rsidRDefault="009A3740"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t>Smith, S. A. (2007). Hemostatic complications of canine IMHA. In </w:t>
      </w:r>
      <w:r w:rsidRPr="00EB2C7A">
        <w:rPr>
          <w:rFonts w:cs="Times New Roman"/>
          <w:i/>
          <w:iCs/>
          <w:color w:val="222222"/>
          <w:szCs w:val="24"/>
          <w:shd w:val="clear" w:color="auto" w:fill="FFFFFF"/>
        </w:rPr>
        <w:t>Proceedings of the 25th ACVIM Forum, Seattle, WA</w:t>
      </w:r>
      <w:r w:rsidRPr="00EB2C7A">
        <w:rPr>
          <w:rFonts w:cs="Times New Roman"/>
          <w:color w:val="222222"/>
          <w:szCs w:val="24"/>
          <w:shd w:val="clear" w:color="auto" w:fill="FFFFFF"/>
        </w:rPr>
        <w:t>.</w:t>
      </w:r>
    </w:p>
    <w:p w14:paraId="65B58872" w14:textId="23ED58D3" w:rsidR="009A3740" w:rsidRPr="00EB2C7A" w:rsidRDefault="009A3740" w:rsidP="00EB2C7A">
      <w:pPr>
        <w:spacing w:after="120"/>
        <w:ind w:left="567" w:hanging="567"/>
        <w:rPr>
          <w:rFonts w:cs="Times New Roman"/>
          <w:szCs w:val="24"/>
          <w:shd w:val="clear" w:color="auto" w:fill="FFFFFF"/>
        </w:rPr>
      </w:pPr>
      <w:r w:rsidRPr="00EB2C7A">
        <w:rPr>
          <w:rFonts w:cs="Times New Roman"/>
          <w:szCs w:val="24"/>
          <w:shd w:val="clear" w:color="auto" w:fill="FFFFFF"/>
        </w:rPr>
        <w:t>Solano-Gallego, L., Llul</w:t>
      </w:r>
      <w:r w:rsidR="0073779F" w:rsidRPr="00EB2C7A">
        <w:rPr>
          <w:rFonts w:cs="Times New Roman"/>
          <w:szCs w:val="24"/>
          <w:shd w:val="clear" w:color="auto" w:fill="FFFFFF"/>
        </w:rPr>
        <w:t xml:space="preserve">l, J., Osso, M., Hegarty, B., </w:t>
      </w:r>
      <w:r w:rsidRPr="00EB2C7A">
        <w:rPr>
          <w:rFonts w:cs="Times New Roman"/>
          <w:szCs w:val="24"/>
          <w:shd w:val="clear" w:color="auto" w:fill="FFFFFF"/>
        </w:rPr>
        <w:t>Breitschwerdt, E. (2006). A serological study of exposure to arthropod-borne pathogens in dogs from northeastern Spain. </w:t>
      </w:r>
      <w:r w:rsidRPr="00EB2C7A">
        <w:rPr>
          <w:rFonts w:cs="Times New Roman"/>
          <w:i/>
          <w:iCs/>
          <w:szCs w:val="24"/>
          <w:shd w:val="clear" w:color="auto" w:fill="FFFFFF"/>
        </w:rPr>
        <w:t xml:space="preserve">Veterinary </w:t>
      </w:r>
      <w:r w:rsidR="008919CC" w:rsidRPr="00EB2C7A">
        <w:rPr>
          <w:rFonts w:cs="Times New Roman"/>
          <w:i/>
          <w:iCs/>
          <w:szCs w:val="24"/>
          <w:shd w:val="clear" w:color="auto" w:fill="FFFFFF"/>
        </w:rPr>
        <w:t>Research</w:t>
      </w:r>
      <w:r w:rsidRPr="00EB2C7A">
        <w:rPr>
          <w:rFonts w:cs="Times New Roman"/>
          <w:szCs w:val="24"/>
          <w:shd w:val="clear" w:color="auto" w:fill="FFFFFF"/>
        </w:rPr>
        <w:t>, </w:t>
      </w:r>
      <w:r w:rsidRPr="00EB2C7A">
        <w:rPr>
          <w:rFonts w:cs="Times New Roman"/>
          <w:i/>
          <w:iCs/>
          <w:szCs w:val="24"/>
          <w:shd w:val="clear" w:color="auto" w:fill="FFFFFF"/>
        </w:rPr>
        <w:t>37</w:t>
      </w:r>
      <w:r w:rsidRPr="00EB2C7A">
        <w:rPr>
          <w:rFonts w:cs="Times New Roman"/>
          <w:szCs w:val="24"/>
          <w:shd w:val="clear" w:color="auto" w:fill="FFFFFF"/>
        </w:rPr>
        <w:t>(2), 231-244.</w:t>
      </w:r>
    </w:p>
    <w:p w14:paraId="00406B30" w14:textId="4D0365C1" w:rsidR="009A3740" w:rsidRPr="00EB2C7A" w:rsidRDefault="0073779F" w:rsidP="00EB2C7A">
      <w:pPr>
        <w:spacing w:after="120"/>
        <w:ind w:left="567" w:hanging="567"/>
        <w:rPr>
          <w:rFonts w:cs="Times New Roman"/>
          <w:szCs w:val="24"/>
        </w:rPr>
      </w:pPr>
      <w:r w:rsidRPr="00EB2C7A">
        <w:rPr>
          <w:rFonts w:cs="Times New Roman"/>
          <w:szCs w:val="24"/>
        </w:rPr>
        <w:t>Sproston, N.R. ve</w:t>
      </w:r>
      <w:r w:rsidR="009A3740" w:rsidRPr="00EB2C7A">
        <w:rPr>
          <w:rFonts w:cs="Times New Roman"/>
          <w:szCs w:val="24"/>
        </w:rPr>
        <w:t xml:space="preserve"> Ashworth, J.J. (2018) Role of C-reactive protein at sites of inflammation and infection. </w:t>
      </w:r>
      <w:r w:rsidRPr="00EB2C7A">
        <w:rPr>
          <w:rFonts w:cs="Times New Roman"/>
          <w:i/>
          <w:iCs/>
          <w:szCs w:val="24"/>
        </w:rPr>
        <w:t>Frontiers in</w:t>
      </w:r>
      <w:r w:rsidR="009A3740" w:rsidRPr="00EB2C7A">
        <w:rPr>
          <w:rFonts w:cs="Times New Roman"/>
          <w:szCs w:val="24"/>
        </w:rPr>
        <w:t xml:space="preserve"> </w:t>
      </w:r>
      <w:r w:rsidRPr="00EB2C7A">
        <w:rPr>
          <w:rFonts w:cs="Times New Roman"/>
          <w:i/>
          <w:iCs/>
          <w:szCs w:val="24"/>
        </w:rPr>
        <w:t>Immunology</w:t>
      </w:r>
      <w:r w:rsidR="009A3740" w:rsidRPr="00EB2C7A">
        <w:rPr>
          <w:rFonts w:cs="Times New Roman"/>
          <w:szCs w:val="24"/>
        </w:rPr>
        <w:t>, 9(754): 1-11.</w:t>
      </w:r>
    </w:p>
    <w:p w14:paraId="425CC7E2" w14:textId="77777777" w:rsidR="009A3740" w:rsidRPr="00EB2C7A" w:rsidRDefault="009A3740" w:rsidP="00EB2C7A">
      <w:pPr>
        <w:spacing w:after="120"/>
        <w:ind w:left="567" w:hanging="567"/>
        <w:rPr>
          <w:rFonts w:cs="Times New Roman"/>
          <w:szCs w:val="24"/>
          <w:shd w:val="clear" w:color="auto" w:fill="FFFFFF"/>
        </w:rPr>
      </w:pPr>
      <w:r w:rsidRPr="00EB2C7A">
        <w:rPr>
          <w:rFonts w:cs="Times New Roman"/>
          <w:szCs w:val="24"/>
          <w:shd w:val="clear" w:color="auto" w:fill="FFFFFF"/>
        </w:rPr>
        <w:t>Stiles, J. (2000). Canine rickettsial infections. </w:t>
      </w:r>
      <w:r w:rsidRPr="00EB2C7A">
        <w:rPr>
          <w:rFonts w:cs="Times New Roman"/>
          <w:i/>
          <w:iCs/>
          <w:szCs w:val="24"/>
          <w:shd w:val="clear" w:color="auto" w:fill="FFFFFF"/>
        </w:rPr>
        <w:t>Veterinary Clinics of North America: Small Animal Practice</w:t>
      </w:r>
      <w:r w:rsidRPr="00EB2C7A">
        <w:rPr>
          <w:rFonts w:cs="Times New Roman"/>
          <w:szCs w:val="24"/>
          <w:shd w:val="clear" w:color="auto" w:fill="FFFFFF"/>
        </w:rPr>
        <w:t>, </w:t>
      </w:r>
      <w:r w:rsidRPr="00EB2C7A">
        <w:rPr>
          <w:rFonts w:cs="Times New Roman"/>
          <w:i/>
          <w:iCs/>
          <w:szCs w:val="24"/>
          <w:shd w:val="clear" w:color="auto" w:fill="FFFFFF"/>
        </w:rPr>
        <w:t>30</w:t>
      </w:r>
      <w:r w:rsidRPr="00EB2C7A">
        <w:rPr>
          <w:rFonts w:cs="Times New Roman"/>
          <w:szCs w:val="24"/>
          <w:shd w:val="clear" w:color="auto" w:fill="FFFFFF"/>
        </w:rPr>
        <w:t>(5), 1135-1149.</w:t>
      </w:r>
    </w:p>
    <w:p w14:paraId="7C6D12D3" w14:textId="6EE74163" w:rsidR="009A3740" w:rsidRPr="00EB2C7A" w:rsidRDefault="009A3740"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t>Suh, G. H., Ahn, K. S., Ahn, J. H.</w:t>
      </w:r>
      <w:r w:rsidR="0073779F" w:rsidRPr="00EB2C7A">
        <w:rPr>
          <w:rFonts w:cs="Times New Roman"/>
          <w:color w:val="222222"/>
          <w:szCs w:val="24"/>
          <w:shd w:val="clear" w:color="auto" w:fill="FFFFFF"/>
        </w:rPr>
        <w:t>, Kim, H. J., Leutenegger, C.,</w:t>
      </w:r>
      <w:r w:rsidRPr="00EB2C7A">
        <w:rPr>
          <w:rFonts w:cs="Times New Roman"/>
          <w:color w:val="222222"/>
          <w:szCs w:val="24"/>
          <w:shd w:val="clear" w:color="auto" w:fill="FFFFFF"/>
        </w:rPr>
        <w:t xml:space="preserve"> Shin, S. (2017). Serological and molecular prevalence of canine vector-borne diseases (CVBDs) in Korea. </w:t>
      </w:r>
      <w:r w:rsidRPr="00EB2C7A">
        <w:rPr>
          <w:rFonts w:cs="Times New Roman"/>
          <w:i/>
          <w:iCs/>
          <w:color w:val="222222"/>
          <w:szCs w:val="24"/>
          <w:shd w:val="clear" w:color="auto" w:fill="FFFFFF"/>
        </w:rPr>
        <w:t>Parasites &amp; Vectors</w:t>
      </w:r>
      <w:r w:rsidRPr="00EB2C7A">
        <w:rPr>
          <w:rFonts w:cs="Times New Roman"/>
          <w:color w:val="222222"/>
          <w:szCs w:val="24"/>
          <w:shd w:val="clear" w:color="auto" w:fill="FFFFFF"/>
        </w:rPr>
        <w:t>, </w:t>
      </w:r>
      <w:r w:rsidRPr="00EB2C7A">
        <w:rPr>
          <w:rFonts w:cs="Times New Roman"/>
          <w:i/>
          <w:iCs/>
          <w:color w:val="222222"/>
          <w:szCs w:val="24"/>
          <w:shd w:val="clear" w:color="auto" w:fill="FFFFFF"/>
        </w:rPr>
        <w:t>10</w:t>
      </w:r>
      <w:r w:rsidRPr="00EB2C7A">
        <w:rPr>
          <w:rFonts w:cs="Times New Roman"/>
          <w:color w:val="222222"/>
          <w:szCs w:val="24"/>
          <w:shd w:val="clear" w:color="auto" w:fill="FFFFFF"/>
        </w:rPr>
        <w:t>(1), 1-8.</w:t>
      </w:r>
    </w:p>
    <w:p w14:paraId="7F781C30" w14:textId="77777777" w:rsidR="009A3740" w:rsidRPr="00EB2C7A" w:rsidRDefault="009A3740"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t>Szalai, A. J. (2004). C-reactive protein (CRP) and autoimmune disease: facts and conjectures. </w:t>
      </w:r>
      <w:r w:rsidRPr="00EB2C7A">
        <w:rPr>
          <w:rFonts w:cs="Times New Roman"/>
          <w:i/>
          <w:iCs/>
          <w:color w:val="222222"/>
          <w:szCs w:val="24"/>
          <w:shd w:val="clear" w:color="auto" w:fill="FFFFFF"/>
        </w:rPr>
        <w:t>Journal of Immunology Research</w:t>
      </w:r>
      <w:r w:rsidRPr="00EB2C7A">
        <w:rPr>
          <w:rFonts w:cs="Times New Roman"/>
          <w:color w:val="222222"/>
          <w:szCs w:val="24"/>
          <w:shd w:val="clear" w:color="auto" w:fill="FFFFFF"/>
        </w:rPr>
        <w:t>, </w:t>
      </w:r>
      <w:r w:rsidRPr="00EB2C7A">
        <w:rPr>
          <w:rFonts w:cs="Times New Roman"/>
          <w:i/>
          <w:iCs/>
          <w:color w:val="222222"/>
          <w:szCs w:val="24"/>
          <w:shd w:val="clear" w:color="auto" w:fill="FFFFFF"/>
        </w:rPr>
        <w:t>11</w:t>
      </w:r>
      <w:r w:rsidRPr="00EB2C7A">
        <w:rPr>
          <w:rFonts w:cs="Times New Roman"/>
          <w:color w:val="222222"/>
          <w:szCs w:val="24"/>
          <w:shd w:val="clear" w:color="auto" w:fill="FFFFFF"/>
        </w:rPr>
        <w:t>(2), 221-226.</w:t>
      </w:r>
    </w:p>
    <w:p w14:paraId="3DDE6116" w14:textId="0CD5FA0E" w:rsidR="009A3740" w:rsidRPr="00EB2C7A" w:rsidRDefault="009A3740" w:rsidP="00EB2C7A">
      <w:pPr>
        <w:spacing w:after="120"/>
        <w:ind w:left="567" w:hanging="567"/>
        <w:rPr>
          <w:rFonts w:cs="Times New Roman"/>
          <w:szCs w:val="24"/>
          <w:shd w:val="clear" w:color="auto" w:fill="FFFFFF"/>
        </w:rPr>
      </w:pPr>
      <w:r w:rsidRPr="00EB2C7A">
        <w:rPr>
          <w:rFonts w:cs="Times New Roman"/>
          <w:szCs w:val="24"/>
          <w:shd w:val="clear" w:color="auto" w:fill="FFFFFF"/>
        </w:rPr>
        <w:lastRenderedPageBreak/>
        <w:t>Tabar, M. D., Francino, O., Altet,</w:t>
      </w:r>
      <w:r w:rsidR="0073779F" w:rsidRPr="00EB2C7A">
        <w:rPr>
          <w:rFonts w:cs="Times New Roman"/>
          <w:szCs w:val="24"/>
          <w:shd w:val="clear" w:color="auto" w:fill="FFFFFF"/>
        </w:rPr>
        <w:t xml:space="preserve"> L., Sánchez, A., Ferrer, L., </w:t>
      </w:r>
      <w:r w:rsidRPr="00EB2C7A">
        <w:rPr>
          <w:rFonts w:cs="Times New Roman"/>
          <w:szCs w:val="24"/>
          <w:shd w:val="clear" w:color="auto" w:fill="FFFFFF"/>
        </w:rPr>
        <w:t>Roura, X. (2009). PCR survey of vectorborne pathogens in dogs living in and around Barcelona, an area endemic for leishmaniosis. </w:t>
      </w:r>
      <w:r w:rsidRPr="00EB2C7A">
        <w:rPr>
          <w:rFonts w:cs="Times New Roman"/>
          <w:i/>
          <w:iCs/>
          <w:szCs w:val="24"/>
          <w:shd w:val="clear" w:color="auto" w:fill="FFFFFF"/>
        </w:rPr>
        <w:t>Veterinary Record</w:t>
      </w:r>
      <w:r w:rsidRPr="00EB2C7A">
        <w:rPr>
          <w:rFonts w:cs="Times New Roman"/>
          <w:szCs w:val="24"/>
          <w:shd w:val="clear" w:color="auto" w:fill="FFFFFF"/>
        </w:rPr>
        <w:t>, </w:t>
      </w:r>
      <w:r w:rsidRPr="00EB2C7A">
        <w:rPr>
          <w:rFonts w:cs="Times New Roman"/>
          <w:i/>
          <w:iCs/>
          <w:szCs w:val="24"/>
          <w:shd w:val="clear" w:color="auto" w:fill="FFFFFF"/>
        </w:rPr>
        <w:t>164</w:t>
      </w:r>
      <w:r w:rsidRPr="00EB2C7A">
        <w:rPr>
          <w:rFonts w:cs="Times New Roman"/>
          <w:szCs w:val="24"/>
          <w:shd w:val="clear" w:color="auto" w:fill="FFFFFF"/>
        </w:rPr>
        <w:t>(4), 112-116.</w:t>
      </w:r>
    </w:p>
    <w:p w14:paraId="76940D7A" w14:textId="10851C79" w:rsidR="009A3740" w:rsidRPr="00EB2C7A" w:rsidRDefault="009A3740"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t>Talukder, M. H., Matsuu, A., Iguch</w:t>
      </w:r>
      <w:r w:rsidR="0073779F" w:rsidRPr="00EB2C7A">
        <w:rPr>
          <w:rFonts w:cs="Times New Roman"/>
          <w:color w:val="222222"/>
          <w:szCs w:val="24"/>
          <w:shd w:val="clear" w:color="auto" w:fill="FFFFFF"/>
        </w:rPr>
        <w:t>i, A., Roy, B. C., Nishii, N.,</w:t>
      </w:r>
      <w:r w:rsidRPr="00EB2C7A">
        <w:rPr>
          <w:rFonts w:cs="Times New Roman"/>
          <w:color w:val="222222"/>
          <w:szCs w:val="24"/>
          <w:shd w:val="clear" w:color="auto" w:fill="FFFFFF"/>
        </w:rPr>
        <w:t xml:space="preserve"> Hikasa, Y. (2012). PCR-based survey of vector-borne pathogens in dogs in Dhaka, Bangladesh. </w:t>
      </w:r>
      <w:r w:rsidRPr="00EB2C7A">
        <w:rPr>
          <w:rFonts w:cs="Times New Roman"/>
          <w:i/>
          <w:iCs/>
          <w:color w:val="222222"/>
          <w:szCs w:val="24"/>
          <w:shd w:val="clear" w:color="auto" w:fill="FFFFFF"/>
        </w:rPr>
        <w:t>Journal of the Bangladesh Agricultural University</w:t>
      </w:r>
      <w:r w:rsidRPr="00EB2C7A">
        <w:rPr>
          <w:rFonts w:cs="Times New Roman"/>
          <w:color w:val="222222"/>
          <w:szCs w:val="24"/>
          <w:shd w:val="clear" w:color="auto" w:fill="FFFFFF"/>
        </w:rPr>
        <w:t>, </w:t>
      </w:r>
      <w:r w:rsidRPr="00EB2C7A">
        <w:rPr>
          <w:rFonts w:cs="Times New Roman"/>
          <w:i/>
          <w:iCs/>
          <w:color w:val="222222"/>
          <w:szCs w:val="24"/>
          <w:shd w:val="clear" w:color="auto" w:fill="FFFFFF"/>
        </w:rPr>
        <w:t>10</w:t>
      </w:r>
      <w:r w:rsidRPr="00EB2C7A">
        <w:rPr>
          <w:rFonts w:cs="Times New Roman"/>
          <w:color w:val="222222"/>
          <w:szCs w:val="24"/>
          <w:shd w:val="clear" w:color="auto" w:fill="FFFFFF"/>
        </w:rPr>
        <w:t>(452-2016-35661), 249-253.</w:t>
      </w:r>
    </w:p>
    <w:p w14:paraId="28D60306" w14:textId="3C05A5E1" w:rsidR="009A3740" w:rsidRPr="00EB2C7A" w:rsidRDefault="009A3740"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t>Tecles, F., Caldín, M., Zanella, A., Membiela, F., Tvarijonaviciute, A., Subiela, S. M., Cerón, J. J. (2009). Serum acute phase protein concentrations in female dogs with mammary tumors. </w:t>
      </w:r>
      <w:r w:rsidRPr="00EB2C7A">
        <w:rPr>
          <w:rFonts w:cs="Times New Roman"/>
          <w:i/>
          <w:iCs/>
          <w:color w:val="222222"/>
          <w:szCs w:val="24"/>
          <w:shd w:val="clear" w:color="auto" w:fill="FFFFFF"/>
        </w:rPr>
        <w:t>Journal of Veterinary Diagnostic Investigation</w:t>
      </w:r>
      <w:r w:rsidRPr="00EB2C7A">
        <w:rPr>
          <w:rFonts w:cs="Times New Roman"/>
          <w:color w:val="222222"/>
          <w:szCs w:val="24"/>
          <w:shd w:val="clear" w:color="auto" w:fill="FFFFFF"/>
        </w:rPr>
        <w:t>, </w:t>
      </w:r>
      <w:r w:rsidRPr="00EB2C7A">
        <w:rPr>
          <w:rFonts w:cs="Times New Roman"/>
          <w:i/>
          <w:iCs/>
          <w:color w:val="222222"/>
          <w:szCs w:val="24"/>
          <w:shd w:val="clear" w:color="auto" w:fill="FFFFFF"/>
        </w:rPr>
        <w:t>21</w:t>
      </w:r>
      <w:r w:rsidRPr="00EB2C7A">
        <w:rPr>
          <w:rFonts w:cs="Times New Roman"/>
          <w:color w:val="222222"/>
          <w:szCs w:val="24"/>
          <w:shd w:val="clear" w:color="auto" w:fill="FFFFFF"/>
        </w:rPr>
        <w:t>(2), 214-219.</w:t>
      </w:r>
    </w:p>
    <w:p w14:paraId="353EC0D7" w14:textId="6DB985B0" w:rsidR="009A3740" w:rsidRPr="00EB2C7A" w:rsidRDefault="0073779F"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t>Tharwat, M., Al-Sobayil, F.,</w:t>
      </w:r>
      <w:r w:rsidR="009A3740" w:rsidRPr="00EB2C7A">
        <w:rPr>
          <w:rFonts w:cs="Times New Roman"/>
          <w:color w:val="222222"/>
          <w:szCs w:val="24"/>
          <w:shd w:val="clear" w:color="auto" w:fill="FFFFFF"/>
        </w:rPr>
        <w:t xml:space="preserve"> Buczinski, S. (2014). Influence of racing on the serum concentrations of acute-phase proteins and bone metabolism biomarkers in racing greyhounds. </w:t>
      </w:r>
      <w:r w:rsidR="009A3740" w:rsidRPr="00EB2C7A">
        <w:rPr>
          <w:rFonts w:cs="Times New Roman"/>
          <w:i/>
          <w:iCs/>
          <w:color w:val="222222"/>
          <w:szCs w:val="24"/>
          <w:shd w:val="clear" w:color="auto" w:fill="FFFFFF"/>
        </w:rPr>
        <w:t>The Veterinary Journal</w:t>
      </w:r>
      <w:r w:rsidR="009A3740" w:rsidRPr="00EB2C7A">
        <w:rPr>
          <w:rFonts w:cs="Times New Roman"/>
          <w:color w:val="222222"/>
          <w:szCs w:val="24"/>
          <w:shd w:val="clear" w:color="auto" w:fill="FFFFFF"/>
        </w:rPr>
        <w:t>, </w:t>
      </w:r>
      <w:r w:rsidR="009A3740" w:rsidRPr="00EB2C7A">
        <w:rPr>
          <w:rFonts w:cs="Times New Roman"/>
          <w:i/>
          <w:iCs/>
          <w:color w:val="222222"/>
          <w:szCs w:val="24"/>
          <w:shd w:val="clear" w:color="auto" w:fill="FFFFFF"/>
        </w:rPr>
        <w:t>202</w:t>
      </w:r>
      <w:r w:rsidR="009A3740" w:rsidRPr="00EB2C7A">
        <w:rPr>
          <w:rFonts w:cs="Times New Roman"/>
          <w:color w:val="222222"/>
          <w:szCs w:val="24"/>
          <w:shd w:val="clear" w:color="auto" w:fill="FFFFFF"/>
        </w:rPr>
        <w:t>(2), 372-377.</w:t>
      </w:r>
    </w:p>
    <w:p w14:paraId="4378D2C5" w14:textId="3BDA5847" w:rsidR="009A3740" w:rsidRPr="00EB2C7A" w:rsidRDefault="009A3740" w:rsidP="00EB2C7A">
      <w:pPr>
        <w:spacing w:after="120"/>
        <w:ind w:left="567" w:hanging="567"/>
        <w:rPr>
          <w:rFonts w:cs="Times New Roman"/>
          <w:szCs w:val="24"/>
          <w:shd w:val="clear" w:color="auto" w:fill="FFFFFF"/>
        </w:rPr>
      </w:pPr>
      <w:r w:rsidRPr="00EB2C7A">
        <w:rPr>
          <w:rFonts w:cs="Times New Roman"/>
          <w:szCs w:val="24"/>
          <w:shd w:val="clear" w:color="auto" w:fill="FFFFFF"/>
        </w:rPr>
        <w:t>Theodorou, K., Mylonakis, M. E., Siarkou, V. I., Leontides, L., Koutinas</w:t>
      </w:r>
      <w:r w:rsidR="0073779F" w:rsidRPr="00EB2C7A">
        <w:rPr>
          <w:rFonts w:cs="Times New Roman"/>
          <w:szCs w:val="24"/>
          <w:shd w:val="clear" w:color="auto" w:fill="FFFFFF"/>
        </w:rPr>
        <w:t xml:space="preserve">, A. F., Koutinas, C. K., ..., </w:t>
      </w:r>
      <w:r w:rsidRPr="00EB2C7A">
        <w:rPr>
          <w:rFonts w:cs="Times New Roman"/>
          <w:szCs w:val="24"/>
          <w:shd w:val="clear" w:color="auto" w:fill="FFFFFF"/>
        </w:rPr>
        <w:t>Harrus, S. (2013). Efficacy of rifampicin in the treatment of experimental acute canine monocytic ehrlichiosis. </w:t>
      </w:r>
      <w:r w:rsidRPr="00EB2C7A">
        <w:rPr>
          <w:rFonts w:cs="Times New Roman"/>
          <w:i/>
          <w:iCs/>
          <w:szCs w:val="24"/>
          <w:shd w:val="clear" w:color="auto" w:fill="FFFFFF"/>
        </w:rPr>
        <w:t>Journal of Antimicrobial Chemotherapy</w:t>
      </w:r>
      <w:r w:rsidRPr="00EB2C7A">
        <w:rPr>
          <w:rFonts w:cs="Times New Roman"/>
          <w:szCs w:val="24"/>
          <w:shd w:val="clear" w:color="auto" w:fill="FFFFFF"/>
        </w:rPr>
        <w:t>, </w:t>
      </w:r>
      <w:r w:rsidRPr="00EB2C7A">
        <w:rPr>
          <w:rFonts w:cs="Times New Roman"/>
          <w:i/>
          <w:iCs/>
          <w:szCs w:val="24"/>
          <w:shd w:val="clear" w:color="auto" w:fill="FFFFFF"/>
        </w:rPr>
        <w:t>68</w:t>
      </w:r>
      <w:r w:rsidRPr="00EB2C7A">
        <w:rPr>
          <w:rFonts w:cs="Times New Roman"/>
          <w:szCs w:val="24"/>
          <w:shd w:val="clear" w:color="auto" w:fill="FFFFFF"/>
        </w:rPr>
        <w:t>(7), 1619-1626.</w:t>
      </w:r>
    </w:p>
    <w:p w14:paraId="0D3AA12B" w14:textId="39E78922" w:rsidR="009A3740" w:rsidRPr="00EB2C7A" w:rsidRDefault="009A3740"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t>Torrente, C., Manzanilla, E. G., Bosch, L., Fresno, L., Rivera d</w:t>
      </w:r>
      <w:r w:rsidR="0073779F" w:rsidRPr="00EB2C7A">
        <w:rPr>
          <w:rFonts w:cs="Times New Roman"/>
          <w:color w:val="222222"/>
          <w:szCs w:val="24"/>
          <w:shd w:val="clear" w:color="auto" w:fill="FFFFFF"/>
        </w:rPr>
        <w:t xml:space="preserve">el Alamo, M., Andaluz, A, ..., </w:t>
      </w:r>
      <w:r w:rsidRPr="00EB2C7A">
        <w:rPr>
          <w:rFonts w:cs="Times New Roman"/>
          <w:color w:val="222222"/>
          <w:szCs w:val="24"/>
          <w:shd w:val="clear" w:color="auto" w:fill="FFFFFF"/>
        </w:rPr>
        <w:t>Ruiz de Gopegui, R. (2015). Plasma iron, C‐reactive protein, albumin, and plasma fibrinogen concentrations in dogs with systemic inflammatory response syndrome. </w:t>
      </w:r>
      <w:r w:rsidRPr="00EB2C7A">
        <w:rPr>
          <w:rFonts w:cs="Times New Roman"/>
          <w:i/>
          <w:iCs/>
          <w:color w:val="222222"/>
          <w:szCs w:val="24"/>
          <w:shd w:val="clear" w:color="auto" w:fill="FFFFFF"/>
        </w:rPr>
        <w:t>Journal of Veterinary Emergency and Critical Care</w:t>
      </w:r>
      <w:r w:rsidRPr="00EB2C7A">
        <w:rPr>
          <w:rFonts w:cs="Times New Roman"/>
          <w:color w:val="222222"/>
          <w:szCs w:val="24"/>
          <w:shd w:val="clear" w:color="auto" w:fill="FFFFFF"/>
        </w:rPr>
        <w:t>, </w:t>
      </w:r>
      <w:r w:rsidRPr="00EB2C7A">
        <w:rPr>
          <w:rFonts w:cs="Times New Roman"/>
          <w:i/>
          <w:iCs/>
          <w:color w:val="222222"/>
          <w:szCs w:val="24"/>
          <w:shd w:val="clear" w:color="auto" w:fill="FFFFFF"/>
        </w:rPr>
        <w:t>25</w:t>
      </w:r>
      <w:r w:rsidRPr="00EB2C7A">
        <w:rPr>
          <w:rFonts w:cs="Times New Roman"/>
          <w:color w:val="222222"/>
          <w:szCs w:val="24"/>
          <w:shd w:val="clear" w:color="auto" w:fill="FFFFFF"/>
        </w:rPr>
        <w:t>(5), 611-619.</w:t>
      </w:r>
    </w:p>
    <w:p w14:paraId="124BD78F" w14:textId="49B05B14" w:rsidR="009A3740" w:rsidRPr="00EB2C7A" w:rsidRDefault="009A3740"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t>Trub,</w:t>
      </w:r>
      <w:r w:rsidR="0073779F" w:rsidRPr="00EB2C7A">
        <w:rPr>
          <w:rFonts w:cs="Times New Roman"/>
          <w:color w:val="222222"/>
          <w:szCs w:val="24"/>
          <w:shd w:val="clear" w:color="auto" w:fill="FFFFFF"/>
        </w:rPr>
        <w:t xml:space="preserve"> S. A., Bush, W. W., Paek, M.,</w:t>
      </w:r>
      <w:r w:rsidRPr="00EB2C7A">
        <w:rPr>
          <w:rFonts w:cs="Times New Roman"/>
          <w:color w:val="222222"/>
          <w:szCs w:val="24"/>
          <w:shd w:val="clear" w:color="auto" w:fill="FFFFFF"/>
        </w:rPr>
        <w:t xml:space="preserve"> Cuff, D. E. (2021). Use of C‐reactive protein concentration in evaluation of diskospondylitis in dogs. </w:t>
      </w:r>
      <w:r w:rsidRPr="00EB2C7A">
        <w:rPr>
          <w:rFonts w:cs="Times New Roman"/>
          <w:i/>
          <w:iCs/>
          <w:color w:val="222222"/>
          <w:szCs w:val="24"/>
          <w:shd w:val="clear" w:color="auto" w:fill="FFFFFF"/>
        </w:rPr>
        <w:t>Journal of Veterinary Internal Medicine</w:t>
      </w:r>
      <w:r w:rsidRPr="00EB2C7A">
        <w:rPr>
          <w:rFonts w:cs="Times New Roman"/>
          <w:color w:val="222222"/>
          <w:szCs w:val="24"/>
          <w:shd w:val="clear" w:color="auto" w:fill="FFFFFF"/>
        </w:rPr>
        <w:t>, </w:t>
      </w:r>
      <w:r w:rsidRPr="00EB2C7A">
        <w:rPr>
          <w:rFonts w:cs="Times New Roman"/>
          <w:i/>
          <w:iCs/>
          <w:color w:val="222222"/>
          <w:szCs w:val="24"/>
          <w:shd w:val="clear" w:color="auto" w:fill="FFFFFF"/>
        </w:rPr>
        <w:t>35</w:t>
      </w:r>
      <w:r w:rsidRPr="00EB2C7A">
        <w:rPr>
          <w:rFonts w:cs="Times New Roman"/>
          <w:color w:val="222222"/>
          <w:szCs w:val="24"/>
          <w:shd w:val="clear" w:color="auto" w:fill="FFFFFF"/>
        </w:rPr>
        <w:t>(1), 209-216.</w:t>
      </w:r>
    </w:p>
    <w:p w14:paraId="0CF5BB66" w14:textId="3CC05C7C" w:rsidR="0073779F" w:rsidRPr="00EB2C7A" w:rsidRDefault="0073779F"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t>Truong, A. T., Noh, J., Park, Y., Seo, H. J., Kim, K. H., Min, S., ..., Cho, Y. S. (2021). Molecular detection and phylogeny of tick-borne pathogens in ticks collected from dogs in the Republic of Korea. </w:t>
      </w:r>
      <w:r w:rsidRPr="00EB2C7A">
        <w:rPr>
          <w:rFonts w:cs="Times New Roman"/>
          <w:i/>
          <w:iCs/>
          <w:color w:val="222222"/>
          <w:szCs w:val="24"/>
          <w:shd w:val="clear" w:color="auto" w:fill="FFFFFF"/>
        </w:rPr>
        <w:t>Pathogens</w:t>
      </w:r>
      <w:r w:rsidRPr="00EB2C7A">
        <w:rPr>
          <w:rFonts w:cs="Times New Roman"/>
          <w:color w:val="222222"/>
          <w:szCs w:val="24"/>
          <w:shd w:val="clear" w:color="auto" w:fill="FFFFFF"/>
        </w:rPr>
        <w:t>, </w:t>
      </w:r>
      <w:r w:rsidRPr="00EB2C7A">
        <w:rPr>
          <w:rFonts w:cs="Times New Roman"/>
          <w:i/>
          <w:iCs/>
          <w:color w:val="222222"/>
          <w:szCs w:val="24"/>
          <w:shd w:val="clear" w:color="auto" w:fill="FFFFFF"/>
        </w:rPr>
        <w:t>10</w:t>
      </w:r>
      <w:r w:rsidRPr="00EB2C7A">
        <w:rPr>
          <w:rFonts w:cs="Times New Roman"/>
          <w:color w:val="222222"/>
          <w:szCs w:val="24"/>
          <w:shd w:val="clear" w:color="auto" w:fill="FFFFFF"/>
        </w:rPr>
        <w:t>(5), 613.</w:t>
      </w:r>
    </w:p>
    <w:p w14:paraId="4F44EA04" w14:textId="48F0F79A" w:rsidR="009A3740" w:rsidRPr="00EB2C7A" w:rsidRDefault="009A3740" w:rsidP="00EB2C7A">
      <w:pPr>
        <w:spacing w:after="120"/>
        <w:ind w:left="567" w:hanging="567"/>
        <w:rPr>
          <w:rFonts w:cs="Times New Roman"/>
          <w:szCs w:val="24"/>
        </w:rPr>
      </w:pPr>
      <w:r w:rsidRPr="00EB2C7A">
        <w:rPr>
          <w:rFonts w:cs="Times New Roman"/>
          <w:szCs w:val="24"/>
        </w:rPr>
        <w:t>Tuna, G.E., Bakirci, S., Dinler, C., K</w:t>
      </w:r>
      <w:r w:rsidR="0073779F" w:rsidRPr="00EB2C7A">
        <w:rPr>
          <w:rFonts w:cs="Times New Roman"/>
          <w:szCs w:val="24"/>
        </w:rPr>
        <w:t>aragenc, T.,</w:t>
      </w:r>
      <w:r w:rsidRPr="00EB2C7A">
        <w:rPr>
          <w:rFonts w:cs="Times New Roman"/>
          <w:szCs w:val="24"/>
        </w:rPr>
        <w:t xml:space="preserve"> Ulutas, B. (2019) Monocytic ehrlichiosis in Aegean region dogs: Clinical and haematological findings. </w:t>
      </w:r>
      <w:r w:rsidRPr="00EB2C7A">
        <w:rPr>
          <w:rFonts w:cs="Times New Roman"/>
          <w:i/>
          <w:iCs/>
          <w:szCs w:val="24"/>
        </w:rPr>
        <w:t>Ataturk Univ</w:t>
      </w:r>
      <w:r w:rsidR="0073779F" w:rsidRPr="00EB2C7A">
        <w:rPr>
          <w:rFonts w:cs="Times New Roman"/>
          <w:i/>
          <w:iCs/>
          <w:szCs w:val="24"/>
        </w:rPr>
        <w:t>ersitesi</w:t>
      </w:r>
      <w:r w:rsidRPr="00EB2C7A">
        <w:rPr>
          <w:rFonts w:cs="Times New Roman"/>
          <w:szCs w:val="24"/>
        </w:rPr>
        <w:t xml:space="preserve"> </w:t>
      </w:r>
      <w:r w:rsidR="0073779F" w:rsidRPr="00EB2C7A">
        <w:rPr>
          <w:rFonts w:cs="Times New Roman"/>
          <w:i/>
          <w:iCs/>
          <w:szCs w:val="24"/>
        </w:rPr>
        <w:t>Veteriner  Bilimler</w:t>
      </w:r>
      <w:r w:rsidRPr="00EB2C7A">
        <w:rPr>
          <w:rFonts w:cs="Times New Roman"/>
          <w:i/>
          <w:iCs/>
          <w:szCs w:val="24"/>
        </w:rPr>
        <w:t xml:space="preserve"> Derg</w:t>
      </w:r>
      <w:r w:rsidR="0073779F" w:rsidRPr="00EB2C7A">
        <w:rPr>
          <w:rFonts w:cs="Times New Roman"/>
          <w:i/>
          <w:iCs/>
          <w:szCs w:val="24"/>
        </w:rPr>
        <w:t>isi</w:t>
      </w:r>
      <w:r w:rsidRPr="00EB2C7A">
        <w:rPr>
          <w:rFonts w:cs="Times New Roman"/>
          <w:szCs w:val="24"/>
        </w:rPr>
        <w:t>, 14(1): 8-14.</w:t>
      </w:r>
    </w:p>
    <w:p w14:paraId="21D26A95" w14:textId="2DBB2E59" w:rsidR="009A3740" w:rsidRPr="00EB2C7A" w:rsidRDefault="009A3740"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lastRenderedPageBreak/>
        <w:t>Tvarijonaviciute, A., Martinez‐Subiela, S., Carril</w:t>
      </w:r>
      <w:r w:rsidR="0073779F" w:rsidRPr="00EB2C7A">
        <w:rPr>
          <w:rFonts w:cs="Times New Roman"/>
          <w:color w:val="222222"/>
          <w:szCs w:val="24"/>
          <w:shd w:val="clear" w:color="auto" w:fill="FFFFFF"/>
        </w:rPr>
        <w:t>lo‐Sanchez, J. D., Tecles, F.,</w:t>
      </w:r>
      <w:r w:rsidRPr="00EB2C7A">
        <w:rPr>
          <w:rFonts w:cs="Times New Roman"/>
          <w:color w:val="222222"/>
          <w:szCs w:val="24"/>
          <w:shd w:val="clear" w:color="auto" w:fill="FFFFFF"/>
        </w:rPr>
        <w:t xml:space="preserve"> Ceron, J. J. (2011). Effects of orchidectomy in selective biochemical analytes in beagle dogs. </w:t>
      </w:r>
      <w:r w:rsidRPr="00EB2C7A">
        <w:rPr>
          <w:rFonts w:cs="Times New Roman"/>
          <w:i/>
          <w:iCs/>
          <w:color w:val="222222"/>
          <w:szCs w:val="24"/>
          <w:shd w:val="clear" w:color="auto" w:fill="FFFFFF"/>
        </w:rPr>
        <w:t xml:space="preserve">Reproduction </w:t>
      </w:r>
      <w:r w:rsidR="008919CC" w:rsidRPr="00EB2C7A">
        <w:rPr>
          <w:rFonts w:cs="Times New Roman"/>
          <w:i/>
          <w:iCs/>
          <w:color w:val="222222"/>
          <w:szCs w:val="24"/>
          <w:shd w:val="clear" w:color="auto" w:fill="FFFFFF"/>
        </w:rPr>
        <w:t>in Domestic Animals</w:t>
      </w:r>
      <w:r w:rsidRPr="00EB2C7A">
        <w:rPr>
          <w:rFonts w:cs="Times New Roman"/>
          <w:color w:val="222222"/>
          <w:szCs w:val="24"/>
          <w:shd w:val="clear" w:color="auto" w:fill="FFFFFF"/>
        </w:rPr>
        <w:t>, </w:t>
      </w:r>
      <w:r w:rsidRPr="00EB2C7A">
        <w:rPr>
          <w:rFonts w:cs="Times New Roman"/>
          <w:i/>
          <w:iCs/>
          <w:color w:val="222222"/>
          <w:szCs w:val="24"/>
          <w:shd w:val="clear" w:color="auto" w:fill="FFFFFF"/>
        </w:rPr>
        <w:t>46</w:t>
      </w:r>
      <w:r w:rsidRPr="00EB2C7A">
        <w:rPr>
          <w:rFonts w:cs="Times New Roman"/>
          <w:color w:val="222222"/>
          <w:szCs w:val="24"/>
          <w:shd w:val="clear" w:color="auto" w:fill="FFFFFF"/>
        </w:rPr>
        <w:t>(6), 957-963.</w:t>
      </w:r>
    </w:p>
    <w:p w14:paraId="204F996B" w14:textId="2544EB5B" w:rsidR="009A3740" w:rsidRPr="00EB2C7A" w:rsidRDefault="0073779F" w:rsidP="00EB2C7A">
      <w:pPr>
        <w:spacing w:after="120"/>
        <w:ind w:left="567" w:hanging="567"/>
        <w:rPr>
          <w:rFonts w:cs="Times New Roman"/>
          <w:szCs w:val="24"/>
          <w:shd w:val="clear" w:color="auto" w:fill="FFFFFF"/>
        </w:rPr>
      </w:pPr>
      <w:r w:rsidRPr="00EB2C7A">
        <w:rPr>
          <w:rFonts w:cs="Times New Roman"/>
          <w:szCs w:val="24"/>
          <w:shd w:val="clear" w:color="auto" w:fill="FFFFFF"/>
        </w:rPr>
        <w:t>Uspensky, I., ve</w:t>
      </w:r>
      <w:r w:rsidR="009A3740" w:rsidRPr="00EB2C7A">
        <w:rPr>
          <w:rFonts w:cs="Times New Roman"/>
          <w:szCs w:val="24"/>
          <w:shd w:val="clear" w:color="auto" w:fill="FFFFFF"/>
        </w:rPr>
        <w:t xml:space="preserve"> Ioffe-Uspensky, I. (2002). The dog factor in brown dog tick Rhipicephalus sanguineus (Acari: Ixodidae) infestations in and near human dwellings. </w:t>
      </w:r>
      <w:r w:rsidR="009A3740" w:rsidRPr="00EB2C7A">
        <w:rPr>
          <w:rFonts w:cs="Times New Roman"/>
          <w:i/>
          <w:iCs/>
          <w:szCs w:val="24"/>
          <w:shd w:val="clear" w:color="auto" w:fill="FFFFFF"/>
        </w:rPr>
        <w:t xml:space="preserve">International </w:t>
      </w:r>
      <w:r w:rsidR="008919CC" w:rsidRPr="00EB2C7A">
        <w:rPr>
          <w:rFonts w:cs="Times New Roman"/>
          <w:i/>
          <w:iCs/>
          <w:szCs w:val="24"/>
          <w:shd w:val="clear" w:color="auto" w:fill="FFFFFF"/>
        </w:rPr>
        <w:t>Journal Of Medical Microbiology</w:t>
      </w:r>
      <w:r w:rsidR="009A3740" w:rsidRPr="00EB2C7A">
        <w:rPr>
          <w:rFonts w:cs="Times New Roman"/>
          <w:szCs w:val="24"/>
          <w:shd w:val="clear" w:color="auto" w:fill="FFFFFF"/>
        </w:rPr>
        <w:t>, </w:t>
      </w:r>
      <w:r w:rsidR="009A3740" w:rsidRPr="00EB2C7A">
        <w:rPr>
          <w:rFonts w:cs="Times New Roman"/>
          <w:i/>
          <w:iCs/>
          <w:szCs w:val="24"/>
          <w:shd w:val="clear" w:color="auto" w:fill="FFFFFF"/>
        </w:rPr>
        <w:t>291</w:t>
      </w:r>
      <w:r w:rsidR="009A3740" w:rsidRPr="00EB2C7A">
        <w:rPr>
          <w:rFonts w:cs="Times New Roman"/>
          <w:szCs w:val="24"/>
          <w:shd w:val="clear" w:color="auto" w:fill="FFFFFF"/>
        </w:rPr>
        <w:t>, 156-163.</w:t>
      </w:r>
    </w:p>
    <w:p w14:paraId="28BD55B2" w14:textId="4A6DB1D3" w:rsidR="009A3740" w:rsidRPr="00EB2C7A" w:rsidRDefault="009A3740"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t>Viitanen, S. J., Lappalainen, A. K., Ch</w:t>
      </w:r>
      <w:r w:rsidR="0073779F" w:rsidRPr="00EB2C7A">
        <w:rPr>
          <w:rFonts w:cs="Times New Roman"/>
          <w:color w:val="222222"/>
          <w:szCs w:val="24"/>
          <w:shd w:val="clear" w:color="auto" w:fill="FFFFFF"/>
        </w:rPr>
        <w:t>ristensen, M. B., Sankari, S.,</w:t>
      </w:r>
      <w:r w:rsidRPr="00EB2C7A">
        <w:rPr>
          <w:rFonts w:cs="Times New Roman"/>
          <w:color w:val="222222"/>
          <w:szCs w:val="24"/>
          <w:shd w:val="clear" w:color="auto" w:fill="FFFFFF"/>
        </w:rPr>
        <w:t xml:space="preserve"> Rajamäki, M. M. (2017). The utility of acute‐phase proteins in the assessment of treatment response in dogs with bacterial pneumonia. </w:t>
      </w:r>
      <w:r w:rsidRPr="00EB2C7A">
        <w:rPr>
          <w:rFonts w:cs="Times New Roman"/>
          <w:i/>
          <w:iCs/>
          <w:color w:val="222222"/>
          <w:szCs w:val="24"/>
          <w:shd w:val="clear" w:color="auto" w:fill="FFFFFF"/>
        </w:rPr>
        <w:t xml:space="preserve">Journal </w:t>
      </w:r>
      <w:r w:rsidR="0073779F" w:rsidRPr="00EB2C7A">
        <w:rPr>
          <w:rFonts w:cs="Times New Roman"/>
          <w:i/>
          <w:iCs/>
          <w:color w:val="222222"/>
          <w:szCs w:val="24"/>
          <w:shd w:val="clear" w:color="auto" w:fill="FFFFFF"/>
        </w:rPr>
        <w:t>Of Veterinary I</w:t>
      </w:r>
      <w:r w:rsidR="008919CC" w:rsidRPr="00EB2C7A">
        <w:rPr>
          <w:rFonts w:cs="Times New Roman"/>
          <w:i/>
          <w:iCs/>
          <w:color w:val="222222"/>
          <w:szCs w:val="24"/>
          <w:shd w:val="clear" w:color="auto" w:fill="FFFFFF"/>
        </w:rPr>
        <w:t>nternal Medicine</w:t>
      </w:r>
      <w:r w:rsidRPr="00EB2C7A">
        <w:rPr>
          <w:rFonts w:cs="Times New Roman"/>
          <w:color w:val="222222"/>
          <w:szCs w:val="24"/>
          <w:shd w:val="clear" w:color="auto" w:fill="FFFFFF"/>
        </w:rPr>
        <w:t>, </w:t>
      </w:r>
      <w:r w:rsidRPr="00EB2C7A">
        <w:rPr>
          <w:rFonts w:cs="Times New Roman"/>
          <w:i/>
          <w:iCs/>
          <w:color w:val="222222"/>
          <w:szCs w:val="24"/>
          <w:shd w:val="clear" w:color="auto" w:fill="FFFFFF"/>
        </w:rPr>
        <w:t>31</w:t>
      </w:r>
      <w:r w:rsidRPr="00EB2C7A">
        <w:rPr>
          <w:rFonts w:cs="Times New Roman"/>
          <w:color w:val="222222"/>
          <w:szCs w:val="24"/>
          <w:shd w:val="clear" w:color="auto" w:fill="FFFFFF"/>
        </w:rPr>
        <w:t>(1), 124-133.</w:t>
      </w:r>
    </w:p>
    <w:p w14:paraId="028D4D82" w14:textId="512AE623" w:rsidR="009A3740" w:rsidRPr="00EB2C7A" w:rsidRDefault="009A3740" w:rsidP="00EB2C7A">
      <w:pPr>
        <w:spacing w:after="120"/>
        <w:ind w:left="567" w:hanging="567"/>
        <w:rPr>
          <w:rFonts w:cs="Times New Roman"/>
          <w:szCs w:val="24"/>
          <w:shd w:val="clear" w:color="auto" w:fill="FFFFFF"/>
        </w:rPr>
      </w:pPr>
      <w:r w:rsidRPr="00EB2C7A">
        <w:rPr>
          <w:rFonts w:cs="Times New Roman"/>
          <w:szCs w:val="24"/>
          <w:shd w:val="clear" w:color="auto" w:fill="FFFFFF"/>
        </w:rPr>
        <w:t>Villaescusa, A., Tesouro, M. A., García-Sancho, M., Ayl</w:t>
      </w:r>
      <w:r w:rsidR="0073779F" w:rsidRPr="00EB2C7A">
        <w:rPr>
          <w:rFonts w:cs="Times New Roman"/>
          <w:szCs w:val="24"/>
          <w:shd w:val="clear" w:color="auto" w:fill="FFFFFF"/>
        </w:rPr>
        <w:t xml:space="preserve">lón, T., Rodríguez-Franco, F., </w:t>
      </w:r>
      <w:r w:rsidRPr="00EB2C7A">
        <w:rPr>
          <w:rFonts w:cs="Times New Roman"/>
          <w:szCs w:val="24"/>
          <w:shd w:val="clear" w:color="auto" w:fill="FFFFFF"/>
        </w:rPr>
        <w:t xml:space="preserve"> Sainz, A. (2012). Evaluation of peripheral blood lymphocyte subsets in family-owned dogs naturally infected by Ehrlichia canis. </w:t>
      </w:r>
      <w:r w:rsidRPr="00EB2C7A">
        <w:rPr>
          <w:rFonts w:cs="Times New Roman"/>
          <w:i/>
          <w:iCs/>
          <w:szCs w:val="24"/>
          <w:shd w:val="clear" w:color="auto" w:fill="FFFFFF"/>
        </w:rPr>
        <w:t xml:space="preserve">Comparative </w:t>
      </w:r>
      <w:r w:rsidR="0073779F" w:rsidRPr="00EB2C7A">
        <w:rPr>
          <w:rFonts w:cs="Times New Roman"/>
          <w:i/>
          <w:iCs/>
          <w:szCs w:val="24"/>
          <w:shd w:val="clear" w:color="auto" w:fill="FFFFFF"/>
        </w:rPr>
        <w:t>I</w:t>
      </w:r>
      <w:r w:rsidR="008919CC" w:rsidRPr="00EB2C7A">
        <w:rPr>
          <w:rFonts w:cs="Times New Roman"/>
          <w:i/>
          <w:iCs/>
          <w:szCs w:val="24"/>
          <w:shd w:val="clear" w:color="auto" w:fill="FFFFFF"/>
        </w:rPr>
        <w:t>mmunology, Microbiology And İnfectious Diseases</w:t>
      </w:r>
      <w:r w:rsidR="008919CC" w:rsidRPr="00EB2C7A">
        <w:rPr>
          <w:rFonts w:cs="Times New Roman"/>
          <w:szCs w:val="24"/>
          <w:shd w:val="clear" w:color="auto" w:fill="FFFFFF"/>
        </w:rPr>
        <w:t>, </w:t>
      </w:r>
      <w:r w:rsidR="008919CC" w:rsidRPr="00EB2C7A">
        <w:rPr>
          <w:rFonts w:cs="Times New Roman"/>
          <w:i/>
          <w:iCs/>
          <w:szCs w:val="24"/>
          <w:shd w:val="clear" w:color="auto" w:fill="FFFFFF"/>
        </w:rPr>
        <w:t>35</w:t>
      </w:r>
      <w:r w:rsidR="008919CC" w:rsidRPr="00EB2C7A">
        <w:rPr>
          <w:rFonts w:cs="Times New Roman"/>
          <w:szCs w:val="24"/>
          <w:shd w:val="clear" w:color="auto" w:fill="FFFFFF"/>
        </w:rPr>
        <w:t xml:space="preserve">(4), 391-396. </w:t>
      </w:r>
    </w:p>
    <w:p w14:paraId="0112861B" w14:textId="081DAAFE" w:rsidR="009A3740" w:rsidRPr="00EB2C7A" w:rsidRDefault="009A3740"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t>Wakshlag, J. J., Stokol, T., Geske, S. M., Greger, C. E., Angle, C. T.</w:t>
      </w:r>
      <w:r w:rsidR="0073779F" w:rsidRPr="00EB2C7A">
        <w:rPr>
          <w:rFonts w:cs="Times New Roman"/>
          <w:color w:val="222222"/>
          <w:szCs w:val="24"/>
          <w:shd w:val="clear" w:color="auto" w:fill="FFFFFF"/>
        </w:rPr>
        <w:t>,</w:t>
      </w:r>
      <w:r w:rsidRPr="00EB2C7A">
        <w:rPr>
          <w:rFonts w:cs="Times New Roman"/>
          <w:color w:val="222222"/>
          <w:szCs w:val="24"/>
          <w:shd w:val="clear" w:color="auto" w:fill="FFFFFF"/>
        </w:rPr>
        <w:t xml:space="preserve"> Gillette, R. L. (2010). Evaluation of exercise-induced changes in concentrations of C-reactive protein and serum biochemical values in sled dogs completing a long-distance endurance race. </w:t>
      </w:r>
      <w:r w:rsidRPr="00EB2C7A">
        <w:rPr>
          <w:rFonts w:cs="Times New Roman"/>
          <w:i/>
          <w:iCs/>
          <w:color w:val="222222"/>
          <w:szCs w:val="24"/>
          <w:shd w:val="clear" w:color="auto" w:fill="FFFFFF"/>
        </w:rPr>
        <w:t xml:space="preserve">American </w:t>
      </w:r>
      <w:r w:rsidR="0073779F" w:rsidRPr="00EB2C7A">
        <w:rPr>
          <w:rFonts w:cs="Times New Roman"/>
          <w:i/>
          <w:iCs/>
          <w:color w:val="222222"/>
          <w:szCs w:val="24"/>
          <w:shd w:val="clear" w:color="auto" w:fill="FFFFFF"/>
        </w:rPr>
        <w:t>Journal o</w:t>
      </w:r>
      <w:r w:rsidR="008919CC" w:rsidRPr="00EB2C7A">
        <w:rPr>
          <w:rFonts w:cs="Times New Roman"/>
          <w:i/>
          <w:iCs/>
          <w:color w:val="222222"/>
          <w:szCs w:val="24"/>
          <w:shd w:val="clear" w:color="auto" w:fill="FFFFFF"/>
        </w:rPr>
        <w:t>f Veterinary Research</w:t>
      </w:r>
      <w:r w:rsidR="008919CC" w:rsidRPr="00EB2C7A">
        <w:rPr>
          <w:rFonts w:cs="Times New Roman"/>
          <w:color w:val="222222"/>
          <w:szCs w:val="24"/>
          <w:shd w:val="clear" w:color="auto" w:fill="FFFFFF"/>
        </w:rPr>
        <w:t>, </w:t>
      </w:r>
      <w:r w:rsidR="008919CC" w:rsidRPr="00EB2C7A">
        <w:rPr>
          <w:rFonts w:cs="Times New Roman"/>
          <w:i/>
          <w:iCs/>
          <w:color w:val="222222"/>
          <w:szCs w:val="24"/>
          <w:shd w:val="clear" w:color="auto" w:fill="FFFFFF"/>
        </w:rPr>
        <w:t>71</w:t>
      </w:r>
      <w:r w:rsidR="008919CC" w:rsidRPr="00EB2C7A">
        <w:rPr>
          <w:rFonts w:cs="Times New Roman"/>
          <w:color w:val="222222"/>
          <w:szCs w:val="24"/>
          <w:shd w:val="clear" w:color="auto" w:fill="FFFFFF"/>
        </w:rPr>
        <w:t>(10), 1207-1213.</w:t>
      </w:r>
    </w:p>
    <w:p w14:paraId="3EAF69C2" w14:textId="617B6BC7" w:rsidR="009A3740" w:rsidRPr="00EB2C7A" w:rsidRDefault="009A3740" w:rsidP="00EB2C7A">
      <w:pPr>
        <w:spacing w:after="120"/>
        <w:ind w:left="567" w:hanging="567"/>
        <w:rPr>
          <w:rFonts w:cs="Times New Roman"/>
          <w:szCs w:val="24"/>
          <w:shd w:val="clear" w:color="auto" w:fill="FFFFFF"/>
        </w:rPr>
      </w:pPr>
      <w:r w:rsidRPr="00EB2C7A">
        <w:rPr>
          <w:rFonts w:cs="Times New Roman"/>
          <w:szCs w:val="24"/>
          <w:shd w:val="clear" w:color="auto" w:fill="FFFFFF"/>
        </w:rPr>
        <w:t>Waner, T., Harrus, S., Ba</w:t>
      </w:r>
      <w:r w:rsidR="0073779F" w:rsidRPr="00EB2C7A">
        <w:rPr>
          <w:rFonts w:cs="Times New Roman"/>
          <w:szCs w:val="24"/>
          <w:shd w:val="clear" w:color="auto" w:fill="FFFFFF"/>
        </w:rPr>
        <w:t>rk, H., Bogin, E., Avidar, Y.,</w:t>
      </w:r>
      <w:r w:rsidRPr="00EB2C7A">
        <w:rPr>
          <w:rFonts w:cs="Times New Roman"/>
          <w:szCs w:val="24"/>
          <w:shd w:val="clear" w:color="auto" w:fill="FFFFFF"/>
        </w:rPr>
        <w:t xml:space="preserve"> Keysary, A. (1997). Characterization of the subclinical phase of canine ehrlichiosis in experimentally infected beagle dogs. </w:t>
      </w:r>
      <w:r w:rsidRPr="00EB2C7A">
        <w:rPr>
          <w:rFonts w:cs="Times New Roman"/>
          <w:i/>
          <w:iCs/>
          <w:szCs w:val="24"/>
          <w:shd w:val="clear" w:color="auto" w:fill="FFFFFF"/>
        </w:rPr>
        <w:t>Veterinary Parasitology</w:t>
      </w:r>
      <w:r w:rsidRPr="00EB2C7A">
        <w:rPr>
          <w:rFonts w:cs="Times New Roman"/>
          <w:szCs w:val="24"/>
          <w:shd w:val="clear" w:color="auto" w:fill="FFFFFF"/>
        </w:rPr>
        <w:t>, </w:t>
      </w:r>
      <w:r w:rsidRPr="00EB2C7A">
        <w:rPr>
          <w:rFonts w:cs="Times New Roman"/>
          <w:i/>
          <w:iCs/>
          <w:szCs w:val="24"/>
          <w:shd w:val="clear" w:color="auto" w:fill="FFFFFF"/>
        </w:rPr>
        <w:t>69</w:t>
      </w:r>
      <w:r w:rsidRPr="00EB2C7A">
        <w:rPr>
          <w:rFonts w:cs="Times New Roman"/>
          <w:szCs w:val="24"/>
          <w:shd w:val="clear" w:color="auto" w:fill="FFFFFF"/>
        </w:rPr>
        <w:t>(3-4), 307-317.</w:t>
      </w:r>
    </w:p>
    <w:p w14:paraId="6A791347" w14:textId="691FB813" w:rsidR="009A3740" w:rsidRPr="00EB2C7A" w:rsidRDefault="009A3740" w:rsidP="00EB2C7A">
      <w:pPr>
        <w:spacing w:after="120"/>
        <w:ind w:left="567" w:hanging="567"/>
        <w:rPr>
          <w:rFonts w:cs="Times New Roman"/>
          <w:szCs w:val="24"/>
          <w:shd w:val="clear" w:color="auto" w:fill="FFFFFF"/>
        </w:rPr>
      </w:pPr>
      <w:r w:rsidRPr="00EB2C7A">
        <w:rPr>
          <w:rFonts w:cs="Times New Roman"/>
          <w:szCs w:val="24"/>
          <w:shd w:val="clear" w:color="auto" w:fill="FFFFFF"/>
        </w:rPr>
        <w:t>Waner, T., Harrus, S., Jongejan, F</w:t>
      </w:r>
      <w:r w:rsidR="0073779F" w:rsidRPr="00EB2C7A">
        <w:rPr>
          <w:rFonts w:cs="Times New Roman"/>
          <w:szCs w:val="24"/>
          <w:shd w:val="clear" w:color="auto" w:fill="FFFFFF"/>
        </w:rPr>
        <w:t xml:space="preserve">., Bark, H., Keysary, A., </w:t>
      </w:r>
      <w:r w:rsidRPr="00EB2C7A">
        <w:rPr>
          <w:rFonts w:cs="Times New Roman"/>
          <w:szCs w:val="24"/>
          <w:shd w:val="clear" w:color="auto" w:fill="FFFFFF"/>
        </w:rPr>
        <w:t>Cornelissen, A. W. (2001). Significance of serological testing for ehrlichial diseases in dogs with special emphasis on the diagnosis of canine monocytic ehrlichiosis caused by Ehrlichia canis. </w:t>
      </w:r>
      <w:r w:rsidRPr="00EB2C7A">
        <w:rPr>
          <w:rFonts w:cs="Times New Roman"/>
          <w:i/>
          <w:iCs/>
          <w:szCs w:val="24"/>
          <w:shd w:val="clear" w:color="auto" w:fill="FFFFFF"/>
        </w:rPr>
        <w:t xml:space="preserve">Veterinary </w:t>
      </w:r>
      <w:r w:rsidR="008919CC" w:rsidRPr="00EB2C7A">
        <w:rPr>
          <w:rFonts w:cs="Times New Roman"/>
          <w:i/>
          <w:iCs/>
          <w:szCs w:val="24"/>
          <w:shd w:val="clear" w:color="auto" w:fill="FFFFFF"/>
        </w:rPr>
        <w:t>Parasitology</w:t>
      </w:r>
      <w:r w:rsidRPr="00EB2C7A">
        <w:rPr>
          <w:rFonts w:cs="Times New Roman"/>
          <w:szCs w:val="24"/>
          <w:shd w:val="clear" w:color="auto" w:fill="FFFFFF"/>
        </w:rPr>
        <w:t>, </w:t>
      </w:r>
      <w:r w:rsidRPr="00EB2C7A">
        <w:rPr>
          <w:rFonts w:cs="Times New Roman"/>
          <w:i/>
          <w:iCs/>
          <w:szCs w:val="24"/>
          <w:shd w:val="clear" w:color="auto" w:fill="FFFFFF"/>
        </w:rPr>
        <w:t>95</w:t>
      </w:r>
      <w:r w:rsidRPr="00EB2C7A">
        <w:rPr>
          <w:rFonts w:cs="Times New Roman"/>
          <w:szCs w:val="24"/>
          <w:shd w:val="clear" w:color="auto" w:fill="FFFFFF"/>
        </w:rPr>
        <w:t>(1), 1-15.</w:t>
      </w:r>
    </w:p>
    <w:p w14:paraId="41E57438" w14:textId="33F88C46" w:rsidR="009A3740" w:rsidRPr="00EB2C7A" w:rsidRDefault="009A3740" w:rsidP="00EB2C7A">
      <w:pPr>
        <w:spacing w:after="120"/>
        <w:ind w:left="567" w:hanging="567"/>
        <w:rPr>
          <w:rFonts w:cs="Times New Roman"/>
          <w:szCs w:val="24"/>
          <w:shd w:val="clear" w:color="auto" w:fill="FFFFFF"/>
        </w:rPr>
      </w:pPr>
      <w:r w:rsidRPr="00EB2C7A">
        <w:rPr>
          <w:rFonts w:cs="Times New Roman"/>
          <w:szCs w:val="24"/>
          <w:shd w:val="clear" w:color="auto" w:fill="FFFFFF"/>
        </w:rPr>
        <w:t>Watan</w:t>
      </w:r>
      <w:r w:rsidR="0073779F" w:rsidRPr="00EB2C7A">
        <w:rPr>
          <w:rFonts w:cs="Times New Roman"/>
          <w:szCs w:val="24"/>
          <w:shd w:val="clear" w:color="auto" w:fill="FFFFFF"/>
        </w:rPr>
        <w:t xml:space="preserve">abe, M., Okuda, M., Tsuji, M., </w:t>
      </w:r>
      <w:r w:rsidRPr="00EB2C7A">
        <w:rPr>
          <w:rFonts w:cs="Times New Roman"/>
          <w:szCs w:val="24"/>
          <w:shd w:val="clear" w:color="auto" w:fill="FFFFFF"/>
        </w:rPr>
        <w:t xml:space="preserve"> Inokuma, H. (2004). Seroepidemiological study of canine ehrlichial infections in Yamaguchi prefecture and surrounding areas of Japan. </w:t>
      </w:r>
      <w:r w:rsidRPr="00EB2C7A">
        <w:rPr>
          <w:rFonts w:cs="Times New Roman"/>
          <w:i/>
          <w:iCs/>
          <w:szCs w:val="24"/>
          <w:shd w:val="clear" w:color="auto" w:fill="FFFFFF"/>
        </w:rPr>
        <w:t>Veterinary parasitology</w:t>
      </w:r>
      <w:r w:rsidRPr="00EB2C7A">
        <w:rPr>
          <w:rFonts w:cs="Times New Roman"/>
          <w:szCs w:val="24"/>
          <w:shd w:val="clear" w:color="auto" w:fill="FFFFFF"/>
        </w:rPr>
        <w:t>, </w:t>
      </w:r>
      <w:r w:rsidRPr="00EB2C7A">
        <w:rPr>
          <w:rFonts w:cs="Times New Roman"/>
          <w:i/>
          <w:iCs/>
          <w:szCs w:val="24"/>
          <w:shd w:val="clear" w:color="auto" w:fill="FFFFFF"/>
        </w:rPr>
        <w:t>124</w:t>
      </w:r>
      <w:r w:rsidRPr="00EB2C7A">
        <w:rPr>
          <w:rFonts w:cs="Times New Roman"/>
          <w:szCs w:val="24"/>
          <w:shd w:val="clear" w:color="auto" w:fill="FFFFFF"/>
        </w:rPr>
        <w:t>(1-2), 101-107.</w:t>
      </w:r>
    </w:p>
    <w:p w14:paraId="46503354" w14:textId="77E3369C" w:rsidR="009A3740" w:rsidRPr="00EB2C7A" w:rsidRDefault="009A3740" w:rsidP="00EB2C7A">
      <w:pPr>
        <w:spacing w:after="120"/>
        <w:ind w:left="567" w:hanging="567"/>
        <w:rPr>
          <w:rFonts w:cs="Times New Roman"/>
          <w:szCs w:val="24"/>
          <w:shd w:val="clear" w:color="auto" w:fill="FFFFFF"/>
        </w:rPr>
      </w:pPr>
      <w:r w:rsidRPr="00EB2C7A">
        <w:rPr>
          <w:rFonts w:cs="Times New Roman"/>
          <w:szCs w:val="24"/>
          <w:shd w:val="clear" w:color="auto" w:fill="FFFFFF"/>
        </w:rPr>
        <w:t>Wen, B., Rikihisa, Y., Mott, J. M., Greene, R., Kim, H. Y., Zhi, ...</w:t>
      </w:r>
      <w:r w:rsidR="0073779F" w:rsidRPr="00EB2C7A">
        <w:rPr>
          <w:rFonts w:cs="Times New Roman"/>
          <w:szCs w:val="24"/>
          <w:shd w:val="clear" w:color="auto" w:fill="FFFFFF"/>
        </w:rPr>
        <w:t>,</w:t>
      </w:r>
      <w:r w:rsidRPr="00EB2C7A">
        <w:rPr>
          <w:rFonts w:cs="Times New Roman"/>
          <w:szCs w:val="24"/>
          <w:shd w:val="clear" w:color="auto" w:fill="FFFFFF"/>
        </w:rPr>
        <w:t xml:space="preserve"> Bartsch, R. (1997). Comparison of nested PCR with immunofluorescent-antibody assay for detection of Ehrlichia canis infection in dogs treated with doxycycline. </w:t>
      </w:r>
      <w:r w:rsidRPr="00EB2C7A">
        <w:rPr>
          <w:rFonts w:cs="Times New Roman"/>
          <w:i/>
          <w:iCs/>
          <w:szCs w:val="24"/>
          <w:shd w:val="clear" w:color="auto" w:fill="FFFFFF"/>
        </w:rPr>
        <w:t>Journal of Clinical Microbiology</w:t>
      </w:r>
      <w:r w:rsidRPr="00EB2C7A">
        <w:rPr>
          <w:rFonts w:cs="Times New Roman"/>
          <w:szCs w:val="24"/>
          <w:shd w:val="clear" w:color="auto" w:fill="FFFFFF"/>
        </w:rPr>
        <w:t>, </w:t>
      </w:r>
      <w:r w:rsidRPr="00EB2C7A">
        <w:rPr>
          <w:rFonts w:cs="Times New Roman"/>
          <w:i/>
          <w:iCs/>
          <w:szCs w:val="24"/>
          <w:shd w:val="clear" w:color="auto" w:fill="FFFFFF"/>
        </w:rPr>
        <w:t>35</w:t>
      </w:r>
      <w:r w:rsidRPr="00EB2C7A">
        <w:rPr>
          <w:rFonts w:cs="Times New Roman"/>
          <w:szCs w:val="24"/>
          <w:shd w:val="clear" w:color="auto" w:fill="FFFFFF"/>
        </w:rPr>
        <w:t>(7), 1852-1855.</w:t>
      </w:r>
    </w:p>
    <w:p w14:paraId="0DCDECF1" w14:textId="66EC9C9F" w:rsidR="009A3740" w:rsidRPr="00EB2C7A" w:rsidRDefault="0073779F"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lastRenderedPageBreak/>
        <w:t>Wise, A. E.,</w:t>
      </w:r>
      <w:r w:rsidR="009A3740" w:rsidRPr="00EB2C7A">
        <w:rPr>
          <w:rFonts w:cs="Times New Roman"/>
          <w:color w:val="222222"/>
          <w:szCs w:val="24"/>
          <w:shd w:val="clear" w:color="auto" w:fill="FFFFFF"/>
        </w:rPr>
        <w:t xml:space="preserve"> Tarlinton, R. E. (2012). Seroprevalence of vectorborne diseases in free-roaming dogs in Goa, India. </w:t>
      </w:r>
      <w:r w:rsidR="009A3740" w:rsidRPr="00EB2C7A">
        <w:rPr>
          <w:rFonts w:cs="Times New Roman"/>
          <w:i/>
          <w:iCs/>
          <w:color w:val="222222"/>
          <w:szCs w:val="24"/>
          <w:shd w:val="clear" w:color="auto" w:fill="FFFFFF"/>
        </w:rPr>
        <w:t>The Veterinary Record</w:t>
      </w:r>
      <w:r w:rsidR="009A3740" w:rsidRPr="00EB2C7A">
        <w:rPr>
          <w:rFonts w:cs="Times New Roman"/>
          <w:color w:val="222222"/>
          <w:szCs w:val="24"/>
          <w:shd w:val="clear" w:color="auto" w:fill="FFFFFF"/>
        </w:rPr>
        <w:t>, </w:t>
      </w:r>
      <w:r w:rsidR="009A3740" w:rsidRPr="00EB2C7A">
        <w:rPr>
          <w:rFonts w:cs="Times New Roman"/>
          <w:i/>
          <w:iCs/>
          <w:color w:val="222222"/>
          <w:szCs w:val="24"/>
          <w:shd w:val="clear" w:color="auto" w:fill="FFFFFF"/>
        </w:rPr>
        <w:t>170</w:t>
      </w:r>
      <w:r w:rsidR="009A3740" w:rsidRPr="00EB2C7A">
        <w:rPr>
          <w:rFonts w:cs="Times New Roman"/>
          <w:color w:val="222222"/>
          <w:szCs w:val="24"/>
          <w:shd w:val="clear" w:color="auto" w:fill="FFFFFF"/>
        </w:rPr>
        <w:t>(3), 76.</w:t>
      </w:r>
    </w:p>
    <w:p w14:paraId="3007A1B5" w14:textId="47052659" w:rsidR="009A3740" w:rsidRDefault="009A3740"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t>Witkowska-Piłaszewicz, O., Bąska, P., Czopowicz, M., Żmigrodzka, M., Szcz</w:t>
      </w:r>
      <w:r w:rsidR="0073779F" w:rsidRPr="00EB2C7A">
        <w:rPr>
          <w:rFonts w:cs="Times New Roman"/>
          <w:color w:val="222222"/>
          <w:szCs w:val="24"/>
          <w:shd w:val="clear" w:color="auto" w:fill="FFFFFF"/>
        </w:rPr>
        <w:t xml:space="preserve">epaniak, J., Szarska, E., </w:t>
      </w:r>
      <w:r w:rsidRPr="00EB2C7A">
        <w:rPr>
          <w:rFonts w:cs="Times New Roman"/>
          <w:color w:val="222222"/>
          <w:szCs w:val="24"/>
          <w:shd w:val="clear" w:color="auto" w:fill="FFFFFF"/>
        </w:rPr>
        <w:t>Cywińska, A. (2019). Changes in serum amyloid A (SAA) concentration in Arabian endurance horses during first training season. </w:t>
      </w:r>
      <w:r w:rsidRPr="00EB2C7A">
        <w:rPr>
          <w:rFonts w:cs="Times New Roman"/>
          <w:i/>
          <w:iCs/>
          <w:color w:val="222222"/>
          <w:szCs w:val="24"/>
          <w:shd w:val="clear" w:color="auto" w:fill="FFFFFF"/>
        </w:rPr>
        <w:t>Animals</w:t>
      </w:r>
      <w:r w:rsidRPr="00EB2C7A">
        <w:rPr>
          <w:rFonts w:cs="Times New Roman"/>
          <w:color w:val="222222"/>
          <w:szCs w:val="24"/>
          <w:shd w:val="clear" w:color="auto" w:fill="FFFFFF"/>
        </w:rPr>
        <w:t>, </w:t>
      </w:r>
      <w:r w:rsidRPr="00EB2C7A">
        <w:rPr>
          <w:rFonts w:cs="Times New Roman"/>
          <w:i/>
          <w:iCs/>
          <w:color w:val="222222"/>
          <w:szCs w:val="24"/>
          <w:shd w:val="clear" w:color="auto" w:fill="FFFFFF"/>
        </w:rPr>
        <w:t>9</w:t>
      </w:r>
      <w:r w:rsidRPr="00EB2C7A">
        <w:rPr>
          <w:rFonts w:cs="Times New Roman"/>
          <w:color w:val="222222"/>
          <w:szCs w:val="24"/>
          <w:shd w:val="clear" w:color="auto" w:fill="FFFFFF"/>
        </w:rPr>
        <w:t>(6), 330.</w:t>
      </w:r>
    </w:p>
    <w:p w14:paraId="03DE5844" w14:textId="665988E7" w:rsidR="00D506D2" w:rsidRPr="00D506D2" w:rsidRDefault="00D506D2" w:rsidP="00EB2C7A">
      <w:pPr>
        <w:spacing w:after="120"/>
        <w:ind w:left="567" w:hanging="567"/>
        <w:rPr>
          <w:rFonts w:cs="Times New Roman"/>
          <w:color w:val="222222"/>
          <w:sz w:val="32"/>
          <w:szCs w:val="24"/>
          <w:shd w:val="clear" w:color="auto" w:fill="FFFFFF"/>
        </w:rPr>
      </w:pPr>
      <w:r w:rsidRPr="00D506D2">
        <w:rPr>
          <w:rFonts w:cs="Times New Roman"/>
          <w:color w:val="222222"/>
          <w:szCs w:val="20"/>
          <w:shd w:val="clear" w:color="auto" w:fill="FFFFFF"/>
        </w:rPr>
        <w:t>Woody, B. J. ve Hoskins, J. D. (1991). Ehrlichial diseases of dogs. </w:t>
      </w:r>
      <w:r w:rsidRPr="00D506D2">
        <w:rPr>
          <w:rFonts w:cs="Times New Roman"/>
          <w:i/>
          <w:iCs/>
          <w:color w:val="222222"/>
          <w:szCs w:val="20"/>
          <w:shd w:val="clear" w:color="auto" w:fill="FFFFFF"/>
        </w:rPr>
        <w:t>Veterinary Clinics of North America: Small Animal Practice</w:t>
      </w:r>
      <w:r w:rsidRPr="00D506D2">
        <w:rPr>
          <w:rFonts w:cs="Times New Roman"/>
          <w:color w:val="222222"/>
          <w:szCs w:val="20"/>
          <w:shd w:val="clear" w:color="auto" w:fill="FFFFFF"/>
        </w:rPr>
        <w:t>, </w:t>
      </w:r>
      <w:r w:rsidRPr="00D506D2">
        <w:rPr>
          <w:rFonts w:cs="Times New Roman"/>
          <w:i/>
          <w:iCs/>
          <w:color w:val="222222"/>
          <w:szCs w:val="20"/>
          <w:shd w:val="clear" w:color="auto" w:fill="FFFFFF"/>
        </w:rPr>
        <w:t>21</w:t>
      </w:r>
      <w:r w:rsidRPr="00D506D2">
        <w:rPr>
          <w:rFonts w:cs="Times New Roman"/>
          <w:color w:val="222222"/>
          <w:szCs w:val="20"/>
          <w:shd w:val="clear" w:color="auto" w:fill="FFFFFF"/>
        </w:rPr>
        <w:t>(1), 75-98.</w:t>
      </w:r>
    </w:p>
    <w:p w14:paraId="2FD37386" w14:textId="0ACBBE72" w:rsidR="009A3740" w:rsidRPr="00EB2C7A" w:rsidRDefault="009A3740"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t>Wong, S. S., Teng, J. L., Poon, R. W., Choi, G. K., C</w:t>
      </w:r>
      <w:r w:rsidR="0073779F" w:rsidRPr="00EB2C7A">
        <w:rPr>
          <w:rFonts w:cs="Times New Roman"/>
          <w:color w:val="222222"/>
          <w:szCs w:val="24"/>
          <w:shd w:val="clear" w:color="auto" w:fill="FFFFFF"/>
        </w:rPr>
        <w:t xml:space="preserve">han, K. H., Yeung, M. L., ... , </w:t>
      </w:r>
      <w:r w:rsidRPr="00EB2C7A">
        <w:rPr>
          <w:rFonts w:cs="Times New Roman"/>
          <w:color w:val="222222"/>
          <w:szCs w:val="24"/>
          <w:shd w:val="clear" w:color="auto" w:fill="FFFFFF"/>
        </w:rPr>
        <w:t>Yuen, K. Y. (2011). Comparative evaluation of a point-of-care immunochromatographic test SNAP 4Dx with molecular detection tests for vector-borne canine pathogens in Hong Kong. </w:t>
      </w:r>
      <w:r w:rsidRPr="00EB2C7A">
        <w:rPr>
          <w:rFonts w:cs="Times New Roman"/>
          <w:i/>
          <w:iCs/>
          <w:color w:val="222222"/>
          <w:szCs w:val="24"/>
          <w:shd w:val="clear" w:color="auto" w:fill="FFFFFF"/>
        </w:rPr>
        <w:t>Vector-Borne and Zoonotic Diseases</w:t>
      </w:r>
      <w:r w:rsidRPr="00EB2C7A">
        <w:rPr>
          <w:rFonts w:cs="Times New Roman"/>
          <w:color w:val="222222"/>
          <w:szCs w:val="24"/>
          <w:shd w:val="clear" w:color="auto" w:fill="FFFFFF"/>
        </w:rPr>
        <w:t>, </w:t>
      </w:r>
      <w:r w:rsidRPr="00EB2C7A">
        <w:rPr>
          <w:rFonts w:cs="Times New Roman"/>
          <w:i/>
          <w:iCs/>
          <w:color w:val="222222"/>
          <w:szCs w:val="24"/>
          <w:shd w:val="clear" w:color="auto" w:fill="FFFFFF"/>
        </w:rPr>
        <w:t>11</w:t>
      </w:r>
      <w:r w:rsidRPr="00EB2C7A">
        <w:rPr>
          <w:rFonts w:cs="Times New Roman"/>
          <w:color w:val="222222"/>
          <w:szCs w:val="24"/>
          <w:shd w:val="clear" w:color="auto" w:fill="FFFFFF"/>
        </w:rPr>
        <w:t>(9), 1269-1277.</w:t>
      </w:r>
    </w:p>
    <w:p w14:paraId="5E039C31" w14:textId="0572B717" w:rsidR="009A3740" w:rsidRPr="00EB2C7A" w:rsidRDefault="009A3740"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t>Wong, V. M., Kidney, B. A</w:t>
      </w:r>
      <w:r w:rsidR="0073779F" w:rsidRPr="00EB2C7A">
        <w:rPr>
          <w:rFonts w:cs="Times New Roman"/>
          <w:color w:val="222222"/>
          <w:szCs w:val="24"/>
          <w:shd w:val="clear" w:color="auto" w:fill="FFFFFF"/>
        </w:rPr>
        <w:t>., Snead, E. C., Myers, S. L.,</w:t>
      </w:r>
      <w:r w:rsidRPr="00EB2C7A">
        <w:rPr>
          <w:rFonts w:cs="Times New Roman"/>
          <w:color w:val="222222"/>
          <w:szCs w:val="24"/>
          <w:shd w:val="clear" w:color="auto" w:fill="FFFFFF"/>
        </w:rPr>
        <w:t xml:space="preserve"> Jackson, M. L. (2011). Serum C‐reactive protein concentrations in healthy Miniature Schnauzer dogs. </w:t>
      </w:r>
      <w:r w:rsidRPr="00EB2C7A">
        <w:rPr>
          <w:rFonts w:cs="Times New Roman"/>
          <w:i/>
          <w:iCs/>
          <w:color w:val="222222"/>
          <w:szCs w:val="24"/>
          <w:shd w:val="clear" w:color="auto" w:fill="FFFFFF"/>
        </w:rPr>
        <w:t>Veterinary Clinical Pathology</w:t>
      </w:r>
      <w:r w:rsidRPr="00EB2C7A">
        <w:rPr>
          <w:rFonts w:cs="Times New Roman"/>
          <w:color w:val="222222"/>
          <w:szCs w:val="24"/>
          <w:shd w:val="clear" w:color="auto" w:fill="FFFFFF"/>
        </w:rPr>
        <w:t>, </w:t>
      </w:r>
      <w:r w:rsidRPr="00EB2C7A">
        <w:rPr>
          <w:rFonts w:cs="Times New Roman"/>
          <w:i/>
          <w:iCs/>
          <w:color w:val="222222"/>
          <w:szCs w:val="24"/>
          <w:shd w:val="clear" w:color="auto" w:fill="FFFFFF"/>
        </w:rPr>
        <w:t>40</w:t>
      </w:r>
      <w:r w:rsidRPr="00EB2C7A">
        <w:rPr>
          <w:rFonts w:cs="Times New Roman"/>
          <w:color w:val="222222"/>
          <w:szCs w:val="24"/>
          <w:shd w:val="clear" w:color="auto" w:fill="FFFFFF"/>
        </w:rPr>
        <w:t>(3), 380-383.</w:t>
      </w:r>
    </w:p>
    <w:p w14:paraId="4B8BECB3" w14:textId="50B312CB" w:rsidR="009A3740" w:rsidRPr="00EB2C7A" w:rsidRDefault="009A3740"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t>Wu,</w:t>
      </w:r>
      <w:r w:rsidR="00446CCF" w:rsidRPr="00EB2C7A">
        <w:rPr>
          <w:rFonts w:cs="Times New Roman"/>
          <w:color w:val="222222"/>
          <w:szCs w:val="24"/>
          <w:shd w:val="clear" w:color="auto" w:fill="FFFFFF"/>
        </w:rPr>
        <w:t xml:space="preserve"> T. J., Sun, H. J., Wu, Y. C., </w:t>
      </w:r>
      <w:r w:rsidRPr="00EB2C7A">
        <w:rPr>
          <w:rFonts w:cs="Times New Roman"/>
          <w:color w:val="222222"/>
          <w:szCs w:val="24"/>
          <w:shd w:val="clear" w:color="auto" w:fill="FFFFFF"/>
        </w:rPr>
        <w:t xml:space="preserve"> Huang, H. P. (2009). Prevalence and risk factors of canine ticks and tick-borne diseases in Taipei, Taiwan. </w:t>
      </w:r>
      <w:r w:rsidRPr="00EB2C7A">
        <w:rPr>
          <w:rFonts w:cs="Times New Roman"/>
          <w:i/>
          <w:iCs/>
          <w:color w:val="222222"/>
          <w:szCs w:val="24"/>
          <w:shd w:val="clear" w:color="auto" w:fill="FFFFFF"/>
        </w:rPr>
        <w:t>J Vet</w:t>
      </w:r>
      <w:r w:rsidR="00AE0D52" w:rsidRPr="00EB2C7A">
        <w:rPr>
          <w:rFonts w:cs="Times New Roman"/>
          <w:i/>
          <w:iCs/>
          <w:color w:val="222222"/>
          <w:szCs w:val="24"/>
          <w:shd w:val="clear" w:color="auto" w:fill="FFFFFF"/>
        </w:rPr>
        <w:t>erinary</w:t>
      </w:r>
      <w:r w:rsidRPr="00EB2C7A">
        <w:rPr>
          <w:rFonts w:cs="Times New Roman"/>
          <w:i/>
          <w:iCs/>
          <w:color w:val="222222"/>
          <w:szCs w:val="24"/>
          <w:shd w:val="clear" w:color="auto" w:fill="FFFFFF"/>
        </w:rPr>
        <w:t xml:space="preserve"> Clin</w:t>
      </w:r>
      <w:r w:rsidR="00AE0D52" w:rsidRPr="00EB2C7A">
        <w:rPr>
          <w:rFonts w:cs="Times New Roman"/>
          <w:i/>
          <w:iCs/>
          <w:color w:val="222222"/>
          <w:szCs w:val="24"/>
          <w:shd w:val="clear" w:color="auto" w:fill="FFFFFF"/>
        </w:rPr>
        <w:t>ical</w:t>
      </w:r>
      <w:r w:rsidRPr="00EB2C7A">
        <w:rPr>
          <w:rFonts w:cs="Times New Roman"/>
          <w:i/>
          <w:iCs/>
          <w:color w:val="222222"/>
          <w:szCs w:val="24"/>
          <w:shd w:val="clear" w:color="auto" w:fill="FFFFFF"/>
        </w:rPr>
        <w:t xml:space="preserve"> Sci</w:t>
      </w:r>
      <w:r w:rsidR="00AE0D52" w:rsidRPr="00EB2C7A">
        <w:rPr>
          <w:rFonts w:cs="Times New Roman"/>
          <w:i/>
          <w:iCs/>
          <w:color w:val="222222"/>
          <w:szCs w:val="24"/>
          <w:shd w:val="clear" w:color="auto" w:fill="FFFFFF"/>
        </w:rPr>
        <w:t>ence</w:t>
      </w:r>
      <w:r w:rsidRPr="00EB2C7A">
        <w:rPr>
          <w:rFonts w:cs="Times New Roman"/>
          <w:color w:val="222222"/>
          <w:szCs w:val="24"/>
          <w:shd w:val="clear" w:color="auto" w:fill="FFFFFF"/>
        </w:rPr>
        <w:t>, </w:t>
      </w:r>
      <w:r w:rsidRPr="00EB2C7A">
        <w:rPr>
          <w:rFonts w:cs="Times New Roman"/>
          <w:i/>
          <w:iCs/>
          <w:color w:val="222222"/>
          <w:szCs w:val="24"/>
          <w:shd w:val="clear" w:color="auto" w:fill="FFFFFF"/>
        </w:rPr>
        <w:t>2</w:t>
      </w:r>
      <w:r w:rsidRPr="00EB2C7A">
        <w:rPr>
          <w:rFonts w:cs="Times New Roman"/>
          <w:color w:val="222222"/>
          <w:szCs w:val="24"/>
          <w:shd w:val="clear" w:color="auto" w:fill="FFFFFF"/>
        </w:rPr>
        <w:t>(3), 75-78.</w:t>
      </w:r>
    </w:p>
    <w:p w14:paraId="52047441" w14:textId="038BCAB4" w:rsidR="009A3740" w:rsidRPr="00EB2C7A" w:rsidRDefault="009A3740"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t>Xia, Z</w:t>
      </w:r>
      <w:r w:rsidR="00446CCF" w:rsidRPr="00EB2C7A">
        <w:rPr>
          <w:rFonts w:cs="Times New Roman"/>
          <w:color w:val="222222"/>
          <w:szCs w:val="24"/>
          <w:shd w:val="clear" w:color="auto" w:fill="FFFFFF"/>
        </w:rPr>
        <w:t>., Yu, D., Mao, J., Zhang, Z.,</w:t>
      </w:r>
      <w:r w:rsidRPr="00EB2C7A">
        <w:rPr>
          <w:rFonts w:cs="Times New Roman"/>
          <w:color w:val="222222"/>
          <w:szCs w:val="24"/>
          <w:shd w:val="clear" w:color="auto" w:fill="FFFFFF"/>
        </w:rPr>
        <w:t xml:space="preserve"> Yu, J. (2012). The occurrence of Dirofilaria immitis, Borrelia burgdorferi, Ehrlichia canis and Anaplasma phagocytophium in dogs in China. </w:t>
      </w:r>
      <w:r w:rsidRPr="00EB2C7A">
        <w:rPr>
          <w:rFonts w:cs="Times New Roman"/>
          <w:i/>
          <w:iCs/>
          <w:color w:val="222222"/>
          <w:szCs w:val="24"/>
          <w:shd w:val="clear" w:color="auto" w:fill="FFFFFF"/>
        </w:rPr>
        <w:t xml:space="preserve">Journal </w:t>
      </w:r>
      <w:r w:rsidR="00446CCF" w:rsidRPr="00EB2C7A">
        <w:rPr>
          <w:rFonts w:cs="Times New Roman"/>
          <w:i/>
          <w:iCs/>
          <w:color w:val="222222"/>
          <w:szCs w:val="24"/>
          <w:shd w:val="clear" w:color="auto" w:fill="FFFFFF"/>
        </w:rPr>
        <w:t>o</w:t>
      </w:r>
      <w:r w:rsidR="00AE0D52" w:rsidRPr="00EB2C7A">
        <w:rPr>
          <w:rFonts w:cs="Times New Roman"/>
          <w:i/>
          <w:iCs/>
          <w:color w:val="222222"/>
          <w:szCs w:val="24"/>
          <w:shd w:val="clear" w:color="auto" w:fill="FFFFFF"/>
        </w:rPr>
        <w:t>f Helminthology</w:t>
      </w:r>
      <w:r w:rsidRPr="00EB2C7A">
        <w:rPr>
          <w:rFonts w:cs="Times New Roman"/>
          <w:color w:val="222222"/>
          <w:szCs w:val="24"/>
          <w:shd w:val="clear" w:color="auto" w:fill="FFFFFF"/>
        </w:rPr>
        <w:t>, </w:t>
      </w:r>
      <w:r w:rsidRPr="00EB2C7A">
        <w:rPr>
          <w:rFonts w:cs="Times New Roman"/>
          <w:i/>
          <w:iCs/>
          <w:color w:val="222222"/>
          <w:szCs w:val="24"/>
          <w:shd w:val="clear" w:color="auto" w:fill="FFFFFF"/>
        </w:rPr>
        <w:t>86</w:t>
      </w:r>
      <w:r w:rsidRPr="00EB2C7A">
        <w:rPr>
          <w:rFonts w:cs="Times New Roman"/>
          <w:color w:val="222222"/>
          <w:szCs w:val="24"/>
          <w:shd w:val="clear" w:color="auto" w:fill="FFFFFF"/>
        </w:rPr>
        <w:t>(2), 185-189.</w:t>
      </w:r>
    </w:p>
    <w:p w14:paraId="0FECCAAA" w14:textId="11E70883" w:rsidR="009A3740" w:rsidRPr="00EB2C7A" w:rsidRDefault="009A3740"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t>Xu, D., Zhang, J., Shi, Z., Song,</w:t>
      </w:r>
      <w:r w:rsidR="00446CCF" w:rsidRPr="00EB2C7A">
        <w:rPr>
          <w:rFonts w:cs="Times New Roman"/>
          <w:color w:val="222222"/>
          <w:szCs w:val="24"/>
          <w:shd w:val="clear" w:color="auto" w:fill="FFFFFF"/>
        </w:rPr>
        <w:t xml:space="preserve"> C., Zheng, X., Zhang, Y., ...,</w:t>
      </w:r>
      <w:r w:rsidRPr="00EB2C7A">
        <w:rPr>
          <w:rFonts w:cs="Times New Roman"/>
          <w:color w:val="222222"/>
          <w:szCs w:val="24"/>
          <w:shd w:val="clear" w:color="auto" w:fill="FFFFFF"/>
        </w:rPr>
        <w:t xml:space="preserve"> Wang, C. (2015). Molecular detection of vector-borne agents in dogs from ten provinces of China. </w:t>
      </w:r>
      <w:r w:rsidR="00446CCF" w:rsidRPr="00EB2C7A">
        <w:rPr>
          <w:rFonts w:cs="Times New Roman"/>
          <w:i/>
          <w:iCs/>
          <w:color w:val="222222"/>
          <w:szCs w:val="24"/>
          <w:shd w:val="clear" w:color="auto" w:fill="FFFFFF"/>
        </w:rPr>
        <w:t>Parasites &amp; V</w:t>
      </w:r>
      <w:r w:rsidRPr="00EB2C7A">
        <w:rPr>
          <w:rFonts w:cs="Times New Roman"/>
          <w:i/>
          <w:iCs/>
          <w:color w:val="222222"/>
          <w:szCs w:val="24"/>
          <w:shd w:val="clear" w:color="auto" w:fill="FFFFFF"/>
        </w:rPr>
        <w:t>ectors</w:t>
      </w:r>
      <w:r w:rsidRPr="00EB2C7A">
        <w:rPr>
          <w:rFonts w:cs="Times New Roman"/>
          <w:color w:val="222222"/>
          <w:szCs w:val="24"/>
          <w:shd w:val="clear" w:color="auto" w:fill="FFFFFF"/>
        </w:rPr>
        <w:t>, </w:t>
      </w:r>
      <w:r w:rsidRPr="00EB2C7A">
        <w:rPr>
          <w:rFonts w:cs="Times New Roman"/>
          <w:i/>
          <w:iCs/>
          <w:color w:val="222222"/>
          <w:szCs w:val="24"/>
          <w:shd w:val="clear" w:color="auto" w:fill="FFFFFF"/>
        </w:rPr>
        <w:t>8</w:t>
      </w:r>
      <w:r w:rsidRPr="00EB2C7A">
        <w:rPr>
          <w:rFonts w:cs="Times New Roman"/>
          <w:color w:val="222222"/>
          <w:szCs w:val="24"/>
          <w:shd w:val="clear" w:color="auto" w:fill="FFFFFF"/>
        </w:rPr>
        <w:t>(1), 1-7.</w:t>
      </w:r>
    </w:p>
    <w:p w14:paraId="0A27A890" w14:textId="49F465BB" w:rsidR="009A3740" w:rsidRPr="00EB2C7A" w:rsidRDefault="009A3740"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t xml:space="preserve">Yamamoto, S., Shida, T., Honda, M., Ashida, Y., Rikihisa, Y., Odakura, </w:t>
      </w:r>
      <w:r w:rsidR="00446CCF" w:rsidRPr="00EB2C7A">
        <w:rPr>
          <w:rFonts w:cs="Times New Roman"/>
          <w:color w:val="222222"/>
          <w:szCs w:val="24"/>
          <w:shd w:val="clear" w:color="auto" w:fill="FFFFFF"/>
        </w:rPr>
        <w:t>...,</w:t>
      </w:r>
      <w:r w:rsidRPr="00EB2C7A">
        <w:rPr>
          <w:rFonts w:cs="Times New Roman"/>
          <w:color w:val="222222"/>
          <w:szCs w:val="24"/>
          <w:shd w:val="clear" w:color="auto" w:fill="FFFFFF"/>
        </w:rPr>
        <w:t xml:space="preserve"> Isayama, Y. (1994). Serum C-reactive protein and immune responses in dogs inoculated with Bordetella bronchiseptica (phase I cells). </w:t>
      </w:r>
      <w:r w:rsidRPr="00EB2C7A">
        <w:rPr>
          <w:rFonts w:cs="Times New Roman"/>
          <w:i/>
          <w:iCs/>
          <w:color w:val="222222"/>
          <w:szCs w:val="24"/>
          <w:shd w:val="clear" w:color="auto" w:fill="FFFFFF"/>
        </w:rPr>
        <w:t xml:space="preserve">Veterinary </w:t>
      </w:r>
      <w:r w:rsidR="00AE0D52" w:rsidRPr="00EB2C7A">
        <w:rPr>
          <w:rFonts w:cs="Times New Roman"/>
          <w:i/>
          <w:iCs/>
          <w:color w:val="222222"/>
          <w:szCs w:val="24"/>
          <w:shd w:val="clear" w:color="auto" w:fill="FFFFFF"/>
        </w:rPr>
        <w:t>Research Communications</w:t>
      </w:r>
      <w:r w:rsidRPr="00EB2C7A">
        <w:rPr>
          <w:rFonts w:cs="Times New Roman"/>
          <w:color w:val="222222"/>
          <w:szCs w:val="24"/>
          <w:shd w:val="clear" w:color="auto" w:fill="FFFFFF"/>
        </w:rPr>
        <w:t>, </w:t>
      </w:r>
      <w:r w:rsidRPr="00EB2C7A">
        <w:rPr>
          <w:rFonts w:cs="Times New Roman"/>
          <w:i/>
          <w:iCs/>
          <w:color w:val="222222"/>
          <w:szCs w:val="24"/>
          <w:shd w:val="clear" w:color="auto" w:fill="FFFFFF"/>
        </w:rPr>
        <w:t>18</w:t>
      </w:r>
      <w:r w:rsidRPr="00EB2C7A">
        <w:rPr>
          <w:rFonts w:cs="Times New Roman"/>
          <w:color w:val="222222"/>
          <w:szCs w:val="24"/>
          <w:shd w:val="clear" w:color="auto" w:fill="FFFFFF"/>
        </w:rPr>
        <w:t>, 347-357.</w:t>
      </w:r>
    </w:p>
    <w:p w14:paraId="265F1E07" w14:textId="67F9382F" w:rsidR="009A3740" w:rsidRPr="00EB2C7A" w:rsidRDefault="009A3740"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t>Yamamoto, S., Tagata, K., Nagahata, H.</w:t>
      </w:r>
      <w:r w:rsidR="00446CCF" w:rsidRPr="00EB2C7A">
        <w:rPr>
          <w:rFonts w:cs="Times New Roman"/>
          <w:color w:val="222222"/>
          <w:szCs w:val="24"/>
          <w:shd w:val="clear" w:color="auto" w:fill="FFFFFF"/>
        </w:rPr>
        <w:t>, Ishikawa, Y., Morimatsu, M.,</w:t>
      </w:r>
      <w:r w:rsidRPr="00EB2C7A">
        <w:rPr>
          <w:rFonts w:cs="Times New Roman"/>
          <w:color w:val="222222"/>
          <w:szCs w:val="24"/>
          <w:shd w:val="clear" w:color="auto" w:fill="FFFFFF"/>
        </w:rPr>
        <w:t xml:space="preserve"> Naiki, M. (1992). Isolation of canine C-reactive protein and characterization of its properties. </w:t>
      </w:r>
      <w:r w:rsidRPr="00EB2C7A">
        <w:rPr>
          <w:rFonts w:cs="Times New Roman"/>
          <w:i/>
          <w:iCs/>
          <w:color w:val="222222"/>
          <w:szCs w:val="24"/>
          <w:shd w:val="clear" w:color="auto" w:fill="FFFFFF"/>
        </w:rPr>
        <w:t>Veterinary Immunology and Immunopathology</w:t>
      </w:r>
      <w:r w:rsidRPr="00EB2C7A">
        <w:rPr>
          <w:rFonts w:cs="Times New Roman"/>
          <w:color w:val="222222"/>
          <w:szCs w:val="24"/>
          <w:shd w:val="clear" w:color="auto" w:fill="FFFFFF"/>
        </w:rPr>
        <w:t>, </w:t>
      </w:r>
      <w:r w:rsidRPr="00EB2C7A">
        <w:rPr>
          <w:rFonts w:cs="Times New Roman"/>
          <w:i/>
          <w:iCs/>
          <w:color w:val="222222"/>
          <w:szCs w:val="24"/>
          <w:shd w:val="clear" w:color="auto" w:fill="FFFFFF"/>
        </w:rPr>
        <w:t>30</w:t>
      </w:r>
      <w:r w:rsidRPr="00EB2C7A">
        <w:rPr>
          <w:rFonts w:cs="Times New Roman"/>
          <w:color w:val="222222"/>
          <w:szCs w:val="24"/>
          <w:shd w:val="clear" w:color="auto" w:fill="FFFFFF"/>
        </w:rPr>
        <w:t>(4), 329-339.</w:t>
      </w:r>
    </w:p>
    <w:p w14:paraId="2A0FCC4F" w14:textId="11819151" w:rsidR="009A3740" w:rsidRPr="00EB2C7A" w:rsidRDefault="009A3740"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lastRenderedPageBreak/>
        <w:t>Y</w:t>
      </w:r>
      <w:r w:rsidR="00446CCF" w:rsidRPr="00EB2C7A">
        <w:rPr>
          <w:rFonts w:cs="Times New Roman"/>
          <w:color w:val="222222"/>
          <w:szCs w:val="24"/>
          <w:shd w:val="clear" w:color="auto" w:fill="FFFFFF"/>
        </w:rPr>
        <w:t xml:space="preserve">azwinski, M., Milizio, J. G., </w:t>
      </w:r>
      <w:r w:rsidRPr="00EB2C7A">
        <w:rPr>
          <w:rFonts w:cs="Times New Roman"/>
          <w:color w:val="222222"/>
          <w:szCs w:val="24"/>
          <w:shd w:val="clear" w:color="auto" w:fill="FFFFFF"/>
        </w:rPr>
        <w:t>Wakshlag, J. J. (2013). Assessment of serum myokines and markers of inflammation associated with exercise in endurance racing sled dogs. </w:t>
      </w:r>
      <w:r w:rsidRPr="00EB2C7A">
        <w:rPr>
          <w:rFonts w:cs="Times New Roman"/>
          <w:i/>
          <w:iCs/>
          <w:color w:val="222222"/>
          <w:szCs w:val="24"/>
          <w:shd w:val="clear" w:color="auto" w:fill="FFFFFF"/>
        </w:rPr>
        <w:t>Journal of Veterinary Internal Medicine</w:t>
      </w:r>
      <w:r w:rsidRPr="00EB2C7A">
        <w:rPr>
          <w:rFonts w:cs="Times New Roman"/>
          <w:color w:val="222222"/>
          <w:szCs w:val="24"/>
          <w:shd w:val="clear" w:color="auto" w:fill="FFFFFF"/>
        </w:rPr>
        <w:t>, </w:t>
      </w:r>
      <w:r w:rsidRPr="00EB2C7A">
        <w:rPr>
          <w:rFonts w:cs="Times New Roman"/>
          <w:i/>
          <w:iCs/>
          <w:color w:val="222222"/>
          <w:szCs w:val="24"/>
          <w:shd w:val="clear" w:color="auto" w:fill="FFFFFF"/>
        </w:rPr>
        <w:t>27</w:t>
      </w:r>
      <w:r w:rsidRPr="00EB2C7A">
        <w:rPr>
          <w:rFonts w:cs="Times New Roman"/>
          <w:color w:val="222222"/>
          <w:szCs w:val="24"/>
          <w:shd w:val="clear" w:color="auto" w:fill="FFFFFF"/>
        </w:rPr>
        <w:t>(2), 371-376.</w:t>
      </w:r>
    </w:p>
    <w:p w14:paraId="3B1DBD67" w14:textId="073186A8" w:rsidR="009A3740" w:rsidRPr="00EB2C7A" w:rsidRDefault="009A3740" w:rsidP="00EB2C7A">
      <w:pPr>
        <w:spacing w:after="120"/>
        <w:ind w:left="567" w:hanging="567"/>
        <w:rPr>
          <w:rFonts w:cs="Times New Roman"/>
          <w:szCs w:val="24"/>
          <w:shd w:val="clear" w:color="auto" w:fill="FFFFFF"/>
        </w:rPr>
      </w:pPr>
      <w:r w:rsidRPr="00EB2C7A">
        <w:rPr>
          <w:rFonts w:cs="Times New Roman"/>
          <w:szCs w:val="24"/>
          <w:shd w:val="clear" w:color="auto" w:fill="FFFFFF"/>
        </w:rPr>
        <w:t>Ybañez, A. P., Ybañez, R. H. D., Villavelez, R. R., Malingin, H. P. F., Barrame</w:t>
      </w:r>
      <w:r w:rsidR="00446CCF" w:rsidRPr="00EB2C7A">
        <w:rPr>
          <w:rFonts w:cs="Times New Roman"/>
          <w:szCs w:val="24"/>
          <w:shd w:val="clear" w:color="auto" w:fill="FFFFFF"/>
        </w:rPr>
        <w:t xml:space="preserve">da, D. N. M., Naquila, S. V., </w:t>
      </w:r>
      <w:r w:rsidRPr="00EB2C7A">
        <w:rPr>
          <w:rFonts w:cs="Times New Roman"/>
          <w:szCs w:val="24"/>
          <w:shd w:val="clear" w:color="auto" w:fill="FFFFFF"/>
        </w:rPr>
        <w:t>Olimpos, S. M. B. (2016). Retrospective analyses of dogs found serologically positive for Ehrlichia canis in Cebu, Philippines from 2003 to 2014. </w:t>
      </w:r>
      <w:r w:rsidRPr="00EB2C7A">
        <w:rPr>
          <w:rFonts w:cs="Times New Roman"/>
          <w:i/>
          <w:iCs/>
          <w:szCs w:val="24"/>
          <w:shd w:val="clear" w:color="auto" w:fill="FFFFFF"/>
        </w:rPr>
        <w:t>Veterinary World</w:t>
      </w:r>
      <w:r w:rsidRPr="00EB2C7A">
        <w:rPr>
          <w:rFonts w:cs="Times New Roman"/>
          <w:szCs w:val="24"/>
          <w:shd w:val="clear" w:color="auto" w:fill="FFFFFF"/>
        </w:rPr>
        <w:t>, </w:t>
      </w:r>
      <w:r w:rsidRPr="00EB2C7A">
        <w:rPr>
          <w:rFonts w:cs="Times New Roman"/>
          <w:i/>
          <w:iCs/>
          <w:szCs w:val="24"/>
          <w:shd w:val="clear" w:color="auto" w:fill="FFFFFF"/>
        </w:rPr>
        <w:t>9</w:t>
      </w:r>
      <w:r w:rsidRPr="00EB2C7A">
        <w:rPr>
          <w:rFonts w:cs="Times New Roman"/>
          <w:szCs w:val="24"/>
          <w:shd w:val="clear" w:color="auto" w:fill="FFFFFF"/>
        </w:rPr>
        <w:t>(1), 43.</w:t>
      </w:r>
    </w:p>
    <w:p w14:paraId="7EF7F5ED" w14:textId="35593D1C" w:rsidR="009A3740" w:rsidRPr="00EB2C7A" w:rsidRDefault="009A3740"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t>Yu, D. H., Li, Y. H., Yoon, J. S., Lee, J.</w:t>
      </w:r>
      <w:r w:rsidR="00446CCF" w:rsidRPr="00EB2C7A">
        <w:rPr>
          <w:rFonts w:cs="Times New Roman"/>
          <w:color w:val="222222"/>
          <w:szCs w:val="24"/>
          <w:shd w:val="clear" w:color="auto" w:fill="FFFFFF"/>
        </w:rPr>
        <w:t xml:space="preserve"> H., Lee, M. J., Yu, </w:t>
      </w:r>
      <w:r w:rsidRPr="00EB2C7A">
        <w:rPr>
          <w:rFonts w:cs="Times New Roman"/>
          <w:color w:val="222222"/>
          <w:szCs w:val="24"/>
          <w:shd w:val="clear" w:color="auto" w:fill="FFFFFF"/>
        </w:rPr>
        <w:t>...</w:t>
      </w:r>
      <w:r w:rsidR="00446CCF" w:rsidRPr="00EB2C7A">
        <w:rPr>
          <w:rFonts w:cs="Times New Roman"/>
          <w:color w:val="222222"/>
          <w:szCs w:val="24"/>
          <w:shd w:val="clear" w:color="auto" w:fill="FFFFFF"/>
        </w:rPr>
        <w:t xml:space="preserve">, </w:t>
      </w:r>
      <w:r w:rsidRPr="00EB2C7A">
        <w:rPr>
          <w:rFonts w:cs="Times New Roman"/>
          <w:color w:val="222222"/>
          <w:szCs w:val="24"/>
          <w:shd w:val="clear" w:color="auto" w:fill="FFFFFF"/>
        </w:rPr>
        <w:t xml:space="preserve"> Park, J. H. (2008). Ehrlichia chaffeensis infection in dogs in South Korea. </w:t>
      </w:r>
      <w:r w:rsidRPr="00EB2C7A">
        <w:rPr>
          <w:rFonts w:cs="Times New Roman"/>
          <w:i/>
          <w:iCs/>
          <w:color w:val="222222"/>
          <w:szCs w:val="24"/>
          <w:shd w:val="clear" w:color="auto" w:fill="FFFFFF"/>
        </w:rPr>
        <w:t>Vector-Borne and Zoonotic Diseases</w:t>
      </w:r>
      <w:r w:rsidRPr="00EB2C7A">
        <w:rPr>
          <w:rFonts w:cs="Times New Roman"/>
          <w:color w:val="222222"/>
          <w:szCs w:val="24"/>
          <w:shd w:val="clear" w:color="auto" w:fill="FFFFFF"/>
        </w:rPr>
        <w:t>, </w:t>
      </w:r>
      <w:r w:rsidRPr="00EB2C7A">
        <w:rPr>
          <w:rFonts w:cs="Times New Roman"/>
          <w:i/>
          <w:iCs/>
          <w:color w:val="222222"/>
          <w:szCs w:val="24"/>
          <w:shd w:val="clear" w:color="auto" w:fill="FFFFFF"/>
        </w:rPr>
        <w:t>8</w:t>
      </w:r>
      <w:r w:rsidRPr="00EB2C7A">
        <w:rPr>
          <w:rFonts w:cs="Times New Roman"/>
          <w:color w:val="222222"/>
          <w:szCs w:val="24"/>
          <w:shd w:val="clear" w:color="auto" w:fill="FFFFFF"/>
        </w:rPr>
        <w:t>(3), 355-358.</w:t>
      </w:r>
    </w:p>
    <w:p w14:paraId="3914C16A" w14:textId="413C1529" w:rsidR="009A3740" w:rsidRPr="00EB2C7A" w:rsidRDefault="00446CCF"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t>Yu, P. F., Niu, Q. L., Liu, Z. J., Yang, J. F., Chen, Z., Guan, ..., Yin, H. (2016). Molecular epidemiological surveillance to assess emergence and re-emergence of tick-borne infections in tick samples from China evaluated by nested PCRs. </w:t>
      </w:r>
      <w:r w:rsidRPr="00EB2C7A">
        <w:rPr>
          <w:rFonts w:cs="Times New Roman"/>
          <w:i/>
          <w:iCs/>
          <w:color w:val="222222"/>
          <w:szCs w:val="24"/>
          <w:shd w:val="clear" w:color="auto" w:fill="FFFFFF"/>
        </w:rPr>
        <w:t>Acta tropica</w:t>
      </w:r>
      <w:r w:rsidRPr="00EB2C7A">
        <w:rPr>
          <w:rFonts w:cs="Times New Roman"/>
          <w:color w:val="222222"/>
          <w:szCs w:val="24"/>
          <w:shd w:val="clear" w:color="auto" w:fill="FFFFFF"/>
        </w:rPr>
        <w:t>, </w:t>
      </w:r>
      <w:r w:rsidRPr="00EB2C7A">
        <w:rPr>
          <w:rFonts w:cs="Times New Roman"/>
          <w:i/>
          <w:iCs/>
          <w:color w:val="222222"/>
          <w:szCs w:val="24"/>
          <w:shd w:val="clear" w:color="auto" w:fill="FFFFFF"/>
        </w:rPr>
        <w:t>158</w:t>
      </w:r>
      <w:r w:rsidRPr="00EB2C7A">
        <w:rPr>
          <w:rFonts w:cs="Times New Roman"/>
          <w:color w:val="222222"/>
          <w:szCs w:val="24"/>
          <w:shd w:val="clear" w:color="auto" w:fill="FFFFFF"/>
        </w:rPr>
        <w:t>, 181-188.</w:t>
      </w:r>
      <w:r w:rsidR="009A3740" w:rsidRPr="00EB2C7A">
        <w:rPr>
          <w:rFonts w:cs="Times New Roman"/>
          <w:color w:val="222222"/>
          <w:szCs w:val="24"/>
          <w:shd w:val="clear" w:color="auto" w:fill="FFFFFF"/>
        </w:rPr>
        <w:t>.</w:t>
      </w:r>
    </w:p>
    <w:p w14:paraId="6C4CC0B1" w14:textId="014D8BD5" w:rsidR="009A3740" w:rsidRPr="00EB2C7A" w:rsidRDefault="009A3740"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t>Yuasa, Y., Hsu, T. H., Chou, C. C</w:t>
      </w:r>
      <w:r w:rsidR="00446CCF" w:rsidRPr="00EB2C7A">
        <w:rPr>
          <w:rFonts w:cs="Times New Roman"/>
          <w:color w:val="222222"/>
          <w:szCs w:val="24"/>
          <w:shd w:val="clear" w:color="auto" w:fill="FFFFFF"/>
        </w:rPr>
        <w:t>., Huang, C. C., Huang, W. C.,</w:t>
      </w:r>
      <w:r w:rsidRPr="00EB2C7A">
        <w:rPr>
          <w:rFonts w:cs="Times New Roman"/>
          <w:color w:val="222222"/>
          <w:szCs w:val="24"/>
          <w:shd w:val="clear" w:color="auto" w:fill="FFFFFF"/>
        </w:rPr>
        <w:t xml:space="preserve"> Chang, C. C. (2012). The comparison of spatial variation and risk factors between mosquito-borne and tick-borne diseases: Seroepidemiology of Ehrlichia canis, Anaplasma species, and Dirofilaria immitis in dogs. </w:t>
      </w:r>
      <w:r w:rsidRPr="00EB2C7A">
        <w:rPr>
          <w:rFonts w:cs="Times New Roman"/>
          <w:i/>
          <w:iCs/>
          <w:color w:val="222222"/>
          <w:szCs w:val="24"/>
          <w:shd w:val="clear" w:color="auto" w:fill="FFFFFF"/>
        </w:rPr>
        <w:t xml:space="preserve">Comparative </w:t>
      </w:r>
      <w:r w:rsidR="00446CCF" w:rsidRPr="00EB2C7A">
        <w:rPr>
          <w:rFonts w:cs="Times New Roman"/>
          <w:i/>
          <w:iCs/>
          <w:color w:val="222222"/>
          <w:szCs w:val="24"/>
          <w:shd w:val="clear" w:color="auto" w:fill="FFFFFF"/>
        </w:rPr>
        <w:t>İmmunology, Microbiology And I</w:t>
      </w:r>
      <w:r w:rsidR="00AE0D52" w:rsidRPr="00EB2C7A">
        <w:rPr>
          <w:rFonts w:cs="Times New Roman"/>
          <w:i/>
          <w:iCs/>
          <w:color w:val="222222"/>
          <w:szCs w:val="24"/>
          <w:shd w:val="clear" w:color="auto" w:fill="FFFFFF"/>
        </w:rPr>
        <w:t>nfectious Diseases</w:t>
      </w:r>
      <w:r w:rsidR="00AE0D52" w:rsidRPr="00EB2C7A">
        <w:rPr>
          <w:rFonts w:cs="Times New Roman"/>
          <w:color w:val="222222"/>
          <w:szCs w:val="24"/>
          <w:shd w:val="clear" w:color="auto" w:fill="FFFFFF"/>
        </w:rPr>
        <w:t>, </w:t>
      </w:r>
      <w:r w:rsidR="00AE0D52" w:rsidRPr="00EB2C7A">
        <w:rPr>
          <w:rFonts w:cs="Times New Roman"/>
          <w:i/>
          <w:iCs/>
          <w:color w:val="222222"/>
          <w:szCs w:val="24"/>
          <w:shd w:val="clear" w:color="auto" w:fill="FFFFFF"/>
        </w:rPr>
        <w:t>35</w:t>
      </w:r>
      <w:r w:rsidR="00AE0D52" w:rsidRPr="00EB2C7A">
        <w:rPr>
          <w:rFonts w:cs="Times New Roman"/>
          <w:color w:val="222222"/>
          <w:szCs w:val="24"/>
          <w:shd w:val="clear" w:color="auto" w:fill="FFFFFF"/>
        </w:rPr>
        <w:t>(6</w:t>
      </w:r>
      <w:r w:rsidRPr="00EB2C7A">
        <w:rPr>
          <w:rFonts w:cs="Times New Roman"/>
          <w:color w:val="222222"/>
          <w:szCs w:val="24"/>
          <w:shd w:val="clear" w:color="auto" w:fill="FFFFFF"/>
        </w:rPr>
        <w:t>), 599-606.</w:t>
      </w:r>
    </w:p>
    <w:p w14:paraId="5789478D" w14:textId="4939793A" w:rsidR="009A3740" w:rsidRPr="00EB2C7A" w:rsidRDefault="009A3740"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t>Yuasa, Y., Tsai, Y. L., Chang, C. C., Hsu, T.</w:t>
      </w:r>
      <w:r w:rsidR="00446CCF" w:rsidRPr="00EB2C7A">
        <w:rPr>
          <w:rFonts w:cs="Times New Roman"/>
          <w:color w:val="222222"/>
          <w:szCs w:val="24"/>
          <w:shd w:val="clear" w:color="auto" w:fill="FFFFFF"/>
        </w:rPr>
        <w:t xml:space="preserve"> H.,</w:t>
      </w:r>
      <w:r w:rsidRPr="00EB2C7A">
        <w:rPr>
          <w:rFonts w:cs="Times New Roman"/>
          <w:color w:val="222222"/>
          <w:szCs w:val="24"/>
          <w:shd w:val="clear" w:color="auto" w:fill="FFFFFF"/>
        </w:rPr>
        <w:t xml:space="preserve"> Chou, C. C. (2017). The prevalence of Anaplasma platys and a potential novel Anaplasma species exceed that of Ehrlichia canis in asymptomatic dogs and Rhipicephalus sanguineus in Taiwan. </w:t>
      </w:r>
      <w:r w:rsidRPr="00EB2C7A">
        <w:rPr>
          <w:rFonts w:cs="Times New Roman"/>
          <w:i/>
          <w:iCs/>
          <w:color w:val="222222"/>
          <w:szCs w:val="24"/>
          <w:shd w:val="clear" w:color="auto" w:fill="FFFFFF"/>
        </w:rPr>
        <w:t>Journal of Veterinary Medical Science</w:t>
      </w:r>
      <w:r w:rsidRPr="00EB2C7A">
        <w:rPr>
          <w:rFonts w:cs="Times New Roman"/>
          <w:color w:val="222222"/>
          <w:szCs w:val="24"/>
          <w:shd w:val="clear" w:color="auto" w:fill="FFFFFF"/>
        </w:rPr>
        <w:t>, </w:t>
      </w:r>
      <w:r w:rsidRPr="00EB2C7A">
        <w:rPr>
          <w:rFonts w:cs="Times New Roman"/>
          <w:i/>
          <w:iCs/>
          <w:color w:val="222222"/>
          <w:szCs w:val="24"/>
          <w:shd w:val="clear" w:color="auto" w:fill="FFFFFF"/>
        </w:rPr>
        <w:t>79</w:t>
      </w:r>
      <w:r w:rsidRPr="00EB2C7A">
        <w:rPr>
          <w:rFonts w:cs="Times New Roman"/>
          <w:color w:val="222222"/>
          <w:szCs w:val="24"/>
          <w:shd w:val="clear" w:color="auto" w:fill="FFFFFF"/>
        </w:rPr>
        <w:t>(9), 1494-1502.</w:t>
      </w:r>
    </w:p>
    <w:p w14:paraId="488AD2CD" w14:textId="5B64054D" w:rsidR="009A3740" w:rsidRPr="00EB2C7A" w:rsidRDefault="009A3740"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t xml:space="preserve">Zhang, J., Liu, Q., </w:t>
      </w:r>
      <w:r w:rsidR="00446CCF" w:rsidRPr="00EB2C7A">
        <w:rPr>
          <w:rFonts w:cs="Times New Roman"/>
          <w:color w:val="222222"/>
          <w:szCs w:val="24"/>
          <w:shd w:val="clear" w:color="auto" w:fill="FFFFFF"/>
        </w:rPr>
        <w:t xml:space="preserve">Wang, D., Li, W., Beugnet, F., </w:t>
      </w:r>
      <w:r w:rsidRPr="00EB2C7A">
        <w:rPr>
          <w:rFonts w:cs="Times New Roman"/>
          <w:color w:val="222222"/>
          <w:szCs w:val="24"/>
          <w:shd w:val="clear" w:color="auto" w:fill="FFFFFF"/>
        </w:rPr>
        <w:t>Zhou, J. (2017). Epidemiological survey of ticks and tick-borne pathogens in pet dogs in south-eastern China. </w:t>
      </w:r>
      <w:r w:rsidRPr="00EB2C7A">
        <w:rPr>
          <w:rFonts w:cs="Times New Roman"/>
          <w:i/>
          <w:iCs/>
          <w:color w:val="222222"/>
          <w:szCs w:val="24"/>
          <w:shd w:val="clear" w:color="auto" w:fill="FFFFFF"/>
        </w:rPr>
        <w:t>Parasite</w:t>
      </w:r>
      <w:r w:rsidRPr="00EB2C7A">
        <w:rPr>
          <w:rFonts w:cs="Times New Roman"/>
          <w:color w:val="222222"/>
          <w:szCs w:val="24"/>
          <w:shd w:val="clear" w:color="auto" w:fill="FFFFFF"/>
        </w:rPr>
        <w:t>, </w:t>
      </w:r>
      <w:r w:rsidRPr="00EB2C7A">
        <w:rPr>
          <w:rFonts w:cs="Times New Roman"/>
          <w:i/>
          <w:iCs/>
          <w:color w:val="222222"/>
          <w:szCs w:val="24"/>
          <w:shd w:val="clear" w:color="auto" w:fill="FFFFFF"/>
        </w:rPr>
        <w:t>24</w:t>
      </w:r>
      <w:r w:rsidRPr="00EB2C7A">
        <w:rPr>
          <w:rFonts w:cs="Times New Roman"/>
          <w:color w:val="222222"/>
          <w:szCs w:val="24"/>
          <w:shd w:val="clear" w:color="auto" w:fill="FFFFFF"/>
        </w:rPr>
        <w:t>.</w:t>
      </w:r>
    </w:p>
    <w:p w14:paraId="10C5CF81" w14:textId="5ADF6C98" w:rsidR="009A3740" w:rsidRPr="00EB2C7A" w:rsidRDefault="009A3740"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t>Zheng, W. B., Zou, Y., He,</w:t>
      </w:r>
      <w:r w:rsidR="00446CCF" w:rsidRPr="00EB2C7A">
        <w:rPr>
          <w:rFonts w:cs="Times New Roman"/>
          <w:color w:val="222222"/>
          <w:szCs w:val="24"/>
          <w:shd w:val="clear" w:color="auto" w:fill="FFFFFF"/>
        </w:rPr>
        <w:t xml:space="preserve"> J. J., Liu, G. H., Hu, M. H., </w:t>
      </w:r>
      <w:r w:rsidRPr="00EB2C7A">
        <w:rPr>
          <w:rFonts w:cs="Times New Roman"/>
          <w:color w:val="222222"/>
          <w:szCs w:val="24"/>
          <w:shd w:val="clear" w:color="auto" w:fill="FFFFFF"/>
        </w:rPr>
        <w:t>Zhu, X. Q. (2021). Proteomic alterations in the plasma of Beagle dogs induced by Toxocara canis infection. </w:t>
      </w:r>
      <w:r w:rsidRPr="00EB2C7A">
        <w:rPr>
          <w:rFonts w:cs="Times New Roman"/>
          <w:i/>
          <w:iCs/>
          <w:color w:val="222222"/>
          <w:szCs w:val="24"/>
          <w:shd w:val="clear" w:color="auto" w:fill="FFFFFF"/>
        </w:rPr>
        <w:t>Journal of Proteomics</w:t>
      </w:r>
      <w:r w:rsidRPr="00EB2C7A">
        <w:rPr>
          <w:rFonts w:cs="Times New Roman"/>
          <w:color w:val="222222"/>
          <w:szCs w:val="24"/>
          <w:shd w:val="clear" w:color="auto" w:fill="FFFFFF"/>
        </w:rPr>
        <w:t>, </w:t>
      </w:r>
      <w:r w:rsidRPr="00EB2C7A">
        <w:rPr>
          <w:rFonts w:cs="Times New Roman"/>
          <w:i/>
          <w:iCs/>
          <w:color w:val="222222"/>
          <w:szCs w:val="24"/>
          <w:shd w:val="clear" w:color="auto" w:fill="FFFFFF"/>
        </w:rPr>
        <w:t>232</w:t>
      </w:r>
      <w:r w:rsidRPr="00EB2C7A">
        <w:rPr>
          <w:rFonts w:cs="Times New Roman"/>
          <w:color w:val="222222"/>
          <w:szCs w:val="24"/>
          <w:shd w:val="clear" w:color="auto" w:fill="FFFFFF"/>
        </w:rPr>
        <w:t>, 104049.</w:t>
      </w:r>
    </w:p>
    <w:p w14:paraId="0FB630DA" w14:textId="405E6438" w:rsidR="009A3740" w:rsidRPr="00EB2C7A" w:rsidRDefault="009A3740"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t xml:space="preserve">Zheng, W., Liu, M., Moumouni, P. F. A., Liu, X., Efstratiou, A., Liu, </w:t>
      </w:r>
      <w:r w:rsidR="00446CCF" w:rsidRPr="00EB2C7A">
        <w:rPr>
          <w:rFonts w:cs="Times New Roman"/>
          <w:color w:val="222222"/>
          <w:szCs w:val="24"/>
          <w:shd w:val="clear" w:color="auto" w:fill="FFFFFF"/>
        </w:rPr>
        <w:t>...,</w:t>
      </w:r>
      <w:r w:rsidRPr="00EB2C7A">
        <w:rPr>
          <w:rFonts w:cs="Times New Roman"/>
          <w:color w:val="222222"/>
          <w:szCs w:val="24"/>
          <w:shd w:val="clear" w:color="auto" w:fill="FFFFFF"/>
        </w:rPr>
        <w:t xml:space="preserve"> Xuan, X. (2017). First molecular detection of tick-borne pathogens in dogs from Jiangxi, China. </w:t>
      </w:r>
      <w:r w:rsidRPr="00EB2C7A">
        <w:rPr>
          <w:rFonts w:cs="Times New Roman"/>
          <w:i/>
          <w:iCs/>
          <w:color w:val="222222"/>
          <w:szCs w:val="24"/>
          <w:shd w:val="clear" w:color="auto" w:fill="FFFFFF"/>
        </w:rPr>
        <w:t>Journal of Veterinary Medical Science</w:t>
      </w:r>
      <w:r w:rsidRPr="00EB2C7A">
        <w:rPr>
          <w:rFonts w:cs="Times New Roman"/>
          <w:color w:val="222222"/>
          <w:szCs w:val="24"/>
          <w:shd w:val="clear" w:color="auto" w:fill="FFFFFF"/>
        </w:rPr>
        <w:t>, </w:t>
      </w:r>
      <w:r w:rsidRPr="00EB2C7A">
        <w:rPr>
          <w:rFonts w:cs="Times New Roman"/>
          <w:i/>
          <w:iCs/>
          <w:color w:val="222222"/>
          <w:szCs w:val="24"/>
          <w:shd w:val="clear" w:color="auto" w:fill="FFFFFF"/>
        </w:rPr>
        <w:t>79</w:t>
      </w:r>
      <w:r w:rsidRPr="00EB2C7A">
        <w:rPr>
          <w:rFonts w:cs="Times New Roman"/>
          <w:color w:val="222222"/>
          <w:szCs w:val="24"/>
          <w:shd w:val="clear" w:color="auto" w:fill="FFFFFF"/>
        </w:rPr>
        <w:t>(2), 248-254.</w:t>
      </w:r>
    </w:p>
    <w:p w14:paraId="5B7CDC62" w14:textId="3FE74CD0" w:rsidR="009A3740" w:rsidRPr="00EB2C7A" w:rsidRDefault="009A3740" w:rsidP="00EB2C7A">
      <w:pPr>
        <w:spacing w:after="120"/>
        <w:ind w:left="567" w:hanging="567"/>
        <w:rPr>
          <w:rFonts w:cs="Times New Roman"/>
          <w:szCs w:val="24"/>
        </w:rPr>
      </w:pPr>
      <w:r w:rsidRPr="00EB2C7A">
        <w:rPr>
          <w:rFonts w:cs="Times New Roman"/>
          <w:szCs w:val="24"/>
        </w:rPr>
        <w:lastRenderedPageBreak/>
        <w:t>Ziliani, T.F., Castilho, A.R., Poletto, D., Mendonça,</w:t>
      </w:r>
      <w:r w:rsidR="00446CCF" w:rsidRPr="00EB2C7A">
        <w:rPr>
          <w:rFonts w:cs="Times New Roman"/>
          <w:szCs w:val="24"/>
        </w:rPr>
        <w:t xml:space="preserve"> A.J., Sousa, V.R.F., Dutra, V.,</w:t>
      </w:r>
      <w:r w:rsidRPr="00EB2C7A">
        <w:rPr>
          <w:rFonts w:cs="Times New Roman"/>
          <w:szCs w:val="24"/>
        </w:rPr>
        <w:t xml:space="preserve"> de Almeida, A.B.P. (2019) Kidney disease in natural infection by </w:t>
      </w:r>
      <w:r w:rsidRPr="00EB2C7A">
        <w:rPr>
          <w:rFonts w:cs="Times New Roman"/>
          <w:i/>
          <w:iCs/>
          <w:szCs w:val="24"/>
        </w:rPr>
        <w:t xml:space="preserve">Ehrlichia canis </w:t>
      </w:r>
      <w:r w:rsidRPr="00EB2C7A">
        <w:rPr>
          <w:rFonts w:cs="Times New Roman"/>
          <w:szCs w:val="24"/>
        </w:rPr>
        <w:t xml:space="preserve">in dogs. </w:t>
      </w:r>
      <w:r w:rsidRPr="00EB2C7A">
        <w:rPr>
          <w:rFonts w:cs="Times New Roman"/>
          <w:i/>
          <w:iCs/>
          <w:szCs w:val="24"/>
        </w:rPr>
        <w:t>Semin</w:t>
      </w:r>
      <w:r w:rsidR="00446CCF" w:rsidRPr="00EB2C7A">
        <w:rPr>
          <w:rFonts w:cs="Times New Roman"/>
          <w:i/>
          <w:iCs/>
          <w:szCs w:val="24"/>
        </w:rPr>
        <w:t>a</w:t>
      </w:r>
      <w:r w:rsidRPr="00EB2C7A">
        <w:rPr>
          <w:rFonts w:cs="Times New Roman"/>
          <w:i/>
          <w:iCs/>
          <w:szCs w:val="24"/>
        </w:rPr>
        <w:t xml:space="preserve"> Cienc</w:t>
      </w:r>
      <w:r w:rsidR="00446CCF" w:rsidRPr="00EB2C7A">
        <w:rPr>
          <w:rFonts w:cs="Times New Roman"/>
          <w:i/>
          <w:iCs/>
          <w:szCs w:val="24"/>
        </w:rPr>
        <w:t>ias Agrarias</w:t>
      </w:r>
      <w:r w:rsidRPr="00EB2C7A">
        <w:rPr>
          <w:rFonts w:cs="Times New Roman"/>
          <w:szCs w:val="24"/>
        </w:rPr>
        <w:t>, 40(2): 981-986.</w:t>
      </w:r>
    </w:p>
    <w:p w14:paraId="601F767D" w14:textId="0BF7B117" w:rsidR="009A3740" w:rsidRPr="00EB2C7A" w:rsidRDefault="009A3740" w:rsidP="00EB2C7A">
      <w:pPr>
        <w:spacing w:after="120"/>
        <w:ind w:left="567" w:hanging="567"/>
        <w:rPr>
          <w:rFonts w:cs="Times New Roman"/>
          <w:color w:val="222222"/>
          <w:szCs w:val="24"/>
          <w:shd w:val="clear" w:color="auto" w:fill="FFFFFF"/>
        </w:rPr>
      </w:pPr>
      <w:r w:rsidRPr="00EB2C7A">
        <w:rPr>
          <w:rFonts w:cs="Times New Roman"/>
          <w:color w:val="222222"/>
          <w:szCs w:val="24"/>
          <w:shd w:val="clear" w:color="auto" w:fill="FFFFFF"/>
        </w:rPr>
        <w:t xml:space="preserve">Zilli, </w:t>
      </w:r>
      <w:r w:rsidR="00446CCF" w:rsidRPr="00EB2C7A">
        <w:rPr>
          <w:rFonts w:cs="Times New Roman"/>
          <w:color w:val="222222"/>
          <w:szCs w:val="24"/>
          <w:shd w:val="clear" w:color="auto" w:fill="FFFFFF"/>
        </w:rPr>
        <w:t xml:space="preserve">J., Olszewska, A., Farke, D., </w:t>
      </w:r>
      <w:r w:rsidRPr="00EB2C7A">
        <w:rPr>
          <w:rFonts w:cs="Times New Roman"/>
          <w:color w:val="222222"/>
          <w:szCs w:val="24"/>
          <w:shd w:val="clear" w:color="auto" w:fill="FFFFFF"/>
        </w:rPr>
        <w:t>Schmidt, M. J. (2021). Successful surgical and medical treatment of a severe, acute epidural bleed in a young dog due to steroid responsive meningitis-arteritis. </w:t>
      </w:r>
      <w:r w:rsidRPr="00EB2C7A">
        <w:rPr>
          <w:rFonts w:cs="Times New Roman"/>
          <w:i/>
          <w:iCs/>
          <w:color w:val="222222"/>
          <w:szCs w:val="24"/>
          <w:shd w:val="clear" w:color="auto" w:fill="FFFFFF"/>
        </w:rPr>
        <w:t>Acta Veterinaria Scandinavica</w:t>
      </w:r>
      <w:r w:rsidRPr="00EB2C7A">
        <w:rPr>
          <w:rFonts w:cs="Times New Roman"/>
          <w:color w:val="222222"/>
          <w:szCs w:val="24"/>
          <w:shd w:val="clear" w:color="auto" w:fill="FFFFFF"/>
        </w:rPr>
        <w:t>, </w:t>
      </w:r>
      <w:r w:rsidRPr="00EB2C7A">
        <w:rPr>
          <w:rFonts w:cs="Times New Roman"/>
          <w:i/>
          <w:iCs/>
          <w:color w:val="222222"/>
          <w:szCs w:val="24"/>
          <w:shd w:val="clear" w:color="auto" w:fill="FFFFFF"/>
        </w:rPr>
        <w:t>63</w:t>
      </w:r>
      <w:r w:rsidRPr="00EB2C7A">
        <w:rPr>
          <w:rFonts w:cs="Times New Roman"/>
          <w:color w:val="222222"/>
          <w:szCs w:val="24"/>
          <w:shd w:val="clear" w:color="auto" w:fill="FFFFFF"/>
        </w:rPr>
        <w:t>, 1-7.</w:t>
      </w:r>
    </w:p>
    <w:p w14:paraId="4A9B9797" w14:textId="77777777" w:rsidR="00534284" w:rsidRDefault="00534284" w:rsidP="0011760F">
      <w:pPr>
        <w:spacing w:after="120"/>
        <w:ind w:firstLine="0"/>
        <w:jc w:val="center"/>
        <w:rPr>
          <w:b/>
          <w:sz w:val="28"/>
        </w:rPr>
      </w:pPr>
      <w:bookmarkStart w:id="192" w:name="_Toc488176679"/>
      <w:bookmarkStart w:id="193" w:name="_Toc488004533"/>
      <w:bookmarkStart w:id="194" w:name="_Toc473149739"/>
      <w:bookmarkStart w:id="195" w:name="_Toc459142291"/>
    </w:p>
    <w:p w14:paraId="4E134D74" w14:textId="77777777" w:rsidR="00534284" w:rsidRDefault="00534284" w:rsidP="0011760F">
      <w:pPr>
        <w:spacing w:after="120"/>
        <w:ind w:firstLine="0"/>
        <w:jc w:val="center"/>
        <w:rPr>
          <w:b/>
          <w:sz w:val="28"/>
        </w:rPr>
      </w:pPr>
    </w:p>
    <w:p w14:paraId="558F2D90" w14:textId="77777777" w:rsidR="00534284" w:rsidRDefault="00534284" w:rsidP="0011760F">
      <w:pPr>
        <w:spacing w:after="120"/>
        <w:ind w:firstLine="0"/>
        <w:jc w:val="center"/>
        <w:rPr>
          <w:b/>
          <w:sz w:val="28"/>
        </w:rPr>
      </w:pPr>
    </w:p>
    <w:p w14:paraId="70D3BFA8" w14:textId="77777777" w:rsidR="00534284" w:rsidRDefault="00534284" w:rsidP="0011760F">
      <w:pPr>
        <w:spacing w:after="120"/>
        <w:ind w:firstLine="0"/>
        <w:jc w:val="center"/>
        <w:rPr>
          <w:b/>
          <w:sz w:val="28"/>
        </w:rPr>
      </w:pPr>
    </w:p>
    <w:p w14:paraId="2B4B19DF" w14:textId="77777777" w:rsidR="0097178A" w:rsidRDefault="0097178A" w:rsidP="0011760F">
      <w:pPr>
        <w:spacing w:after="120"/>
        <w:ind w:firstLine="0"/>
        <w:jc w:val="center"/>
        <w:rPr>
          <w:b/>
          <w:sz w:val="28"/>
        </w:rPr>
        <w:sectPr w:rsidR="0097178A" w:rsidSect="004C0C4B">
          <w:pgSz w:w="11906" w:h="16838"/>
          <w:pgMar w:top="1418" w:right="1134" w:bottom="1418" w:left="1701" w:header="709" w:footer="709" w:gutter="0"/>
          <w:cols w:space="708"/>
          <w:docGrid w:linePitch="360"/>
        </w:sectPr>
      </w:pPr>
    </w:p>
    <w:p w14:paraId="4A738D93" w14:textId="65E55DC4" w:rsidR="0011760F" w:rsidRPr="00987003" w:rsidRDefault="0011760F" w:rsidP="0011760F">
      <w:pPr>
        <w:spacing w:after="120"/>
        <w:ind w:firstLine="0"/>
        <w:jc w:val="center"/>
        <w:rPr>
          <w:b/>
          <w:sz w:val="22"/>
        </w:rPr>
      </w:pPr>
      <w:r w:rsidRPr="00987003">
        <w:rPr>
          <w:b/>
          <w:sz w:val="28"/>
        </w:rPr>
        <w:lastRenderedPageBreak/>
        <w:t>EKLER</w:t>
      </w:r>
    </w:p>
    <w:p w14:paraId="4E0B1D17" w14:textId="215C9994" w:rsidR="0011760F" w:rsidRDefault="00AA2237" w:rsidP="0011760F">
      <w:pPr>
        <w:spacing w:after="120"/>
        <w:ind w:firstLine="0"/>
        <w:jc w:val="left"/>
        <w:rPr>
          <w:b/>
        </w:rPr>
      </w:pPr>
      <w:r>
        <w:rPr>
          <w:b/>
        </w:rPr>
        <w:t>Ek 1</w:t>
      </w:r>
      <w:r w:rsidR="00C67B0E">
        <w:rPr>
          <w:b/>
        </w:rPr>
        <w:t xml:space="preserve">. </w:t>
      </w:r>
      <w:r w:rsidR="00C67B0E" w:rsidRPr="00C67B0E">
        <w:t>Etik kurul onay belgesi</w:t>
      </w:r>
    </w:p>
    <w:p w14:paraId="4D5DC38E" w14:textId="1AB9E356" w:rsidR="00AA2237" w:rsidRDefault="005E1AF4" w:rsidP="0011760F">
      <w:pPr>
        <w:spacing w:after="120"/>
        <w:ind w:firstLine="0"/>
        <w:jc w:val="left"/>
        <w:rPr>
          <w:b/>
        </w:rPr>
      </w:pPr>
      <w:r>
        <w:rPr>
          <w:noProof/>
          <w:lang w:eastAsia="tr-TR"/>
        </w:rPr>
        <w:pict w14:anchorId="509A5F8A">
          <v:shape id="_x0000_i1026" type="#_x0000_t75" style="width:447pt;height:603.6pt">
            <v:imagedata r:id="rId33" o:title="WhatsApp Image 2023-07-21 at 16" cropleft="869f"/>
          </v:shape>
        </w:pict>
      </w:r>
    </w:p>
    <w:p w14:paraId="68531416" w14:textId="77777777" w:rsidR="00EB3C35" w:rsidRDefault="00EB3C35" w:rsidP="0011760F">
      <w:pPr>
        <w:spacing w:after="120"/>
        <w:ind w:firstLine="0"/>
        <w:jc w:val="left"/>
        <w:rPr>
          <w:b/>
        </w:rPr>
      </w:pPr>
    </w:p>
    <w:p w14:paraId="727A39E5" w14:textId="71A9B670" w:rsidR="00AA2237" w:rsidRDefault="00AA2237" w:rsidP="0011760F">
      <w:pPr>
        <w:spacing w:after="120"/>
        <w:ind w:firstLine="0"/>
        <w:jc w:val="left"/>
        <w:rPr>
          <w:b/>
        </w:rPr>
      </w:pPr>
      <w:r>
        <w:rPr>
          <w:b/>
        </w:rPr>
        <w:lastRenderedPageBreak/>
        <w:t>Ek 2.</w:t>
      </w:r>
    </w:p>
    <w:p w14:paraId="1B67C949" w14:textId="5C4587DE" w:rsidR="0011760F" w:rsidRDefault="00AA2237" w:rsidP="00AA2237">
      <w:pPr>
        <w:spacing w:after="120"/>
        <w:ind w:firstLine="0"/>
        <w:jc w:val="center"/>
        <w:rPr>
          <w:b/>
        </w:rPr>
      </w:pPr>
      <w:r>
        <w:rPr>
          <w:b/>
        </w:rPr>
        <w:t>BİLGİ ONAM FORMU</w:t>
      </w:r>
    </w:p>
    <w:p w14:paraId="6498FFF4" w14:textId="77777777" w:rsidR="00AA2237" w:rsidRDefault="00AA2237" w:rsidP="00AA2237">
      <w:pPr>
        <w:spacing w:after="120"/>
        <w:ind w:right="-522"/>
        <w:rPr>
          <w:bCs/>
          <w:lang w:eastAsia="tr-TR"/>
        </w:rPr>
      </w:pPr>
      <w:r>
        <w:rPr>
          <w:bCs/>
          <w:lang w:eastAsia="tr-TR"/>
        </w:rPr>
        <w:t>Tarih .../.../...</w:t>
      </w:r>
    </w:p>
    <w:p w14:paraId="5CA01F29" w14:textId="77777777" w:rsidR="00AA2237" w:rsidRDefault="00AA2237" w:rsidP="00AA2237">
      <w:pPr>
        <w:spacing w:after="120"/>
        <w:ind w:right="-522"/>
        <w:jc w:val="center"/>
        <w:rPr>
          <w:bCs/>
          <w:lang w:eastAsia="tr-TR"/>
        </w:rPr>
      </w:pPr>
    </w:p>
    <w:p w14:paraId="05D85AD7" w14:textId="138E0788" w:rsidR="00AA2237" w:rsidRDefault="00AA2237" w:rsidP="00AA2237">
      <w:pPr>
        <w:spacing w:after="120"/>
        <w:ind w:right="-522"/>
        <w:rPr>
          <w:szCs w:val="28"/>
          <w:lang w:eastAsia="tr-TR"/>
        </w:rPr>
      </w:pPr>
      <w:r>
        <w:rPr>
          <w:bCs/>
          <w:lang w:eastAsia="tr-TR"/>
        </w:rPr>
        <w:t>Adnan Menderes Üniversitesi Veteriner Fakültesi, İç Hastalıkları Anabilim Dalı bü</w:t>
      </w:r>
      <w:r w:rsidR="00534284">
        <w:rPr>
          <w:bCs/>
          <w:lang w:eastAsia="tr-TR"/>
        </w:rPr>
        <w:t>nyesinde Prof. Dr. Serdar PAŞA</w:t>
      </w:r>
      <w:r w:rsidR="002E5FBE">
        <w:rPr>
          <w:bCs/>
          <w:lang w:eastAsia="tr-TR"/>
        </w:rPr>
        <w:t>’ n</w:t>
      </w:r>
      <w:r>
        <w:rPr>
          <w:bCs/>
          <w:lang w:eastAsia="tr-TR"/>
        </w:rPr>
        <w:t xml:space="preserve">ın yürütücü olduğu </w:t>
      </w:r>
      <w:r w:rsidRPr="005F2B13">
        <w:rPr>
          <w:szCs w:val="28"/>
          <w:lang w:eastAsia="tr-TR"/>
        </w:rPr>
        <w:t>“</w:t>
      </w:r>
      <w:r w:rsidR="00534284" w:rsidRPr="00534284">
        <w:t>Ehrlichiosisli Köpeklerin Klinik Değerlendirilmesinde C-Reaktif Protein Kullanımının Araştırılması</w:t>
      </w:r>
      <w:r w:rsidRPr="005F2B13">
        <w:rPr>
          <w:szCs w:val="28"/>
          <w:lang w:eastAsia="tr-TR"/>
        </w:rPr>
        <w:t>”</w:t>
      </w:r>
      <w:r>
        <w:rPr>
          <w:szCs w:val="28"/>
          <w:lang w:eastAsia="tr-TR"/>
        </w:rPr>
        <w:t xml:space="preserve"> başlıklı çalışma için köpeklerden kan örnekleri alınarak laboratuvar analizlerinin gerçekleştirileceği ve toplanan verilerin bu çalışma dışında başka herhangi bir çalışma için kullanılmayacağını sözlü ve yazılı olarak şahsıma bildirilmiştir.</w:t>
      </w:r>
    </w:p>
    <w:p w14:paraId="58218FA5" w14:textId="77777777" w:rsidR="00AA2237" w:rsidRDefault="00AA2237" w:rsidP="00AA2237">
      <w:pPr>
        <w:spacing w:after="120"/>
        <w:ind w:right="-522"/>
        <w:rPr>
          <w:szCs w:val="28"/>
          <w:lang w:eastAsia="tr-TR"/>
        </w:rPr>
      </w:pPr>
      <w:r>
        <w:rPr>
          <w:szCs w:val="28"/>
          <w:lang w:eastAsia="tr-TR"/>
        </w:rPr>
        <w:t>Hayvan sahibi olarak, köpeğimin yukarıda adı geçen çalışmada yer almasını kabul ediyorum.</w:t>
      </w:r>
    </w:p>
    <w:p w14:paraId="1A9086DC" w14:textId="77777777" w:rsidR="00AA2237" w:rsidRDefault="00AA2237" w:rsidP="00AA2237">
      <w:pPr>
        <w:spacing w:after="120"/>
        <w:ind w:right="-522"/>
        <w:rPr>
          <w:szCs w:val="28"/>
          <w:lang w:eastAsia="tr-TR"/>
        </w:rPr>
      </w:pPr>
    </w:p>
    <w:p w14:paraId="35925833" w14:textId="77777777" w:rsidR="00AA2237" w:rsidRDefault="00AA2237" w:rsidP="00AA2237">
      <w:pPr>
        <w:spacing w:after="120"/>
        <w:ind w:right="-522"/>
        <w:rPr>
          <w:szCs w:val="28"/>
          <w:lang w:eastAsia="tr-TR"/>
        </w:rPr>
      </w:pPr>
    </w:p>
    <w:p w14:paraId="4A4E71CC" w14:textId="77777777" w:rsidR="00AA2237" w:rsidRDefault="00AA2237" w:rsidP="00AA2237">
      <w:pPr>
        <w:spacing w:after="120"/>
        <w:ind w:right="-522"/>
        <w:rPr>
          <w:szCs w:val="28"/>
          <w:lang w:eastAsia="tr-TR"/>
        </w:rPr>
      </w:pPr>
    </w:p>
    <w:p w14:paraId="3E706DB6" w14:textId="77777777" w:rsidR="00AA2237" w:rsidRDefault="00AA2237" w:rsidP="00AA2237">
      <w:pPr>
        <w:spacing w:after="120"/>
        <w:ind w:right="-522"/>
        <w:rPr>
          <w:szCs w:val="28"/>
          <w:lang w:eastAsia="tr-TR"/>
        </w:rPr>
      </w:pPr>
    </w:p>
    <w:p w14:paraId="7A2DA758" w14:textId="77777777" w:rsidR="00AA2237" w:rsidRDefault="00AA2237" w:rsidP="00AA2237">
      <w:pPr>
        <w:spacing w:after="120"/>
        <w:ind w:right="-522"/>
        <w:rPr>
          <w:szCs w:val="28"/>
          <w:lang w:eastAsia="tr-TR"/>
        </w:rPr>
      </w:pPr>
    </w:p>
    <w:p w14:paraId="4479DF11" w14:textId="77777777" w:rsidR="00AA2237" w:rsidRDefault="00AA2237" w:rsidP="00AA2237">
      <w:pPr>
        <w:spacing w:after="120"/>
        <w:ind w:right="-522"/>
        <w:rPr>
          <w:szCs w:val="28"/>
          <w:lang w:eastAsia="tr-TR"/>
        </w:rPr>
      </w:pPr>
      <w:r>
        <w:rPr>
          <w:szCs w:val="28"/>
          <w:lang w:eastAsia="tr-TR"/>
        </w:rPr>
        <w:t>ADRES                                                                                               Hasta Sahibi Adı Soyadı</w:t>
      </w:r>
    </w:p>
    <w:p w14:paraId="126F7202" w14:textId="77777777" w:rsidR="00AA2237" w:rsidRPr="00285ED8" w:rsidRDefault="00AA2237" w:rsidP="00AA2237">
      <w:pPr>
        <w:spacing w:after="120"/>
        <w:ind w:right="-522"/>
        <w:rPr>
          <w:szCs w:val="28"/>
          <w:lang w:eastAsia="tr-TR"/>
        </w:rPr>
      </w:pPr>
      <w:r>
        <w:rPr>
          <w:szCs w:val="28"/>
          <w:lang w:eastAsia="tr-TR"/>
        </w:rPr>
        <w:t xml:space="preserve">                                                                                                                           İMZA</w:t>
      </w:r>
    </w:p>
    <w:p w14:paraId="5875809B" w14:textId="77777777" w:rsidR="00AA2237" w:rsidRDefault="00AA2237" w:rsidP="00AA2237">
      <w:pPr>
        <w:spacing w:after="120"/>
        <w:ind w:right="-522"/>
        <w:jc w:val="center"/>
        <w:rPr>
          <w:b/>
          <w:sz w:val="28"/>
          <w:szCs w:val="24"/>
          <w:lang w:eastAsia="tr-TR"/>
        </w:rPr>
      </w:pPr>
    </w:p>
    <w:p w14:paraId="0F531685" w14:textId="77777777" w:rsidR="00CB7F3A" w:rsidRDefault="00CB7F3A" w:rsidP="0011760F">
      <w:pPr>
        <w:spacing w:after="120"/>
        <w:ind w:firstLine="0"/>
        <w:jc w:val="left"/>
        <w:rPr>
          <w:b/>
        </w:rPr>
      </w:pPr>
    </w:p>
    <w:p w14:paraId="0193A57E" w14:textId="77777777" w:rsidR="00CB7F3A" w:rsidRDefault="00CB7F3A" w:rsidP="0011760F">
      <w:pPr>
        <w:spacing w:after="120"/>
        <w:ind w:firstLine="0"/>
        <w:jc w:val="left"/>
        <w:rPr>
          <w:b/>
        </w:rPr>
      </w:pPr>
    </w:p>
    <w:p w14:paraId="18407698" w14:textId="77777777" w:rsidR="00CB7F3A" w:rsidRDefault="00CB7F3A" w:rsidP="0011760F">
      <w:pPr>
        <w:spacing w:after="120"/>
        <w:ind w:firstLine="0"/>
        <w:jc w:val="left"/>
        <w:rPr>
          <w:b/>
        </w:rPr>
      </w:pPr>
    </w:p>
    <w:p w14:paraId="7C1251F3" w14:textId="77777777" w:rsidR="00CB7F3A" w:rsidRDefault="00CB7F3A" w:rsidP="0011760F">
      <w:pPr>
        <w:spacing w:after="120"/>
        <w:ind w:firstLine="0"/>
        <w:jc w:val="left"/>
        <w:rPr>
          <w:b/>
        </w:rPr>
      </w:pPr>
    </w:p>
    <w:p w14:paraId="65DECD7A" w14:textId="77777777" w:rsidR="00CB7F3A" w:rsidRDefault="00CB7F3A" w:rsidP="0011760F">
      <w:pPr>
        <w:spacing w:after="120"/>
        <w:ind w:firstLine="0"/>
        <w:jc w:val="left"/>
        <w:rPr>
          <w:b/>
        </w:rPr>
      </w:pPr>
    </w:p>
    <w:p w14:paraId="2F7D9CA9" w14:textId="77777777" w:rsidR="00CB7F3A" w:rsidRDefault="00CB7F3A" w:rsidP="0011760F">
      <w:pPr>
        <w:spacing w:after="120"/>
        <w:ind w:firstLine="0"/>
        <w:jc w:val="left"/>
        <w:rPr>
          <w:b/>
        </w:rPr>
      </w:pPr>
    </w:p>
    <w:p w14:paraId="2190C3E6" w14:textId="77777777" w:rsidR="00E9404D" w:rsidRDefault="00E9404D" w:rsidP="00AA2237">
      <w:pPr>
        <w:spacing w:after="120"/>
        <w:ind w:firstLine="0"/>
        <w:rPr>
          <w:b/>
        </w:rPr>
      </w:pPr>
    </w:p>
    <w:p w14:paraId="2ED397E5" w14:textId="77777777" w:rsidR="00AA2237" w:rsidRDefault="00AA2237" w:rsidP="00AA2237">
      <w:pPr>
        <w:spacing w:after="120"/>
        <w:ind w:firstLine="0"/>
        <w:rPr>
          <w:rFonts w:eastAsia="Times New Roman"/>
          <w:b/>
          <w:sz w:val="28"/>
          <w:szCs w:val="24"/>
          <w:lang w:eastAsia="tr-TR"/>
        </w:rPr>
      </w:pPr>
    </w:p>
    <w:p w14:paraId="5FB02A8D" w14:textId="77777777" w:rsidR="00534284" w:rsidRDefault="00534284" w:rsidP="00446598">
      <w:pPr>
        <w:spacing w:after="120"/>
        <w:jc w:val="center"/>
        <w:rPr>
          <w:rFonts w:eastAsia="Times New Roman"/>
          <w:b/>
          <w:sz w:val="28"/>
          <w:szCs w:val="24"/>
          <w:lang w:eastAsia="tr-TR"/>
        </w:rPr>
      </w:pPr>
    </w:p>
    <w:p w14:paraId="20A83628" w14:textId="77777777" w:rsidR="00446598" w:rsidRPr="00361CE3" w:rsidRDefault="00446598" w:rsidP="00446598">
      <w:pPr>
        <w:spacing w:after="120"/>
        <w:jc w:val="center"/>
        <w:rPr>
          <w:rFonts w:eastAsia="Times New Roman"/>
          <w:b/>
          <w:sz w:val="28"/>
          <w:szCs w:val="24"/>
          <w:lang w:eastAsia="tr-TR"/>
        </w:rPr>
      </w:pPr>
      <w:r w:rsidRPr="00361CE3">
        <w:rPr>
          <w:rFonts w:eastAsia="Times New Roman"/>
          <w:b/>
          <w:sz w:val="28"/>
          <w:szCs w:val="24"/>
          <w:lang w:eastAsia="tr-TR"/>
        </w:rPr>
        <w:t xml:space="preserve">T.C. </w:t>
      </w:r>
    </w:p>
    <w:p w14:paraId="70325ACB" w14:textId="77777777" w:rsidR="00446598" w:rsidRPr="00361CE3" w:rsidRDefault="00446598" w:rsidP="00446598">
      <w:pPr>
        <w:spacing w:after="120"/>
        <w:jc w:val="center"/>
        <w:rPr>
          <w:rFonts w:eastAsia="Times New Roman"/>
          <w:b/>
          <w:sz w:val="28"/>
          <w:szCs w:val="24"/>
          <w:lang w:eastAsia="tr-TR"/>
        </w:rPr>
      </w:pPr>
      <w:r w:rsidRPr="00361CE3">
        <w:rPr>
          <w:rFonts w:eastAsia="Times New Roman"/>
          <w:b/>
          <w:sz w:val="28"/>
          <w:szCs w:val="24"/>
          <w:lang w:eastAsia="tr-TR"/>
        </w:rPr>
        <w:t xml:space="preserve">AYDIN ADNAN MENDERES ÜNİVERSİTESİ </w:t>
      </w:r>
    </w:p>
    <w:p w14:paraId="56D21BC6" w14:textId="77777777" w:rsidR="00446598" w:rsidRPr="00361CE3" w:rsidRDefault="00446598" w:rsidP="00446598">
      <w:pPr>
        <w:spacing w:after="120"/>
        <w:jc w:val="center"/>
        <w:rPr>
          <w:rFonts w:eastAsia="Times New Roman"/>
          <w:b/>
          <w:sz w:val="28"/>
          <w:szCs w:val="24"/>
          <w:lang w:eastAsia="tr-TR"/>
        </w:rPr>
      </w:pPr>
      <w:r w:rsidRPr="00361CE3">
        <w:rPr>
          <w:rFonts w:eastAsia="Times New Roman"/>
          <w:b/>
          <w:sz w:val="28"/>
          <w:szCs w:val="24"/>
          <w:lang w:eastAsia="tr-TR"/>
        </w:rPr>
        <w:t>SAĞLIK BİLİMLERİ ENSTİTÜSÜ</w:t>
      </w:r>
    </w:p>
    <w:p w14:paraId="558068D9" w14:textId="77777777" w:rsidR="00446598" w:rsidRPr="00361CE3" w:rsidRDefault="00446598" w:rsidP="00446598">
      <w:pPr>
        <w:spacing w:after="120"/>
        <w:jc w:val="center"/>
        <w:rPr>
          <w:rFonts w:eastAsia="Times New Roman"/>
          <w:b/>
          <w:sz w:val="28"/>
          <w:szCs w:val="24"/>
          <w:lang w:eastAsia="tr-TR"/>
        </w:rPr>
      </w:pPr>
    </w:p>
    <w:p w14:paraId="3A433894" w14:textId="77777777" w:rsidR="00446598" w:rsidRPr="00361CE3" w:rsidRDefault="00446598" w:rsidP="00446598">
      <w:pPr>
        <w:spacing w:after="120"/>
        <w:jc w:val="center"/>
        <w:rPr>
          <w:rFonts w:eastAsia="Times New Roman"/>
          <w:b/>
          <w:sz w:val="28"/>
          <w:szCs w:val="24"/>
          <w:lang w:eastAsia="tr-TR"/>
        </w:rPr>
      </w:pPr>
      <w:r w:rsidRPr="00361CE3">
        <w:rPr>
          <w:rFonts w:eastAsia="Times New Roman"/>
          <w:b/>
          <w:sz w:val="28"/>
          <w:szCs w:val="24"/>
          <w:lang w:eastAsia="tr-TR"/>
        </w:rPr>
        <w:t xml:space="preserve"> BİLİMSEL ETİK BEYANI</w:t>
      </w:r>
    </w:p>
    <w:p w14:paraId="3FDE673F" w14:textId="77777777" w:rsidR="00446598" w:rsidRDefault="00446598" w:rsidP="00446598">
      <w:pPr>
        <w:spacing w:after="120"/>
        <w:jc w:val="center"/>
        <w:rPr>
          <w:rFonts w:eastAsia="Times New Roman"/>
          <w:b/>
          <w:szCs w:val="24"/>
          <w:lang w:eastAsia="tr-TR"/>
        </w:rPr>
      </w:pPr>
    </w:p>
    <w:p w14:paraId="522BC1CA" w14:textId="77777777" w:rsidR="00446598" w:rsidRPr="005B795A" w:rsidRDefault="00446598" w:rsidP="005C5A94">
      <w:pPr>
        <w:spacing w:after="120"/>
        <w:rPr>
          <w:rFonts w:eastAsia="Times New Roman"/>
          <w:b/>
          <w:szCs w:val="24"/>
          <w:lang w:eastAsia="tr-TR"/>
        </w:rPr>
      </w:pPr>
    </w:p>
    <w:p w14:paraId="73B63D6B" w14:textId="0AAE4173" w:rsidR="00446598" w:rsidRPr="005C5A94" w:rsidRDefault="00446598" w:rsidP="005C5A94">
      <w:r w:rsidRPr="005B795A">
        <w:rPr>
          <w:rFonts w:eastAsia="Times New Roman"/>
          <w:szCs w:val="24"/>
          <w:lang w:eastAsia="tr-TR"/>
        </w:rPr>
        <w:t>“</w:t>
      </w:r>
      <w:r w:rsidR="00534284" w:rsidRPr="00534284">
        <w:t>Ehrlichiosisli Köpeklerin Klinik Değerlendirilmesinde C-Reaktif Protein Kullanımının Araştırılması</w:t>
      </w:r>
      <w:r w:rsidRPr="005B795A">
        <w:rPr>
          <w:rFonts w:eastAsia="Times New Roman"/>
          <w:szCs w:val="24"/>
          <w:lang w:eastAsia="tr-TR"/>
        </w:rPr>
        <w:t>” başlıklı Yüksek Lisans/Doktora tezimdeki bütün bilgileri etik davranış ve akademik kurallar çerçevesinde elde ettiğimi, tez yazım kurallarına uygun olarak hazırlanan bu çalışmada, bana ait olmayan her türlü ifade ve bilginin kaynağına eksiz atıf yaptığımı bildiririm. İfade ettiklerimin aksi ortaya çıktığında ise her türlü yasal sonucu kabul ettiğimi beyan ederim.</w:t>
      </w:r>
    </w:p>
    <w:p w14:paraId="315F2650" w14:textId="77777777" w:rsidR="00446598" w:rsidRPr="005B795A" w:rsidRDefault="00446598" w:rsidP="00446598">
      <w:pPr>
        <w:spacing w:after="120"/>
        <w:rPr>
          <w:rFonts w:eastAsia="Times New Roman"/>
          <w:szCs w:val="24"/>
          <w:lang w:eastAsia="tr-TR"/>
        </w:rPr>
      </w:pPr>
    </w:p>
    <w:p w14:paraId="2A4D8908" w14:textId="77777777" w:rsidR="00446598" w:rsidRDefault="00446598" w:rsidP="00446598">
      <w:pPr>
        <w:spacing w:after="120"/>
        <w:rPr>
          <w:rFonts w:eastAsia="Times New Roman"/>
          <w:szCs w:val="24"/>
          <w:lang w:eastAsia="tr-TR"/>
        </w:rPr>
      </w:pP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r>
    </w:p>
    <w:p w14:paraId="7B8EB3B2" w14:textId="77777777" w:rsidR="00446598" w:rsidRPr="005B795A" w:rsidRDefault="00446598" w:rsidP="00446598">
      <w:pPr>
        <w:spacing w:after="120"/>
        <w:rPr>
          <w:rFonts w:eastAsia="Times New Roman"/>
          <w:szCs w:val="24"/>
          <w:lang w:eastAsia="tr-TR"/>
        </w:rPr>
      </w:pPr>
    </w:p>
    <w:p w14:paraId="2C90B1EB" w14:textId="2FF5ED2D" w:rsidR="00446598" w:rsidRPr="005B795A" w:rsidRDefault="00534284" w:rsidP="00534284">
      <w:pPr>
        <w:spacing w:after="120"/>
        <w:ind w:left="5664" w:firstLine="708"/>
        <w:rPr>
          <w:rFonts w:eastAsia="Times New Roman"/>
          <w:szCs w:val="24"/>
          <w:lang w:eastAsia="tr-TR"/>
        </w:rPr>
      </w:pPr>
      <w:r>
        <w:rPr>
          <w:rFonts w:eastAsia="Times New Roman"/>
          <w:szCs w:val="24"/>
          <w:lang w:eastAsia="tr-TR"/>
        </w:rPr>
        <w:t xml:space="preserve">       Şerif FIRAT</w:t>
      </w:r>
    </w:p>
    <w:p w14:paraId="7DBACAE3" w14:textId="77777777" w:rsidR="00446598" w:rsidRPr="005B795A" w:rsidRDefault="00446598" w:rsidP="00446598">
      <w:pPr>
        <w:spacing w:after="120"/>
        <w:rPr>
          <w:rFonts w:eastAsia="Times New Roman"/>
          <w:szCs w:val="24"/>
          <w:lang w:eastAsia="tr-TR"/>
        </w:rPr>
      </w:pP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t xml:space="preserve">         … / … / …  </w:t>
      </w:r>
    </w:p>
    <w:p w14:paraId="0206738F" w14:textId="77777777" w:rsidR="00446598" w:rsidRDefault="00446598" w:rsidP="00792BB3">
      <w:pPr>
        <w:spacing w:after="120"/>
        <w:ind w:firstLine="0"/>
        <w:jc w:val="center"/>
        <w:rPr>
          <w:b/>
          <w:sz w:val="28"/>
        </w:rPr>
      </w:pPr>
    </w:p>
    <w:p w14:paraId="4C8BE9A0" w14:textId="77777777" w:rsidR="00446598" w:rsidRDefault="00446598" w:rsidP="00792BB3">
      <w:pPr>
        <w:spacing w:after="120"/>
        <w:ind w:firstLine="0"/>
        <w:jc w:val="center"/>
        <w:rPr>
          <w:b/>
          <w:sz w:val="28"/>
        </w:rPr>
      </w:pPr>
    </w:p>
    <w:p w14:paraId="2E8E6D34" w14:textId="77777777" w:rsidR="00446598" w:rsidRDefault="00446598" w:rsidP="00792BB3">
      <w:pPr>
        <w:spacing w:after="120"/>
        <w:ind w:firstLine="0"/>
        <w:jc w:val="center"/>
        <w:rPr>
          <w:b/>
          <w:sz w:val="28"/>
        </w:rPr>
      </w:pPr>
    </w:p>
    <w:p w14:paraId="290038B6" w14:textId="77777777" w:rsidR="00446598" w:rsidRDefault="00446598" w:rsidP="00792BB3">
      <w:pPr>
        <w:spacing w:after="120"/>
        <w:ind w:firstLine="0"/>
        <w:jc w:val="center"/>
        <w:rPr>
          <w:b/>
          <w:sz w:val="28"/>
        </w:rPr>
      </w:pPr>
    </w:p>
    <w:p w14:paraId="497590E4" w14:textId="77777777" w:rsidR="005C5A94" w:rsidRDefault="005C5A94" w:rsidP="00792BB3">
      <w:pPr>
        <w:spacing w:after="120"/>
        <w:ind w:firstLine="0"/>
        <w:jc w:val="center"/>
        <w:rPr>
          <w:b/>
          <w:sz w:val="28"/>
        </w:rPr>
      </w:pPr>
    </w:p>
    <w:p w14:paraId="088C6946" w14:textId="77777777" w:rsidR="00446598" w:rsidRDefault="00446598" w:rsidP="00792BB3">
      <w:pPr>
        <w:spacing w:after="120"/>
        <w:ind w:firstLine="0"/>
        <w:jc w:val="center"/>
        <w:rPr>
          <w:b/>
          <w:sz w:val="28"/>
        </w:rPr>
      </w:pPr>
    </w:p>
    <w:p w14:paraId="0DAF5D07" w14:textId="77777777" w:rsidR="00361CE3" w:rsidRDefault="00361CE3" w:rsidP="00792BB3">
      <w:pPr>
        <w:spacing w:after="120"/>
        <w:ind w:firstLine="0"/>
        <w:jc w:val="center"/>
        <w:rPr>
          <w:b/>
          <w:sz w:val="28"/>
        </w:rPr>
      </w:pPr>
    </w:p>
    <w:p w14:paraId="1B908AAB" w14:textId="77777777" w:rsidR="00446598" w:rsidRDefault="00446598" w:rsidP="00792BB3">
      <w:pPr>
        <w:spacing w:after="120"/>
        <w:ind w:firstLine="0"/>
        <w:jc w:val="center"/>
        <w:rPr>
          <w:b/>
          <w:sz w:val="28"/>
        </w:rPr>
      </w:pPr>
    </w:p>
    <w:p w14:paraId="132493A5" w14:textId="77777777" w:rsidR="0035197B" w:rsidRPr="0035197B" w:rsidRDefault="0035197B" w:rsidP="00446598">
      <w:pPr>
        <w:spacing w:after="120"/>
        <w:jc w:val="center"/>
        <w:rPr>
          <w:b/>
          <w:sz w:val="28"/>
        </w:rPr>
      </w:pPr>
      <w:r w:rsidRPr="0035197B">
        <w:rPr>
          <w:b/>
          <w:sz w:val="28"/>
        </w:rPr>
        <w:t>ÖZ</w:t>
      </w:r>
      <w:r w:rsidR="00792BB3">
        <w:rPr>
          <w:b/>
          <w:sz w:val="28"/>
        </w:rPr>
        <w:t xml:space="preserve"> </w:t>
      </w:r>
      <w:r w:rsidRPr="0035197B">
        <w:rPr>
          <w:b/>
          <w:sz w:val="28"/>
        </w:rPr>
        <w:t>GEÇMİŞ</w:t>
      </w:r>
    </w:p>
    <w:p w14:paraId="7D40EC64" w14:textId="77777777" w:rsidR="008A0776" w:rsidRDefault="008A0776" w:rsidP="00446598">
      <w:pPr>
        <w:spacing w:after="120"/>
      </w:pPr>
    </w:p>
    <w:p w14:paraId="3EB9B529" w14:textId="77777777" w:rsidR="0035197B" w:rsidRDefault="0035197B" w:rsidP="00446598">
      <w:pPr>
        <w:spacing w:after="120"/>
      </w:pPr>
    </w:p>
    <w:tbl>
      <w:tblPr>
        <w:tblW w:w="0" w:type="auto"/>
        <w:tblLook w:val="04A0" w:firstRow="1" w:lastRow="0" w:firstColumn="1" w:lastColumn="0" w:noHBand="0" w:noVBand="1"/>
      </w:tblPr>
      <w:tblGrid>
        <w:gridCol w:w="3227"/>
        <w:gridCol w:w="4252"/>
      </w:tblGrid>
      <w:tr w:rsidR="008A0776" w14:paraId="6832D110" w14:textId="77777777" w:rsidTr="00FD3E92">
        <w:trPr>
          <w:trHeight w:val="206"/>
        </w:trPr>
        <w:tc>
          <w:tcPr>
            <w:tcW w:w="3227" w:type="dxa"/>
            <w:hideMark/>
          </w:tcPr>
          <w:p w14:paraId="7567B10B" w14:textId="77777777" w:rsidR="008A0776" w:rsidRDefault="008A0776" w:rsidP="00446598">
            <w:pPr>
              <w:spacing w:after="120"/>
              <w:rPr>
                <w:szCs w:val="24"/>
              </w:rPr>
            </w:pPr>
            <w:r>
              <w:rPr>
                <w:b/>
                <w:szCs w:val="24"/>
                <w:lang w:val="en-US"/>
              </w:rPr>
              <w:t>Soyadı, Adı</w:t>
            </w:r>
          </w:p>
        </w:tc>
        <w:tc>
          <w:tcPr>
            <w:tcW w:w="4252" w:type="dxa"/>
            <w:hideMark/>
          </w:tcPr>
          <w:p w14:paraId="25FFFA52" w14:textId="356BE482" w:rsidR="008A0776" w:rsidRDefault="008A0776" w:rsidP="00534284">
            <w:pPr>
              <w:spacing w:after="120"/>
              <w:rPr>
                <w:szCs w:val="24"/>
              </w:rPr>
            </w:pPr>
            <w:r>
              <w:rPr>
                <w:szCs w:val="24"/>
                <w:lang w:val="en-US"/>
              </w:rPr>
              <w:t xml:space="preserve">: </w:t>
            </w:r>
            <w:r w:rsidR="00534284">
              <w:rPr>
                <w:szCs w:val="24"/>
                <w:lang w:val="en-US"/>
              </w:rPr>
              <w:t>FIRAT Şerif</w:t>
            </w:r>
          </w:p>
        </w:tc>
      </w:tr>
      <w:tr w:rsidR="008A0776" w14:paraId="654BECCB" w14:textId="77777777" w:rsidTr="00FD3E92">
        <w:tc>
          <w:tcPr>
            <w:tcW w:w="3227" w:type="dxa"/>
            <w:hideMark/>
          </w:tcPr>
          <w:p w14:paraId="008B3246" w14:textId="77777777" w:rsidR="008A0776" w:rsidRDefault="008A0776" w:rsidP="00446598">
            <w:pPr>
              <w:tabs>
                <w:tab w:val="left" w:pos="3261"/>
              </w:tabs>
              <w:spacing w:after="120"/>
              <w:rPr>
                <w:szCs w:val="24"/>
                <w:lang w:val="en-US"/>
              </w:rPr>
            </w:pPr>
            <w:r>
              <w:rPr>
                <w:b/>
                <w:szCs w:val="24"/>
                <w:lang w:val="en-US"/>
              </w:rPr>
              <w:t>Uyruk</w:t>
            </w:r>
            <w:r>
              <w:rPr>
                <w:szCs w:val="24"/>
                <w:lang w:val="en-US"/>
              </w:rPr>
              <w:tab/>
              <w:t xml:space="preserve">  .</w:t>
            </w:r>
          </w:p>
        </w:tc>
        <w:tc>
          <w:tcPr>
            <w:tcW w:w="4252" w:type="dxa"/>
            <w:hideMark/>
          </w:tcPr>
          <w:p w14:paraId="77146AA3" w14:textId="77777777" w:rsidR="008A0776" w:rsidRDefault="008A0776" w:rsidP="00446598">
            <w:pPr>
              <w:spacing w:after="120"/>
              <w:rPr>
                <w:szCs w:val="24"/>
              </w:rPr>
            </w:pPr>
            <w:r>
              <w:rPr>
                <w:szCs w:val="24"/>
                <w:lang w:val="en-US"/>
              </w:rPr>
              <w:t>: T.C.</w:t>
            </w:r>
          </w:p>
        </w:tc>
      </w:tr>
      <w:tr w:rsidR="008A0776" w14:paraId="5FD23CC1" w14:textId="77777777" w:rsidTr="00FD3E92">
        <w:tc>
          <w:tcPr>
            <w:tcW w:w="3227" w:type="dxa"/>
            <w:hideMark/>
          </w:tcPr>
          <w:p w14:paraId="2CC81D9C" w14:textId="77777777" w:rsidR="008A0776" w:rsidRDefault="008A0776" w:rsidP="00446598">
            <w:pPr>
              <w:tabs>
                <w:tab w:val="left" w:pos="3402"/>
              </w:tabs>
              <w:spacing w:after="120"/>
              <w:rPr>
                <w:szCs w:val="24"/>
                <w:lang w:val="en-US"/>
              </w:rPr>
            </w:pPr>
            <w:r>
              <w:rPr>
                <w:b/>
                <w:szCs w:val="24"/>
                <w:lang w:val="en-US"/>
              </w:rPr>
              <w:t>Doğum yeri ve tarihi</w:t>
            </w:r>
          </w:p>
        </w:tc>
        <w:tc>
          <w:tcPr>
            <w:tcW w:w="4252" w:type="dxa"/>
            <w:hideMark/>
          </w:tcPr>
          <w:p w14:paraId="1424B8CD" w14:textId="25D98383" w:rsidR="008A0776" w:rsidRDefault="00792BB3" w:rsidP="00534284">
            <w:pPr>
              <w:spacing w:after="120"/>
              <w:rPr>
                <w:szCs w:val="24"/>
              </w:rPr>
            </w:pPr>
            <w:r>
              <w:rPr>
                <w:szCs w:val="24"/>
                <w:lang w:val="en-US"/>
              </w:rPr>
              <w:t xml:space="preserve">: </w:t>
            </w:r>
            <w:r w:rsidR="00534284">
              <w:rPr>
                <w:szCs w:val="24"/>
                <w:lang w:val="en-US"/>
              </w:rPr>
              <w:t>İzmir / 27.10.1995</w:t>
            </w:r>
          </w:p>
        </w:tc>
      </w:tr>
      <w:tr w:rsidR="00792BB3" w14:paraId="230953E2" w14:textId="77777777" w:rsidTr="00FD3E92">
        <w:tc>
          <w:tcPr>
            <w:tcW w:w="3227" w:type="dxa"/>
          </w:tcPr>
          <w:p w14:paraId="1F719F5E" w14:textId="77777777" w:rsidR="00792BB3" w:rsidRDefault="00792BB3" w:rsidP="00446598">
            <w:pPr>
              <w:tabs>
                <w:tab w:val="left" w:pos="3402"/>
              </w:tabs>
              <w:spacing w:after="120"/>
              <w:rPr>
                <w:b/>
                <w:szCs w:val="24"/>
                <w:lang w:val="en-US"/>
              </w:rPr>
            </w:pPr>
            <w:r>
              <w:rPr>
                <w:b/>
                <w:szCs w:val="24"/>
                <w:lang w:val="en-US"/>
              </w:rPr>
              <w:t>Telefon</w:t>
            </w:r>
          </w:p>
        </w:tc>
        <w:tc>
          <w:tcPr>
            <w:tcW w:w="4252" w:type="dxa"/>
          </w:tcPr>
          <w:p w14:paraId="64FB9829" w14:textId="5F3990E2" w:rsidR="00792BB3" w:rsidRDefault="00534284" w:rsidP="00446598">
            <w:pPr>
              <w:spacing w:after="120"/>
              <w:rPr>
                <w:szCs w:val="24"/>
                <w:lang w:val="en-US"/>
              </w:rPr>
            </w:pPr>
            <w:r>
              <w:rPr>
                <w:szCs w:val="24"/>
                <w:lang w:val="en-US"/>
              </w:rPr>
              <w:t>: 0 545 405 75 66</w:t>
            </w:r>
          </w:p>
        </w:tc>
      </w:tr>
      <w:tr w:rsidR="008A0776" w14:paraId="28080C26" w14:textId="77777777" w:rsidTr="00FD3E92">
        <w:tc>
          <w:tcPr>
            <w:tcW w:w="3227" w:type="dxa"/>
            <w:hideMark/>
          </w:tcPr>
          <w:p w14:paraId="37E3C9A9" w14:textId="77777777" w:rsidR="008A0776" w:rsidRDefault="008A0776" w:rsidP="00446598">
            <w:pPr>
              <w:tabs>
                <w:tab w:val="left" w:pos="3261"/>
                <w:tab w:val="left" w:pos="3402"/>
              </w:tabs>
              <w:spacing w:after="120"/>
              <w:rPr>
                <w:szCs w:val="24"/>
                <w:lang w:val="en-US"/>
              </w:rPr>
            </w:pPr>
            <w:r>
              <w:rPr>
                <w:b/>
                <w:szCs w:val="24"/>
                <w:lang w:val="en-US"/>
              </w:rPr>
              <w:t>E-</w:t>
            </w:r>
            <w:r w:rsidR="00792BB3">
              <w:rPr>
                <w:b/>
                <w:szCs w:val="24"/>
                <w:lang w:val="en-US"/>
              </w:rPr>
              <w:t>posta</w:t>
            </w:r>
          </w:p>
        </w:tc>
        <w:tc>
          <w:tcPr>
            <w:tcW w:w="4252" w:type="dxa"/>
            <w:hideMark/>
          </w:tcPr>
          <w:p w14:paraId="38BC39F4" w14:textId="08EF12D3" w:rsidR="008A0776" w:rsidRPr="005C22E8" w:rsidRDefault="008A0776" w:rsidP="00534284">
            <w:pPr>
              <w:spacing w:after="120"/>
              <w:rPr>
                <w:szCs w:val="24"/>
              </w:rPr>
            </w:pPr>
            <w:r w:rsidRPr="005C22E8">
              <w:rPr>
                <w:szCs w:val="24"/>
                <w:lang w:val="en-US"/>
              </w:rPr>
              <w:t xml:space="preserve">: </w:t>
            </w:r>
            <w:hyperlink r:id="rId34" w:history="1">
              <w:r w:rsidR="00534284" w:rsidRPr="00534284">
                <w:rPr>
                  <w:rStyle w:val="Kpr"/>
                  <w:rFonts w:cs="Times New Roman"/>
                  <w:color w:val="000000" w:themeColor="text1"/>
                  <w:szCs w:val="24"/>
                  <w:lang w:val="en-US"/>
                </w:rPr>
                <w:t>firatserif@gmail.com</w:t>
              </w:r>
            </w:hyperlink>
            <w:r w:rsidR="002152F1" w:rsidRPr="00534284">
              <w:rPr>
                <w:rStyle w:val="Kpr"/>
                <w:rFonts w:cs="Times New Roman"/>
                <w:color w:val="000000" w:themeColor="text1"/>
                <w:szCs w:val="24"/>
                <w:u w:val="none"/>
                <w:lang w:val="en-US"/>
              </w:rPr>
              <w:t xml:space="preserve"> </w:t>
            </w:r>
          </w:p>
        </w:tc>
      </w:tr>
      <w:tr w:rsidR="008A0776" w14:paraId="5A661CB0" w14:textId="77777777" w:rsidTr="00FD3E92">
        <w:tc>
          <w:tcPr>
            <w:tcW w:w="3227" w:type="dxa"/>
            <w:hideMark/>
          </w:tcPr>
          <w:p w14:paraId="57C6E4B8" w14:textId="77777777" w:rsidR="008A0776" w:rsidRDefault="008A0776" w:rsidP="00446598">
            <w:pPr>
              <w:spacing w:after="120"/>
              <w:rPr>
                <w:szCs w:val="24"/>
              </w:rPr>
            </w:pPr>
            <w:r>
              <w:rPr>
                <w:b/>
                <w:szCs w:val="24"/>
                <w:lang w:val="en-US"/>
              </w:rPr>
              <w:t xml:space="preserve">Yabancı </w:t>
            </w:r>
            <w:r w:rsidR="00792BB3">
              <w:rPr>
                <w:b/>
                <w:szCs w:val="24"/>
                <w:lang w:val="en-US"/>
              </w:rPr>
              <w:t>d</w:t>
            </w:r>
            <w:r>
              <w:rPr>
                <w:b/>
                <w:szCs w:val="24"/>
                <w:lang w:val="en-US"/>
              </w:rPr>
              <w:t xml:space="preserve">il                                       </w:t>
            </w:r>
          </w:p>
        </w:tc>
        <w:tc>
          <w:tcPr>
            <w:tcW w:w="4252" w:type="dxa"/>
            <w:hideMark/>
          </w:tcPr>
          <w:p w14:paraId="04415BA9" w14:textId="77777777" w:rsidR="008A0776" w:rsidRDefault="00987003" w:rsidP="00446598">
            <w:pPr>
              <w:spacing w:after="120"/>
              <w:rPr>
                <w:szCs w:val="24"/>
              </w:rPr>
            </w:pPr>
            <w:r>
              <w:rPr>
                <w:szCs w:val="24"/>
                <w:lang w:val="en-US"/>
              </w:rPr>
              <w:t xml:space="preserve">: İngilizce </w:t>
            </w:r>
          </w:p>
        </w:tc>
      </w:tr>
    </w:tbl>
    <w:p w14:paraId="1A6771EB" w14:textId="77777777" w:rsidR="008A0776" w:rsidRDefault="008A0776" w:rsidP="00446598">
      <w:pPr>
        <w:tabs>
          <w:tab w:val="left" w:pos="3261"/>
        </w:tabs>
        <w:spacing w:after="120"/>
        <w:rPr>
          <w:sz w:val="22"/>
          <w:lang w:val="en-US"/>
        </w:rPr>
      </w:pPr>
    </w:p>
    <w:p w14:paraId="0D8A0004" w14:textId="77777777" w:rsidR="00B4769A" w:rsidRPr="0035197B" w:rsidRDefault="00B4769A" w:rsidP="00446598">
      <w:pPr>
        <w:tabs>
          <w:tab w:val="left" w:pos="3360"/>
        </w:tabs>
        <w:spacing w:after="120"/>
        <w:rPr>
          <w:rFonts w:eastAsia="Times New Roman" w:cs="Times New Roman"/>
          <w:szCs w:val="24"/>
        </w:rPr>
      </w:pPr>
      <w:r w:rsidRPr="0035197B">
        <w:rPr>
          <w:rFonts w:eastAsia="Times New Roman" w:cs="Times New Roman"/>
          <w:b/>
          <w:szCs w:val="24"/>
        </w:rPr>
        <w:t>EĞİTİM</w:t>
      </w:r>
    </w:p>
    <w:p w14:paraId="022F6369" w14:textId="77777777" w:rsidR="00B4769A" w:rsidRPr="0035197B" w:rsidRDefault="00B4769A" w:rsidP="00446598">
      <w:pPr>
        <w:tabs>
          <w:tab w:val="left" w:pos="3360"/>
        </w:tabs>
        <w:spacing w:after="120"/>
        <w:rPr>
          <w:rFonts w:eastAsia="Times New Roman" w:cs="Times New Roman"/>
          <w:szCs w:val="24"/>
        </w:rPr>
      </w:pPr>
    </w:p>
    <w:tbl>
      <w:tblPr>
        <w:tblW w:w="8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4250"/>
        <w:gridCol w:w="2826"/>
      </w:tblGrid>
      <w:tr w:rsidR="002863ED" w:rsidRPr="0035197B" w14:paraId="1D94BA00" w14:textId="77777777" w:rsidTr="00125AB6">
        <w:trPr>
          <w:trHeight w:val="512"/>
          <w:jc w:val="center"/>
        </w:trPr>
        <w:tc>
          <w:tcPr>
            <w:tcW w:w="1691" w:type="dxa"/>
          </w:tcPr>
          <w:p w14:paraId="6F057155" w14:textId="77777777" w:rsidR="002863ED" w:rsidRPr="0035197B" w:rsidRDefault="002863ED" w:rsidP="00446598">
            <w:pPr>
              <w:tabs>
                <w:tab w:val="left" w:pos="3360"/>
              </w:tabs>
              <w:spacing w:after="120"/>
              <w:ind w:firstLine="0"/>
              <w:rPr>
                <w:rFonts w:eastAsia="Times New Roman" w:cs="Times New Roman"/>
                <w:b/>
                <w:szCs w:val="24"/>
              </w:rPr>
            </w:pPr>
            <w:r w:rsidRPr="0035197B">
              <w:rPr>
                <w:rFonts w:eastAsia="Times New Roman" w:cs="Times New Roman"/>
                <w:b/>
                <w:szCs w:val="24"/>
              </w:rPr>
              <w:t>Derece</w:t>
            </w:r>
          </w:p>
        </w:tc>
        <w:tc>
          <w:tcPr>
            <w:tcW w:w="4250" w:type="dxa"/>
          </w:tcPr>
          <w:p w14:paraId="3ED9C0F1" w14:textId="77777777" w:rsidR="002863ED" w:rsidRPr="0035197B" w:rsidRDefault="002863ED" w:rsidP="00446598">
            <w:pPr>
              <w:tabs>
                <w:tab w:val="left" w:pos="3360"/>
              </w:tabs>
              <w:spacing w:after="120"/>
              <w:jc w:val="center"/>
              <w:rPr>
                <w:rFonts w:eastAsia="Times New Roman" w:cs="Times New Roman"/>
                <w:b/>
                <w:szCs w:val="24"/>
              </w:rPr>
            </w:pPr>
            <w:r w:rsidRPr="0035197B">
              <w:rPr>
                <w:rFonts w:eastAsia="Times New Roman" w:cs="Times New Roman"/>
                <w:b/>
                <w:szCs w:val="24"/>
              </w:rPr>
              <w:t>Kurum</w:t>
            </w:r>
          </w:p>
        </w:tc>
        <w:tc>
          <w:tcPr>
            <w:tcW w:w="2826" w:type="dxa"/>
          </w:tcPr>
          <w:p w14:paraId="42CBC015" w14:textId="77777777" w:rsidR="002863ED" w:rsidRPr="0035197B" w:rsidRDefault="002863ED" w:rsidP="00446598">
            <w:pPr>
              <w:tabs>
                <w:tab w:val="left" w:pos="3360"/>
              </w:tabs>
              <w:spacing w:after="120"/>
              <w:ind w:firstLine="0"/>
              <w:jc w:val="center"/>
              <w:rPr>
                <w:rFonts w:eastAsia="Times New Roman" w:cs="Times New Roman"/>
                <w:b/>
                <w:szCs w:val="24"/>
              </w:rPr>
            </w:pPr>
            <w:r w:rsidRPr="0035197B">
              <w:rPr>
                <w:rFonts w:eastAsia="Times New Roman" w:cs="Times New Roman"/>
                <w:b/>
                <w:szCs w:val="24"/>
              </w:rPr>
              <w:t>Mezuniyet tarihi</w:t>
            </w:r>
          </w:p>
        </w:tc>
      </w:tr>
      <w:tr w:rsidR="002863ED" w:rsidRPr="0035197B" w14:paraId="4DE96704" w14:textId="77777777" w:rsidTr="00125AB6">
        <w:trPr>
          <w:trHeight w:val="526"/>
          <w:jc w:val="center"/>
        </w:trPr>
        <w:tc>
          <w:tcPr>
            <w:tcW w:w="1691" w:type="dxa"/>
            <w:vAlign w:val="center"/>
          </w:tcPr>
          <w:p w14:paraId="43ECA36F" w14:textId="77777777" w:rsidR="002863ED" w:rsidRPr="0035197B" w:rsidRDefault="002863ED" w:rsidP="00446598">
            <w:pPr>
              <w:tabs>
                <w:tab w:val="left" w:pos="3360"/>
              </w:tabs>
              <w:spacing w:after="120"/>
              <w:ind w:firstLine="0"/>
              <w:rPr>
                <w:rFonts w:eastAsia="Times New Roman" w:cs="Times New Roman"/>
                <w:szCs w:val="24"/>
              </w:rPr>
            </w:pPr>
            <w:r w:rsidRPr="0035197B">
              <w:rPr>
                <w:rFonts w:eastAsia="Times New Roman" w:cs="Times New Roman"/>
                <w:szCs w:val="24"/>
              </w:rPr>
              <w:t>Lisans</w:t>
            </w:r>
          </w:p>
        </w:tc>
        <w:tc>
          <w:tcPr>
            <w:tcW w:w="4250" w:type="dxa"/>
            <w:vAlign w:val="center"/>
          </w:tcPr>
          <w:p w14:paraId="6846C37F" w14:textId="08949D07" w:rsidR="002863ED" w:rsidRPr="00DF1645" w:rsidRDefault="00915666" w:rsidP="00915666">
            <w:pPr>
              <w:tabs>
                <w:tab w:val="left" w:pos="3360"/>
              </w:tabs>
              <w:spacing w:after="120"/>
              <w:jc w:val="center"/>
              <w:rPr>
                <w:rFonts w:eastAsia="Times New Roman" w:cs="Times New Roman"/>
                <w:szCs w:val="24"/>
              </w:rPr>
            </w:pPr>
            <w:r>
              <w:rPr>
                <w:rFonts w:cs="Times New Roman"/>
                <w:color w:val="202124"/>
                <w:szCs w:val="36"/>
                <w:shd w:val="clear" w:color="auto" w:fill="FFFFFF"/>
              </w:rPr>
              <w:t>Aydın Adnan Menderes Üniversitesi Veteriner Fakültesi</w:t>
            </w:r>
          </w:p>
        </w:tc>
        <w:tc>
          <w:tcPr>
            <w:tcW w:w="2826" w:type="dxa"/>
            <w:vAlign w:val="center"/>
          </w:tcPr>
          <w:p w14:paraId="7DC6C7BC" w14:textId="1A6266F7" w:rsidR="002863ED" w:rsidRPr="0035197B" w:rsidRDefault="00534284" w:rsidP="00446598">
            <w:pPr>
              <w:tabs>
                <w:tab w:val="left" w:pos="3360"/>
              </w:tabs>
              <w:spacing w:after="120"/>
              <w:jc w:val="center"/>
              <w:rPr>
                <w:rFonts w:eastAsia="Times New Roman" w:cs="Times New Roman"/>
                <w:szCs w:val="24"/>
              </w:rPr>
            </w:pPr>
            <w:r>
              <w:rPr>
                <w:rFonts w:eastAsia="Times New Roman" w:cs="Times New Roman"/>
                <w:szCs w:val="24"/>
              </w:rPr>
              <w:t>15</w:t>
            </w:r>
            <w:r w:rsidR="009E5359">
              <w:rPr>
                <w:rFonts w:eastAsia="Times New Roman" w:cs="Times New Roman"/>
                <w:szCs w:val="24"/>
              </w:rPr>
              <w:t>.06.</w:t>
            </w:r>
            <w:r>
              <w:rPr>
                <w:rFonts w:eastAsia="Times New Roman" w:cs="Times New Roman"/>
                <w:szCs w:val="24"/>
              </w:rPr>
              <w:t>2020</w:t>
            </w:r>
          </w:p>
        </w:tc>
      </w:tr>
    </w:tbl>
    <w:p w14:paraId="4248E75A" w14:textId="77777777" w:rsidR="00915666" w:rsidRDefault="00915666" w:rsidP="005C22E8">
      <w:pPr>
        <w:tabs>
          <w:tab w:val="left" w:pos="2620"/>
          <w:tab w:val="left" w:pos="3540"/>
        </w:tabs>
        <w:spacing w:after="120"/>
        <w:ind w:firstLine="0"/>
        <w:rPr>
          <w:rFonts w:eastAsia="Times New Roman" w:cs="Times New Roman"/>
          <w:b/>
          <w:szCs w:val="24"/>
        </w:rPr>
      </w:pPr>
    </w:p>
    <w:p w14:paraId="280E2582" w14:textId="77777777" w:rsidR="00125AB6" w:rsidRDefault="00125AB6" w:rsidP="005C22E8">
      <w:pPr>
        <w:tabs>
          <w:tab w:val="left" w:pos="2620"/>
          <w:tab w:val="left" w:pos="3540"/>
        </w:tabs>
        <w:spacing w:after="120"/>
        <w:ind w:firstLine="0"/>
        <w:rPr>
          <w:rFonts w:eastAsia="Times New Roman" w:cs="Times New Roman"/>
          <w:b/>
          <w:szCs w:val="24"/>
        </w:rPr>
      </w:pPr>
    </w:p>
    <w:p w14:paraId="47965B7F" w14:textId="77777777" w:rsidR="009E5359" w:rsidRDefault="009E5359" w:rsidP="005C22E8">
      <w:pPr>
        <w:tabs>
          <w:tab w:val="left" w:pos="2620"/>
          <w:tab w:val="left" w:pos="3540"/>
        </w:tabs>
        <w:spacing w:after="120"/>
        <w:ind w:firstLine="0"/>
        <w:rPr>
          <w:rFonts w:eastAsia="Times New Roman" w:cs="Times New Roman"/>
          <w:b/>
          <w:szCs w:val="24"/>
        </w:rPr>
      </w:pPr>
    </w:p>
    <w:p w14:paraId="0EEB11CD" w14:textId="77777777" w:rsidR="00195217" w:rsidRDefault="00195217" w:rsidP="00446598">
      <w:pPr>
        <w:tabs>
          <w:tab w:val="left" w:pos="2620"/>
          <w:tab w:val="left" w:pos="3540"/>
        </w:tabs>
        <w:spacing w:after="120"/>
        <w:rPr>
          <w:rFonts w:eastAsia="Times New Roman" w:cs="Times New Roman"/>
          <w:b/>
          <w:szCs w:val="24"/>
        </w:rPr>
      </w:pPr>
      <w:r w:rsidRPr="0035197B">
        <w:rPr>
          <w:rFonts w:eastAsia="Times New Roman" w:cs="Times New Roman"/>
          <w:b/>
          <w:szCs w:val="24"/>
        </w:rPr>
        <w:t>AKADEMİK YAYINLAR</w:t>
      </w:r>
    </w:p>
    <w:p w14:paraId="53B5FF4F" w14:textId="7834D237" w:rsidR="00B011E9" w:rsidRPr="00915666" w:rsidRDefault="00F310A4" w:rsidP="00915666">
      <w:pPr>
        <w:pStyle w:val="ListeParagraf"/>
        <w:numPr>
          <w:ilvl w:val="0"/>
          <w:numId w:val="29"/>
        </w:numPr>
        <w:tabs>
          <w:tab w:val="left" w:pos="2620"/>
          <w:tab w:val="left" w:pos="3540"/>
        </w:tabs>
        <w:spacing w:after="120"/>
        <w:rPr>
          <w:rFonts w:eastAsia="Times New Roman" w:cs="Times New Roman"/>
          <w:b/>
          <w:szCs w:val="24"/>
        </w:rPr>
      </w:pPr>
      <w:r>
        <w:rPr>
          <w:rFonts w:eastAsia="Times New Roman" w:cs="Times New Roman"/>
          <w:b/>
          <w:szCs w:val="24"/>
        </w:rPr>
        <w:t>SEMİNERLER</w:t>
      </w:r>
    </w:p>
    <w:p w14:paraId="4575D9C2" w14:textId="271E8FEC" w:rsidR="00915666" w:rsidRPr="00915666" w:rsidRDefault="00915666" w:rsidP="00915666">
      <w:pPr>
        <w:pStyle w:val="ListeParagraf"/>
        <w:tabs>
          <w:tab w:val="left" w:pos="2620"/>
          <w:tab w:val="left" w:pos="3540"/>
        </w:tabs>
        <w:spacing w:after="120"/>
        <w:ind w:left="927" w:firstLine="0"/>
        <w:rPr>
          <w:rFonts w:eastAsia="Times New Roman" w:cs="Times New Roman"/>
          <w:szCs w:val="24"/>
        </w:rPr>
      </w:pPr>
      <w:r>
        <w:rPr>
          <w:rFonts w:eastAsia="Times New Roman" w:cs="Times New Roman"/>
          <w:szCs w:val="24"/>
        </w:rPr>
        <w:t>Süt Sığırlarında tip-I ve tip-II Ketozis</w:t>
      </w:r>
    </w:p>
    <w:bookmarkEnd w:id="192"/>
    <w:bookmarkEnd w:id="193"/>
    <w:bookmarkEnd w:id="194"/>
    <w:bookmarkEnd w:id="195"/>
    <w:p w14:paraId="7C494C32" w14:textId="113DD88B" w:rsidR="00054131" w:rsidRDefault="00054131" w:rsidP="00054131">
      <w:pPr>
        <w:tabs>
          <w:tab w:val="left" w:pos="2620"/>
          <w:tab w:val="left" w:pos="3540"/>
        </w:tabs>
        <w:spacing w:after="120"/>
        <w:ind w:left="960" w:hanging="393"/>
        <w:jc w:val="right"/>
        <w:rPr>
          <w:szCs w:val="24"/>
        </w:rPr>
      </w:pPr>
      <w:r>
        <w:rPr>
          <w:szCs w:val="24"/>
        </w:rPr>
        <w:t xml:space="preserve">DANIŞMAN: </w:t>
      </w:r>
      <w:r w:rsidR="00D12FFD">
        <w:rPr>
          <w:szCs w:val="24"/>
        </w:rPr>
        <w:t xml:space="preserve">Prof. Dr. </w:t>
      </w:r>
      <w:r w:rsidR="00F7104D">
        <w:rPr>
          <w:szCs w:val="24"/>
        </w:rPr>
        <w:t>Serdar PAŞA</w:t>
      </w:r>
    </w:p>
    <w:p w14:paraId="22FD0C82" w14:textId="335D22AF" w:rsidR="00054131" w:rsidRDefault="00054131" w:rsidP="00054131">
      <w:pPr>
        <w:tabs>
          <w:tab w:val="left" w:pos="2620"/>
          <w:tab w:val="left" w:pos="3540"/>
        </w:tabs>
        <w:spacing w:after="120"/>
        <w:ind w:left="960" w:hanging="393"/>
        <w:jc w:val="right"/>
        <w:rPr>
          <w:szCs w:val="24"/>
        </w:rPr>
      </w:pPr>
      <w:r>
        <w:rPr>
          <w:szCs w:val="24"/>
        </w:rPr>
        <w:t xml:space="preserve">Veteriner Hekim </w:t>
      </w:r>
      <w:r w:rsidR="00D12FFD">
        <w:rPr>
          <w:szCs w:val="24"/>
        </w:rPr>
        <w:t>Şerif FIRAT</w:t>
      </w:r>
    </w:p>
    <w:p w14:paraId="4AE6FC62" w14:textId="3F7E99B5" w:rsidR="00BD747C" w:rsidRPr="0035197B" w:rsidRDefault="00BD747C" w:rsidP="00446598">
      <w:pPr>
        <w:widowControl w:val="0"/>
        <w:autoSpaceDE w:val="0"/>
        <w:autoSpaceDN w:val="0"/>
        <w:adjustRightInd w:val="0"/>
        <w:spacing w:after="120"/>
        <w:ind w:left="938" w:right="-20" w:hanging="371"/>
        <w:rPr>
          <w:rFonts w:eastAsia="Times New Roman" w:cs="Times New Roman"/>
          <w:b/>
          <w:bCs/>
          <w:iCs/>
          <w:szCs w:val="24"/>
        </w:rPr>
      </w:pPr>
    </w:p>
    <w:sectPr w:rsidR="00BD747C" w:rsidRPr="0035197B" w:rsidSect="004C0C4B">
      <w:pgSz w:w="11906" w:h="16838"/>
      <w:pgMar w:top="1418" w:right="1134" w:bottom="1418" w:left="1701" w:header="709" w:footer="709"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7B0DD2A" w15:done="0"/>
  <w15:commentEx w15:paraId="09F5335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63E374" w16cex:dateUtc="2023-07-20T13:46:00Z"/>
  <w16cex:commentExtensible w16cex:durableId="2863E3F3" w16cex:dateUtc="2023-07-20T13: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7B0DD2A" w16cid:durableId="2863E374"/>
  <w16cid:commentId w16cid:paraId="09F5335D" w16cid:durableId="2863E3F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E79269" w14:textId="77777777" w:rsidR="009A3ADB" w:rsidRDefault="009A3ADB" w:rsidP="00AC5D07">
      <w:pPr>
        <w:spacing w:line="240" w:lineRule="auto"/>
      </w:pPr>
      <w:r>
        <w:separator/>
      </w:r>
    </w:p>
  </w:endnote>
  <w:endnote w:type="continuationSeparator" w:id="0">
    <w:p w14:paraId="48BC15D6" w14:textId="77777777" w:rsidR="009A3ADB" w:rsidRDefault="009A3ADB" w:rsidP="00AC5D07">
      <w:pPr>
        <w:spacing w:line="240" w:lineRule="auto"/>
      </w:pPr>
      <w:r>
        <w:continuationSeparator/>
      </w:r>
    </w:p>
  </w:endnote>
  <w:endnote w:type="continuationNotice" w:id="1">
    <w:p w14:paraId="45257D17" w14:textId="77777777" w:rsidR="009A3ADB" w:rsidRDefault="009A3AD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TimesNewRomanPSMT">
    <w:altName w:val="MS Gothic"/>
    <w:panose1 w:val="00000000000000000000"/>
    <w:charset w:val="80"/>
    <w:family w:val="auto"/>
    <w:notTrueType/>
    <w:pitch w:val="default"/>
    <w:sig w:usb0="00000003" w:usb1="08070000" w:usb2="00000010" w:usb3="00000000" w:csb0="00020001"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Consolas">
    <w:panose1 w:val="020B0609020204030204"/>
    <w:charset w:val="A2"/>
    <w:family w:val="modern"/>
    <w:pitch w:val="fixed"/>
    <w:sig w:usb0="E00006FF" w:usb1="0000FCFF" w:usb2="00000001" w:usb3="00000000" w:csb0="0000019F" w:csb1="00000000"/>
  </w:font>
  <w:font w:name="Franklin Gothic Heavy">
    <w:charset w:val="A2"/>
    <w:family w:val="swiss"/>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Cambria Math">
    <w:panose1 w:val="02040503050406030204"/>
    <w:charset w:val="A2"/>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C0AA81" w14:textId="77777777" w:rsidR="005E1AF4" w:rsidRDefault="005E1AF4">
    <w:pPr>
      <w:pStyle w:val="Altbilgi"/>
      <w:jc w:val="right"/>
    </w:pPr>
  </w:p>
  <w:p w14:paraId="4559EFBA" w14:textId="77777777" w:rsidR="005E1AF4" w:rsidRDefault="005E1AF4">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4253837"/>
      <w:docPartObj>
        <w:docPartGallery w:val="Page Numbers (Bottom of Page)"/>
        <w:docPartUnique/>
      </w:docPartObj>
    </w:sdtPr>
    <w:sdtContent>
      <w:p w14:paraId="16ABAF10" w14:textId="77777777" w:rsidR="005E1AF4" w:rsidRDefault="005E1AF4">
        <w:pPr>
          <w:pStyle w:val="Altbilgi"/>
          <w:jc w:val="right"/>
        </w:pPr>
        <w:r>
          <w:fldChar w:fldCharType="begin"/>
        </w:r>
        <w:r>
          <w:instrText>PAGE   \* MERGEFORMAT</w:instrText>
        </w:r>
        <w:r>
          <w:fldChar w:fldCharType="separate"/>
        </w:r>
        <w:r w:rsidR="004E20D6">
          <w:rPr>
            <w:noProof/>
          </w:rPr>
          <w:t>i</w:t>
        </w:r>
        <w:r>
          <w:fldChar w:fldCharType="end"/>
        </w:r>
      </w:p>
    </w:sdtContent>
  </w:sdt>
  <w:p w14:paraId="5367C9A9" w14:textId="77777777" w:rsidR="005E1AF4" w:rsidRDefault="005E1AF4" w:rsidP="00854F8D">
    <w:pPr>
      <w:pStyle w:val="Altbilgi"/>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51117A" w14:textId="77777777" w:rsidR="009A3ADB" w:rsidRDefault="009A3ADB" w:rsidP="00AC5D07">
      <w:pPr>
        <w:spacing w:line="240" w:lineRule="auto"/>
      </w:pPr>
      <w:r>
        <w:separator/>
      </w:r>
    </w:p>
  </w:footnote>
  <w:footnote w:type="continuationSeparator" w:id="0">
    <w:p w14:paraId="1DA842DC" w14:textId="77777777" w:rsidR="009A3ADB" w:rsidRDefault="009A3ADB" w:rsidP="00AC5D07">
      <w:pPr>
        <w:spacing w:line="240" w:lineRule="auto"/>
      </w:pPr>
      <w:r>
        <w:continuationSeparator/>
      </w:r>
    </w:p>
  </w:footnote>
  <w:footnote w:type="continuationNotice" w:id="1">
    <w:p w14:paraId="053B0594" w14:textId="77777777" w:rsidR="009A3ADB" w:rsidRDefault="009A3ADB">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7CE4AF" w14:textId="77777777" w:rsidR="005E1AF4" w:rsidRDefault="005E1AF4" w:rsidP="00481F3F">
    <w:pPr>
      <w:pStyle w:val="stbilgi"/>
      <w:ind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30BE3"/>
    <w:multiLevelType w:val="hybridMultilevel"/>
    <w:tmpl w:val="4E0A28DA"/>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C6C4FDC"/>
    <w:multiLevelType w:val="hybridMultilevel"/>
    <w:tmpl w:val="DE6C7D96"/>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FAE2C69"/>
    <w:multiLevelType w:val="hybridMultilevel"/>
    <w:tmpl w:val="06B6CD26"/>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FB96A59"/>
    <w:multiLevelType w:val="multilevel"/>
    <w:tmpl w:val="54F84574"/>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4">
    <w:nsid w:val="11867B5C"/>
    <w:multiLevelType w:val="hybridMultilevel"/>
    <w:tmpl w:val="8B9099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36A7165"/>
    <w:multiLevelType w:val="hybridMultilevel"/>
    <w:tmpl w:val="D9CCE8E4"/>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210A43BA"/>
    <w:multiLevelType w:val="hybridMultilevel"/>
    <w:tmpl w:val="A6E67390"/>
    <w:lvl w:ilvl="0" w:tplc="A7B07E6E">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7">
    <w:nsid w:val="24726AAB"/>
    <w:multiLevelType w:val="hybridMultilevel"/>
    <w:tmpl w:val="C9E2765C"/>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C310131"/>
    <w:multiLevelType w:val="hybridMultilevel"/>
    <w:tmpl w:val="BC0A3ED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2F452D93"/>
    <w:multiLevelType w:val="hybridMultilevel"/>
    <w:tmpl w:val="CA48B684"/>
    <w:lvl w:ilvl="0" w:tplc="61D47512">
      <w:start w:val="1"/>
      <w:numFmt w:val="decimal"/>
      <w:lvlText w:val="%1-"/>
      <w:lvlJc w:val="left"/>
      <w:pPr>
        <w:ind w:left="720" w:hanging="360"/>
      </w:pPr>
      <w:rPr>
        <w:rFonts w:hint="default"/>
        <w:color w:val="0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30FC6208"/>
    <w:multiLevelType w:val="hybridMultilevel"/>
    <w:tmpl w:val="0D70FC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352A4D6B"/>
    <w:multiLevelType w:val="multilevel"/>
    <w:tmpl w:val="9D2886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A244321"/>
    <w:multiLevelType w:val="hybridMultilevel"/>
    <w:tmpl w:val="F2206AD2"/>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474C72C9"/>
    <w:multiLevelType w:val="hybridMultilevel"/>
    <w:tmpl w:val="8FDEA506"/>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52AE186A"/>
    <w:multiLevelType w:val="hybridMultilevel"/>
    <w:tmpl w:val="6BF058F0"/>
    <w:lvl w:ilvl="0" w:tplc="9D741C98">
      <w:start w:val="1"/>
      <w:numFmt w:val="bullet"/>
      <w:lvlText w:val=""/>
      <w:lvlJc w:val="left"/>
      <w:pPr>
        <w:ind w:left="720" w:hanging="360"/>
      </w:pPr>
      <w:rPr>
        <w:rFonts w:ascii="Symbol" w:eastAsiaTheme="minorHAnsi"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5995038C"/>
    <w:multiLevelType w:val="hybridMultilevel"/>
    <w:tmpl w:val="7A50C2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5BCA138E"/>
    <w:multiLevelType w:val="hybridMultilevel"/>
    <w:tmpl w:val="BBFC4246"/>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5D2C3173"/>
    <w:multiLevelType w:val="hybridMultilevel"/>
    <w:tmpl w:val="722C7CDA"/>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64166453"/>
    <w:multiLevelType w:val="hybridMultilevel"/>
    <w:tmpl w:val="22F8E302"/>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66CD0163"/>
    <w:multiLevelType w:val="hybridMultilevel"/>
    <w:tmpl w:val="A4C6C09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6B3C1F2D"/>
    <w:multiLevelType w:val="hybridMultilevel"/>
    <w:tmpl w:val="E12E5160"/>
    <w:lvl w:ilvl="0" w:tplc="A7562D5E">
      <w:start w:val="1"/>
      <w:numFmt w:val="decimal"/>
      <w:lvlText w:val="%1-"/>
      <w:lvlJc w:val="left"/>
      <w:pPr>
        <w:ind w:left="1211" w:hanging="360"/>
      </w:pPr>
      <w:rPr>
        <w:rFonts w:hint="default"/>
        <w:color w:val="000000"/>
      </w:r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21">
    <w:nsid w:val="6B946357"/>
    <w:multiLevelType w:val="hybridMultilevel"/>
    <w:tmpl w:val="B3927C3C"/>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6FC0710C"/>
    <w:multiLevelType w:val="hybridMultilevel"/>
    <w:tmpl w:val="2F760C18"/>
    <w:lvl w:ilvl="0" w:tplc="CB1A4C6C">
      <w:start w:val="1"/>
      <w:numFmt w:val="decimal"/>
      <w:lvlText w:val="%1-"/>
      <w:lvlJc w:val="left"/>
      <w:pPr>
        <w:ind w:left="927" w:hanging="360"/>
      </w:pPr>
      <w:rPr>
        <w:rFonts w:ascii="TimesNewRomanPSMT" w:hAnsi="TimesNewRomanPSMT" w:cs="TimesNewRomanPSMT"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23">
    <w:nsid w:val="70B76725"/>
    <w:multiLevelType w:val="hybridMultilevel"/>
    <w:tmpl w:val="0742CF2C"/>
    <w:lvl w:ilvl="0" w:tplc="7EFADD30">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24">
    <w:nsid w:val="71AA55B5"/>
    <w:multiLevelType w:val="hybridMultilevel"/>
    <w:tmpl w:val="73A4CF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71E065F3"/>
    <w:multiLevelType w:val="hybridMultilevel"/>
    <w:tmpl w:val="C94613F6"/>
    <w:lvl w:ilvl="0" w:tplc="6E7AA9E8">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26">
    <w:nsid w:val="74D846E6"/>
    <w:multiLevelType w:val="multilevel"/>
    <w:tmpl w:val="6546C5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7FF82829"/>
    <w:multiLevelType w:val="hybridMultilevel"/>
    <w:tmpl w:val="0550386E"/>
    <w:lvl w:ilvl="0" w:tplc="041F0003">
      <w:start w:val="1"/>
      <w:numFmt w:val="bullet"/>
      <w:lvlText w:val="o"/>
      <w:lvlJc w:val="left"/>
      <w:pPr>
        <w:ind w:left="1287" w:hanging="360"/>
      </w:pPr>
      <w:rPr>
        <w:rFonts w:ascii="Courier New" w:hAnsi="Courier New" w:cs="Courier New"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num w:numId="1">
    <w:abstractNumId w:val="22"/>
  </w:num>
  <w:num w:numId="2">
    <w:abstractNumId w:val="23"/>
  </w:num>
  <w:num w:numId="3">
    <w:abstractNumId w:val="15"/>
  </w:num>
  <w:num w:numId="4">
    <w:abstractNumId w:val="6"/>
  </w:num>
  <w:num w:numId="5">
    <w:abstractNumId w:val="11"/>
  </w:num>
  <w:num w:numId="6">
    <w:abstractNumId w:val="20"/>
  </w:num>
  <w:num w:numId="7">
    <w:abstractNumId w:val="26"/>
  </w:num>
  <w:num w:numId="8">
    <w:abstractNumId w:val="9"/>
  </w:num>
  <w:num w:numId="9">
    <w:abstractNumId w:val="5"/>
  </w:num>
  <w:num w:numId="10">
    <w:abstractNumId w:val="24"/>
  </w:num>
  <w:num w:numId="11">
    <w:abstractNumId w:val="26"/>
    <w:lvlOverride w:ilvl="0">
      <w:startOverride w:val="1"/>
    </w:lvlOverride>
    <w:lvlOverride w:ilvl="1"/>
    <w:lvlOverride w:ilvl="2"/>
    <w:lvlOverride w:ilvl="3"/>
    <w:lvlOverride w:ilvl="4"/>
    <w:lvlOverride w:ilvl="5"/>
    <w:lvlOverride w:ilvl="6"/>
    <w:lvlOverride w:ilvl="7"/>
    <w:lvlOverride w:ilvl="8"/>
  </w:num>
  <w:num w:numId="12">
    <w:abstractNumId w:val="4"/>
  </w:num>
  <w:num w:numId="13">
    <w:abstractNumId w:val="10"/>
  </w:num>
  <w:num w:numId="14">
    <w:abstractNumId w:val="3"/>
  </w:num>
  <w:num w:numId="15">
    <w:abstractNumId w:val="7"/>
  </w:num>
  <w:num w:numId="16">
    <w:abstractNumId w:val="13"/>
  </w:num>
  <w:num w:numId="17">
    <w:abstractNumId w:val="27"/>
  </w:num>
  <w:num w:numId="18">
    <w:abstractNumId w:val="12"/>
  </w:num>
  <w:num w:numId="19">
    <w:abstractNumId w:val="0"/>
  </w:num>
  <w:num w:numId="20">
    <w:abstractNumId w:val="18"/>
  </w:num>
  <w:num w:numId="21">
    <w:abstractNumId w:val="1"/>
  </w:num>
  <w:num w:numId="22">
    <w:abstractNumId w:val="17"/>
  </w:num>
  <w:num w:numId="23">
    <w:abstractNumId w:val="21"/>
  </w:num>
  <w:num w:numId="24">
    <w:abstractNumId w:val="16"/>
  </w:num>
  <w:num w:numId="25">
    <w:abstractNumId w:val="2"/>
  </w:num>
  <w:num w:numId="26">
    <w:abstractNumId w:val="19"/>
  </w:num>
  <w:num w:numId="27">
    <w:abstractNumId w:val="14"/>
  </w:num>
  <w:num w:numId="28">
    <w:abstractNumId w:val="8"/>
  </w:num>
  <w:num w:numId="29">
    <w:abstractNumId w:val="2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ONG�L ERDO�AN">
    <w15:presenceInfo w15:providerId="AD" w15:userId="S::songul.toplu@ofis365.adu.edu.tr::93d9f305-f899-40a8-b1b1-e42fe7fa3c1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TWwNDe0MDM3tbQwtzBT0lEKTi0uzszPAykwrAUA1WhcsSwAAAA="/>
  </w:docVars>
  <w:rsids>
    <w:rsidRoot w:val="00675F46"/>
    <w:rsid w:val="0000045D"/>
    <w:rsid w:val="000005B5"/>
    <w:rsid w:val="000007F7"/>
    <w:rsid w:val="00000C0C"/>
    <w:rsid w:val="00000C21"/>
    <w:rsid w:val="00001259"/>
    <w:rsid w:val="000019C3"/>
    <w:rsid w:val="00001E35"/>
    <w:rsid w:val="00001E6E"/>
    <w:rsid w:val="00002DCD"/>
    <w:rsid w:val="00002FA5"/>
    <w:rsid w:val="000036B9"/>
    <w:rsid w:val="00003A81"/>
    <w:rsid w:val="00005D7E"/>
    <w:rsid w:val="0000600C"/>
    <w:rsid w:val="000069F4"/>
    <w:rsid w:val="00007AD1"/>
    <w:rsid w:val="0001104A"/>
    <w:rsid w:val="00011090"/>
    <w:rsid w:val="000110F3"/>
    <w:rsid w:val="0001146A"/>
    <w:rsid w:val="00011CA1"/>
    <w:rsid w:val="00013287"/>
    <w:rsid w:val="0001529B"/>
    <w:rsid w:val="00015863"/>
    <w:rsid w:val="00015D2B"/>
    <w:rsid w:val="00015E5F"/>
    <w:rsid w:val="00015E9B"/>
    <w:rsid w:val="00016141"/>
    <w:rsid w:val="00016F48"/>
    <w:rsid w:val="00016F5E"/>
    <w:rsid w:val="000174D9"/>
    <w:rsid w:val="0002021F"/>
    <w:rsid w:val="00020870"/>
    <w:rsid w:val="00020E38"/>
    <w:rsid w:val="000210E3"/>
    <w:rsid w:val="00021E74"/>
    <w:rsid w:val="00022016"/>
    <w:rsid w:val="000239E4"/>
    <w:rsid w:val="00023D02"/>
    <w:rsid w:val="00024959"/>
    <w:rsid w:val="00025A78"/>
    <w:rsid w:val="00025B71"/>
    <w:rsid w:val="00026214"/>
    <w:rsid w:val="00026DDF"/>
    <w:rsid w:val="00027212"/>
    <w:rsid w:val="000275A9"/>
    <w:rsid w:val="000276CD"/>
    <w:rsid w:val="00027981"/>
    <w:rsid w:val="000305F3"/>
    <w:rsid w:val="000309FF"/>
    <w:rsid w:val="0003179A"/>
    <w:rsid w:val="00032212"/>
    <w:rsid w:val="00032692"/>
    <w:rsid w:val="0003287A"/>
    <w:rsid w:val="0003400C"/>
    <w:rsid w:val="000340F7"/>
    <w:rsid w:val="0003411F"/>
    <w:rsid w:val="00034DA6"/>
    <w:rsid w:val="0003528D"/>
    <w:rsid w:val="0003620D"/>
    <w:rsid w:val="0004030F"/>
    <w:rsid w:val="00040BA4"/>
    <w:rsid w:val="00040C4B"/>
    <w:rsid w:val="000416F1"/>
    <w:rsid w:val="00041C5F"/>
    <w:rsid w:val="00042063"/>
    <w:rsid w:val="0004269F"/>
    <w:rsid w:val="000435D5"/>
    <w:rsid w:val="00043FC8"/>
    <w:rsid w:val="00044052"/>
    <w:rsid w:val="00045BCC"/>
    <w:rsid w:val="00045BDC"/>
    <w:rsid w:val="00046458"/>
    <w:rsid w:val="00046755"/>
    <w:rsid w:val="000469D0"/>
    <w:rsid w:val="00047057"/>
    <w:rsid w:val="00047796"/>
    <w:rsid w:val="00050B5D"/>
    <w:rsid w:val="00052E10"/>
    <w:rsid w:val="00052E54"/>
    <w:rsid w:val="000532AC"/>
    <w:rsid w:val="00054131"/>
    <w:rsid w:val="0005423E"/>
    <w:rsid w:val="00054DAF"/>
    <w:rsid w:val="00054E92"/>
    <w:rsid w:val="00055A39"/>
    <w:rsid w:val="00056219"/>
    <w:rsid w:val="00056480"/>
    <w:rsid w:val="000569E0"/>
    <w:rsid w:val="00056AFF"/>
    <w:rsid w:val="000570E2"/>
    <w:rsid w:val="00057386"/>
    <w:rsid w:val="00057A21"/>
    <w:rsid w:val="00057CE2"/>
    <w:rsid w:val="000600FA"/>
    <w:rsid w:val="0006088C"/>
    <w:rsid w:val="00060B30"/>
    <w:rsid w:val="000614F4"/>
    <w:rsid w:val="000624AF"/>
    <w:rsid w:val="000629AA"/>
    <w:rsid w:val="00063E96"/>
    <w:rsid w:val="0006528D"/>
    <w:rsid w:val="0006632C"/>
    <w:rsid w:val="00066D31"/>
    <w:rsid w:val="00067E25"/>
    <w:rsid w:val="00071C32"/>
    <w:rsid w:val="00071DF2"/>
    <w:rsid w:val="000721E1"/>
    <w:rsid w:val="00072336"/>
    <w:rsid w:val="00072367"/>
    <w:rsid w:val="00072B4C"/>
    <w:rsid w:val="00073F28"/>
    <w:rsid w:val="00075554"/>
    <w:rsid w:val="00076F62"/>
    <w:rsid w:val="00077B84"/>
    <w:rsid w:val="000802E5"/>
    <w:rsid w:val="0008100C"/>
    <w:rsid w:val="00081C96"/>
    <w:rsid w:val="00082000"/>
    <w:rsid w:val="000821C2"/>
    <w:rsid w:val="0008220A"/>
    <w:rsid w:val="0008284B"/>
    <w:rsid w:val="0008298A"/>
    <w:rsid w:val="00082C10"/>
    <w:rsid w:val="00083100"/>
    <w:rsid w:val="0008334E"/>
    <w:rsid w:val="00083A88"/>
    <w:rsid w:val="00083AA0"/>
    <w:rsid w:val="00083C93"/>
    <w:rsid w:val="0008476F"/>
    <w:rsid w:val="00084BEC"/>
    <w:rsid w:val="00084C56"/>
    <w:rsid w:val="00086495"/>
    <w:rsid w:val="000864F6"/>
    <w:rsid w:val="00086E94"/>
    <w:rsid w:val="00087797"/>
    <w:rsid w:val="00091393"/>
    <w:rsid w:val="00091A1E"/>
    <w:rsid w:val="00091EF0"/>
    <w:rsid w:val="000920DA"/>
    <w:rsid w:val="00092803"/>
    <w:rsid w:val="00093A79"/>
    <w:rsid w:val="00093FC7"/>
    <w:rsid w:val="000941B9"/>
    <w:rsid w:val="000943E9"/>
    <w:rsid w:val="00094F20"/>
    <w:rsid w:val="000957AC"/>
    <w:rsid w:val="0009666D"/>
    <w:rsid w:val="00097519"/>
    <w:rsid w:val="000A083A"/>
    <w:rsid w:val="000A135C"/>
    <w:rsid w:val="000A18F3"/>
    <w:rsid w:val="000A1B98"/>
    <w:rsid w:val="000A2C54"/>
    <w:rsid w:val="000A35F0"/>
    <w:rsid w:val="000A3BA1"/>
    <w:rsid w:val="000A4DB0"/>
    <w:rsid w:val="000B0B9B"/>
    <w:rsid w:val="000B16BD"/>
    <w:rsid w:val="000B17E4"/>
    <w:rsid w:val="000B228B"/>
    <w:rsid w:val="000B2E34"/>
    <w:rsid w:val="000B3457"/>
    <w:rsid w:val="000B3D21"/>
    <w:rsid w:val="000B402F"/>
    <w:rsid w:val="000B488F"/>
    <w:rsid w:val="000B4A8A"/>
    <w:rsid w:val="000B6400"/>
    <w:rsid w:val="000B6623"/>
    <w:rsid w:val="000B6CF5"/>
    <w:rsid w:val="000C08D4"/>
    <w:rsid w:val="000C1933"/>
    <w:rsid w:val="000C1A11"/>
    <w:rsid w:val="000C1AD2"/>
    <w:rsid w:val="000C1D1D"/>
    <w:rsid w:val="000C256A"/>
    <w:rsid w:val="000C2698"/>
    <w:rsid w:val="000C26FF"/>
    <w:rsid w:val="000C3362"/>
    <w:rsid w:val="000C363F"/>
    <w:rsid w:val="000C4186"/>
    <w:rsid w:val="000C5351"/>
    <w:rsid w:val="000C5D08"/>
    <w:rsid w:val="000C69BF"/>
    <w:rsid w:val="000C704A"/>
    <w:rsid w:val="000C70F2"/>
    <w:rsid w:val="000C771D"/>
    <w:rsid w:val="000C7AC1"/>
    <w:rsid w:val="000C7FA4"/>
    <w:rsid w:val="000D0128"/>
    <w:rsid w:val="000D0D31"/>
    <w:rsid w:val="000D1605"/>
    <w:rsid w:val="000D2A82"/>
    <w:rsid w:val="000D37E0"/>
    <w:rsid w:val="000D3C33"/>
    <w:rsid w:val="000D5681"/>
    <w:rsid w:val="000D6589"/>
    <w:rsid w:val="000D7A2E"/>
    <w:rsid w:val="000D7AB6"/>
    <w:rsid w:val="000E0038"/>
    <w:rsid w:val="000E0820"/>
    <w:rsid w:val="000E0FDE"/>
    <w:rsid w:val="000E1143"/>
    <w:rsid w:val="000E1A38"/>
    <w:rsid w:val="000E1B49"/>
    <w:rsid w:val="000E306F"/>
    <w:rsid w:val="000E31A0"/>
    <w:rsid w:val="000E322D"/>
    <w:rsid w:val="000E351F"/>
    <w:rsid w:val="000E3DD9"/>
    <w:rsid w:val="000E48CD"/>
    <w:rsid w:val="000E523A"/>
    <w:rsid w:val="000E62A2"/>
    <w:rsid w:val="000E6C1E"/>
    <w:rsid w:val="000E6C20"/>
    <w:rsid w:val="000E6EE1"/>
    <w:rsid w:val="000F082E"/>
    <w:rsid w:val="000F08D9"/>
    <w:rsid w:val="000F102A"/>
    <w:rsid w:val="000F292D"/>
    <w:rsid w:val="000F2C4A"/>
    <w:rsid w:val="000F3128"/>
    <w:rsid w:val="000F559B"/>
    <w:rsid w:val="000F5871"/>
    <w:rsid w:val="000F7F53"/>
    <w:rsid w:val="00101C63"/>
    <w:rsid w:val="0010247F"/>
    <w:rsid w:val="001025BE"/>
    <w:rsid w:val="00103764"/>
    <w:rsid w:val="0010397C"/>
    <w:rsid w:val="00104181"/>
    <w:rsid w:val="001047D8"/>
    <w:rsid w:val="00105B0D"/>
    <w:rsid w:val="001074DD"/>
    <w:rsid w:val="00110649"/>
    <w:rsid w:val="001110C9"/>
    <w:rsid w:val="00111275"/>
    <w:rsid w:val="00111609"/>
    <w:rsid w:val="00111AE1"/>
    <w:rsid w:val="001125C2"/>
    <w:rsid w:val="00112797"/>
    <w:rsid w:val="0011342E"/>
    <w:rsid w:val="00113601"/>
    <w:rsid w:val="001136D9"/>
    <w:rsid w:val="00115086"/>
    <w:rsid w:val="00116032"/>
    <w:rsid w:val="001175CE"/>
    <w:rsid w:val="0011760F"/>
    <w:rsid w:val="00117FD5"/>
    <w:rsid w:val="0012193C"/>
    <w:rsid w:val="00122023"/>
    <w:rsid w:val="001224F6"/>
    <w:rsid w:val="00122AA1"/>
    <w:rsid w:val="00123095"/>
    <w:rsid w:val="001230D4"/>
    <w:rsid w:val="00123850"/>
    <w:rsid w:val="00123C6E"/>
    <w:rsid w:val="001242E4"/>
    <w:rsid w:val="00124D5F"/>
    <w:rsid w:val="00125476"/>
    <w:rsid w:val="00125AB6"/>
    <w:rsid w:val="00125EA6"/>
    <w:rsid w:val="00125F91"/>
    <w:rsid w:val="00125FCF"/>
    <w:rsid w:val="001266C4"/>
    <w:rsid w:val="00126AE8"/>
    <w:rsid w:val="0012773E"/>
    <w:rsid w:val="00127C40"/>
    <w:rsid w:val="00131634"/>
    <w:rsid w:val="0013271C"/>
    <w:rsid w:val="00132CE6"/>
    <w:rsid w:val="00132E44"/>
    <w:rsid w:val="001335AD"/>
    <w:rsid w:val="001340CC"/>
    <w:rsid w:val="001341E6"/>
    <w:rsid w:val="001343D2"/>
    <w:rsid w:val="0013515F"/>
    <w:rsid w:val="00135398"/>
    <w:rsid w:val="00135751"/>
    <w:rsid w:val="001367A3"/>
    <w:rsid w:val="00136981"/>
    <w:rsid w:val="00137F62"/>
    <w:rsid w:val="001404FC"/>
    <w:rsid w:val="00140739"/>
    <w:rsid w:val="00140A4F"/>
    <w:rsid w:val="00140AE9"/>
    <w:rsid w:val="00140F35"/>
    <w:rsid w:val="00141237"/>
    <w:rsid w:val="00141E33"/>
    <w:rsid w:val="00142648"/>
    <w:rsid w:val="001429F5"/>
    <w:rsid w:val="00144281"/>
    <w:rsid w:val="001445D6"/>
    <w:rsid w:val="00145C23"/>
    <w:rsid w:val="001470B8"/>
    <w:rsid w:val="001477AB"/>
    <w:rsid w:val="00147AF1"/>
    <w:rsid w:val="00150A10"/>
    <w:rsid w:val="00150C22"/>
    <w:rsid w:val="00150FF4"/>
    <w:rsid w:val="00151614"/>
    <w:rsid w:val="00151866"/>
    <w:rsid w:val="001518FD"/>
    <w:rsid w:val="00151FCA"/>
    <w:rsid w:val="00152663"/>
    <w:rsid w:val="00152EB8"/>
    <w:rsid w:val="00153853"/>
    <w:rsid w:val="001538A4"/>
    <w:rsid w:val="00153CFB"/>
    <w:rsid w:val="00153F28"/>
    <w:rsid w:val="00154988"/>
    <w:rsid w:val="00154F35"/>
    <w:rsid w:val="001552E8"/>
    <w:rsid w:val="0015591C"/>
    <w:rsid w:val="00155EFA"/>
    <w:rsid w:val="00156668"/>
    <w:rsid w:val="00157D33"/>
    <w:rsid w:val="00157E0C"/>
    <w:rsid w:val="00160658"/>
    <w:rsid w:val="00160B3E"/>
    <w:rsid w:val="0016189A"/>
    <w:rsid w:val="00162FE3"/>
    <w:rsid w:val="001630E2"/>
    <w:rsid w:val="0016314C"/>
    <w:rsid w:val="00163484"/>
    <w:rsid w:val="00163AE0"/>
    <w:rsid w:val="00163F38"/>
    <w:rsid w:val="001659F0"/>
    <w:rsid w:val="00167823"/>
    <w:rsid w:val="00167880"/>
    <w:rsid w:val="00170791"/>
    <w:rsid w:val="00170A65"/>
    <w:rsid w:val="00170B7E"/>
    <w:rsid w:val="00171557"/>
    <w:rsid w:val="0017160B"/>
    <w:rsid w:val="001727AE"/>
    <w:rsid w:val="00172D08"/>
    <w:rsid w:val="00173B19"/>
    <w:rsid w:val="001743E9"/>
    <w:rsid w:val="001756F1"/>
    <w:rsid w:val="00175DA6"/>
    <w:rsid w:val="00177945"/>
    <w:rsid w:val="001802C3"/>
    <w:rsid w:val="001807DC"/>
    <w:rsid w:val="00180CF5"/>
    <w:rsid w:val="00180FD2"/>
    <w:rsid w:val="001818EF"/>
    <w:rsid w:val="001824F6"/>
    <w:rsid w:val="001828D2"/>
    <w:rsid w:val="00182CD8"/>
    <w:rsid w:val="00182EE9"/>
    <w:rsid w:val="001842AC"/>
    <w:rsid w:val="00184CFA"/>
    <w:rsid w:val="00185432"/>
    <w:rsid w:val="001855C6"/>
    <w:rsid w:val="001863EE"/>
    <w:rsid w:val="00186A9D"/>
    <w:rsid w:val="001905A6"/>
    <w:rsid w:val="00190A55"/>
    <w:rsid w:val="0019115F"/>
    <w:rsid w:val="00191344"/>
    <w:rsid w:val="001914D8"/>
    <w:rsid w:val="0019153E"/>
    <w:rsid w:val="00192640"/>
    <w:rsid w:val="00192749"/>
    <w:rsid w:val="00193C2A"/>
    <w:rsid w:val="001950FA"/>
    <w:rsid w:val="00195217"/>
    <w:rsid w:val="00196C2F"/>
    <w:rsid w:val="00196FCE"/>
    <w:rsid w:val="00197086"/>
    <w:rsid w:val="001A069C"/>
    <w:rsid w:val="001A0F6D"/>
    <w:rsid w:val="001A13F4"/>
    <w:rsid w:val="001A16D2"/>
    <w:rsid w:val="001A1975"/>
    <w:rsid w:val="001A1AAF"/>
    <w:rsid w:val="001A1E2C"/>
    <w:rsid w:val="001A23F6"/>
    <w:rsid w:val="001A28F3"/>
    <w:rsid w:val="001A2B2D"/>
    <w:rsid w:val="001A326B"/>
    <w:rsid w:val="001A4E07"/>
    <w:rsid w:val="001A542F"/>
    <w:rsid w:val="001A5A88"/>
    <w:rsid w:val="001A5B04"/>
    <w:rsid w:val="001A5DF6"/>
    <w:rsid w:val="001A6512"/>
    <w:rsid w:val="001A6C42"/>
    <w:rsid w:val="001A6EE1"/>
    <w:rsid w:val="001B0A3C"/>
    <w:rsid w:val="001B15D4"/>
    <w:rsid w:val="001B30DC"/>
    <w:rsid w:val="001B327D"/>
    <w:rsid w:val="001B3C9F"/>
    <w:rsid w:val="001B4005"/>
    <w:rsid w:val="001B4F1E"/>
    <w:rsid w:val="001B5AAB"/>
    <w:rsid w:val="001B62D3"/>
    <w:rsid w:val="001B6B95"/>
    <w:rsid w:val="001B72D9"/>
    <w:rsid w:val="001B74C0"/>
    <w:rsid w:val="001C0443"/>
    <w:rsid w:val="001C0F2D"/>
    <w:rsid w:val="001C11AC"/>
    <w:rsid w:val="001C1F19"/>
    <w:rsid w:val="001C2274"/>
    <w:rsid w:val="001C27A3"/>
    <w:rsid w:val="001C2FB8"/>
    <w:rsid w:val="001C3AD7"/>
    <w:rsid w:val="001C3CBC"/>
    <w:rsid w:val="001C464F"/>
    <w:rsid w:val="001C494A"/>
    <w:rsid w:val="001C4EDA"/>
    <w:rsid w:val="001C4FBA"/>
    <w:rsid w:val="001C58DF"/>
    <w:rsid w:val="001C63D1"/>
    <w:rsid w:val="001C70F4"/>
    <w:rsid w:val="001C7F99"/>
    <w:rsid w:val="001D00C1"/>
    <w:rsid w:val="001D04E3"/>
    <w:rsid w:val="001D17D4"/>
    <w:rsid w:val="001D23BC"/>
    <w:rsid w:val="001D3218"/>
    <w:rsid w:val="001D37C8"/>
    <w:rsid w:val="001D3EC8"/>
    <w:rsid w:val="001D462D"/>
    <w:rsid w:val="001D4C26"/>
    <w:rsid w:val="001D4D49"/>
    <w:rsid w:val="001D5254"/>
    <w:rsid w:val="001D52C0"/>
    <w:rsid w:val="001D553C"/>
    <w:rsid w:val="001D6335"/>
    <w:rsid w:val="001D656C"/>
    <w:rsid w:val="001D67C4"/>
    <w:rsid w:val="001D745B"/>
    <w:rsid w:val="001D76BE"/>
    <w:rsid w:val="001E13FC"/>
    <w:rsid w:val="001E14A1"/>
    <w:rsid w:val="001E1B7B"/>
    <w:rsid w:val="001E1CBF"/>
    <w:rsid w:val="001E1EBC"/>
    <w:rsid w:val="001E1F0D"/>
    <w:rsid w:val="001E2D68"/>
    <w:rsid w:val="001E306D"/>
    <w:rsid w:val="001E30A6"/>
    <w:rsid w:val="001E35CA"/>
    <w:rsid w:val="001E3733"/>
    <w:rsid w:val="001E6300"/>
    <w:rsid w:val="001E6507"/>
    <w:rsid w:val="001E6E78"/>
    <w:rsid w:val="001E7E7B"/>
    <w:rsid w:val="001F03D8"/>
    <w:rsid w:val="001F0C5C"/>
    <w:rsid w:val="001F0D46"/>
    <w:rsid w:val="001F132E"/>
    <w:rsid w:val="001F14E7"/>
    <w:rsid w:val="001F1570"/>
    <w:rsid w:val="001F1EB8"/>
    <w:rsid w:val="001F2D7E"/>
    <w:rsid w:val="001F35CF"/>
    <w:rsid w:val="001F3D26"/>
    <w:rsid w:val="001F4209"/>
    <w:rsid w:val="001F5670"/>
    <w:rsid w:val="001F6EB2"/>
    <w:rsid w:val="001F73C9"/>
    <w:rsid w:val="00200668"/>
    <w:rsid w:val="00200809"/>
    <w:rsid w:val="00200F76"/>
    <w:rsid w:val="00201709"/>
    <w:rsid w:val="00201BF4"/>
    <w:rsid w:val="00201CB8"/>
    <w:rsid w:val="00202821"/>
    <w:rsid w:val="002040AB"/>
    <w:rsid w:val="002045C2"/>
    <w:rsid w:val="002046DA"/>
    <w:rsid w:val="0020565C"/>
    <w:rsid w:val="00205920"/>
    <w:rsid w:val="00206381"/>
    <w:rsid w:val="00206C5C"/>
    <w:rsid w:val="00206E37"/>
    <w:rsid w:val="00210DB1"/>
    <w:rsid w:val="002112B4"/>
    <w:rsid w:val="00211315"/>
    <w:rsid w:val="00211812"/>
    <w:rsid w:val="00212818"/>
    <w:rsid w:val="00213503"/>
    <w:rsid w:val="00213758"/>
    <w:rsid w:val="00213BC5"/>
    <w:rsid w:val="00213E43"/>
    <w:rsid w:val="002146B6"/>
    <w:rsid w:val="002152F1"/>
    <w:rsid w:val="002163FF"/>
    <w:rsid w:val="002165B2"/>
    <w:rsid w:val="002165CA"/>
    <w:rsid w:val="002167EA"/>
    <w:rsid w:val="00217539"/>
    <w:rsid w:val="00220133"/>
    <w:rsid w:val="00220563"/>
    <w:rsid w:val="0022072D"/>
    <w:rsid w:val="00220A47"/>
    <w:rsid w:val="002215E3"/>
    <w:rsid w:val="002217BD"/>
    <w:rsid w:val="00221974"/>
    <w:rsid w:val="00222676"/>
    <w:rsid w:val="00222C3B"/>
    <w:rsid w:val="00222FAA"/>
    <w:rsid w:val="0022415E"/>
    <w:rsid w:val="002245A0"/>
    <w:rsid w:val="0022599C"/>
    <w:rsid w:val="00226672"/>
    <w:rsid w:val="0022684B"/>
    <w:rsid w:val="00227679"/>
    <w:rsid w:val="00227D40"/>
    <w:rsid w:val="0023046D"/>
    <w:rsid w:val="002321C8"/>
    <w:rsid w:val="0023240D"/>
    <w:rsid w:val="002325B4"/>
    <w:rsid w:val="00232AFA"/>
    <w:rsid w:val="00233891"/>
    <w:rsid w:val="00233A26"/>
    <w:rsid w:val="002357C1"/>
    <w:rsid w:val="00235F74"/>
    <w:rsid w:val="00236D38"/>
    <w:rsid w:val="00236DFB"/>
    <w:rsid w:val="00237610"/>
    <w:rsid w:val="00237FE9"/>
    <w:rsid w:val="002411BC"/>
    <w:rsid w:val="00242C2C"/>
    <w:rsid w:val="00242CCC"/>
    <w:rsid w:val="00243EF5"/>
    <w:rsid w:val="00243F2A"/>
    <w:rsid w:val="002445A3"/>
    <w:rsid w:val="002446A3"/>
    <w:rsid w:val="002456AC"/>
    <w:rsid w:val="0024582F"/>
    <w:rsid w:val="0024659A"/>
    <w:rsid w:val="00250038"/>
    <w:rsid w:val="0025008D"/>
    <w:rsid w:val="00250127"/>
    <w:rsid w:val="00250363"/>
    <w:rsid w:val="0025049D"/>
    <w:rsid w:val="00250CC1"/>
    <w:rsid w:val="00251616"/>
    <w:rsid w:val="002517D7"/>
    <w:rsid w:val="00251A18"/>
    <w:rsid w:val="0025291D"/>
    <w:rsid w:val="00252EB4"/>
    <w:rsid w:val="002541D3"/>
    <w:rsid w:val="0025704C"/>
    <w:rsid w:val="00257E12"/>
    <w:rsid w:val="0026046C"/>
    <w:rsid w:val="00261064"/>
    <w:rsid w:val="0026167E"/>
    <w:rsid w:val="002619A2"/>
    <w:rsid w:val="00261AE2"/>
    <w:rsid w:val="00261D41"/>
    <w:rsid w:val="002624DC"/>
    <w:rsid w:val="00262CD9"/>
    <w:rsid w:val="00263454"/>
    <w:rsid w:val="002650CF"/>
    <w:rsid w:val="00266B08"/>
    <w:rsid w:val="00266DA1"/>
    <w:rsid w:val="002676D1"/>
    <w:rsid w:val="00267803"/>
    <w:rsid w:val="00270699"/>
    <w:rsid w:val="00270FF7"/>
    <w:rsid w:val="002711CD"/>
    <w:rsid w:val="002719A2"/>
    <w:rsid w:val="00271C3A"/>
    <w:rsid w:val="00271D8A"/>
    <w:rsid w:val="00271F61"/>
    <w:rsid w:val="00272451"/>
    <w:rsid w:val="002727AB"/>
    <w:rsid w:val="002733A9"/>
    <w:rsid w:val="0027487D"/>
    <w:rsid w:val="00274A53"/>
    <w:rsid w:val="00274BB7"/>
    <w:rsid w:val="0027634B"/>
    <w:rsid w:val="0027682F"/>
    <w:rsid w:val="00276CEE"/>
    <w:rsid w:val="002777CB"/>
    <w:rsid w:val="00277A65"/>
    <w:rsid w:val="00280D3D"/>
    <w:rsid w:val="00281363"/>
    <w:rsid w:val="0028360C"/>
    <w:rsid w:val="002836B8"/>
    <w:rsid w:val="002839B9"/>
    <w:rsid w:val="00284C25"/>
    <w:rsid w:val="002863ED"/>
    <w:rsid w:val="00286B50"/>
    <w:rsid w:val="0028796F"/>
    <w:rsid w:val="00287BFE"/>
    <w:rsid w:val="00287F29"/>
    <w:rsid w:val="0029022A"/>
    <w:rsid w:val="00290744"/>
    <w:rsid w:val="002909CD"/>
    <w:rsid w:val="00291BE2"/>
    <w:rsid w:val="00291C7E"/>
    <w:rsid w:val="00291CE1"/>
    <w:rsid w:val="002921B8"/>
    <w:rsid w:val="002926CC"/>
    <w:rsid w:val="00292717"/>
    <w:rsid w:val="00293170"/>
    <w:rsid w:val="002945E4"/>
    <w:rsid w:val="00295C00"/>
    <w:rsid w:val="00295F22"/>
    <w:rsid w:val="002961D2"/>
    <w:rsid w:val="00296360"/>
    <w:rsid w:val="00296AD6"/>
    <w:rsid w:val="002A0BFC"/>
    <w:rsid w:val="002A1268"/>
    <w:rsid w:val="002A1A34"/>
    <w:rsid w:val="002A1E62"/>
    <w:rsid w:val="002A22D9"/>
    <w:rsid w:val="002A2606"/>
    <w:rsid w:val="002A2A33"/>
    <w:rsid w:val="002A2A89"/>
    <w:rsid w:val="002A3214"/>
    <w:rsid w:val="002A3716"/>
    <w:rsid w:val="002A390D"/>
    <w:rsid w:val="002A3F14"/>
    <w:rsid w:val="002A42ED"/>
    <w:rsid w:val="002A4CEE"/>
    <w:rsid w:val="002A4D38"/>
    <w:rsid w:val="002A78ED"/>
    <w:rsid w:val="002B0DFB"/>
    <w:rsid w:val="002B12CD"/>
    <w:rsid w:val="002B145C"/>
    <w:rsid w:val="002B169B"/>
    <w:rsid w:val="002B288B"/>
    <w:rsid w:val="002B291A"/>
    <w:rsid w:val="002B3114"/>
    <w:rsid w:val="002B3831"/>
    <w:rsid w:val="002B4174"/>
    <w:rsid w:val="002B422C"/>
    <w:rsid w:val="002B48A4"/>
    <w:rsid w:val="002B5031"/>
    <w:rsid w:val="002B5223"/>
    <w:rsid w:val="002B569C"/>
    <w:rsid w:val="002B5A2D"/>
    <w:rsid w:val="002B5D9B"/>
    <w:rsid w:val="002B67CC"/>
    <w:rsid w:val="002B693D"/>
    <w:rsid w:val="002B6AFE"/>
    <w:rsid w:val="002B77FC"/>
    <w:rsid w:val="002B7FC5"/>
    <w:rsid w:val="002C0E46"/>
    <w:rsid w:val="002C1CF6"/>
    <w:rsid w:val="002C201A"/>
    <w:rsid w:val="002C248C"/>
    <w:rsid w:val="002C4384"/>
    <w:rsid w:val="002C4D74"/>
    <w:rsid w:val="002C4E12"/>
    <w:rsid w:val="002C73A7"/>
    <w:rsid w:val="002C752E"/>
    <w:rsid w:val="002C7A74"/>
    <w:rsid w:val="002D0230"/>
    <w:rsid w:val="002D0C09"/>
    <w:rsid w:val="002D0F86"/>
    <w:rsid w:val="002D1747"/>
    <w:rsid w:val="002D2258"/>
    <w:rsid w:val="002D2A77"/>
    <w:rsid w:val="002D2C84"/>
    <w:rsid w:val="002D2D9D"/>
    <w:rsid w:val="002D30F6"/>
    <w:rsid w:val="002D32BF"/>
    <w:rsid w:val="002D3ADD"/>
    <w:rsid w:val="002D40A2"/>
    <w:rsid w:val="002D46B2"/>
    <w:rsid w:val="002D4DE5"/>
    <w:rsid w:val="002D6117"/>
    <w:rsid w:val="002D68CA"/>
    <w:rsid w:val="002D7525"/>
    <w:rsid w:val="002D7ECC"/>
    <w:rsid w:val="002E0501"/>
    <w:rsid w:val="002E077F"/>
    <w:rsid w:val="002E100D"/>
    <w:rsid w:val="002E1252"/>
    <w:rsid w:val="002E12F7"/>
    <w:rsid w:val="002E1791"/>
    <w:rsid w:val="002E188F"/>
    <w:rsid w:val="002E19EF"/>
    <w:rsid w:val="002E1AC3"/>
    <w:rsid w:val="002E25FF"/>
    <w:rsid w:val="002E372E"/>
    <w:rsid w:val="002E3BC4"/>
    <w:rsid w:val="002E3D7A"/>
    <w:rsid w:val="002E3E48"/>
    <w:rsid w:val="002E3FA5"/>
    <w:rsid w:val="002E5155"/>
    <w:rsid w:val="002E55CF"/>
    <w:rsid w:val="002E5843"/>
    <w:rsid w:val="002E590D"/>
    <w:rsid w:val="002E59B6"/>
    <w:rsid w:val="002E5FBE"/>
    <w:rsid w:val="002E7810"/>
    <w:rsid w:val="002F0797"/>
    <w:rsid w:val="002F09B9"/>
    <w:rsid w:val="002F0B9E"/>
    <w:rsid w:val="002F167F"/>
    <w:rsid w:val="002F2DE0"/>
    <w:rsid w:val="002F31D8"/>
    <w:rsid w:val="002F41AA"/>
    <w:rsid w:val="002F41C8"/>
    <w:rsid w:val="002F60BA"/>
    <w:rsid w:val="002F6363"/>
    <w:rsid w:val="002F65F9"/>
    <w:rsid w:val="002F69ED"/>
    <w:rsid w:val="002F6E42"/>
    <w:rsid w:val="002F7251"/>
    <w:rsid w:val="002F7DDA"/>
    <w:rsid w:val="0030012F"/>
    <w:rsid w:val="003003E2"/>
    <w:rsid w:val="003015A7"/>
    <w:rsid w:val="003015CD"/>
    <w:rsid w:val="003016DB"/>
    <w:rsid w:val="0030176F"/>
    <w:rsid w:val="0030196C"/>
    <w:rsid w:val="00302394"/>
    <w:rsid w:val="00303590"/>
    <w:rsid w:val="00303DC3"/>
    <w:rsid w:val="003041AF"/>
    <w:rsid w:val="00304AB8"/>
    <w:rsid w:val="003053A7"/>
    <w:rsid w:val="00305805"/>
    <w:rsid w:val="00306C69"/>
    <w:rsid w:val="00307280"/>
    <w:rsid w:val="00307325"/>
    <w:rsid w:val="0031022C"/>
    <w:rsid w:val="003112F7"/>
    <w:rsid w:val="00311E34"/>
    <w:rsid w:val="003129FC"/>
    <w:rsid w:val="00312CCB"/>
    <w:rsid w:val="00312E7D"/>
    <w:rsid w:val="003131C0"/>
    <w:rsid w:val="00313339"/>
    <w:rsid w:val="003136D5"/>
    <w:rsid w:val="00313FB7"/>
    <w:rsid w:val="00314FC6"/>
    <w:rsid w:val="003152EA"/>
    <w:rsid w:val="00315CC8"/>
    <w:rsid w:val="00316175"/>
    <w:rsid w:val="00316219"/>
    <w:rsid w:val="0031637B"/>
    <w:rsid w:val="003164FB"/>
    <w:rsid w:val="003165ED"/>
    <w:rsid w:val="003169F6"/>
    <w:rsid w:val="0031788B"/>
    <w:rsid w:val="003179DF"/>
    <w:rsid w:val="00317B03"/>
    <w:rsid w:val="00317E01"/>
    <w:rsid w:val="00320171"/>
    <w:rsid w:val="003207DE"/>
    <w:rsid w:val="00321272"/>
    <w:rsid w:val="0032144F"/>
    <w:rsid w:val="00321523"/>
    <w:rsid w:val="00321A75"/>
    <w:rsid w:val="00321DC3"/>
    <w:rsid w:val="00323013"/>
    <w:rsid w:val="003239FD"/>
    <w:rsid w:val="00324B3D"/>
    <w:rsid w:val="00324F6C"/>
    <w:rsid w:val="00325719"/>
    <w:rsid w:val="0032582C"/>
    <w:rsid w:val="003263A0"/>
    <w:rsid w:val="00326DA3"/>
    <w:rsid w:val="003270ED"/>
    <w:rsid w:val="00330D40"/>
    <w:rsid w:val="0033102E"/>
    <w:rsid w:val="003314B1"/>
    <w:rsid w:val="003317CA"/>
    <w:rsid w:val="003320C6"/>
    <w:rsid w:val="00332A18"/>
    <w:rsid w:val="00332E78"/>
    <w:rsid w:val="003338CE"/>
    <w:rsid w:val="00333A67"/>
    <w:rsid w:val="00333C2F"/>
    <w:rsid w:val="00333FDD"/>
    <w:rsid w:val="003340FA"/>
    <w:rsid w:val="00334A15"/>
    <w:rsid w:val="00334CBE"/>
    <w:rsid w:val="00334FD8"/>
    <w:rsid w:val="00335074"/>
    <w:rsid w:val="00335D30"/>
    <w:rsid w:val="003362E7"/>
    <w:rsid w:val="00336A20"/>
    <w:rsid w:val="003375CE"/>
    <w:rsid w:val="00337660"/>
    <w:rsid w:val="00340B24"/>
    <w:rsid w:val="00341119"/>
    <w:rsid w:val="00341D15"/>
    <w:rsid w:val="00342505"/>
    <w:rsid w:val="00342841"/>
    <w:rsid w:val="00343683"/>
    <w:rsid w:val="0034381A"/>
    <w:rsid w:val="00343E77"/>
    <w:rsid w:val="003444A3"/>
    <w:rsid w:val="00344E0F"/>
    <w:rsid w:val="003453B7"/>
    <w:rsid w:val="003454E5"/>
    <w:rsid w:val="00345C7C"/>
    <w:rsid w:val="00345CDC"/>
    <w:rsid w:val="00346887"/>
    <w:rsid w:val="00346AE5"/>
    <w:rsid w:val="00346C9F"/>
    <w:rsid w:val="00346E49"/>
    <w:rsid w:val="003473E5"/>
    <w:rsid w:val="0034788A"/>
    <w:rsid w:val="0035098B"/>
    <w:rsid w:val="00350B83"/>
    <w:rsid w:val="0035197B"/>
    <w:rsid w:val="0035265A"/>
    <w:rsid w:val="0035296A"/>
    <w:rsid w:val="00352C4A"/>
    <w:rsid w:val="00354D44"/>
    <w:rsid w:val="003566B1"/>
    <w:rsid w:val="00356BBE"/>
    <w:rsid w:val="00356E3F"/>
    <w:rsid w:val="003577AC"/>
    <w:rsid w:val="0036096D"/>
    <w:rsid w:val="00360C5F"/>
    <w:rsid w:val="00361AF4"/>
    <w:rsid w:val="00361CE3"/>
    <w:rsid w:val="00363E32"/>
    <w:rsid w:val="00363F17"/>
    <w:rsid w:val="00363F6C"/>
    <w:rsid w:val="00364BF2"/>
    <w:rsid w:val="00364E2E"/>
    <w:rsid w:val="00365264"/>
    <w:rsid w:val="00366237"/>
    <w:rsid w:val="003665C0"/>
    <w:rsid w:val="00367376"/>
    <w:rsid w:val="003717B9"/>
    <w:rsid w:val="00371F7B"/>
    <w:rsid w:val="00372B13"/>
    <w:rsid w:val="00372B1C"/>
    <w:rsid w:val="00372B37"/>
    <w:rsid w:val="003740F9"/>
    <w:rsid w:val="00375976"/>
    <w:rsid w:val="003765AC"/>
    <w:rsid w:val="00376BCB"/>
    <w:rsid w:val="00376C01"/>
    <w:rsid w:val="00380079"/>
    <w:rsid w:val="003807DF"/>
    <w:rsid w:val="00381162"/>
    <w:rsid w:val="00381FD3"/>
    <w:rsid w:val="0038270B"/>
    <w:rsid w:val="00383453"/>
    <w:rsid w:val="0038359F"/>
    <w:rsid w:val="003838D0"/>
    <w:rsid w:val="00383ABB"/>
    <w:rsid w:val="00383CB5"/>
    <w:rsid w:val="00384CBE"/>
    <w:rsid w:val="00384E2B"/>
    <w:rsid w:val="00387A3A"/>
    <w:rsid w:val="003903B6"/>
    <w:rsid w:val="00390453"/>
    <w:rsid w:val="0039079F"/>
    <w:rsid w:val="003910AA"/>
    <w:rsid w:val="003910F9"/>
    <w:rsid w:val="003913DD"/>
    <w:rsid w:val="00393255"/>
    <w:rsid w:val="00393E54"/>
    <w:rsid w:val="00394080"/>
    <w:rsid w:val="00394546"/>
    <w:rsid w:val="00394A0A"/>
    <w:rsid w:val="00394AE7"/>
    <w:rsid w:val="00394D5E"/>
    <w:rsid w:val="00395A02"/>
    <w:rsid w:val="00395F20"/>
    <w:rsid w:val="003966B0"/>
    <w:rsid w:val="00396E3C"/>
    <w:rsid w:val="00397FD3"/>
    <w:rsid w:val="003A14B5"/>
    <w:rsid w:val="003A1B43"/>
    <w:rsid w:val="003A2D75"/>
    <w:rsid w:val="003A388E"/>
    <w:rsid w:val="003A3A57"/>
    <w:rsid w:val="003A3ACA"/>
    <w:rsid w:val="003A4D9B"/>
    <w:rsid w:val="003A4E09"/>
    <w:rsid w:val="003A5962"/>
    <w:rsid w:val="003A5A3A"/>
    <w:rsid w:val="003A6906"/>
    <w:rsid w:val="003A6B9E"/>
    <w:rsid w:val="003A7E65"/>
    <w:rsid w:val="003B02CD"/>
    <w:rsid w:val="003B0440"/>
    <w:rsid w:val="003B1328"/>
    <w:rsid w:val="003B191B"/>
    <w:rsid w:val="003B207B"/>
    <w:rsid w:val="003B2C8D"/>
    <w:rsid w:val="003B2D9E"/>
    <w:rsid w:val="003B2EFC"/>
    <w:rsid w:val="003B344B"/>
    <w:rsid w:val="003B432B"/>
    <w:rsid w:val="003B44D5"/>
    <w:rsid w:val="003B5463"/>
    <w:rsid w:val="003B5A1A"/>
    <w:rsid w:val="003B5F1D"/>
    <w:rsid w:val="003C1156"/>
    <w:rsid w:val="003C1182"/>
    <w:rsid w:val="003C1F5F"/>
    <w:rsid w:val="003C2DC5"/>
    <w:rsid w:val="003C2F81"/>
    <w:rsid w:val="003C3720"/>
    <w:rsid w:val="003C3F24"/>
    <w:rsid w:val="003C454D"/>
    <w:rsid w:val="003C54C4"/>
    <w:rsid w:val="003C6469"/>
    <w:rsid w:val="003C6B47"/>
    <w:rsid w:val="003C6FB5"/>
    <w:rsid w:val="003D00F4"/>
    <w:rsid w:val="003D0658"/>
    <w:rsid w:val="003D2295"/>
    <w:rsid w:val="003D2389"/>
    <w:rsid w:val="003D2D90"/>
    <w:rsid w:val="003D3269"/>
    <w:rsid w:val="003D39B7"/>
    <w:rsid w:val="003D4580"/>
    <w:rsid w:val="003D5191"/>
    <w:rsid w:val="003D63EC"/>
    <w:rsid w:val="003D659F"/>
    <w:rsid w:val="003D66D0"/>
    <w:rsid w:val="003D70F2"/>
    <w:rsid w:val="003D7606"/>
    <w:rsid w:val="003D7D76"/>
    <w:rsid w:val="003E0C11"/>
    <w:rsid w:val="003E12A6"/>
    <w:rsid w:val="003E21F6"/>
    <w:rsid w:val="003E233F"/>
    <w:rsid w:val="003E2893"/>
    <w:rsid w:val="003E2D2B"/>
    <w:rsid w:val="003E37CA"/>
    <w:rsid w:val="003E3CE9"/>
    <w:rsid w:val="003E452B"/>
    <w:rsid w:val="003E5A29"/>
    <w:rsid w:val="003E5D52"/>
    <w:rsid w:val="003E6BBD"/>
    <w:rsid w:val="003E6CCB"/>
    <w:rsid w:val="003E6F03"/>
    <w:rsid w:val="003E7076"/>
    <w:rsid w:val="003E7C26"/>
    <w:rsid w:val="003F096A"/>
    <w:rsid w:val="003F0D9D"/>
    <w:rsid w:val="003F117C"/>
    <w:rsid w:val="003F1644"/>
    <w:rsid w:val="003F2BAC"/>
    <w:rsid w:val="003F4A68"/>
    <w:rsid w:val="003F4A78"/>
    <w:rsid w:val="003F693B"/>
    <w:rsid w:val="003F714A"/>
    <w:rsid w:val="003F72C1"/>
    <w:rsid w:val="004002CC"/>
    <w:rsid w:val="004008AF"/>
    <w:rsid w:val="00400ED6"/>
    <w:rsid w:val="00402F34"/>
    <w:rsid w:val="00403B06"/>
    <w:rsid w:val="004040E6"/>
    <w:rsid w:val="00404337"/>
    <w:rsid w:val="00405000"/>
    <w:rsid w:val="004053CF"/>
    <w:rsid w:val="004054E0"/>
    <w:rsid w:val="004057EA"/>
    <w:rsid w:val="00405CF0"/>
    <w:rsid w:val="00405E77"/>
    <w:rsid w:val="00406D39"/>
    <w:rsid w:val="00407164"/>
    <w:rsid w:val="004071A9"/>
    <w:rsid w:val="004079D0"/>
    <w:rsid w:val="00407E35"/>
    <w:rsid w:val="00411223"/>
    <w:rsid w:val="00411449"/>
    <w:rsid w:val="00411945"/>
    <w:rsid w:val="00412A2D"/>
    <w:rsid w:val="00412B88"/>
    <w:rsid w:val="00413768"/>
    <w:rsid w:val="004153CA"/>
    <w:rsid w:val="004158C7"/>
    <w:rsid w:val="004164E3"/>
    <w:rsid w:val="00416696"/>
    <w:rsid w:val="00416FDD"/>
    <w:rsid w:val="004171C0"/>
    <w:rsid w:val="00417306"/>
    <w:rsid w:val="00417866"/>
    <w:rsid w:val="0041788F"/>
    <w:rsid w:val="00417C04"/>
    <w:rsid w:val="00417D55"/>
    <w:rsid w:val="00421211"/>
    <w:rsid w:val="00424C05"/>
    <w:rsid w:val="004250C8"/>
    <w:rsid w:val="00425643"/>
    <w:rsid w:val="004261CA"/>
    <w:rsid w:val="00426658"/>
    <w:rsid w:val="00430C32"/>
    <w:rsid w:val="004319CD"/>
    <w:rsid w:val="00431AA3"/>
    <w:rsid w:val="0043262D"/>
    <w:rsid w:val="004335A6"/>
    <w:rsid w:val="00433A43"/>
    <w:rsid w:val="004340FA"/>
    <w:rsid w:val="004344B3"/>
    <w:rsid w:val="00434F5E"/>
    <w:rsid w:val="004359C0"/>
    <w:rsid w:val="004372E5"/>
    <w:rsid w:val="0043798A"/>
    <w:rsid w:val="004407F1"/>
    <w:rsid w:val="004407FA"/>
    <w:rsid w:val="00441405"/>
    <w:rsid w:val="00441B9A"/>
    <w:rsid w:val="00442093"/>
    <w:rsid w:val="00442361"/>
    <w:rsid w:val="004434E3"/>
    <w:rsid w:val="00443EF6"/>
    <w:rsid w:val="0044408C"/>
    <w:rsid w:val="00444A78"/>
    <w:rsid w:val="004450F5"/>
    <w:rsid w:val="004462D8"/>
    <w:rsid w:val="00446452"/>
    <w:rsid w:val="00446598"/>
    <w:rsid w:val="004469D8"/>
    <w:rsid w:val="00446CCF"/>
    <w:rsid w:val="00446EB0"/>
    <w:rsid w:val="0044745A"/>
    <w:rsid w:val="00447648"/>
    <w:rsid w:val="00450AA9"/>
    <w:rsid w:val="00450F2D"/>
    <w:rsid w:val="00450FEA"/>
    <w:rsid w:val="00451A09"/>
    <w:rsid w:val="004523FE"/>
    <w:rsid w:val="00453358"/>
    <w:rsid w:val="0045476B"/>
    <w:rsid w:val="004556EE"/>
    <w:rsid w:val="004557D9"/>
    <w:rsid w:val="00455CDF"/>
    <w:rsid w:val="00455F91"/>
    <w:rsid w:val="00456863"/>
    <w:rsid w:val="00456AB4"/>
    <w:rsid w:val="004577C8"/>
    <w:rsid w:val="004612DE"/>
    <w:rsid w:val="0046145B"/>
    <w:rsid w:val="00462BD6"/>
    <w:rsid w:val="004640C5"/>
    <w:rsid w:val="004642A4"/>
    <w:rsid w:val="00464E02"/>
    <w:rsid w:val="00465B90"/>
    <w:rsid w:val="00465F4B"/>
    <w:rsid w:val="0046711E"/>
    <w:rsid w:val="004673D8"/>
    <w:rsid w:val="00470091"/>
    <w:rsid w:val="004704D9"/>
    <w:rsid w:val="00470D9D"/>
    <w:rsid w:val="0047108D"/>
    <w:rsid w:val="004714D1"/>
    <w:rsid w:val="004714EF"/>
    <w:rsid w:val="00471ACA"/>
    <w:rsid w:val="00475471"/>
    <w:rsid w:val="00475E98"/>
    <w:rsid w:val="0048013E"/>
    <w:rsid w:val="00480220"/>
    <w:rsid w:val="00480524"/>
    <w:rsid w:val="00480602"/>
    <w:rsid w:val="00481DF3"/>
    <w:rsid w:val="00481F3F"/>
    <w:rsid w:val="00482E1D"/>
    <w:rsid w:val="004836A1"/>
    <w:rsid w:val="00484653"/>
    <w:rsid w:val="0048485D"/>
    <w:rsid w:val="004849F8"/>
    <w:rsid w:val="00485162"/>
    <w:rsid w:val="004855EA"/>
    <w:rsid w:val="004859FE"/>
    <w:rsid w:val="00485FBB"/>
    <w:rsid w:val="004872FC"/>
    <w:rsid w:val="00487552"/>
    <w:rsid w:val="00487C18"/>
    <w:rsid w:val="00487C4F"/>
    <w:rsid w:val="004902A3"/>
    <w:rsid w:val="00490882"/>
    <w:rsid w:val="004911EA"/>
    <w:rsid w:val="0049261F"/>
    <w:rsid w:val="00493291"/>
    <w:rsid w:val="00493E50"/>
    <w:rsid w:val="0049659E"/>
    <w:rsid w:val="00496BE9"/>
    <w:rsid w:val="00496D66"/>
    <w:rsid w:val="0049729E"/>
    <w:rsid w:val="004A0183"/>
    <w:rsid w:val="004A0D39"/>
    <w:rsid w:val="004A1413"/>
    <w:rsid w:val="004A1B05"/>
    <w:rsid w:val="004A1D34"/>
    <w:rsid w:val="004A30B6"/>
    <w:rsid w:val="004A328B"/>
    <w:rsid w:val="004A39E4"/>
    <w:rsid w:val="004A4177"/>
    <w:rsid w:val="004A46D8"/>
    <w:rsid w:val="004A47FD"/>
    <w:rsid w:val="004A4D5B"/>
    <w:rsid w:val="004A5A92"/>
    <w:rsid w:val="004A627D"/>
    <w:rsid w:val="004A646D"/>
    <w:rsid w:val="004A70B9"/>
    <w:rsid w:val="004A7DBB"/>
    <w:rsid w:val="004A7F21"/>
    <w:rsid w:val="004A7F68"/>
    <w:rsid w:val="004B0205"/>
    <w:rsid w:val="004B0B07"/>
    <w:rsid w:val="004B0E35"/>
    <w:rsid w:val="004B1226"/>
    <w:rsid w:val="004B2726"/>
    <w:rsid w:val="004B2FAA"/>
    <w:rsid w:val="004B2FAC"/>
    <w:rsid w:val="004B38D1"/>
    <w:rsid w:val="004B3C01"/>
    <w:rsid w:val="004B3D75"/>
    <w:rsid w:val="004B40F8"/>
    <w:rsid w:val="004B4420"/>
    <w:rsid w:val="004B4F65"/>
    <w:rsid w:val="004B4FC9"/>
    <w:rsid w:val="004B6564"/>
    <w:rsid w:val="004C041C"/>
    <w:rsid w:val="004C059C"/>
    <w:rsid w:val="004C0C4B"/>
    <w:rsid w:val="004C1241"/>
    <w:rsid w:val="004C1852"/>
    <w:rsid w:val="004C1CAF"/>
    <w:rsid w:val="004C1D44"/>
    <w:rsid w:val="004C2315"/>
    <w:rsid w:val="004C2777"/>
    <w:rsid w:val="004C2E17"/>
    <w:rsid w:val="004C367F"/>
    <w:rsid w:val="004C3C05"/>
    <w:rsid w:val="004C40F7"/>
    <w:rsid w:val="004C578A"/>
    <w:rsid w:val="004C5892"/>
    <w:rsid w:val="004C5F37"/>
    <w:rsid w:val="004C65AA"/>
    <w:rsid w:val="004C7388"/>
    <w:rsid w:val="004C742E"/>
    <w:rsid w:val="004C7848"/>
    <w:rsid w:val="004C7FC8"/>
    <w:rsid w:val="004D0AB8"/>
    <w:rsid w:val="004D0ADC"/>
    <w:rsid w:val="004D0E51"/>
    <w:rsid w:val="004D22C2"/>
    <w:rsid w:val="004D3048"/>
    <w:rsid w:val="004D306D"/>
    <w:rsid w:val="004D421D"/>
    <w:rsid w:val="004D47F1"/>
    <w:rsid w:val="004D53D9"/>
    <w:rsid w:val="004D5A01"/>
    <w:rsid w:val="004D7C50"/>
    <w:rsid w:val="004D7E18"/>
    <w:rsid w:val="004E0EEA"/>
    <w:rsid w:val="004E12BE"/>
    <w:rsid w:val="004E1387"/>
    <w:rsid w:val="004E1516"/>
    <w:rsid w:val="004E182D"/>
    <w:rsid w:val="004E1D21"/>
    <w:rsid w:val="004E20D6"/>
    <w:rsid w:val="004E21EF"/>
    <w:rsid w:val="004E2848"/>
    <w:rsid w:val="004E32E1"/>
    <w:rsid w:val="004E3868"/>
    <w:rsid w:val="004E4F12"/>
    <w:rsid w:val="004E4F73"/>
    <w:rsid w:val="004E6EAB"/>
    <w:rsid w:val="004E7CEB"/>
    <w:rsid w:val="004E7F16"/>
    <w:rsid w:val="004F06E8"/>
    <w:rsid w:val="004F07F5"/>
    <w:rsid w:val="004F08FD"/>
    <w:rsid w:val="004F0E51"/>
    <w:rsid w:val="004F0EC4"/>
    <w:rsid w:val="004F3032"/>
    <w:rsid w:val="004F334A"/>
    <w:rsid w:val="004F4502"/>
    <w:rsid w:val="004F4B79"/>
    <w:rsid w:val="004F5678"/>
    <w:rsid w:val="004F5CD9"/>
    <w:rsid w:val="004F641B"/>
    <w:rsid w:val="004F6B81"/>
    <w:rsid w:val="004F7E0D"/>
    <w:rsid w:val="004F7EA9"/>
    <w:rsid w:val="005005A3"/>
    <w:rsid w:val="00500DB4"/>
    <w:rsid w:val="00501337"/>
    <w:rsid w:val="005013BB"/>
    <w:rsid w:val="005029AD"/>
    <w:rsid w:val="005034F2"/>
    <w:rsid w:val="005039D8"/>
    <w:rsid w:val="00503EA4"/>
    <w:rsid w:val="00504525"/>
    <w:rsid w:val="0050495E"/>
    <w:rsid w:val="00504C87"/>
    <w:rsid w:val="00504FEB"/>
    <w:rsid w:val="005055CF"/>
    <w:rsid w:val="005067A8"/>
    <w:rsid w:val="00506892"/>
    <w:rsid w:val="00506ABD"/>
    <w:rsid w:val="005075E7"/>
    <w:rsid w:val="00507E70"/>
    <w:rsid w:val="00510C13"/>
    <w:rsid w:val="005115CC"/>
    <w:rsid w:val="00513807"/>
    <w:rsid w:val="00514568"/>
    <w:rsid w:val="00514C27"/>
    <w:rsid w:val="00514E19"/>
    <w:rsid w:val="00514F15"/>
    <w:rsid w:val="005154F9"/>
    <w:rsid w:val="00515B1B"/>
    <w:rsid w:val="00515C15"/>
    <w:rsid w:val="00515D72"/>
    <w:rsid w:val="00516910"/>
    <w:rsid w:val="00516987"/>
    <w:rsid w:val="005221F8"/>
    <w:rsid w:val="00522E0F"/>
    <w:rsid w:val="00523FAB"/>
    <w:rsid w:val="00524213"/>
    <w:rsid w:val="00524903"/>
    <w:rsid w:val="00524B41"/>
    <w:rsid w:val="00524B93"/>
    <w:rsid w:val="00526249"/>
    <w:rsid w:val="005270ED"/>
    <w:rsid w:val="0052721B"/>
    <w:rsid w:val="0052728B"/>
    <w:rsid w:val="0053029B"/>
    <w:rsid w:val="005306AF"/>
    <w:rsid w:val="00530E36"/>
    <w:rsid w:val="00530F17"/>
    <w:rsid w:val="00531641"/>
    <w:rsid w:val="00531B86"/>
    <w:rsid w:val="00532DCB"/>
    <w:rsid w:val="0053302E"/>
    <w:rsid w:val="00534284"/>
    <w:rsid w:val="005343FE"/>
    <w:rsid w:val="0053522A"/>
    <w:rsid w:val="00535625"/>
    <w:rsid w:val="005358C7"/>
    <w:rsid w:val="00536166"/>
    <w:rsid w:val="00536BD4"/>
    <w:rsid w:val="00536D44"/>
    <w:rsid w:val="00537967"/>
    <w:rsid w:val="00540E08"/>
    <w:rsid w:val="0054100C"/>
    <w:rsid w:val="0054134A"/>
    <w:rsid w:val="00541EDC"/>
    <w:rsid w:val="00541FE2"/>
    <w:rsid w:val="0054220F"/>
    <w:rsid w:val="00542955"/>
    <w:rsid w:val="005429EF"/>
    <w:rsid w:val="00543C4D"/>
    <w:rsid w:val="005446D8"/>
    <w:rsid w:val="00544F79"/>
    <w:rsid w:val="00544F83"/>
    <w:rsid w:val="00545671"/>
    <w:rsid w:val="00545769"/>
    <w:rsid w:val="00545BD7"/>
    <w:rsid w:val="00546091"/>
    <w:rsid w:val="0054704F"/>
    <w:rsid w:val="00547435"/>
    <w:rsid w:val="005474F8"/>
    <w:rsid w:val="00550471"/>
    <w:rsid w:val="005513C6"/>
    <w:rsid w:val="00552F88"/>
    <w:rsid w:val="0055311C"/>
    <w:rsid w:val="005537C1"/>
    <w:rsid w:val="00554816"/>
    <w:rsid w:val="00555B59"/>
    <w:rsid w:val="00555CD8"/>
    <w:rsid w:val="0055631D"/>
    <w:rsid w:val="00560F2F"/>
    <w:rsid w:val="005610EB"/>
    <w:rsid w:val="005613E2"/>
    <w:rsid w:val="00561AB9"/>
    <w:rsid w:val="00563EF7"/>
    <w:rsid w:val="00563FF2"/>
    <w:rsid w:val="00564152"/>
    <w:rsid w:val="0056427F"/>
    <w:rsid w:val="00565C90"/>
    <w:rsid w:val="00566129"/>
    <w:rsid w:val="0056638A"/>
    <w:rsid w:val="00566C13"/>
    <w:rsid w:val="00566D59"/>
    <w:rsid w:val="005671B3"/>
    <w:rsid w:val="0057156E"/>
    <w:rsid w:val="0057187B"/>
    <w:rsid w:val="00572C3D"/>
    <w:rsid w:val="0057422A"/>
    <w:rsid w:val="00574D71"/>
    <w:rsid w:val="0057668F"/>
    <w:rsid w:val="00580651"/>
    <w:rsid w:val="00581437"/>
    <w:rsid w:val="005814AA"/>
    <w:rsid w:val="00581A75"/>
    <w:rsid w:val="00581D5F"/>
    <w:rsid w:val="00582A2C"/>
    <w:rsid w:val="00582D61"/>
    <w:rsid w:val="005866CA"/>
    <w:rsid w:val="005867D3"/>
    <w:rsid w:val="00586A68"/>
    <w:rsid w:val="00586A74"/>
    <w:rsid w:val="00587EF9"/>
    <w:rsid w:val="005904F5"/>
    <w:rsid w:val="0059050F"/>
    <w:rsid w:val="005916EB"/>
    <w:rsid w:val="00591B53"/>
    <w:rsid w:val="00592599"/>
    <w:rsid w:val="00592A08"/>
    <w:rsid w:val="00593BA2"/>
    <w:rsid w:val="005943EA"/>
    <w:rsid w:val="00594946"/>
    <w:rsid w:val="005953A4"/>
    <w:rsid w:val="00595B11"/>
    <w:rsid w:val="00596081"/>
    <w:rsid w:val="00596A65"/>
    <w:rsid w:val="00596E0F"/>
    <w:rsid w:val="00597408"/>
    <w:rsid w:val="00597609"/>
    <w:rsid w:val="005A14DA"/>
    <w:rsid w:val="005A290B"/>
    <w:rsid w:val="005A39F3"/>
    <w:rsid w:val="005A45B4"/>
    <w:rsid w:val="005A6CF1"/>
    <w:rsid w:val="005A7A7B"/>
    <w:rsid w:val="005B0117"/>
    <w:rsid w:val="005B04BA"/>
    <w:rsid w:val="005B0D72"/>
    <w:rsid w:val="005B146C"/>
    <w:rsid w:val="005B2099"/>
    <w:rsid w:val="005B2DCA"/>
    <w:rsid w:val="005B4C95"/>
    <w:rsid w:val="005B52B7"/>
    <w:rsid w:val="005B52D2"/>
    <w:rsid w:val="005B53FC"/>
    <w:rsid w:val="005B5A6C"/>
    <w:rsid w:val="005B6DFC"/>
    <w:rsid w:val="005B7501"/>
    <w:rsid w:val="005C07D2"/>
    <w:rsid w:val="005C0836"/>
    <w:rsid w:val="005C087C"/>
    <w:rsid w:val="005C1746"/>
    <w:rsid w:val="005C22E8"/>
    <w:rsid w:val="005C29BF"/>
    <w:rsid w:val="005C2F2F"/>
    <w:rsid w:val="005C39D5"/>
    <w:rsid w:val="005C43CA"/>
    <w:rsid w:val="005C48BD"/>
    <w:rsid w:val="005C5189"/>
    <w:rsid w:val="005C55E6"/>
    <w:rsid w:val="005C5A94"/>
    <w:rsid w:val="005C5CA1"/>
    <w:rsid w:val="005C60F4"/>
    <w:rsid w:val="005C6CD9"/>
    <w:rsid w:val="005C719D"/>
    <w:rsid w:val="005C78E4"/>
    <w:rsid w:val="005C7E3D"/>
    <w:rsid w:val="005D1AF2"/>
    <w:rsid w:val="005D264F"/>
    <w:rsid w:val="005D3214"/>
    <w:rsid w:val="005D4779"/>
    <w:rsid w:val="005D5078"/>
    <w:rsid w:val="005D55E8"/>
    <w:rsid w:val="005D6D27"/>
    <w:rsid w:val="005D720D"/>
    <w:rsid w:val="005D7676"/>
    <w:rsid w:val="005D7A29"/>
    <w:rsid w:val="005D7CE9"/>
    <w:rsid w:val="005E0C4C"/>
    <w:rsid w:val="005E1AF4"/>
    <w:rsid w:val="005E1D0C"/>
    <w:rsid w:val="005E2454"/>
    <w:rsid w:val="005E265E"/>
    <w:rsid w:val="005E2A0E"/>
    <w:rsid w:val="005E2A37"/>
    <w:rsid w:val="005E2B84"/>
    <w:rsid w:val="005E3F46"/>
    <w:rsid w:val="005E40EB"/>
    <w:rsid w:val="005E4AF5"/>
    <w:rsid w:val="005E5B61"/>
    <w:rsid w:val="005E5D1A"/>
    <w:rsid w:val="005E65C1"/>
    <w:rsid w:val="005E6CB4"/>
    <w:rsid w:val="005E6CF3"/>
    <w:rsid w:val="005F06C3"/>
    <w:rsid w:val="005F09D0"/>
    <w:rsid w:val="005F0E61"/>
    <w:rsid w:val="005F16A1"/>
    <w:rsid w:val="005F1B8B"/>
    <w:rsid w:val="005F248B"/>
    <w:rsid w:val="005F306C"/>
    <w:rsid w:val="005F34A9"/>
    <w:rsid w:val="005F3B3A"/>
    <w:rsid w:val="005F429B"/>
    <w:rsid w:val="005F42D6"/>
    <w:rsid w:val="005F4468"/>
    <w:rsid w:val="005F4AD3"/>
    <w:rsid w:val="005F4D5A"/>
    <w:rsid w:val="005F531A"/>
    <w:rsid w:val="005F5432"/>
    <w:rsid w:val="005F554D"/>
    <w:rsid w:val="005F5BAD"/>
    <w:rsid w:val="005F6B56"/>
    <w:rsid w:val="005F7EFC"/>
    <w:rsid w:val="00600169"/>
    <w:rsid w:val="00600B58"/>
    <w:rsid w:val="00601620"/>
    <w:rsid w:val="00601B95"/>
    <w:rsid w:val="00601BC2"/>
    <w:rsid w:val="00602060"/>
    <w:rsid w:val="00602527"/>
    <w:rsid w:val="00602E98"/>
    <w:rsid w:val="00602EAD"/>
    <w:rsid w:val="006038A2"/>
    <w:rsid w:val="00603BB1"/>
    <w:rsid w:val="00603EE0"/>
    <w:rsid w:val="00605396"/>
    <w:rsid w:val="00605A91"/>
    <w:rsid w:val="00605C0C"/>
    <w:rsid w:val="0060632C"/>
    <w:rsid w:val="0060679F"/>
    <w:rsid w:val="0060685E"/>
    <w:rsid w:val="006109E7"/>
    <w:rsid w:val="00611762"/>
    <w:rsid w:val="006127D2"/>
    <w:rsid w:val="006128D7"/>
    <w:rsid w:val="00612B6B"/>
    <w:rsid w:val="00613610"/>
    <w:rsid w:val="00614529"/>
    <w:rsid w:val="00614ECA"/>
    <w:rsid w:val="006159C2"/>
    <w:rsid w:val="00615FF7"/>
    <w:rsid w:val="006160AD"/>
    <w:rsid w:val="00616AF4"/>
    <w:rsid w:val="00616FEB"/>
    <w:rsid w:val="00620A96"/>
    <w:rsid w:val="0062166A"/>
    <w:rsid w:val="006222E6"/>
    <w:rsid w:val="00622B2F"/>
    <w:rsid w:val="00622F32"/>
    <w:rsid w:val="00623360"/>
    <w:rsid w:val="00623704"/>
    <w:rsid w:val="00623F84"/>
    <w:rsid w:val="00624858"/>
    <w:rsid w:val="006252C2"/>
    <w:rsid w:val="006252FF"/>
    <w:rsid w:val="00625F5E"/>
    <w:rsid w:val="00626600"/>
    <w:rsid w:val="0062696C"/>
    <w:rsid w:val="00626D3A"/>
    <w:rsid w:val="00626E2E"/>
    <w:rsid w:val="00626E7A"/>
    <w:rsid w:val="006270CE"/>
    <w:rsid w:val="00627167"/>
    <w:rsid w:val="00627480"/>
    <w:rsid w:val="006302B3"/>
    <w:rsid w:val="00630D23"/>
    <w:rsid w:val="00630E8B"/>
    <w:rsid w:val="00631B57"/>
    <w:rsid w:val="00631C82"/>
    <w:rsid w:val="00632371"/>
    <w:rsid w:val="00632FB1"/>
    <w:rsid w:val="0063320F"/>
    <w:rsid w:val="00633770"/>
    <w:rsid w:val="0063383F"/>
    <w:rsid w:val="00633BB6"/>
    <w:rsid w:val="0063525B"/>
    <w:rsid w:val="00635346"/>
    <w:rsid w:val="0063643F"/>
    <w:rsid w:val="006369E9"/>
    <w:rsid w:val="00637B3D"/>
    <w:rsid w:val="00637DEE"/>
    <w:rsid w:val="00637ED1"/>
    <w:rsid w:val="006411CA"/>
    <w:rsid w:val="006412B9"/>
    <w:rsid w:val="00641610"/>
    <w:rsid w:val="006418A8"/>
    <w:rsid w:val="00641C0D"/>
    <w:rsid w:val="00642610"/>
    <w:rsid w:val="006429B1"/>
    <w:rsid w:val="006430EE"/>
    <w:rsid w:val="006438ED"/>
    <w:rsid w:val="00643A04"/>
    <w:rsid w:val="006442EE"/>
    <w:rsid w:val="00644889"/>
    <w:rsid w:val="00645DCD"/>
    <w:rsid w:val="00645FA5"/>
    <w:rsid w:val="00646A5D"/>
    <w:rsid w:val="00646E45"/>
    <w:rsid w:val="00646E50"/>
    <w:rsid w:val="00646EA5"/>
    <w:rsid w:val="006476FA"/>
    <w:rsid w:val="00647A36"/>
    <w:rsid w:val="00647B63"/>
    <w:rsid w:val="00650A6A"/>
    <w:rsid w:val="00652541"/>
    <w:rsid w:val="00652971"/>
    <w:rsid w:val="00653313"/>
    <w:rsid w:val="0065342C"/>
    <w:rsid w:val="006534FE"/>
    <w:rsid w:val="00653693"/>
    <w:rsid w:val="006565E0"/>
    <w:rsid w:val="00656DF5"/>
    <w:rsid w:val="0065724A"/>
    <w:rsid w:val="006572F2"/>
    <w:rsid w:val="00657470"/>
    <w:rsid w:val="00657A98"/>
    <w:rsid w:val="0066074C"/>
    <w:rsid w:val="00660A5C"/>
    <w:rsid w:val="00660AF9"/>
    <w:rsid w:val="00660D61"/>
    <w:rsid w:val="00661AA5"/>
    <w:rsid w:val="006624A8"/>
    <w:rsid w:val="00662DF0"/>
    <w:rsid w:val="00663678"/>
    <w:rsid w:val="00663C16"/>
    <w:rsid w:val="00663D70"/>
    <w:rsid w:val="00664571"/>
    <w:rsid w:val="006658D1"/>
    <w:rsid w:val="00665B69"/>
    <w:rsid w:val="00665DA6"/>
    <w:rsid w:val="00666E4D"/>
    <w:rsid w:val="00667786"/>
    <w:rsid w:val="00667E47"/>
    <w:rsid w:val="00670FD8"/>
    <w:rsid w:val="0067270E"/>
    <w:rsid w:val="00672AAB"/>
    <w:rsid w:val="00672F97"/>
    <w:rsid w:val="0067437C"/>
    <w:rsid w:val="0067448E"/>
    <w:rsid w:val="00674670"/>
    <w:rsid w:val="00675274"/>
    <w:rsid w:val="00675972"/>
    <w:rsid w:val="00675F46"/>
    <w:rsid w:val="00676F72"/>
    <w:rsid w:val="0067777D"/>
    <w:rsid w:val="006800B6"/>
    <w:rsid w:val="00680983"/>
    <w:rsid w:val="00680F9D"/>
    <w:rsid w:val="00681138"/>
    <w:rsid w:val="00682CBC"/>
    <w:rsid w:val="00682FA4"/>
    <w:rsid w:val="00683064"/>
    <w:rsid w:val="006832FD"/>
    <w:rsid w:val="00683C43"/>
    <w:rsid w:val="006845AB"/>
    <w:rsid w:val="00684963"/>
    <w:rsid w:val="00686254"/>
    <w:rsid w:val="00686B6F"/>
    <w:rsid w:val="00686DCD"/>
    <w:rsid w:val="00687D52"/>
    <w:rsid w:val="00690004"/>
    <w:rsid w:val="00690B8D"/>
    <w:rsid w:val="00691190"/>
    <w:rsid w:val="0069170C"/>
    <w:rsid w:val="0069240C"/>
    <w:rsid w:val="006928EF"/>
    <w:rsid w:val="00692954"/>
    <w:rsid w:val="006947A6"/>
    <w:rsid w:val="006953CB"/>
    <w:rsid w:val="0069540C"/>
    <w:rsid w:val="0069704A"/>
    <w:rsid w:val="00697476"/>
    <w:rsid w:val="006A010E"/>
    <w:rsid w:val="006A0DC3"/>
    <w:rsid w:val="006A10E0"/>
    <w:rsid w:val="006A1293"/>
    <w:rsid w:val="006A29A7"/>
    <w:rsid w:val="006A2AAA"/>
    <w:rsid w:val="006A2E4D"/>
    <w:rsid w:val="006A2EFD"/>
    <w:rsid w:val="006A3B07"/>
    <w:rsid w:val="006A434D"/>
    <w:rsid w:val="006A44A6"/>
    <w:rsid w:val="006A5066"/>
    <w:rsid w:val="006A51A1"/>
    <w:rsid w:val="006A58CF"/>
    <w:rsid w:val="006A5FF3"/>
    <w:rsid w:val="006A6237"/>
    <w:rsid w:val="006A6772"/>
    <w:rsid w:val="006A6C22"/>
    <w:rsid w:val="006A722B"/>
    <w:rsid w:val="006B1747"/>
    <w:rsid w:val="006B1893"/>
    <w:rsid w:val="006B19F9"/>
    <w:rsid w:val="006B1C86"/>
    <w:rsid w:val="006B24A7"/>
    <w:rsid w:val="006B38D2"/>
    <w:rsid w:val="006B3F40"/>
    <w:rsid w:val="006B452F"/>
    <w:rsid w:val="006B47C4"/>
    <w:rsid w:val="006B4A2D"/>
    <w:rsid w:val="006B5F70"/>
    <w:rsid w:val="006B6F43"/>
    <w:rsid w:val="006B75F0"/>
    <w:rsid w:val="006C0A01"/>
    <w:rsid w:val="006C188B"/>
    <w:rsid w:val="006C1A81"/>
    <w:rsid w:val="006C1D80"/>
    <w:rsid w:val="006C2126"/>
    <w:rsid w:val="006C23C6"/>
    <w:rsid w:val="006C351A"/>
    <w:rsid w:val="006C39F3"/>
    <w:rsid w:val="006C43BF"/>
    <w:rsid w:val="006C451F"/>
    <w:rsid w:val="006C5622"/>
    <w:rsid w:val="006C6649"/>
    <w:rsid w:val="006C686B"/>
    <w:rsid w:val="006C6CA7"/>
    <w:rsid w:val="006C7523"/>
    <w:rsid w:val="006C78B4"/>
    <w:rsid w:val="006D1134"/>
    <w:rsid w:val="006D385F"/>
    <w:rsid w:val="006D4213"/>
    <w:rsid w:val="006D4738"/>
    <w:rsid w:val="006D4836"/>
    <w:rsid w:val="006D5C96"/>
    <w:rsid w:val="006D61F6"/>
    <w:rsid w:val="006D63FC"/>
    <w:rsid w:val="006D6471"/>
    <w:rsid w:val="006D6D01"/>
    <w:rsid w:val="006D6ED8"/>
    <w:rsid w:val="006D7A9C"/>
    <w:rsid w:val="006D7CF8"/>
    <w:rsid w:val="006E01DC"/>
    <w:rsid w:val="006E0254"/>
    <w:rsid w:val="006E0A14"/>
    <w:rsid w:val="006E0C9A"/>
    <w:rsid w:val="006E1F47"/>
    <w:rsid w:val="006E31A4"/>
    <w:rsid w:val="006E4E5A"/>
    <w:rsid w:val="006E508C"/>
    <w:rsid w:val="006E527C"/>
    <w:rsid w:val="006E5A97"/>
    <w:rsid w:val="006E5E6F"/>
    <w:rsid w:val="006E5EEC"/>
    <w:rsid w:val="006E60C9"/>
    <w:rsid w:val="006E6C99"/>
    <w:rsid w:val="006E71F3"/>
    <w:rsid w:val="006E7E51"/>
    <w:rsid w:val="006E7E75"/>
    <w:rsid w:val="006F0C31"/>
    <w:rsid w:val="006F1155"/>
    <w:rsid w:val="006F1468"/>
    <w:rsid w:val="006F17F2"/>
    <w:rsid w:val="006F2145"/>
    <w:rsid w:val="006F361E"/>
    <w:rsid w:val="006F38DD"/>
    <w:rsid w:val="006F4115"/>
    <w:rsid w:val="006F44F2"/>
    <w:rsid w:val="006F5240"/>
    <w:rsid w:val="006F5C0F"/>
    <w:rsid w:val="006F6881"/>
    <w:rsid w:val="006F6D32"/>
    <w:rsid w:val="006F772B"/>
    <w:rsid w:val="006F7C72"/>
    <w:rsid w:val="00700189"/>
    <w:rsid w:val="00700D44"/>
    <w:rsid w:val="00700F05"/>
    <w:rsid w:val="007011A8"/>
    <w:rsid w:val="00701AAF"/>
    <w:rsid w:val="00702778"/>
    <w:rsid w:val="00703E3A"/>
    <w:rsid w:val="0070429D"/>
    <w:rsid w:val="0070492E"/>
    <w:rsid w:val="00705C74"/>
    <w:rsid w:val="00706C1D"/>
    <w:rsid w:val="00707C8C"/>
    <w:rsid w:val="00710D69"/>
    <w:rsid w:val="00710FD4"/>
    <w:rsid w:val="007119FB"/>
    <w:rsid w:val="00711FD6"/>
    <w:rsid w:val="00713344"/>
    <w:rsid w:val="0071339D"/>
    <w:rsid w:val="00713626"/>
    <w:rsid w:val="00713BEA"/>
    <w:rsid w:val="00714F44"/>
    <w:rsid w:val="00715684"/>
    <w:rsid w:val="007157CA"/>
    <w:rsid w:val="00715C70"/>
    <w:rsid w:val="007162BD"/>
    <w:rsid w:val="007162C3"/>
    <w:rsid w:val="00716CFF"/>
    <w:rsid w:val="00716D2D"/>
    <w:rsid w:val="00716E92"/>
    <w:rsid w:val="0071787F"/>
    <w:rsid w:val="00717CEE"/>
    <w:rsid w:val="007227EE"/>
    <w:rsid w:val="00722F98"/>
    <w:rsid w:val="007246AE"/>
    <w:rsid w:val="00724B42"/>
    <w:rsid w:val="00724DFC"/>
    <w:rsid w:val="007252DA"/>
    <w:rsid w:val="00725471"/>
    <w:rsid w:val="00725488"/>
    <w:rsid w:val="007255A8"/>
    <w:rsid w:val="00726508"/>
    <w:rsid w:val="00727A93"/>
    <w:rsid w:val="00727C20"/>
    <w:rsid w:val="007301A6"/>
    <w:rsid w:val="007302B7"/>
    <w:rsid w:val="00730370"/>
    <w:rsid w:val="00731958"/>
    <w:rsid w:val="007321BE"/>
    <w:rsid w:val="00732498"/>
    <w:rsid w:val="00732DBD"/>
    <w:rsid w:val="007337AE"/>
    <w:rsid w:val="00733D70"/>
    <w:rsid w:val="007351EF"/>
    <w:rsid w:val="00735775"/>
    <w:rsid w:val="00735A5F"/>
    <w:rsid w:val="00735F1F"/>
    <w:rsid w:val="007362FD"/>
    <w:rsid w:val="0073779F"/>
    <w:rsid w:val="00737965"/>
    <w:rsid w:val="00737DFB"/>
    <w:rsid w:val="00740F3B"/>
    <w:rsid w:val="00741E14"/>
    <w:rsid w:val="00741F0F"/>
    <w:rsid w:val="0074270A"/>
    <w:rsid w:val="00742912"/>
    <w:rsid w:val="007441D4"/>
    <w:rsid w:val="00744498"/>
    <w:rsid w:val="00744EB8"/>
    <w:rsid w:val="007450DE"/>
    <w:rsid w:val="00745A17"/>
    <w:rsid w:val="00745D6E"/>
    <w:rsid w:val="007461C4"/>
    <w:rsid w:val="00746231"/>
    <w:rsid w:val="00746684"/>
    <w:rsid w:val="00746AC2"/>
    <w:rsid w:val="00747674"/>
    <w:rsid w:val="00747DE9"/>
    <w:rsid w:val="007508F2"/>
    <w:rsid w:val="00750C0B"/>
    <w:rsid w:val="0075209C"/>
    <w:rsid w:val="00753270"/>
    <w:rsid w:val="00753328"/>
    <w:rsid w:val="0075364F"/>
    <w:rsid w:val="00754771"/>
    <w:rsid w:val="00754AD8"/>
    <w:rsid w:val="00754C04"/>
    <w:rsid w:val="00754C4A"/>
    <w:rsid w:val="00755038"/>
    <w:rsid w:val="00755A7E"/>
    <w:rsid w:val="007565F4"/>
    <w:rsid w:val="00756830"/>
    <w:rsid w:val="007569A3"/>
    <w:rsid w:val="00756FFA"/>
    <w:rsid w:val="0075722B"/>
    <w:rsid w:val="0076222F"/>
    <w:rsid w:val="00762313"/>
    <w:rsid w:val="0076324B"/>
    <w:rsid w:val="00764A25"/>
    <w:rsid w:val="00764F3B"/>
    <w:rsid w:val="007653F2"/>
    <w:rsid w:val="00765863"/>
    <w:rsid w:val="00765BD9"/>
    <w:rsid w:val="00765DD3"/>
    <w:rsid w:val="00766686"/>
    <w:rsid w:val="00767356"/>
    <w:rsid w:val="00770371"/>
    <w:rsid w:val="00770767"/>
    <w:rsid w:val="00771AE5"/>
    <w:rsid w:val="007724EA"/>
    <w:rsid w:val="00772C77"/>
    <w:rsid w:val="00773002"/>
    <w:rsid w:val="0077344A"/>
    <w:rsid w:val="007736F6"/>
    <w:rsid w:val="00773A2C"/>
    <w:rsid w:val="0077425C"/>
    <w:rsid w:val="007742A0"/>
    <w:rsid w:val="00774717"/>
    <w:rsid w:val="007752F1"/>
    <w:rsid w:val="00776CB7"/>
    <w:rsid w:val="00776F69"/>
    <w:rsid w:val="00777033"/>
    <w:rsid w:val="007775B3"/>
    <w:rsid w:val="00777AF0"/>
    <w:rsid w:val="00780127"/>
    <w:rsid w:val="00780FC8"/>
    <w:rsid w:val="00782C26"/>
    <w:rsid w:val="00783685"/>
    <w:rsid w:val="007837C6"/>
    <w:rsid w:val="00783A5B"/>
    <w:rsid w:val="0078423C"/>
    <w:rsid w:val="007852E5"/>
    <w:rsid w:val="0078574B"/>
    <w:rsid w:val="007857EC"/>
    <w:rsid w:val="0078606B"/>
    <w:rsid w:val="00787195"/>
    <w:rsid w:val="00787D19"/>
    <w:rsid w:val="00790BA5"/>
    <w:rsid w:val="00791043"/>
    <w:rsid w:val="007914D8"/>
    <w:rsid w:val="0079160F"/>
    <w:rsid w:val="00791883"/>
    <w:rsid w:val="00792059"/>
    <w:rsid w:val="00792BB3"/>
    <w:rsid w:val="00793112"/>
    <w:rsid w:val="00793669"/>
    <w:rsid w:val="00793FF5"/>
    <w:rsid w:val="00796480"/>
    <w:rsid w:val="00796987"/>
    <w:rsid w:val="00797083"/>
    <w:rsid w:val="007A0235"/>
    <w:rsid w:val="007A0D37"/>
    <w:rsid w:val="007A1EEC"/>
    <w:rsid w:val="007A1FCF"/>
    <w:rsid w:val="007A20A3"/>
    <w:rsid w:val="007A2921"/>
    <w:rsid w:val="007A2C4C"/>
    <w:rsid w:val="007A3CB7"/>
    <w:rsid w:val="007A49AF"/>
    <w:rsid w:val="007A5CDC"/>
    <w:rsid w:val="007A5DF2"/>
    <w:rsid w:val="007A6C0C"/>
    <w:rsid w:val="007A6EBF"/>
    <w:rsid w:val="007A6FD3"/>
    <w:rsid w:val="007B0340"/>
    <w:rsid w:val="007B03DD"/>
    <w:rsid w:val="007B0AD0"/>
    <w:rsid w:val="007B1F02"/>
    <w:rsid w:val="007B2324"/>
    <w:rsid w:val="007B2489"/>
    <w:rsid w:val="007B374B"/>
    <w:rsid w:val="007B444A"/>
    <w:rsid w:val="007B4EEF"/>
    <w:rsid w:val="007B4F78"/>
    <w:rsid w:val="007B52D5"/>
    <w:rsid w:val="007B53C5"/>
    <w:rsid w:val="007B5434"/>
    <w:rsid w:val="007B54AA"/>
    <w:rsid w:val="007B5FC0"/>
    <w:rsid w:val="007B6509"/>
    <w:rsid w:val="007B6D2F"/>
    <w:rsid w:val="007C001F"/>
    <w:rsid w:val="007C0AC4"/>
    <w:rsid w:val="007C0AEF"/>
    <w:rsid w:val="007C0D6D"/>
    <w:rsid w:val="007C138A"/>
    <w:rsid w:val="007C1A98"/>
    <w:rsid w:val="007C2042"/>
    <w:rsid w:val="007C4A4C"/>
    <w:rsid w:val="007C5C0E"/>
    <w:rsid w:val="007C632E"/>
    <w:rsid w:val="007C6968"/>
    <w:rsid w:val="007C6B6E"/>
    <w:rsid w:val="007C7890"/>
    <w:rsid w:val="007D07FF"/>
    <w:rsid w:val="007D0E32"/>
    <w:rsid w:val="007D2B4D"/>
    <w:rsid w:val="007D4E09"/>
    <w:rsid w:val="007D547D"/>
    <w:rsid w:val="007D5489"/>
    <w:rsid w:val="007E0786"/>
    <w:rsid w:val="007E0EAA"/>
    <w:rsid w:val="007E3365"/>
    <w:rsid w:val="007E3A55"/>
    <w:rsid w:val="007E3CD0"/>
    <w:rsid w:val="007E4AAF"/>
    <w:rsid w:val="007E53FE"/>
    <w:rsid w:val="007E5706"/>
    <w:rsid w:val="007E57A8"/>
    <w:rsid w:val="007E67B8"/>
    <w:rsid w:val="007E68AE"/>
    <w:rsid w:val="007E695D"/>
    <w:rsid w:val="007E7C9C"/>
    <w:rsid w:val="007F0556"/>
    <w:rsid w:val="007F06D6"/>
    <w:rsid w:val="007F134D"/>
    <w:rsid w:val="007F1FDC"/>
    <w:rsid w:val="007F224B"/>
    <w:rsid w:val="007F3469"/>
    <w:rsid w:val="007F35D4"/>
    <w:rsid w:val="007F36D2"/>
    <w:rsid w:val="007F4005"/>
    <w:rsid w:val="007F469E"/>
    <w:rsid w:val="007F48AB"/>
    <w:rsid w:val="007F4C49"/>
    <w:rsid w:val="007F56E0"/>
    <w:rsid w:val="007F5AAE"/>
    <w:rsid w:val="007F5CA3"/>
    <w:rsid w:val="007F6D80"/>
    <w:rsid w:val="007F7E04"/>
    <w:rsid w:val="007F7FB9"/>
    <w:rsid w:val="008002A2"/>
    <w:rsid w:val="00800A45"/>
    <w:rsid w:val="00800EF9"/>
    <w:rsid w:val="00801AD7"/>
    <w:rsid w:val="008022CE"/>
    <w:rsid w:val="0080305E"/>
    <w:rsid w:val="00803277"/>
    <w:rsid w:val="008036C4"/>
    <w:rsid w:val="0080438D"/>
    <w:rsid w:val="0080473A"/>
    <w:rsid w:val="00806938"/>
    <w:rsid w:val="008069F2"/>
    <w:rsid w:val="00806D67"/>
    <w:rsid w:val="00807328"/>
    <w:rsid w:val="00810EBA"/>
    <w:rsid w:val="00811179"/>
    <w:rsid w:val="00811E71"/>
    <w:rsid w:val="00812EA4"/>
    <w:rsid w:val="00813EDF"/>
    <w:rsid w:val="008145FC"/>
    <w:rsid w:val="00814F39"/>
    <w:rsid w:val="008154AA"/>
    <w:rsid w:val="00815521"/>
    <w:rsid w:val="008173F6"/>
    <w:rsid w:val="00817DD9"/>
    <w:rsid w:val="0082010F"/>
    <w:rsid w:val="0082071E"/>
    <w:rsid w:val="00821193"/>
    <w:rsid w:val="00821D4F"/>
    <w:rsid w:val="008220FA"/>
    <w:rsid w:val="00822269"/>
    <w:rsid w:val="00822A0B"/>
    <w:rsid w:val="00822FF9"/>
    <w:rsid w:val="00823BD3"/>
    <w:rsid w:val="00824829"/>
    <w:rsid w:val="00824FD6"/>
    <w:rsid w:val="008251AA"/>
    <w:rsid w:val="00825577"/>
    <w:rsid w:val="00825863"/>
    <w:rsid w:val="00826946"/>
    <w:rsid w:val="008271EC"/>
    <w:rsid w:val="008271F7"/>
    <w:rsid w:val="008276A8"/>
    <w:rsid w:val="0082792C"/>
    <w:rsid w:val="00827FA8"/>
    <w:rsid w:val="00830C29"/>
    <w:rsid w:val="008317ED"/>
    <w:rsid w:val="00833219"/>
    <w:rsid w:val="008338E0"/>
    <w:rsid w:val="00834316"/>
    <w:rsid w:val="008347FC"/>
    <w:rsid w:val="0083522F"/>
    <w:rsid w:val="00835DB9"/>
    <w:rsid w:val="008369A2"/>
    <w:rsid w:val="00836EBB"/>
    <w:rsid w:val="00836EFE"/>
    <w:rsid w:val="008372A1"/>
    <w:rsid w:val="0083777B"/>
    <w:rsid w:val="00840188"/>
    <w:rsid w:val="008409C6"/>
    <w:rsid w:val="0084105D"/>
    <w:rsid w:val="00841C46"/>
    <w:rsid w:val="00842798"/>
    <w:rsid w:val="00842923"/>
    <w:rsid w:val="00842961"/>
    <w:rsid w:val="008436E6"/>
    <w:rsid w:val="00843BAB"/>
    <w:rsid w:val="00843EE8"/>
    <w:rsid w:val="00844CBC"/>
    <w:rsid w:val="00844F60"/>
    <w:rsid w:val="00845863"/>
    <w:rsid w:val="008460ED"/>
    <w:rsid w:val="00846518"/>
    <w:rsid w:val="00846676"/>
    <w:rsid w:val="0084691D"/>
    <w:rsid w:val="008477FC"/>
    <w:rsid w:val="0085006C"/>
    <w:rsid w:val="008528B5"/>
    <w:rsid w:val="00852B19"/>
    <w:rsid w:val="00853AF6"/>
    <w:rsid w:val="00854F8D"/>
    <w:rsid w:val="00855B18"/>
    <w:rsid w:val="00855D1D"/>
    <w:rsid w:val="008563F0"/>
    <w:rsid w:val="008603A5"/>
    <w:rsid w:val="008607F3"/>
    <w:rsid w:val="00860F3A"/>
    <w:rsid w:val="00860FA8"/>
    <w:rsid w:val="0086132F"/>
    <w:rsid w:val="00861348"/>
    <w:rsid w:val="00862156"/>
    <w:rsid w:val="008621B2"/>
    <w:rsid w:val="00862355"/>
    <w:rsid w:val="0086364E"/>
    <w:rsid w:val="00863AF4"/>
    <w:rsid w:val="00863FFF"/>
    <w:rsid w:val="0086420E"/>
    <w:rsid w:val="00864CA7"/>
    <w:rsid w:val="008656C3"/>
    <w:rsid w:val="00865777"/>
    <w:rsid w:val="008662DA"/>
    <w:rsid w:val="00866F6D"/>
    <w:rsid w:val="00866F87"/>
    <w:rsid w:val="00866FF2"/>
    <w:rsid w:val="008702EB"/>
    <w:rsid w:val="008705E2"/>
    <w:rsid w:val="00870AAE"/>
    <w:rsid w:val="00872E29"/>
    <w:rsid w:val="008730F2"/>
    <w:rsid w:val="00873116"/>
    <w:rsid w:val="0087400F"/>
    <w:rsid w:val="00874185"/>
    <w:rsid w:val="0087460B"/>
    <w:rsid w:val="008753BD"/>
    <w:rsid w:val="00875E7F"/>
    <w:rsid w:val="00876422"/>
    <w:rsid w:val="0087683D"/>
    <w:rsid w:val="008768A1"/>
    <w:rsid w:val="00877D9A"/>
    <w:rsid w:val="0088078A"/>
    <w:rsid w:val="008809B8"/>
    <w:rsid w:val="0088103C"/>
    <w:rsid w:val="00881A4B"/>
    <w:rsid w:val="00881E75"/>
    <w:rsid w:val="00882365"/>
    <w:rsid w:val="00883C6B"/>
    <w:rsid w:val="00884EA6"/>
    <w:rsid w:val="0088658C"/>
    <w:rsid w:val="00886773"/>
    <w:rsid w:val="00886DEC"/>
    <w:rsid w:val="008874A5"/>
    <w:rsid w:val="00887D9A"/>
    <w:rsid w:val="008919CC"/>
    <w:rsid w:val="008923D0"/>
    <w:rsid w:val="00892BC0"/>
    <w:rsid w:val="008934CE"/>
    <w:rsid w:val="008949F3"/>
    <w:rsid w:val="00894AFC"/>
    <w:rsid w:val="00895908"/>
    <w:rsid w:val="00895AEE"/>
    <w:rsid w:val="00897E76"/>
    <w:rsid w:val="008A04D6"/>
    <w:rsid w:val="008A0776"/>
    <w:rsid w:val="008A0DAF"/>
    <w:rsid w:val="008A0F84"/>
    <w:rsid w:val="008A1520"/>
    <w:rsid w:val="008A228A"/>
    <w:rsid w:val="008A34F5"/>
    <w:rsid w:val="008A3CB1"/>
    <w:rsid w:val="008A3DF6"/>
    <w:rsid w:val="008A3FC8"/>
    <w:rsid w:val="008A4656"/>
    <w:rsid w:val="008A527A"/>
    <w:rsid w:val="008A574C"/>
    <w:rsid w:val="008A5BFE"/>
    <w:rsid w:val="008A5E0E"/>
    <w:rsid w:val="008A5E3A"/>
    <w:rsid w:val="008A624E"/>
    <w:rsid w:val="008A77D9"/>
    <w:rsid w:val="008B1595"/>
    <w:rsid w:val="008B169C"/>
    <w:rsid w:val="008B1790"/>
    <w:rsid w:val="008B1D2E"/>
    <w:rsid w:val="008B3959"/>
    <w:rsid w:val="008B6043"/>
    <w:rsid w:val="008B6365"/>
    <w:rsid w:val="008B7C93"/>
    <w:rsid w:val="008C00ED"/>
    <w:rsid w:val="008C0D5C"/>
    <w:rsid w:val="008C1525"/>
    <w:rsid w:val="008C1598"/>
    <w:rsid w:val="008C30D3"/>
    <w:rsid w:val="008C3A58"/>
    <w:rsid w:val="008C3FD5"/>
    <w:rsid w:val="008C41DF"/>
    <w:rsid w:val="008C43BD"/>
    <w:rsid w:val="008C4685"/>
    <w:rsid w:val="008C4719"/>
    <w:rsid w:val="008C54ED"/>
    <w:rsid w:val="008C650C"/>
    <w:rsid w:val="008C65ED"/>
    <w:rsid w:val="008C771D"/>
    <w:rsid w:val="008C79CF"/>
    <w:rsid w:val="008D01D5"/>
    <w:rsid w:val="008D0A22"/>
    <w:rsid w:val="008D151A"/>
    <w:rsid w:val="008D1905"/>
    <w:rsid w:val="008D1C58"/>
    <w:rsid w:val="008D2375"/>
    <w:rsid w:val="008D2B90"/>
    <w:rsid w:val="008D2C0D"/>
    <w:rsid w:val="008D30E7"/>
    <w:rsid w:val="008D30F9"/>
    <w:rsid w:val="008D328B"/>
    <w:rsid w:val="008D3322"/>
    <w:rsid w:val="008D3577"/>
    <w:rsid w:val="008D4516"/>
    <w:rsid w:val="008D4F72"/>
    <w:rsid w:val="008D5012"/>
    <w:rsid w:val="008D5ACE"/>
    <w:rsid w:val="008D7DFF"/>
    <w:rsid w:val="008E0F15"/>
    <w:rsid w:val="008E1E6E"/>
    <w:rsid w:val="008E2231"/>
    <w:rsid w:val="008E250B"/>
    <w:rsid w:val="008E25A3"/>
    <w:rsid w:val="008E2A3E"/>
    <w:rsid w:val="008E2AA5"/>
    <w:rsid w:val="008E3CC2"/>
    <w:rsid w:val="008E4E37"/>
    <w:rsid w:val="008E5DA1"/>
    <w:rsid w:val="008E62D9"/>
    <w:rsid w:val="008E70ED"/>
    <w:rsid w:val="008E7FCA"/>
    <w:rsid w:val="008F04D4"/>
    <w:rsid w:val="008F0CE1"/>
    <w:rsid w:val="008F0E87"/>
    <w:rsid w:val="008F136B"/>
    <w:rsid w:val="008F1AE9"/>
    <w:rsid w:val="008F2354"/>
    <w:rsid w:val="008F2BE2"/>
    <w:rsid w:val="008F32B5"/>
    <w:rsid w:val="008F3BFF"/>
    <w:rsid w:val="008F5CF7"/>
    <w:rsid w:val="008F6866"/>
    <w:rsid w:val="008F6AED"/>
    <w:rsid w:val="008F6BED"/>
    <w:rsid w:val="008F7F36"/>
    <w:rsid w:val="0090086E"/>
    <w:rsid w:val="00901349"/>
    <w:rsid w:val="00901554"/>
    <w:rsid w:val="009020B4"/>
    <w:rsid w:val="0090229E"/>
    <w:rsid w:val="009024CA"/>
    <w:rsid w:val="00902798"/>
    <w:rsid w:val="00902DA5"/>
    <w:rsid w:val="00903285"/>
    <w:rsid w:val="00905484"/>
    <w:rsid w:val="00905A86"/>
    <w:rsid w:val="00905AE1"/>
    <w:rsid w:val="00906178"/>
    <w:rsid w:val="0090636C"/>
    <w:rsid w:val="00906A7E"/>
    <w:rsid w:val="0091194F"/>
    <w:rsid w:val="00911AFD"/>
    <w:rsid w:val="00911D38"/>
    <w:rsid w:val="00913777"/>
    <w:rsid w:val="009141DF"/>
    <w:rsid w:val="00914548"/>
    <w:rsid w:val="00914FD1"/>
    <w:rsid w:val="00915187"/>
    <w:rsid w:val="00915666"/>
    <w:rsid w:val="0091642F"/>
    <w:rsid w:val="00917B08"/>
    <w:rsid w:val="00920065"/>
    <w:rsid w:val="0092015E"/>
    <w:rsid w:val="009206CA"/>
    <w:rsid w:val="009207EE"/>
    <w:rsid w:val="0092128D"/>
    <w:rsid w:val="0092213E"/>
    <w:rsid w:val="00923CD7"/>
    <w:rsid w:val="00925F1E"/>
    <w:rsid w:val="009301C7"/>
    <w:rsid w:val="00932C9E"/>
    <w:rsid w:val="00932D18"/>
    <w:rsid w:val="009331CC"/>
    <w:rsid w:val="0093338A"/>
    <w:rsid w:val="00933B56"/>
    <w:rsid w:val="00934281"/>
    <w:rsid w:val="00935512"/>
    <w:rsid w:val="00935A12"/>
    <w:rsid w:val="00936344"/>
    <w:rsid w:val="00937B49"/>
    <w:rsid w:val="00940262"/>
    <w:rsid w:val="009402E0"/>
    <w:rsid w:val="0094084A"/>
    <w:rsid w:val="0094112D"/>
    <w:rsid w:val="00941294"/>
    <w:rsid w:val="009412A3"/>
    <w:rsid w:val="009413DC"/>
    <w:rsid w:val="00942166"/>
    <w:rsid w:val="0094218A"/>
    <w:rsid w:val="0094392A"/>
    <w:rsid w:val="00943AA1"/>
    <w:rsid w:val="0094427F"/>
    <w:rsid w:val="009442EC"/>
    <w:rsid w:val="00944723"/>
    <w:rsid w:val="00944798"/>
    <w:rsid w:val="00944CE0"/>
    <w:rsid w:val="009452EF"/>
    <w:rsid w:val="009458CE"/>
    <w:rsid w:val="00946038"/>
    <w:rsid w:val="009468FC"/>
    <w:rsid w:val="00947173"/>
    <w:rsid w:val="009504C7"/>
    <w:rsid w:val="00950E68"/>
    <w:rsid w:val="009510AC"/>
    <w:rsid w:val="00951FDD"/>
    <w:rsid w:val="009526E7"/>
    <w:rsid w:val="00952C17"/>
    <w:rsid w:val="00952D64"/>
    <w:rsid w:val="00952F70"/>
    <w:rsid w:val="009530D6"/>
    <w:rsid w:val="009539AA"/>
    <w:rsid w:val="00953E35"/>
    <w:rsid w:val="00954300"/>
    <w:rsid w:val="0095498B"/>
    <w:rsid w:val="009549C8"/>
    <w:rsid w:val="00954C1C"/>
    <w:rsid w:val="00954E43"/>
    <w:rsid w:val="00956569"/>
    <w:rsid w:val="00956B99"/>
    <w:rsid w:val="00960B1E"/>
    <w:rsid w:val="009618FA"/>
    <w:rsid w:val="00961CCE"/>
    <w:rsid w:val="0096693E"/>
    <w:rsid w:val="00967BAF"/>
    <w:rsid w:val="00967E61"/>
    <w:rsid w:val="00970A21"/>
    <w:rsid w:val="00970C5F"/>
    <w:rsid w:val="009715E6"/>
    <w:rsid w:val="0097178A"/>
    <w:rsid w:val="00972410"/>
    <w:rsid w:val="009739BA"/>
    <w:rsid w:val="009739D6"/>
    <w:rsid w:val="00974333"/>
    <w:rsid w:val="009745EF"/>
    <w:rsid w:val="009755F8"/>
    <w:rsid w:val="00976A61"/>
    <w:rsid w:val="009770DE"/>
    <w:rsid w:val="009770F1"/>
    <w:rsid w:val="00981496"/>
    <w:rsid w:val="00981BEA"/>
    <w:rsid w:val="00984ED1"/>
    <w:rsid w:val="00985FD4"/>
    <w:rsid w:val="009864A5"/>
    <w:rsid w:val="009866D4"/>
    <w:rsid w:val="00986A74"/>
    <w:rsid w:val="00987003"/>
    <w:rsid w:val="0099055D"/>
    <w:rsid w:val="009906F8"/>
    <w:rsid w:val="00990A70"/>
    <w:rsid w:val="00990B2E"/>
    <w:rsid w:val="0099112C"/>
    <w:rsid w:val="00991637"/>
    <w:rsid w:val="00991979"/>
    <w:rsid w:val="00991FDD"/>
    <w:rsid w:val="00992215"/>
    <w:rsid w:val="00993A2E"/>
    <w:rsid w:val="009959D8"/>
    <w:rsid w:val="00995BC8"/>
    <w:rsid w:val="00996CE8"/>
    <w:rsid w:val="00997080"/>
    <w:rsid w:val="00997590"/>
    <w:rsid w:val="009978B4"/>
    <w:rsid w:val="009A007A"/>
    <w:rsid w:val="009A0550"/>
    <w:rsid w:val="009A0611"/>
    <w:rsid w:val="009A0968"/>
    <w:rsid w:val="009A0EB5"/>
    <w:rsid w:val="009A15DA"/>
    <w:rsid w:val="009A291C"/>
    <w:rsid w:val="009A2C7E"/>
    <w:rsid w:val="009A30D2"/>
    <w:rsid w:val="009A3740"/>
    <w:rsid w:val="009A3750"/>
    <w:rsid w:val="009A3ADB"/>
    <w:rsid w:val="009A4188"/>
    <w:rsid w:val="009A47BD"/>
    <w:rsid w:val="009A4CAA"/>
    <w:rsid w:val="009A4E17"/>
    <w:rsid w:val="009A4FCE"/>
    <w:rsid w:val="009A5091"/>
    <w:rsid w:val="009A5196"/>
    <w:rsid w:val="009A51AB"/>
    <w:rsid w:val="009A51E3"/>
    <w:rsid w:val="009A632C"/>
    <w:rsid w:val="009A7563"/>
    <w:rsid w:val="009A76EE"/>
    <w:rsid w:val="009B0068"/>
    <w:rsid w:val="009B0096"/>
    <w:rsid w:val="009B0194"/>
    <w:rsid w:val="009B028F"/>
    <w:rsid w:val="009B0910"/>
    <w:rsid w:val="009B1BCB"/>
    <w:rsid w:val="009B1EBF"/>
    <w:rsid w:val="009B214E"/>
    <w:rsid w:val="009B2EC1"/>
    <w:rsid w:val="009B35FA"/>
    <w:rsid w:val="009B3755"/>
    <w:rsid w:val="009B3B29"/>
    <w:rsid w:val="009B47AF"/>
    <w:rsid w:val="009B47BC"/>
    <w:rsid w:val="009B5C3A"/>
    <w:rsid w:val="009B64A2"/>
    <w:rsid w:val="009B6A43"/>
    <w:rsid w:val="009B6D6A"/>
    <w:rsid w:val="009B6F35"/>
    <w:rsid w:val="009B706B"/>
    <w:rsid w:val="009B7B90"/>
    <w:rsid w:val="009C0069"/>
    <w:rsid w:val="009C08DE"/>
    <w:rsid w:val="009C0EC0"/>
    <w:rsid w:val="009C172C"/>
    <w:rsid w:val="009C2AB0"/>
    <w:rsid w:val="009C2DA1"/>
    <w:rsid w:val="009C35BF"/>
    <w:rsid w:val="009C4613"/>
    <w:rsid w:val="009C4A3D"/>
    <w:rsid w:val="009C4D95"/>
    <w:rsid w:val="009C5C55"/>
    <w:rsid w:val="009C5C63"/>
    <w:rsid w:val="009C61A9"/>
    <w:rsid w:val="009C6B72"/>
    <w:rsid w:val="009C7F4C"/>
    <w:rsid w:val="009D0A6C"/>
    <w:rsid w:val="009D1B56"/>
    <w:rsid w:val="009D2713"/>
    <w:rsid w:val="009D40CA"/>
    <w:rsid w:val="009D41C7"/>
    <w:rsid w:val="009D5AAB"/>
    <w:rsid w:val="009D5E5C"/>
    <w:rsid w:val="009D6C7E"/>
    <w:rsid w:val="009E06D6"/>
    <w:rsid w:val="009E0AB3"/>
    <w:rsid w:val="009E127E"/>
    <w:rsid w:val="009E13CA"/>
    <w:rsid w:val="009E19B0"/>
    <w:rsid w:val="009E5359"/>
    <w:rsid w:val="009E5493"/>
    <w:rsid w:val="009E549B"/>
    <w:rsid w:val="009E54D6"/>
    <w:rsid w:val="009E564D"/>
    <w:rsid w:val="009E616E"/>
    <w:rsid w:val="009E66D1"/>
    <w:rsid w:val="009E6F45"/>
    <w:rsid w:val="009E75AE"/>
    <w:rsid w:val="009E75F1"/>
    <w:rsid w:val="009E77E8"/>
    <w:rsid w:val="009E7B82"/>
    <w:rsid w:val="009E7CBC"/>
    <w:rsid w:val="009F05A3"/>
    <w:rsid w:val="009F0AE0"/>
    <w:rsid w:val="009F104C"/>
    <w:rsid w:val="009F2B22"/>
    <w:rsid w:val="009F30A7"/>
    <w:rsid w:val="009F3BAB"/>
    <w:rsid w:val="009F3C50"/>
    <w:rsid w:val="009F46C3"/>
    <w:rsid w:val="009F515F"/>
    <w:rsid w:val="009F53E4"/>
    <w:rsid w:val="009F5844"/>
    <w:rsid w:val="009F58DF"/>
    <w:rsid w:val="009F5C54"/>
    <w:rsid w:val="009F6267"/>
    <w:rsid w:val="009F62CC"/>
    <w:rsid w:val="009F6584"/>
    <w:rsid w:val="009F7416"/>
    <w:rsid w:val="009F77A0"/>
    <w:rsid w:val="00A0026E"/>
    <w:rsid w:val="00A004B9"/>
    <w:rsid w:val="00A00596"/>
    <w:rsid w:val="00A008E7"/>
    <w:rsid w:val="00A013A1"/>
    <w:rsid w:val="00A019C2"/>
    <w:rsid w:val="00A01B64"/>
    <w:rsid w:val="00A02294"/>
    <w:rsid w:val="00A02458"/>
    <w:rsid w:val="00A02E1A"/>
    <w:rsid w:val="00A03AE0"/>
    <w:rsid w:val="00A03BDA"/>
    <w:rsid w:val="00A0475A"/>
    <w:rsid w:val="00A04960"/>
    <w:rsid w:val="00A049E3"/>
    <w:rsid w:val="00A0534D"/>
    <w:rsid w:val="00A05CB6"/>
    <w:rsid w:val="00A0754E"/>
    <w:rsid w:val="00A07B3D"/>
    <w:rsid w:val="00A07C41"/>
    <w:rsid w:val="00A07DA9"/>
    <w:rsid w:val="00A1005D"/>
    <w:rsid w:val="00A106F8"/>
    <w:rsid w:val="00A11041"/>
    <w:rsid w:val="00A1140C"/>
    <w:rsid w:val="00A11C16"/>
    <w:rsid w:val="00A11DD1"/>
    <w:rsid w:val="00A131E5"/>
    <w:rsid w:val="00A1362B"/>
    <w:rsid w:val="00A138E6"/>
    <w:rsid w:val="00A13976"/>
    <w:rsid w:val="00A15AC0"/>
    <w:rsid w:val="00A15B33"/>
    <w:rsid w:val="00A15DAE"/>
    <w:rsid w:val="00A1714E"/>
    <w:rsid w:val="00A17242"/>
    <w:rsid w:val="00A1728A"/>
    <w:rsid w:val="00A205F1"/>
    <w:rsid w:val="00A20C44"/>
    <w:rsid w:val="00A21D65"/>
    <w:rsid w:val="00A2258A"/>
    <w:rsid w:val="00A2278E"/>
    <w:rsid w:val="00A22ABC"/>
    <w:rsid w:val="00A22BAD"/>
    <w:rsid w:val="00A234D9"/>
    <w:rsid w:val="00A23AB0"/>
    <w:rsid w:val="00A23ADA"/>
    <w:rsid w:val="00A23D8D"/>
    <w:rsid w:val="00A2512F"/>
    <w:rsid w:val="00A253E7"/>
    <w:rsid w:val="00A3078D"/>
    <w:rsid w:val="00A317D7"/>
    <w:rsid w:val="00A31D63"/>
    <w:rsid w:val="00A31EE1"/>
    <w:rsid w:val="00A32647"/>
    <w:rsid w:val="00A32E25"/>
    <w:rsid w:val="00A33814"/>
    <w:rsid w:val="00A33CC0"/>
    <w:rsid w:val="00A33FBE"/>
    <w:rsid w:val="00A34968"/>
    <w:rsid w:val="00A34F7F"/>
    <w:rsid w:val="00A359C2"/>
    <w:rsid w:val="00A35CC9"/>
    <w:rsid w:val="00A37916"/>
    <w:rsid w:val="00A400AA"/>
    <w:rsid w:val="00A402C2"/>
    <w:rsid w:val="00A415C0"/>
    <w:rsid w:val="00A4289D"/>
    <w:rsid w:val="00A42C82"/>
    <w:rsid w:val="00A42FDF"/>
    <w:rsid w:val="00A4347C"/>
    <w:rsid w:val="00A43690"/>
    <w:rsid w:val="00A4446B"/>
    <w:rsid w:val="00A47BA3"/>
    <w:rsid w:val="00A504B8"/>
    <w:rsid w:val="00A50694"/>
    <w:rsid w:val="00A50723"/>
    <w:rsid w:val="00A515F5"/>
    <w:rsid w:val="00A52261"/>
    <w:rsid w:val="00A52A66"/>
    <w:rsid w:val="00A52D87"/>
    <w:rsid w:val="00A52E0B"/>
    <w:rsid w:val="00A53AA7"/>
    <w:rsid w:val="00A55451"/>
    <w:rsid w:val="00A558C4"/>
    <w:rsid w:val="00A55F2B"/>
    <w:rsid w:val="00A56350"/>
    <w:rsid w:val="00A5715A"/>
    <w:rsid w:val="00A57C39"/>
    <w:rsid w:val="00A60257"/>
    <w:rsid w:val="00A6115F"/>
    <w:rsid w:val="00A6305C"/>
    <w:rsid w:val="00A636A9"/>
    <w:rsid w:val="00A638A2"/>
    <w:rsid w:val="00A641AB"/>
    <w:rsid w:val="00A6491E"/>
    <w:rsid w:val="00A651BC"/>
    <w:rsid w:val="00A651D5"/>
    <w:rsid w:val="00A65D19"/>
    <w:rsid w:val="00A67C07"/>
    <w:rsid w:val="00A70520"/>
    <w:rsid w:val="00A7096E"/>
    <w:rsid w:val="00A717BC"/>
    <w:rsid w:val="00A71A6D"/>
    <w:rsid w:val="00A71DCE"/>
    <w:rsid w:val="00A71F34"/>
    <w:rsid w:val="00A73821"/>
    <w:rsid w:val="00A7412D"/>
    <w:rsid w:val="00A7420E"/>
    <w:rsid w:val="00A74553"/>
    <w:rsid w:val="00A753CA"/>
    <w:rsid w:val="00A75402"/>
    <w:rsid w:val="00A75BB1"/>
    <w:rsid w:val="00A7639A"/>
    <w:rsid w:val="00A76F92"/>
    <w:rsid w:val="00A770F0"/>
    <w:rsid w:val="00A774BE"/>
    <w:rsid w:val="00A8038B"/>
    <w:rsid w:val="00A80616"/>
    <w:rsid w:val="00A812A3"/>
    <w:rsid w:val="00A8198E"/>
    <w:rsid w:val="00A82B3C"/>
    <w:rsid w:val="00A83D5B"/>
    <w:rsid w:val="00A8446E"/>
    <w:rsid w:val="00A8501B"/>
    <w:rsid w:val="00A8655F"/>
    <w:rsid w:val="00A867A6"/>
    <w:rsid w:val="00A869FC"/>
    <w:rsid w:val="00A90FF4"/>
    <w:rsid w:val="00A9248C"/>
    <w:rsid w:val="00A93808"/>
    <w:rsid w:val="00A94F17"/>
    <w:rsid w:val="00A95021"/>
    <w:rsid w:val="00A95420"/>
    <w:rsid w:val="00A95453"/>
    <w:rsid w:val="00A95F4E"/>
    <w:rsid w:val="00A969D1"/>
    <w:rsid w:val="00A97370"/>
    <w:rsid w:val="00A976DA"/>
    <w:rsid w:val="00AA0994"/>
    <w:rsid w:val="00AA0C03"/>
    <w:rsid w:val="00AA2237"/>
    <w:rsid w:val="00AA299E"/>
    <w:rsid w:val="00AA5841"/>
    <w:rsid w:val="00AA65D4"/>
    <w:rsid w:val="00AA6E9F"/>
    <w:rsid w:val="00AA724E"/>
    <w:rsid w:val="00AA777B"/>
    <w:rsid w:val="00AB07DC"/>
    <w:rsid w:val="00AB1605"/>
    <w:rsid w:val="00AB1F7C"/>
    <w:rsid w:val="00AB27E2"/>
    <w:rsid w:val="00AB3EBB"/>
    <w:rsid w:val="00AB4486"/>
    <w:rsid w:val="00AB44BE"/>
    <w:rsid w:val="00AB4964"/>
    <w:rsid w:val="00AB54FC"/>
    <w:rsid w:val="00AB6AD0"/>
    <w:rsid w:val="00AB6D91"/>
    <w:rsid w:val="00AB6DCD"/>
    <w:rsid w:val="00AB74AD"/>
    <w:rsid w:val="00AB781B"/>
    <w:rsid w:val="00AC0A59"/>
    <w:rsid w:val="00AC0ED2"/>
    <w:rsid w:val="00AC1524"/>
    <w:rsid w:val="00AC1802"/>
    <w:rsid w:val="00AC1B20"/>
    <w:rsid w:val="00AC280C"/>
    <w:rsid w:val="00AC2D92"/>
    <w:rsid w:val="00AC32A7"/>
    <w:rsid w:val="00AC3798"/>
    <w:rsid w:val="00AC38E0"/>
    <w:rsid w:val="00AC4682"/>
    <w:rsid w:val="00AC470B"/>
    <w:rsid w:val="00AC4802"/>
    <w:rsid w:val="00AC5D07"/>
    <w:rsid w:val="00AC61CE"/>
    <w:rsid w:val="00AD0D81"/>
    <w:rsid w:val="00AD0E8B"/>
    <w:rsid w:val="00AD1389"/>
    <w:rsid w:val="00AD16F6"/>
    <w:rsid w:val="00AD1E18"/>
    <w:rsid w:val="00AD24F7"/>
    <w:rsid w:val="00AD2C1C"/>
    <w:rsid w:val="00AD361A"/>
    <w:rsid w:val="00AD3649"/>
    <w:rsid w:val="00AD4884"/>
    <w:rsid w:val="00AD4C5A"/>
    <w:rsid w:val="00AD5007"/>
    <w:rsid w:val="00AD5AC7"/>
    <w:rsid w:val="00AD69F6"/>
    <w:rsid w:val="00AE0616"/>
    <w:rsid w:val="00AE06E7"/>
    <w:rsid w:val="00AE0D52"/>
    <w:rsid w:val="00AE14EA"/>
    <w:rsid w:val="00AE1D14"/>
    <w:rsid w:val="00AE2349"/>
    <w:rsid w:val="00AE2614"/>
    <w:rsid w:val="00AE270D"/>
    <w:rsid w:val="00AE3035"/>
    <w:rsid w:val="00AE3401"/>
    <w:rsid w:val="00AE3D90"/>
    <w:rsid w:val="00AE486A"/>
    <w:rsid w:val="00AE53A5"/>
    <w:rsid w:val="00AE56CD"/>
    <w:rsid w:val="00AE59BA"/>
    <w:rsid w:val="00AE657D"/>
    <w:rsid w:val="00AE7530"/>
    <w:rsid w:val="00AF004A"/>
    <w:rsid w:val="00AF0233"/>
    <w:rsid w:val="00AF0375"/>
    <w:rsid w:val="00AF0E7E"/>
    <w:rsid w:val="00AF1629"/>
    <w:rsid w:val="00AF1D3C"/>
    <w:rsid w:val="00AF2117"/>
    <w:rsid w:val="00AF2CE1"/>
    <w:rsid w:val="00AF3A14"/>
    <w:rsid w:val="00AF3BE7"/>
    <w:rsid w:val="00AF437D"/>
    <w:rsid w:val="00AF4FB3"/>
    <w:rsid w:val="00AF5E4A"/>
    <w:rsid w:val="00AF6432"/>
    <w:rsid w:val="00AF69A9"/>
    <w:rsid w:val="00AF6A56"/>
    <w:rsid w:val="00AF6F14"/>
    <w:rsid w:val="00AF6F2A"/>
    <w:rsid w:val="00AF7FF3"/>
    <w:rsid w:val="00B00056"/>
    <w:rsid w:val="00B0008A"/>
    <w:rsid w:val="00B004A4"/>
    <w:rsid w:val="00B011E9"/>
    <w:rsid w:val="00B01742"/>
    <w:rsid w:val="00B01CC0"/>
    <w:rsid w:val="00B01E8A"/>
    <w:rsid w:val="00B02745"/>
    <w:rsid w:val="00B027AF"/>
    <w:rsid w:val="00B03F51"/>
    <w:rsid w:val="00B044BE"/>
    <w:rsid w:val="00B04926"/>
    <w:rsid w:val="00B0532C"/>
    <w:rsid w:val="00B063B9"/>
    <w:rsid w:val="00B0665A"/>
    <w:rsid w:val="00B069B7"/>
    <w:rsid w:val="00B07A25"/>
    <w:rsid w:val="00B07E9F"/>
    <w:rsid w:val="00B10326"/>
    <w:rsid w:val="00B110A3"/>
    <w:rsid w:val="00B11ACC"/>
    <w:rsid w:val="00B11E8A"/>
    <w:rsid w:val="00B11F14"/>
    <w:rsid w:val="00B126C4"/>
    <w:rsid w:val="00B12D67"/>
    <w:rsid w:val="00B1408F"/>
    <w:rsid w:val="00B142F8"/>
    <w:rsid w:val="00B15384"/>
    <w:rsid w:val="00B16D5B"/>
    <w:rsid w:val="00B16DEF"/>
    <w:rsid w:val="00B1752F"/>
    <w:rsid w:val="00B1756C"/>
    <w:rsid w:val="00B17927"/>
    <w:rsid w:val="00B17A7E"/>
    <w:rsid w:val="00B21EC6"/>
    <w:rsid w:val="00B22230"/>
    <w:rsid w:val="00B2234B"/>
    <w:rsid w:val="00B22B6B"/>
    <w:rsid w:val="00B22F03"/>
    <w:rsid w:val="00B23588"/>
    <w:rsid w:val="00B235B4"/>
    <w:rsid w:val="00B23673"/>
    <w:rsid w:val="00B23993"/>
    <w:rsid w:val="00B24058"/>
    <w:rsid w:val="00B24081"/>
    <w:rsid w:val="00B24711"/>
    <w:rsid w:val="00B24BD0"/>
    <w:rsid w:val="00B24DA3"/>
    <w:rsid w:val="00B25693"/>
    <w:rsid w:val="00B26136"/>
    <w:rsid w:val="00B3024C"/>
    <w:rsid w:val="00B30981"/>
    <w:rsid w:val="00B30A89"/>
    <w:rsid w:val="00B31008"/>
    <w:rsid w:val="00B31958"/>
    <w:rsid w:val="00B340C6"/>
    <w:rsid w:val="00B341DB"/>
    <w:rsid w:val="00B3466D"/>
    <w:rsid w:val="00B34F07"/>
    <w:rsid w:val="00B35044"/>
    <w:rsid w:val="00B35279"/>
    <w:rsid w:val="00B35569"/>
    <w:rsid w:val="00B36865"/>
    <w:rsid w:val="00B36D91"/>
    <w:rsid w:val="00B3769F"/>
    <w:rsid w:val="00B37CC0"/>
    <w:rsid w:val="00B37DFC"/>
    <w:rsid w:val="00B41E34"/>
    <w:rsid w:val="00B42EB8"/>
    <w:rsid w:val="00B432D5"/>
    <w:rsid w:val="00B4425D"/>
    <w:rsid w:val="00B45A8E"/>
    <w:rsid w:val="00B469ED"/>
    <w:rsid w:val="00B4769A"/>
    <w:rsid w:val="00B50230"/>
    <w:rsid w:val="00B50AE3"/>
    <w:rsid w:val="00B50C8B"/>
    <w:rsid w:val="00B512D9"/>
    <w:rsid w:val="00B53FB7"/>
    <w:rsid w:val="00B54A46"/>
    <w:rsid w:val="00B54E1D"/>
    <w:rsid w:val="00B5543C"/>
    <w:rsid w:val="00B557B6"/>
    <w:rsid w:val="00B56A6C"/>
    <w:rsid w:val="00B605D3"/>
    <w:rsid w:val="00B61468"/>
    <w:rsid w:val="00B62C75"/>
    <w:rsid w:val="00B638D7"/>
    <w:rsid w:val="00B6403E"/>
    <w:rsid w:val="00B64C5A"/>
    <w:rsid w:val="00B64F17"/>
    <w:rsid w:val="00B653F0"/>
    <w:rsid w:val="00B660D7"/>
    <w:rsid w:val="00B661EA"/>
    <w:rsid w:val="00B668BE"/>
    <w:rsid w:val="00B66A0B"/>
    <w:rsid w:val="00B677F4"/>
    <w:rsid w:val="00B702DD"/>
    <w:rsid w:val="00B708ED"/>
    <w:rsid w:val="00B70CBB"/>
    <w:rsid w:val="00B71515"/>
    <w:rsid w:val="00B71541"/>
    <w:rsid w:val="00B72067"/>
    <w:rsid w:val="00B72FF7"/>
    <w:rsid w:val="00B73445"/>
    <w:rsid w:val="00B73C85"/>
    <w:rsid w:val="00B75F02"/>
    <w:rsid w:val="00B765C4"/>
    <w:rsid w:val="00B76C38"/>
    <w:rsid w:val="00B771B5"/>
    <w:rsid w:val="00B772F3"/>
    <w:rsid w:val="00B77A51"/>
    <w:rsid w:val="00B77EF8"/>
    <w:rsid w:val="00B802C2"/>
    <w:rsid w:val="00B803D0"/>
    <w:rsid w:val="00B80697"/>
    <w:rsid w:val="00B814E8"/>
    <w:rsid w:val="00B82609"/>
    <w:rsid w:val="00B84683"/>
    <w:rsid w:val="00B84977"/>
    <w:rsid w:val="00B84C0E"/>
    <w:rsid w:val="00B866BC"/>
    <w:rsid w:val="00B87160"/>
    <w:rsid w:val="00B90914"/>
    <w:rsid w:val="00B918E9"/>
    <w:rsid w:val="00B91B38"/>
    <w:rsid w:val="00B9252F"/>
    <w:rsid w:val="00B933CF"/>
    <w:rsid w:val="00B94354"/>
    <w:rsid w:val="00B9459E"/>
    <w:rsid w:val="00B95F7E"/>
    <w:rsid w:val="00B962B0"/>
    <w:rsid w:val="00B96BF2"/>
    <w:rsid w:val="00B96C90"/>
    <w:rsid w:val="00BA138C"/>
    <w:rsid w:val="00BA1556"/>
    <w:rsid w:val="00BA20C6"/>
    <w:rsid w:val="00BA20D4"/>
    <w:rsid w:val="00BA264B"/>
    <w:rsid w:val="00BA26EB"/>
    <w:rsid w:val="00BA39DB"/>
    <w:rsid w:val="00BA3D1E"/>
    <w:rsid w:val="00BA4299"/>
    <w:rsid w:val="00BA4442"/>
    <w:rsid w:val="00BA45B3"/>
    <w:rsid w:val="00BA4C57"/>
    <w:rsid w:val="00BA70C1"/>
    <w:rsid w:val="00BB207F"/>
    <w:rsid w:val="00BB3BE3"/>
    <w:rsid w:val="00BB461D"/>
    <w:rsid w:val="00BB4B41"/>
    <w:rsid w:val="00BB4D23"/>
    <w:rsid w:val="00BB5323"/>
    <w:rsid w:val="00BB5CF4"/>
    <w:rsid w:val="00BB5F3A"/>
    <w:rsid w:val="00BB67C5"/>
    <w:rsid w:val="00BB7313"/>
    <w:rsid w:val="00BB76F4"/>
    <w:rsid w:val="00BC0970"/>
    <w:rsid w:val="00BC1574"/>
    <w:rsid w:val="00BC265F"/>
    <w:rsid w:val="00BC26CA"/>
    <w:rsid w:val="00BC2D3E"/>
    <w:rsid w:val="00BC35CD"/>
    <w:rsid w:val="00BC389E"/>
    <w:rsid w:val="00BC4081"/>
    <w:rsid w:val="00BC426F"/>
    <w:rsid w:val="00BC492A"/>
    <w:rsid w:val="00BC50B3"/>
    <w:rsid w:val="00BC7D33"/>
    <w:rsid w:val="00BD01EF"/>
    <w:rsid w:val="00BD11C5"/>
    <w:rsid w:val="00BD18E8"/>
    <w:rsid w:val="00BD1C51"/>
    <w:rsid w:val="00BD2508"/>
    <w:rsid w:val="00BD2991"/>
    <w:rsid w:val="00BD3F39"/>
    <w:rsid w:val="00BD45C9"/>
    <w:rsid w:val="00BD510D"/>
    <w:rsid w:val="00BD57C1"/>
    <w:rsid w:val="00BD69ED"/>
    <w:rsid w:val="00BD6D8D"/>
    <w:rsid w:val="00BD72D3"/>
    <w:rsid w:val="00BD72FC"/>
    <w:rsid w:val="00BD747C"/>
    <w:rsid w:val="00BD7F1F"/>
    <w:rsid w:val="00BE1056"/>
    <w:rsid w:val="00BE1420"/>
    <w:rsid w:val="00BE433A"/>
    <w:rsid w:val="00BE4722"/>
    <w:rsid w:val="00BE4E8A"/>
    <w:rsid w:val="00BE5499"/>
    <w:rsid w:val="00BE55C7"/>
    <w:rsid w:val="00BE6789"/>
    <w:rsid w:val="00BE6CD6"/>
    <w:rsid w:val="00BE75EB"/>
    <w:rsid w:val="00BE76CF"/>
    <w:rsid w:val="00BE7A02"/>
    <w:rsid w:val="00BE7F77"/>
    <w:rsid w:val="00BF0732"/>
    <w:rsid w:val="00BF07AF"/>
    <w:rsid w:val="00BF129C"/>
    <w:rsid w:val="00BF2CEC"/>
    <w:rsid w:val="00BF4F6C"/>
    <w:rsid w:val="00BF511A"/>
    <w:rsid w:val="00BF5809"/>
    <w:rsid w:val="00BF5D35"/>
    <w:rsid w:val="00BF692B"/>
    <w:rsid w:val="00BF6B6F"/>
    <w:rsid w:val="00BF6E3D"/>
    <w:rsid w:val="00BF7FDB"/>
    <w:rsid w:val="00C01484"/>
    <w:rsid w:val="00C017EF"/>
    <w:rsid w:val="00C01971"/>
    <w:rsid w:val="00C01BC2"/>
    <w:rsid w:val="00C01DAA"/>
    <w:rsid w:val="00C030E2"/>
    <w:rsid w:val="00C030FB"/>
    <w:rsid w:val="00C037BC"/>
    <w:rsid w:val="00C03C73"/>
    <w:rsid w:val="00C03FF2"/>
    <w:rsid w:val="00C04FEB"/>
    <w:rsid w:val="00C0506E"/>
    <w:rsid w:val="00C05595"/>
    <w:rsid w:val="00C0634F"/>
    <w:rsid w:val="00C07AAE"/>
    <w:rsid w:val="00C11158"/>
    <w:rsid w:val="00C11438"/>
    <w:rsid w:val="00C11E53"/>
    <w:rsid w:val="00C125B6"/>
    <w:rsid w:val="00C12A62"/>
    <w:rsid w:val="00C12BE0"/>
    <w:rsid w:val="00C14383"/>
    <w:rsid w:val="00C14D0D"/>
    <w:rsid w:val="00C150ED"/>
    <w:rsid w:val="00C15299"/>
    <w:rsid w:val="00C153FE"/>
    <w:rsid w:val="00C15EF2"/>
    <w:rsid w:val="00C163C5"/>
    <w:rsid w:val="00C1643F"/>
    <w:rsid w:val="00C174BD"/>
    <w:rsid w:val="00C17618"/>
    <w:rsid w:val="00C17646"/>
    <w:rsid w:val="00C204C0"/>
    <w:rsid w:val="00C20741"/>
    <w:rsid w:val="00C20D42"/>
    <w:rsid w:val="00C21CF0"/>
    <w:rsid w:val="00C227F6"/>
    <w:rsid w:val="00C22D64"/>
    <w:rsid w:val="00C24755"/>
    <w:rsid w:val="00C24C34"/>
    <w:rsid w:val="00C25BD5"/>
    <w:rsid w:val="00C266B2"/>
    <w:rsid w:val="00C26D68"/>
    <w:rsid w:val="00C27CA1"/>
    <w:rsid w:val="00C31DB3"/>
    <w:rsid w:val="00C328D4"/>
    <w:rsid w:val="00C32A7B"/>
    <w:rsid w:val="00C3392C"/>
    <w:rsid w:val="00C33985"/>
    <w:rsid w:val="00C34264"/>
    <w:rsid w:val="00C34290"/>
    <w:rsid w:val="00C346AA"/>
    <w:rsid w:val="00C3550D"/>
    <w:rsid w:val="00C355EA"/>
    <w:rsid w:val="00C3660F"/>
    <w:rsid w:val="00C36858"/>
    <w:rsid w:val="00C37979"/>
    <w:rsid w:val="00C37CAE"/>
    <w:rsid w:val="00C4081E"/>
    <w:rsid w:val="00C40B77"/>
    <w:rsid w:val="00C41AAD"/>
    <w:rsid w:val="00C42538"/>
    <w:rsid w:val="00C4275D"/>
    <w:rsid w:val="00C427A9"/>
    <w:rsid w:val="00C42E32"/>
    <w:rsid w:val="00C44138"/>
    <w:rsid w:val="00C44140"/>
    <w:rsid w:val="00C44C5D"/>
    <w:rsid w:val="00C44DA5"/>
    <w:rsid w:val="00C4523D"/>
    <w:rsid w:val="00C45ABE"/>
    <w:rsid w:val="00C465CE"/>
    <w:rsid w:val="00C50130"/>
    <w:rsid w:val="00C517ED"/>
    <w:rsid w:val="00C51C4F"/>
    <w:rsid w:val="00C52F2B"/>
    <w:rsid w:val="00C531F4"/>
    <w:rsid w:val="00C5348C"/>
    <w:rsid w:val="00C54022"/>
    <w:rsid w:val="00C555CF"/>
    <w:rsid w:val="00C55859"/>
    <w:rsid w:val="00C568C6"/>
    <w:rsid w:val="00C57352"/>
    <w:rsid w:val="00C5761F"/>
    <w:rsid w:val="00C600FA"/>
    <w:rsid w:val="00C60EE5"/>
    <w:rsid w:val="00C61560"/>
    <w:rsid w:val="00C632E1"/>
    <w:rsid w:val="00C637A9"/>
    <w:rsid w:val="00C64188"/>
    <w:rsid w:val="00C64841"/>
    <w:rsid w:val="00C65574"/>
    <w:rsid w:val="00C66C26"/>
    <w:rsid w:val="00C678CC"/>
    <w:rsid w:val="00C67B0E"/>
    <w:rsid w:val="00C67BE6"/>
    <w:rsid w:val="00C70BAD"/>
    <w:rsid w:val="00C70D4C"/>
    <w:rsid w:val="00C710D3"/>
    <w:rsid w:val="00C7155C"/>
    <w:rsid w:val="00C72874"/>
    <w:rsid w:val="00C73144"/>
    <w:rsid w:val="00C731AD"/>
    <w:rsid w:val="00C733BA"/>
    <w:rsid w:val="00C73C66"/>
    <w:rsid w:val="00C73E14"/>
    <w:rsid w:val="00C73EFB"/>
    <w:rsid w:val="00C74D15"/>
    <w:rsid w:val="00C75C6A"/>
    <w:rsid w:val="00C76E37"/>
    <w:rsid w:val="00C77321"/>
    <w:rsid w:val="00C7739E"/>
    <w:rsid w:val="00C777E8"/>
    <w:rsid w:val="00C7781A"/>
    <w:rsid w:val="00C77A07"/>
    <w:rsid w:val="00C77F33"/>
    <w:rsid w:val="00C80050"/>
    <w:rsid w:val="00C8024F"/>
    <w:rsid w:val="00C81E75"/>
    <w:rsid w:val="00C81FB3"/>
    <w:rsid w:val="00C836DC"/>
    <w:rsid w:val="00C83C62"/>
    <w:rsid w:val="00C8410A"/>
    <w:rsid w:val="00C84941"/>
    <w:rsid w:val="00C85EB8"/>
    <w:rsid w:val="00C86577"/>
    <w:rsid w:val="00C8688B"/>
    <w:rsid w:val="00C86B2D"/>
    <w:rsid w:val="00C86BA2"/>
    <w:rsid w:val="00C86BA8"/>
    <w:rsid w:val="00C86D94"/>
    <w:rsid w:val="00C90228"/>
    <w:rsid w:val="00C91175"/>
    <w:rsid w:val="00C9365E"/>
    <w:rsid w:val="00C93916"/>
    <w:rsid w:val="00C94853"/>
    <w:rsid w:val="00C94CA7"/>
    <w:rsid w:val="00C963C0"/>
    <w:rsid w:val="00C96B4C"/>
    <w:rsid w:val="00C97268"/>
    <w:rsid w:val="00C978E3"/>
    <w:rsid w:val="00C97F4F"/>
    <w:rsid w:val="00CA04CB"/>
    <w:rsid w:val="00CA10CF"/>
    <w:rsid w:val="00CA23B6"/>
    <w:rsid w:val="00CA28DF"/>
    <w:rsid w:val="00CA2CCA"/>
    <w:rsid w:val="00CA3415"/>
    <w:rsid w:val="00CA45BD"/>
    <w:rsid w:val="00CA6021"/>
    <w:rsid w:val="00CA65A2"/>
    <w:rsid w:val="00CA660C"/>
    <w:rsid w:val="00CA69A2"/>
    <w:rsid w:val="00CA6CDB"/>
    <w:rsid w:val="00CA6E93"/>
    <w:rsid w:val="00CA707B"/>
    <w:rsid w:val="00CA70A3"/>
    <w:rsid w:val="00CA79CA"/>
    <w:rsid w:val="00CA79E4"/>
    <w:rsid w:val="00CA7E02"/>
    <w:rsid w:val="00CB05D2"/>
    <w:rsid w:val="00CB1789"/>
    <w:rsid w:val="00CB1A92"/>
    <w:rsid w:val="00CB2248"/>
    <w:rsid w:val="00CB23BA"/>
    <w:rsid w:val="00CB2A95"/>
    <w:rsid w:val="00CB30EB"/>
    <w:rsid w:val="00CB37E8"/>
    <w:rsid w:val="00CB3DC5"/>
    <w:rsid w:val="00CB4135"/>
    <w:rsid w:val="00CB44C9"/>
    <w:rsid w:val="00CB45E1"/>
    <w:rsid w:val="00CB4ACE"/>
    <w:rsid w:val="00CB5DD6"/>
    <w:rsid w:val="00CB63F0"/>
    <w:rsid w:val="00CB6859"/>
    <w:rsid w:val="00CB6DF3"/>
    <w:rsid w:val="00CB75C3"/>
    <w:rsid w:val="00CB7D0B"/>
    <w:rsid w:val="00CB7F3A"/>
    <w:rsid w:val="00CC2C1B"/>
    <w:rsid w:val="00CC3822"/>
    <w:rsid w:val="00CC49DA"/>
    <w:rsid w:val="00CC4CE8"/>
    <w:rsid w:val="00CC530F"/>
    <w:rsid w:val="00CC62A7"/>
    <w:rsid w:val="00CC68F9"/>
    <w:rsid w:val="00CC6D21"/>
    <w:rsid w:val="00CC6F36"/>
    <w:rsid w:val="00CC7049"/>
    <w:rsid w:val="00CC70AF"/>
    <w:rsid w:val="00CC7418"/>
    <w:rsid w:val="00CC7708"/>
    <w:rsid w:val="00CD1025"/>
    <w:rsid w:val="00CD122D"/>
    <w:rsid w:val="00CD247F"/>
    <w:rsid w:val="00CD348F"/>
    <w:rsid w:val="00CD42E7"/>
    <w:rsid w:val="00CD67D4"/>
    <w:rsid w:val="00CE0D74"/>
    <w:rsid w:val="00CE0E01"/>
    <w:rsid w:val="00CE101E"/>
    <w:rsid w:val="00CE1735"/>
    <w:rsid w:val="00CE2831"/>
    <w:rsid w:val="00CE2DC4"/>
    <w:rsid w:val="00CE4806"/>
    <w:rsid w:val="00CE4F34"/>
    <w:rsid w:val="00CE5520"/>
    <w:rsid w:val="00CE5AC0"/>
    <w:rsid w:val="00CE60BC"/>
    <w:rsid w:val="00CE6D88"/>
    <w:rsid w:val="00CE74FB"/>
    <w:rsid w:val="00CE777B"/>
    <w:rsid w:val="00CE7FE5"/>
    <w:rsid w:val="00CF15E4"/>
    <w:rsid w:val="00CF1702"/>
    <w:rsid w:val="00CF243F"/>
    <w:rsid w:val="00CF3131"/>
    <w:rsid w:val="00CF33D0"/>
    <w:rsid w:val="00CF47B8"/>
    <w:rsid w:val="00CF4B70"/>
    <w:rsid w:val="00CF559D"/>
    <w:rsid w:val="00CF568B"/>
    <w:rsid w:val="00CF5A18"/>
    <w:rsid w:val="00CF6824"/>
    <w:rsid w:val="00CF7087"/>
    <w:rsid w:val="00CF791C"/>
    <w:rsid w:val="00D001C5"/>
    <w:rsid w:val="00D0080B"/>
    <w:rsid w:val="00D00F51"/>
    <w:rsid w:val="00D01290"/>
    <w:rsid w:val="00D0144E"/>
    <w:rsid w:val="00D01773"/>
    <w:rsid w:val="00D01E70"/>
    <w:rsid w:val="00D02352"/>
    <w:rsid w:val="00D02465"/>
    <w:rsid w:val="00D02585"/>
    <w:rsid w:val="00D0306E"/>
    <w:rsid w:val="00D03400"/>
    <w:rsid w:val="00D04311"/>
    <w:rsid w:val="00D04789"/>
    <w:rsid w:val="00D048F6"/>
    <w:rsid w:val="00D050AF"/>
    <w:rsid w:val="00D052B9"/>
    <w:rsid w:val="00D05E70"/>
    <w:rsid w:val="00D0653E"/>
    <w:rsid w:val="00D10EE8"/>
    <w:rsid w:val="00D11046"/>
    <w:rsid w:val="00D11180"/>
    <w:rsid w:val="00D11F81"/>
    <w:rsid w:val="00D122F7"/>
    <w:rsid w:val="00D12D14"/>
    <w:rsid w:val="00D12F49"/>
    <w:rsid w:val="00D12F4B"/>
    <w:rsid w:val="00D12FFD"/>
    <w:rsid w:val="00D13A9C"/>
    <w:rsid w:val="00D13B41"/>
    <w:rsid w:val="00D13BEB"/>
    <w:rsid w:val="00D13C62"/>
    <w:rsid w:val="00D14C56"/>
    <w:rsid w:val="00D159E0"/>
    <w:rsid w:val="00D17207"/>
    <w:rsid w:val="00D1767D"/>
    <w:rsid w:val="00D20F51"/>
    <w:rsid w:val="00D20FCC"/>
    <w:rsid w:val="00D214BC"/>
    <w:rsid w:val="00D2153C"/>
    <w:rsid w:val="00D23789"/>
    <w:rsid w:val="00D23DA8"/>
    <w:rsid w:val="00D2429A"/>
    <w:rsid w:val="00D24929"/>
    <w:rsid w:val="00D24E91"/>
    <w:rsid w:val="00D252C4"/>
    <w:rsid w:val="00D25B75"/>
    <w:rsid w:val="00D25CA8"/>
    <w:rsid w:val="00D2650F"/>
    <w:rsid w:val="00D306BC"/>
    <w:rsid w:val="00D30F42"/>
    <w:rsid w:val="00D31791"/>
    <w:rsid w:val="00D32800"/>
    <w:rsid w:val="00D3288A"/>
    <w:rsid w:val="00D343B1"/>
    <w:rsid w:val="00D34CF0"/>
    <w:rsid w:val="00D350BF"/>
    <w:rsid w:val="00D36132"/>
    <w:rsid w:val="00D36B77"/>
    <w:rsid w:val="00D36C7A"/>
    <w:rsid w:val="00D36E36"/>
    <w:rsid w:val="00D3767F"/>
    <w:rsid w:val="00D37C6C"/>
    <w:rsid w:val="00D40D53"/>
    <w:rsid w:val="00D416CA"/>
    <w:rsid w:val="00D4345E"/>
    <w:rsid w:val="00D4350F"/>
    <w:rsid w:val="00D4397C"/>
    <w:rsid w:val="00D43F0C"/>
    <w:rsid w:val="00D44463"/>
    <w:rsid w:val="00D45D1B"/>
    <w:rsid w:val="00D460E7"/>
    <w:rsid w:val="00D46B70"/>
    <w:rsid w:val="00D47049"/>
    <w:rsid w:val="00D47ECC"/>
    <w:rsid w:val="00D506D2"/>
    <w:rsid w:val="00D510C4"/>
    <w:rsid w:val="00D5113F"/>
    <w:rsid w:val="00D52153"/>
    <w:rsid w:val="00D53965"/>
    <w:rsid w:val="00D54B96"/>
    <w:rsid w:val="00D551A1"/>
    <w:rsid w:val="00D5589C"/>
    <w:rsid w:val="00D55ABB"/>
    <w:rsid w:val="00D563EF"/>
    <w:rsid w:val="00D5659B"/>
    <w:rsid w:val="00D567FA"/>
    <w:rsid w:val="00D568A9"/>
    <w:rsid w:val="00D569CB"/>
    <w:rsid w:val="00D56BAA"/>
    <w:rsid w:val="00D572A6"/>
    <w:rsid w:val="00D57699"/>
    <w:rsid w:val="00D57CBD"/>
    <w:rsid w:val="00D57FA3"/>
    <w:rsid w:val="00D618BD"/>
    <w:rsid w:val="00D61BAE"/>
    <w:rsid w:val="00D6270B"/>
    <w:rsid w:val="00D6272D"/>
    <w:rsid w:val="00D62F08"/>
    <w:rsid w:val="00D63F16"/>
    <w:rsid w:val="00D6406A"/>
    <w:rsid w:val="00D652BA"/>
    <w:rsid w:val="00D6555E"/>
    <w:rsid w:val="00D676FD"/>
    <w:rsid w:val="00D70602"/>
    <w:rsid w:val="00D707EE"/>
    <w:rsid w:val="00D70E2C"/>
    <w:rsid w:val="00D70FD4"/>
    <w:rsid w:val="00D72965"/>
    <w:rsid w:val="00D732C4"/>
    <w:rsid w:val="00D73356"/>
    <w:rsid w:val="00D738BF"/>
    <w:rsid w:val="00D73DEE"/>
    <w:rsid w:val="00D73F11"/>
    <w:rsid w:val="00D75601"/>
    <w:rsid w:val="00D75951"/>
    <w:rsid w:val="00D76663"/>
    <w:rsid w:val="00D7691D"/>
    <w:rsid w:val="00D76B72"/>
    <w:rsid w:val="00D76D3B"/>
    <w:rsid w:val="00D77A61"/>
    <w:rsid w:val="00D77E5C"/>
    <w:rsid w:val="00D77F6D"/>
    <w:rsid w:val="00D81058"/>
    <w:rsid w:val="00D812D5"/>
    <w:rsid w:val="00D822FC"/>
    <w:rsid w:val="00D8251C"/>
    <w:rsid w:val="00D837CE"/>
    <w:rsid w:val="00D83CCC"/>
    <w:rsid w:val="00D843BC"/>
    <w:rsid w:val="00D844AA"/>
    <w:rsid w:val="00D84D31"/>
    <w:rsid w:val="00D858E4"/>
    <w:rsid w:val="00D858F3"/>
    <w:rsid w:val="00D86759"/>
    <w:rsid w:val="00D87773"/>
    <w:rsid w:val="00D87796"/>
    <w:rsid w:val="00D87B89"/>
    <w:rsid w:val="00D90016"/>
    <w:rsid w:val="00D91F1F"/>
    <w:rsid w:val="00D92391"/>
    <w:rsid w:val="00D936FD"/>
    <w:rsid w:val="00D938BE"/>
    <w:rsid w:val="00D9406B"/>
    <w:rsid w:val="00D94B95"/>
    <w:rsid w:val="00D95284"/>
    <w:rsid w:val="00D95C0C"/>
    <w:rsid w:val="00D9632B"/>
    <w:rsid w:val="00D964D7"/>
    <w:rsid w:val="00D97A4A"/>
    <w:rsid w:val="00DA02E3"/>
    <w:rsid w:val="00DA05FF"/>
    <w:rsid w:val="00DA1C50"/>
    <w:rsid w:val="00DA202E"/>
    <w:rsid w:val="00DA2C95"/>
    <w:rsid w:val="00DA2F8F"/>
    <w:rsid w:val="00DA309B"/>
    <w:rsid w:val="00DA3A3C"/>
    <w:rsid w:val="00DA43F7"/>
    <w:rsid w:val="00DA46CB"/>
    <w:rsid w:val="00DA4D2D"/>
    <w:rsid w:val="00DA4F8D"/>
    <w:rsid w:val="00DA645D"/>
    <w:rsid w:val="00DA6655"/>
    <w:rsid w:val="00DA6667"/>
    <w:rsid w:val="00DA7010"/>
    <w:rsid w:val="00DA7BF1"/>
    <w:rsid w:val="00DA7DEB"/>
    <w:rsid w:val="00DB0297"/>
    <w:rsid w:val="00DB081A"/>
    <w:rsid w:val="00DB0860"/>
    <w:rsid w:val="00DB0EDC"/>
    <w:rsid w:val="00DB0FF2"/>
    <w:rsid w:val="00DB2389"/>
    <w:rsid w:val="00DB23E0"/>
    <w:rsid w:val="00DB3C48"/>
    <w:rsid w:val="00DB4451"/>
    <w:rsid w:val="00DB5854"/>
    <w:rsid w:val="00DB596A"/>
    <w:rsid w:val="00DB6C24"/>
    <w:rsid w:val="00DB78B5"/>
    <w:rsid w:val="00DB7A80"/>
    <w:rsid w:val="00DB7F09"/>
    <w:rsid w:val="00DC02CA"/>
    <w:rsid w:val="00DC087B"/>
    <w:rsid w:val="00DC3256"/>
    <w:rsid w:val="00DC33DE"/>
    <w:rsid w:val="00DC3885"/>
    <w:rsid w:val="00DC4B11"/>
    <w:rsid w:val="00DC4FEE"/>
    <w:rsid w:val="00DC5429"/>
    <w:rsid w:val="00DC5D2F"/>
    <w:rsid w:val="00DC698C"/>
    <w:rsid w:val="00DC6FFE"/>
    <w:rsid w:val="00DD04FD"/>
    <w:rsid w:val="00DD06D4"/>
    <w:rsid w:val="00DD0EF5"/>
    <w:rsid w:val="00DD17DB"/>
    <w:rsid w:val="00DD1B80"/>
    <w:rsid w:val="00DD1FB5"/>
    <w:rsid w:val="00DD2115"/>
    <w:rsid w:val="00DD27AC"/>
    <w:rsid w:val="00DD2F62"/>
    <w:rsid w:val="00DD3363"/>
    <w:rsid w:val="00DD37D3"/>
    <w:rsid w:val="00DD3B29"/>
    <w:rsid w:val="00DD4841"/>
    <w:rsid w:val="00DD4ABA"/>
    <w:rsid w:val="00DD4EEB"/>
    <w:rsid w:val="00DD5052"/>
    <w:rsid w:val="00DD536E"/>
    <w:rsid w:val="00DD602C"/>
    <w:rsid w:val="00DD6F8F"/>
    <w:rsid w:val="00DD749D"/>
    <w:rsid w:val="00DD7633"/>
    <w:rsid w:val="00DD7A8E"/>
    <w:rsid w:val="00DE0C33"/>
    <w:rsid w:val="00DE0D09"/>
    <w:rsid w:val="00DE184D"/>
    <w:rsid w:val="00DE1CFE"/>
    <w:rsid w:val="00DE1F05"/>
    <w:rsid w:val="00DE2D91"/>
    <w:rsid w:val="00DE2E0F"/>
    <w:rsid w:val="00DE2FF7"/>
    <w:rsid w:val="00DE3017"/>
    <w:rsid w:val="00DE3109"/>
    <w:rsid w:val="00DE4155"/>
    <w:rsid w:val="00DE4C21"/>
    <w:rsid w:val="00DE4FD1"/>
    <w:rsid w:val="00DE570C"/>
    <w:rsid w:val="00DE6A98"/>
    <w:rsid w:val="00DE6E5D"/>
    <w:rsid w:val="00DE7ACC"/>
    <w:rsid w:val="00DF0760"/>
    <w:rsid w:val="00DF15BF"/>
    <w:rsid w:val="00DF1645"/>
    <w:rsid w:val="00DF22F0"/>
    <w:rsid w:val="00DF33B1"/>
    <w:rsid w:val="00DF34B7"/>
    <w:rsid w:val="00DF4069"/>
    <w:rsid w:val="00DF4597"/>
    <w:rsid w:val="00DF4A48"/>
    <w:rsid w:val="00DF5C5B"/>
    <w:rsid w:val="00DF7090"/>
    <w:rsid w:val="00DF781B"/>
    <w:rsid w:val="00E00435"/>
    <w:rsid w:val="00E005BA"/>
    <w:rsid w:val="00E00D9F"/>
    <w:rsid w:val="00E0161F"/>
    <w:rsid w:val="00E016BA"/>
    <w:rsid w:val="00E02C1A"/>
    <w:rsid w:val="00E044D4"/>
    <w:rsid w:val="00E06674"/>
    <w:rsid w:val="00E06736"/>
    <w:rsid w:val="00E07009"/>
    <w:rsid w:val="00E07429"/>
    <w:rsid w:val="00E07827"/>
    <w:rsid w:val="00E10288"/>
    <w:rsid w:val="00E10521"/>
    <w:rsid w:val="00E109A8"/>
    <w:rsid w:val="00E117DB"/>
    <w:rsid w:val="00E11C0A"/>
    <w:rsid w:val="00E11CC8"/>
    <w:rsid w:val="00E12094"/>
    <w:rsid w:val="00E12E07"/>
    <w:rsid w:val="00E137A1"/>
    <w:rsid w:val="00E13A02"/>
    <w:rsid w:val="00E14684"/>
    <w:rsid w:val="00E14881"/>
    <w:rsid w:val="00E15BB5"/>
    <w:rsid w:val="00E173DA"/>
    <w:rsid w:val="00E201CF"/>
    <w:rsid w:val="00E2058B"/>
    <w:rsid w:val="00E2182B"/>
    <w:rsid w:val="00E225C9"/>
    <w:rsid w:val="00E22EBD"/>
    <w:rsid w:val="00E23EDB"/>
    <w:rsid w:val="00E24CA5"/>
    <w:rsid w:val="00E25735"/>
    <w:rsid w:val="00E25920"/>
    <w:rsid w:val="00E25E9E"/>
    <w:rsid w:val="00E26044"/>
    <w:rsid w:val="00E26E92"/>
    <w:rsid w:val="00E27042"/>
    <w:rsid w:val="00E270AA"/>
    <w:rsid w:val="00E31648"/>
    <w:rsid w:val="00E316DC"/>
    <w:rsid w:val="00E31758"/>
    <w:rsid w:val="00E31ABD"/>
    <w:rsid w:val="00E31DB5"/>
    <w:rsid w:val="00E3271A"/>
    <w:rsid w:val="00E32DE6"/>
    <w:rsid w:val="00E331E8"/>
    <w:rsid w:val="00E3349E"/>
    <w:rsid w:val="00E3367F"/>
    <w:rsid w:val="00E3487D"/>
    <w:rsid w:val="00E36A3A"/>
    <w:rsid w:val="00E37898"/>
    <w:rsid w:val="00E37E4E"/>
    <w:rsid w:val="00E40BF6"/>
    <w:rsid w:val="00E40C18"/>
    <w:rsid w:val="00E414BD"/>
    <w:rsid w:val="00E41609"/>
    <w:rsid w:val="00E42202"/>
    <w:rsid w:val="00E43E55"/>
    <w:rsid w:val="00E446C9"/>
    <w:rsid w:val="00E45B02"/>
    <w:rsid w:val="00E46B4B"/>
    <w:rsid w:val="00E46EE7"/>
    <w:rsid w:val="00E46FF9"/>
    <w:rsid w:val="00E472AA"/>
    <w:rsid w:val="00E476DE"/>
    <w:rsid w:val="00E47AB5"/>
    <w:rsid w:val="00E47CFB"/>
    <w:rsid w:val="00E515C9"/>
    <w:rsid w:val="00E51DFB"/>
    <w:rsid w:val="00E51E01"/>
    <w:rsid w:val="00E51E79"/>
    <w:rsid w:val="00E52E69"/>
    <w:rsid w:val="00E53198"/>
    <w:rsid w:val="00E53876"/>
    <w:rsid w:val="00E53DD3"/>
    <w:rsid w:val="00E53E2D"/>
    <w:rsid w:val="00E549F1"/>
    <w:rsid w:val="00E550DC"/>
    <w:rsid w:val="00E55E6E"/>
    <w:rsid w:val="00E564A4"/>
    <w:rsid w:val="00E570D3"/>
    <w:rsid w:val="00E57916"/>
    <w:rsid w:val="00E57CEA"/>
    <w:rsid w:val="00E57DE6"/>
    <w:rsid w:val="00E605F9"/>
    <w:rsid w:val="00E60CA5"/>
    <w:rsid w:val="00E60D3E"/>
    <w:rsid w:val="00E60DB3"/>
    <w:rsid w:val="00E617A5"/>
    <w:rsid w:val="00E61EEE"/>
    <w:rsid w:val="00E62C70"/>
    <w:rsid w:val="00E63682"/>
    <w:rsid w:val="00E644BB"/>
    <w:rsid w:val="00E64FE1"/>
    <w:rsid w:val="00E6518A"/>
    <w:rsid w:val="00E66DAA"/>
    <w:rsid w:val="00E677B6"/>
    <w:rsid w:val="00E67B64"/>
    <w:rsid w:val="00E70672"/>
    <w:rsid w:val="00E71213"/>
    <w:rsid w:val="00E712F7"/>
    <w:rsid w:val="00E715AC"/>
    <w:rsid w:val="00E72750"/>
    <w:rsid w:val="00E73B6A"/>
    <w:rsid w:val="00E743FC"/>
    <w:rsid w:val="00E76BC0"/>
    <w:rsid w:val="00E773F8"/>
    <w:rsid w:val="00E773FB"/>
    <w:rsid w:val="00E8051C"/>
    <w:rsid w:val="00E80C15"/>
    <w:rsid w:val="00E80E2B"/>
    <w:rsid w:val="00E80F0D"/>
    <w:rsid w:val="00E81235"/>
    <w:rsid w:val="00E82706"/>
    <w:rsid w:val="00E829BB"/>
    <w:rsid w:val="00E82C97"/>
    <w:rsid w:val="00E82DB1"/>
    <w:rsid w:val="00E82E21"/>
    <w:rsid w:val="00E8322B"/>
    <w:rsid w:val="00E83833"/>
    <w:rsid w:val="00E83D08"/>
    <w:rsid w:val="00E85A41"/>
    <w:rsid w:val="00E85BE2"/>
    <w:rsid w:val="00E86119"/>
    <w:rsid w:val="00E863CC"/>
    <w:rsid w:val="00E86930"/>
    <w:rsid w:val="00E870BE"/>
    <w:rsid w:val="00E879D6"/>
    <w:rsid w:val="00E9036D"/>
    <w:rsid w:val="00E918D6"/>
    <w:rsid w:val="00E91B1F"/>
    <w:rsid w:val="00E9263E"/>
    <w:rsid w:val="00E926B5"/>
    <w:rsid w:val="00E926F8"/>
    <w:rsid w:val="00E93432"/>
    <w:rsid w:val="00E939DB"/>
    <w:rsid w:val="00E93E35"/>
    <w:rsid w:val="00E93E53"/>
    <w:rsid w:val="00E9404D"/>
    <w:rsid w:val="00E94F52"/>
    <w:rsid w:val="00E94F8C"/>
    <w:rsid w:val="00E95231"/>
    <w:rsid w:val="00E95407"/>
    <w:rsid w:val="00E95D95"/>
    <w:rsid w:val="00E97010"/>
    <w:rsid w:val="00E97998"/>
    <w:rsid w:val="00E97ADE"/>
    <w:rsid w:val="00EA0115"/>
    <w:rsid w:val="00EA187C"/>
    <w:rsid w:val="00EA1F8F"/>
    <w:rsid w:val="00EA2270"/>
    <w:rsid w:val="00EA260F"/>
    <w:rsid w:val="00EA2AC3"/>
    <w:rsid w:val="00EA2B4D"/>
    <w:rsid w:val="00EA33D3"/>
    <w:rsid w:val="00EA370A"/>
    <w:rsid w:val="00EA3927"/>
    <w:rsid w:val="00EA3DC0"/>
    <w:rsid w:val="00EA44CF"/>
    <w:rsid w:val="00EA4610"/>
    <w:rsid w:val="00EA4C9B"/>
    <w:rsid w:val="00EA50D6"/>
    <w:rsid w:val="00EA56C2"/>
    <w:rsid w:val="00EA5822"/>
    <w:rsid w:val="00EA58F0"/>
    <w:rsid w:val="00EA5A73"/>
    <w:rsid w:val="00EA5AC7"/>
    <w:rsid w:val="00EA5BF2"/>
    <w:rsid w:val="00EA76AC"/>
    <w:rsid w:val="00EB0060"/>
    <w:rsid w:val="00EB038B"/>
    <w:rsid w:val="00EB0566"/>
    <w:rsid w:val="00EB14B7"/>
    <w:rsid w:val="00EB2C7A"/>
    <w:rsid w:val="00EB39DD"/>
    <w:rsid w:val="00EB3C35"/>
    <w:rsid w:val="00EB3FF6"/>
    <w:rsid w:val="00EB452A"/>
    <w:rsid w:val="00EB4833"/>
    <w:rsid w:val="00EB5886"/>
    <w:rsid w:val="00EB5A70"/>
    <w:rsid w:val="00EB5F71"/>
    <w:rsid w:val="00EB6398"/>
    <w:rsid w:val="00EB6509"/>
    <w:rsid w:val="00EB6B0A"/>
    <w:rsid w:val="00EB70B5"/>
    <w:rsid w:val="00EC04AF"/>
    <w:rsid w:val="00EC04F4"/>
    <w:rsid w:val="00EC1071"/>
    <w:rsid w:val="00EC199D"/>
    <w:rsid w:val="00EC1A6C"/>
    <w:rsid w:val="00EC2454"/>
    <w:rsid w:val="00EC2C5A"/>
    <w:rsid w:val="00EC2DE8"/>
    <w:rsid w:val="00EC4ED1"/>
    <w:rsid w:val="00EC5AEC"/>
    <w:rsid w:val="00EC6EF5"/>
    <w:rsid w:val="00EC7048"/>
    <w:rsid w:val="00EC75FC"/>
    <w:rsid w:val="00EC784E"/>
    <w:rsid w:val="00EC7961"/>
    <w:rsid w:val="00EC7E89"/>
    <w:rsid w:val="00ED06BC"/>
    <w:rsid w:val="00ED0FEF"/>
    <w:rsid w:val="00ED12BE"/>
    <w:rsid w:val="00ED2832"/>
    <w:rsid w:val="00ED2F2E"/>
    <w:rsid w:val="00ED4BAC"/>
    <w:rsid w:val="00ED4D35"/>
    <w:rsid w:val="00ED4E5F"/>
    <w:rsid w:val="00ED6427"/>
    <w:rsid w:val="00ED64F7"/>
    <w:rsid w:val="00ED7412"/>
    <w:rsid w:val="00ED7433"/>
    <w:rsid w:val="00EE0251"/>
    <w:rsid w:val="00EE0EBA"/>
    <w:rsid w:val="00EE11C7"/>
    <w:rsid w:val="00EE14B0"/>
    <w:rsid w:val="00EE1727"/>
    <w:rsid w:val="00EE1EDE"/>
    <w:rsid w:val="00EE244B"/>
    <w:rsid w:val="00EE251F"/>
    <w:rsid w:val="00EE2549"/>
    <w:rsid w:val="00EE2831"/>
    <w:rsid w:val="00EE3B1A"/>
    <w:rsid w:val="00EE4C13"/>
    <w:rsid w:val="00EE5DA7"/>
    <w:rsid w:val="00EE6B07"/>
    <w:rsid w:val="00EE6CC5"/>
    <w:rsid w:val="00EE7CF6"/>
    <w:rsid w:val="00EF0652"/>
    <w:rsid w:val="00EF1051"/>
    <w:rsid w:val="00EF127B"/>
    <w:rsid w:val="00EF18C0"/>
    <w:rsid w:val="00EF1952"/>
    <w:rsid w:val="00EF2E73"/>
    <w:rsid w:val="00EF2FBB"/>
    <w:rsid w:val="00EF3EE2"/>
    <w:rsid w:val="00EF421F"/>
    <w:rsid w:val="00EF484A"/>
    <w:rsid w:val="00EF4AE2"/>
    <w:rsid w:val="00EF5286"/>
    <w:rsid w:val="00EF5375"/>
    <w:rsid w:val="00EF56BA"/>
    <w:rsid w:val="00EF6643"/>
    <w:rsid w:val="00EF6E29"/>
    <w:rsid w:val="00EF7325"/>
    <w:rsid w:val="00EF74E9"/>
    <w:rsid w:val="00F0179C"/>
    <w:rsid w:val="00F01AC7"/>
    <w:rsid w:val="00F02590"/>
    <w:rsid w:val="00F0325A"/>
    <w:rsid w:val="00F03745"/>
    <w:rsid w:val="00F04646"/>
    <w:rsid w:val="00F0481C"/>
    <w:rsid w:val="00F05359"/>
    <w:rsid w:val="00F0545D"/>
    <w:rsid w:val="00F06F0F"/>
    <w:rsid w:val="00F07B60"/>
    <w:rsid w:val="00F07EDB"/>
    <w:rsid w:val="00F10875"/>
    <w:rsid w:val="00F108C2"/>
    <w:rsid w:val="00F11849"/>
    <w:rsid w:val="00F11C2D"/>
    <w:rsid w:val="00F12EA0"/>
    <w:rsid w:val="00F133F6"/>
    <w:rsid w:val="00F13D03"/>
    <w:rsid w:val="00F1530C"/>
    <w:rsid w:val="00F15520"/>
    <w:rsid w:val="00F15B13"/>
    <w:rsid w:val="00F15CB3"/>
    <w:rsid w:val="00F15F47"/>
    <w:rsid w:val="00F16202"/>
    <w:rsid w:val="00F16A72"/>
    <w:rsid w:val="00F16C42"/>
    <w:rsid w:val="00F16DDD"/>
    <w:rsid w:val="00F1721F"/>
    <w:rsid w:val="00F17246"/>
    <w:rsid w:val="00F17305"/>
    <w:rsid w:val="00F17356"/>
    <w:rsid w:val="00F17D71"/>
    <w:rsid w:val="00F200F8"/>
    <w:rsid w:val="00F20223"/>
    <w:rsid w:val="00F204DD"/>
    <w:rsid w:val="00F20756"/>
    <w:rsid w:val="00F212B8"/>
    <w:rsid w:val="00F21824"/>
    <w:rsid w:val="00F225E5"/>
    <w:rsid w:val="00F2288C"/>
    <w:rsid w:val="00F22A36"/>
    <w:rsid w:val="00F236DF"/>
    <w:rsid w:val="00F237A0"/>
    <w:rsid w:val="00F2453B"/>
    <w:rsid w:val="00F2525A"/>
    <w:rsid w:val="00F2530D"/>
    <w:rsid w:val="00F25810"/>
    <w:rsid w:val="00F26562"/>
    <w:rsid w:val="00F26687"/>
    <w:rsid w:val="00F269B2"/>
    <w:rsid w:val="00F308C0"/>
    <w:rsid w:val="00F310A4"/>
    <w:rsid w:val="00F322F9"/>
    <w:rsid w:val="00F32566"/>
    <w:rsid w:val="00F326C4"/>
    <w:rsid w:val="00F32836"/>
    <w:rsid w:val="00F33796"/>
    <w:rsid w:val="00F33F2D"/>
    <w:rsid w:val="00F37B4F"/>
    <w:rsid w:val="00F4196D"/>
    <w:rsid w:val="00F41D52"/>
    <w:rsid w:val="00F43C0F"/>
    <w:rsid w:val="00F443CA"/>
    <w:rsid w:val="00F456D6"/>
    <w:rsid w:val="00F45BD7"/>
    <w:rsid w:val="00F46265"/>
    <w:rsid w:val="00F47673"/>
    <w:rsid w:val="00F47EB6"/>
    <w:rsid w:val="00F50282"/>
    <w:rsid w:val="00F50CF7"/>
    <w:rsid w:val="00F517E9"/>
    <w:rsid w:val="00F52A92"/>
    <w:rsid w:val="00F52CA0"/>
    <w:rsid w:val="00F53222"/>
    <w:rsid w:val="00F53862"/>
    <w:rsid w:val="00F53F7F"/>
    <w:rsid w:val="00F54566"/>
    <w:rsid w:val="00F545A4"/>
    <w:rsid w:val="00F54C76"/>
    <w:rsid w:val="00F54E31"/>
    <w:rsid w:val="00F559BB"/>
    <w:rsid w:val="00F55AE1"/>
    <w:rsid w:val="00F5644C"/>
    <w:rsid w:val="00F56B32"/>
    <w:rsid w:val="00F5712A"/>
    <w:rsid w:val="00F57311"/>
    <w:rsid w:val="00F574DC"/>
    <w:rsid w:val="00F5782B"/>
    <w:rsid w:val="00F610A6"/>
    <w:rsid w:val="00F62ED5"/>
    <w:rsid w:val="00F64523"/>
    <w:rsid w:val="00F6587D"/>
    <w:rsid w:val="00F66167"/>
    <w:rsid w:val="00F661CE"/>
    <w:rsid w:val="00F66724"/>
    <w:rsid w:val="00F6672A"/>
    <w:rsid w:val="00F66E3A"/>
    <w:rsid w:val="00F67219"/>
    <w:rsid w:val="00F6767C"/>
    <w:rsid w:val="00F676FC"/>
    <w:rsid w:val="00F67730"/>
    <w:rsid w:val="00F6790C"/>
    <w:rsid w:val="00F67D68"/>
    <w:rsid w:val="00F70486"/>
    <w:rsid w:val="00F7104D"/>
    <w:rsid w:val="00F71C84"/>
    <w:rsid w:val="00F71FF3"/>
    <w:rsid w:val="00F723DA"/>
    <w:rsid w:val="00F72CC0"/>
    <w:rsid w:val="00F733BD"/>
    <w:rsid w:val="00F74125"/>
    <w:rsid w:val="00F74CC6"/>
    <w:rsid w:val="00F75860"/>
    <w:rsid w:val="00F7611F"/>
    <w:rsid w:val="00F77060"/>
    <w:rsid w:val="00F773F2"/>
    <w:rsid w:val="00F808DB"/>
    <w:rsid w:val="00F809BD"/>
    <w:rsid w:val="00F80D71"/>
    <w:rsid w:val="00F81052"/>
    <w:rsid w:val="00F8171C"/>
    <w:rsid w:val="00F81886"/>
    <w:rsid w:val="00F821A7"/>
    <w:rsid w:val="00F82523"/>
    <w:rsid w:val="00F82621"/>
    <w:rsid w:val="00F829F5"/>
    <w:rsid w:val="00F82BF8"/>
    <w:rsid w:val="00F83AFB"/>
    <w:rsid w:val="00F846F4"/>
    <w:rsid w:val="00F847F6"/>
    <w:rsid w:val="00F85535"/>
    <w:rsid w:val="00F85D1D"/>
    <w:rsid w:val="00F85D58"/>
    <w:rsid w:val="00F86401"/>
    <w:rsid w:val="00F86C41"/>
    <w:rsid w:val="00F87CCD"/>
    <w:rsid w:val="00F90570"/>
    <w:rsid w:val="00F9073C"/>
    <w:rsid w:val="00F90B5D"/>
    <w:rsid w:val="00F90FA2"/>
    <w:rsid w:val="00F92201"/>
    <w:rsid w:val="00F93FF7"/>
    <w:rsid w:val="00F94930"/>
    <w:rsid w:val="00F94EB4"/>
    <w:rsid w:val="00F958B6"/>
    <w:rsid w:val="00F95E70"/>
    <w:rsid w:val="00F96134"/>
    <w:rsid w:val="00F96832"/>
    <w:rsid w:val="00F96EC3"/>
    <w:rsid w:val="00F972C4"/>
    <w:rsid w:val="00FA0DD8"/>
    <w:rsid w:val="00FA1319"/>
    <w:rsid w:val="00FA140F"/>
    <w:rsid w:val="00FA1806"/>
    <w:rsid w:val="00FA22BD"/>
    <w:rsid w:val="00FA262E"/>
    <w:rsid w:val="00FA26A5"/>
    <w:rsid w:val="00FA280A"/>
    <w:rsid w:val="00FA43C9"/>
    <w:rsid w:val="00FA4C76"/>
    <w:rsid w:val="00FA4D8D"/>
    <w:rsid w:val="00FA4FEE"/>
    <w:rsid w:val="00FA50D1"/>
    <w:rsid w:val="00FA5A19"/>
    <w:rsid w:val="00FA5A4A"/>
    <w:rsid w:val="00FA5FB3"/>
    <w:rsid w:val="00FA6893"/>
    <w:rsid w:val="00FA68C1"/>
    <w:rsid w:val="00FA7E25"/>
    <w:rsid w:val="00FB00FC"/>
    <w:rsid w:val="00FB0D2D"/>
    <w:rsid w:val="00FB1485"/>
    <w:rsid w:val="00FB193C"/>
    <w:rsid w:val="00FB1C8A"/>
    <w:rsid w:val="00FB27CA"/>
    <w:rsid w:val="00FB3696"/>
    <w:rsid w:val="00FB3A61"/>
    <w:rsid w:val="00FB3F75"/>
    <w:rsid w:val="00FB4C91"/>
    <w:rsid w:val="00FB4DE7"/>
    <w:rsid w:val="00FB539C"/>
    <w:rsid w:val="00FB5605"/>
    <w:rsid w:val="00FB665A"/>
    <w:rsid w:val="00FB6EF7"/>
    <w:rsid w:val="00FC08EC"/>
    <w:rsid w:val="00FC099D"/>
    <w:rsid w:val="00FC0ADA"/>
    <w:rsid w:val="00FC17FC"/>
    <w:rsid w:val="00FC199D"/>
    <w:rsid w:val="00FC1BF5"/>
    <w:rsid w:val="00FC1E1F"/>
    <w:rsid w:val="00FC3095"/>
    <w:rsid w:val="00FC32DC"/>
    <w:rsid w:val="00FC3BBF"/>
    <w:rsid w:val="00FC4E39"/>
    <w:rsid w:val="00FC546E"/>
    <w:rsid w:val="00FC68D2"/>
    <w:rsid w:val="00FC6B75"/>
    <w:rsid w:val="00FC7BB2"/>
    <w:rsid w:val="00FC7F27"/>
    <w:rsid w:val="00FC7FA6"/>
    <w:rsid w:val="00FD011E"/>
    <w:rsid w:val="00FD0158"/>
    <w:rsid w:val="00FD05F8"/>
    <w:rsid w:val="00FD091E"/>
    <w:rsid w:val="00FD0923"/>
    <w:rsid w:val="00FD1075"/>
    <w:rsid w:val="00FD1177"/>
    <w:rsid w:val="00FD12D2"/>
    <w:rsid w:val="00FD1373"/>
    <w:rsid w:val="00FD1B53"/>
    <w:rsid w:val="00FD2A0F"/>
    <w:rsid w:val="00FD3218"/>
    <w:rsid w:val="00FD3801"/>
    <w:rsid w:val="00FD3E79"/>
    <w:rsid w:val="00FD3E92"/>
    <w:rsid w:val="00FD3EDD"/>
    <w:rsid w:val="00FD4227"/>
    <w:rsid w:val="00FD4B2B"/>
    <w:rsid w:val="00FD540D"/>
    <w:rsid w:val="00FD5701"/>
    <w:rsid w:val="00FD58A8"/>
    <w:rsid w:val="00FD5E93"/>
    <w:rsid w:val="00FD5EC6"/>
    <w:rsid w:val="00FD614F"/>
    <w:rsid w:val="00FD6950"/>
    <w:rsid w:val="00FD6A6A"/>
    <w:rsid w:val="00FD712E"/>
    <w:rsid w:val="00FD7A04"/>
    <w:rsid w:val="00FE0564"/>
    <w:rsid w:val="00FE0679"/>
    <w:rsid w:val="00FE06AB"/>
    <w:rsid w:val="00FE0B84"/>
    <w:rsid w:val="00FE0BC8"/>
    <w:rsid w:val="00FE0FE8"/>
    <w:rsid w:val="00FE136B"/>
    <w:rsid w:val="00FE13C2"/>
    <w:rsid w:val="00FE29F7"/>
    <w:rsid w:val="00FE2BD9"/>
    <w:rsid w:val="00FE413F"/>
    <w:rsid w:val="00FE4381"/>
    <w:rsid w:val="00FE6C88"/>
    <w:rsid w:val="00FE717E"/>
    <w:rsid w:val="00FE74BD"/>
    <w:rsid w:val="00FE77F1"/>
    <w:rsid w:val="00FE7B62"/>
    <w:rsid w:val="00FE7D4A"/>
    <w:rsid w:val="00FF02E0"/>
    <w:rsid w:val="00FF090F"/>
    <w:rsid w:val="00FF1B87"/>
    <w:rsid w:val="00FF2156"/>
    <w:rsid w:val="00FF32AC"/>
    <w:rsid w:val="00FF341B"/>
    <w:rsid w:val="00FF35E0"/>
    <w:rsid w:val="00FF3E49"/>
    <w:rsid w:val="00FF3FA4"/>
    <w:rsid w:val="00FF59DF"/>
    <w:rsid w:val="00FF5E60"/>
    <w:rsid w:val="00FF5F15"/>
    <w:rsid w:val="00FF6866"/>
    <w:rsid w:val="00FF6DEA"/>
    <w:rsid w:val="00FF6F68"/>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B4A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5A94"/>
    <w:pPr>
      <w:spacing w:after="0" w:line="360" w:lineRule="auto"/>
      <w:ind w:firstLine="567"/>
      <w:jc w:val="both"/>
    </w:pPr>
    <w:rPr>
      <w:rFonts w:ascii="Times New Roman" w:hAnsi="Times New Roman"/>
      <w:sz w:val="24"/>
    </w:rPr>
  </w:style>
  <w:style w:type="paragraph" w:styleId="Balk1">
    <w:name w:val="heading 1"/>
    <w:aliases w:val="1. ANA BAŞLIK"/>
    <w:basedOn w:val="Normal"/>
    <w:next w:val="Normal"/>
    <w:link w:val="Balk1Char"/>
    <w:uiPriority w:val="9"/>
    <w:qFormat/>
    <w:rsid w:val="00340B24"/>
    <w:pPr>
      <w:keepNext/>
      <w:keepLines/>
      <w:jc w:val="center"/>
      <w:outlineLvl w:val="0"/>
    </w:pPr>
    <w:rPr>
      <w:rFonts w:eastAsiaTheme="majorEastAsia" w:cstheme="majorBidi"/>
      <w:b/>
      <w:bCs/>
      <w:sz w:val="28"/>
      <w:szCs w:val="28"/>
    </w:rPr>
  </w:style>
  <w:style w:type="paragraph" w:styleId="Balk2">
    <w:name w:val="heading 2"/>
    <w:aliases w:val="2.BAŞLIK"/>
    <w:basedOn w:val="Normal"/>
    <w:next w:val="Normal"/>
    <w:link w:val="Balk2Char"/>
    <w:uiPriority w:val="9"/>
    <w:unhideWhenUsed/>
    <w:qFormat/>
    <w:rsid w:val="001E35CA"/>
    <w:pPr>
      <w:keepNext/>
      <w:keepLines/>
      <w:ind w:firstLine="0"/>
      <w:outlineLvl w:val="1"/>
    </w:pPr>
    <w:rPr>
      <w:rFonts w:eastAsiaTheme="majorEastAsia" w:cstheme="majorBidi"/>
      <w:b/>
      <w:bCs/>
      <w:szCs w:val="26"/>
    </w:rPr>
  </w:style>
  <w:style w:type="paragraph" w:styleId="Balk3">
    <w:name w:val="heading 3"/>
    <w:basedOn w:val="Normal"/>
    <w:next w:val="Normal"/>
    <w:link w:val="Balk3Char"/>
    <w:uiPriority w:val="9"/>
    <w:unhideWhenUsed/>
    <w:qFormat/>
    <w:rsid w:val="00D95284"/>
    <w:pPr>
      <w:keepNext/>
      <w:keepLines/>
      <w:ind w:firstLine="0"/>
      <w:outlineLvl w:val="2"/>
    </w:pPr>
    <w:rPr>
      <w:rFonts w:eastAsiaTheme="majorEastAsia" w:cstheme="majorBidi"/>
      <w:b/>
      <w:bCs/>
    </w:rPr>
  </w:style>
  <w:style w:type="paragraph" w:styleId="Balk4">
    <w:name w:val="heading 4"/>
    <w:basedOn w:val="Normal"/>
    <w:next w:val="Normal"/>
    <w:link w:val="Balk4Char"/>
    <w:uiPriority w:val="9"/>
    <w:unhideWhenUsed/>
    <w:qFormat/>
    <w:rsid w:val="00D12F49"/>
    <w:pPr>
      <w:keepNext/>
      <w:keepLines/>
      <w:ind w:firstLine="0"/>
      <w:jc w:val="left"/>
      <w:outlineLvl w:val="3"/>
    </w:pPr>
    <w:rPr>
      <w:rFonts w:eastAsiaTheme="majorEastAsia" w:cstheme="majorBidi"/>
      <w:b/>
      <w:bCs/>
      <w:iCs/>
    </w:rPr>
  </w:style>
  <w:style w:type="paragraph" w:styleId="Balk5">
    <w:name w:val="heading 5"/>
    <w:basedOn w:val="Normal"/>
    <w:next w:val="Normal"/>
    <w:link w:val="Balk5Char"/>
    <w:uiPriority w:val="9"/>
    <w:unhideWhenUsed/>
    <w:qFormat/>
    <w:rsid w:val="008A527A"/>
    <w:pPr>
      <w:keepNext/>
      <w:keepLines/>
      <w:ind w:firstLine="0"/>
      <w:jc w:val="left"/>
      <w:outlineLvl w:val="4"/>
    </w:pPr>
    <w:rPr>
      <w:rFonts w:eastAsiaTheme="majorEastAsia" w:cstheme="majorBidi"/>
      <w:b/>
    </w:rPr>
  </w:style>
  <w:style w:type="paragraph" w:styleId="Balk6">
    <w:name w:val="heading 6"/>
    <w:basedOn w:val="Normal"/>
    <w:next w:val="Normal"/>
    <w:link w:val="Balk6Char"/>
    <w:uiPriority w:val="9"/>
    <w:unhideWhenUsed/>
    <w:qFormat/>
    <w:rsid w:val="00791043"/>
    <w:pPr>
      <w:keepNext/>
      <w:keepLines/>
      <w:spacing w:before="20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semiHidden/>
    <w:unhideWhenUsed/>
    <w:qFormat/>
    <w:rsid w:val="00596E0F"/>
    <w:pPr>
      <w:keepNext/>
      <w:keepLines/>
      <w:spacing w:before="20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A17242"/>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iPriority w:val="9"/>
    <w:semiHidden/>
    <w:unhideWhenUsed/>
    <w:qFormat/>
    <w:rsid w:val="00A1724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1. ANA BAŞLIK Char"/>
    <w:basedOn w:val="VarsaylanParagrafYazTipi"/>
    <w:link w:val="Balk1"/>
    <w:uiPriority w:val="9"/>
    <w:rsid w:val="00340B24"/>
    <w:rPr>
      <w:rFonts w:ascii="Times New Roman" w:eastAsiaTheme="majorEastAsia" w:hAnsi="Times New Roman" w:cstheme="majorBidi"/>
      <w:b/>
      <w:bCs/>
      <w:sz w:val="28"/>
      <w:szCs w:val="28"/>
    </w:rPr>
  </w:style>
  <w:style w:type="character" w:customStyle="1" w:styleId="Balk2Char">
    <w:name w:val="Başlık 2 Char"/>
    <w:aliases w:val="2.BAŞLIK Char"/>
    <w:basedOn w:val="VarsaylanParagrafYazTipi"/>
    <w:link w:val="Balk2"/>
    <w:uiPriority w:val="9"/>
    <w:rsid w:val="001E35CA"/>
    <w:rPr>
      <w:rFonts w:ascii="Times New Roman" w:eastAsiaTheme="majorEastAsia" w:hAnsi="Times New Roman" w:cstheme="majorBidi"/>
      <w:b/>
      <w:bCs/>
      <w:sz w:val="24"/>
      <w:szCs w:val="26"/>
    </w:rPr>
  </w:style>
  <w:style w:type="paragraph" w:styleId="AralkYok">
    <w:name w:val="No Spacing"/>
    <w:uiPriority w:val="1"/>
    <w:qFormat/>
    <w:rsid w:val="00342505"/>
    <w:pPr>
      <w:spacing w:after="0" w:line="360" w:lineRule="auto"/>
      <w:jc w:val="both"/>
    </w:pPr>
    <w:rPr>
      <w:rFonts w:ascii="Times New Roman" w:hAnsi="Times New Roman"/>
      <w:sz w:val="24"/>
    </w:rPr>
  </w:style>
  <w:style w:type="character" w:customStyle="1" w:styleId="Balk3Char">
    <w:name w:val="Başlık 3 Char"/>
    <w:basedOn w:val="VarsaylanParagrafYazTipi"/>
    <w:link w:val="Balk3"/>
    <w:uiPriority w:val="9"/>
    <w:rsid w:val="00D95284"/>
    <w:rPr>
      <w:rFonts w:ascii="Times New Roman" w:eastAsiaTheme="majorEastAsia" w:hAnsi="Times New Roman" w:cstheme="majorBidi"/>
      <w:b/>
      <w:bCs/>
      <w:sz w:val="24"/>
    </w:rPr>
  </w:style>
  <w:style w:type="character" w:styleId="YerTutucuMetni">
    <w:name w:val="Placeholder Text"/>
    <w:basedOn w:val="VarsaylanParagrafYazTipi"/>
    <w:uiPriority w:val="99"/>
    <w:semiHidden/>
    <w:rsid w:val="00514E19"/>
    <w:rPr>
      <w:color w:val="808080"/>
    </w:rPr>
  </w:style>
  <w:style w:type="paragraph" w:styleId="BalonMetni">
    <w:name w:val="Balloon Text"/>
    <w:basedOn w:val="Normal"/>
    <w:link w:val="BalonMetniChar"/>
    <w:uiPriority w:val="99"/>
    <w:semiHidden/>
    <w:unhideWhenUsed/>
    <w:rsid w:val="00514E19"/>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14E19"/>
    <w:rPr>
      <w:rFonts w:ascii="Tahoma" w:hAnsi="Tahoma" w:cs="Tahoma"/>
      <w:sz w:val="16"/>
      <w:szCs w:val="16"/>
    </w:rPr>
  </w:style>
  <w:style w:type="paragraph" w:styleId="T1">
    <w:name w:val="toc 1"/>
    <w:basedOn w:val="Normal"/>
    <w:next w:val="Normal"/>
    <w:autoRedefine/>
    <w:uiPriority w:val="39"/>
    <w:unhideWhenUsed/>
    <w:qFormat/>
    <w:rsid w:val="0071787F"/>
    <w:pPr>
      <w:tabs>
        <w:tab w:val="right" w:leader="dot" w:pos="9061"/>
      </w:tabs>
      <w:ind w:firstLine="0"/>
      <w:jc w:val="left"/>
    </w:pPr>
    <w:rPr>
      <w:rFonts w:cs="Times New Roman"/>
      <w:b/>
      <w:bCs/>
      <w:noProof/>
      <w:sz w:val="22"/>
      <w:szCs w:val="24"/>
    </w:rPr>
  </w:style>
  <w:style w:type="paragraph" w:styleId="T2">
    <w:name w:val="toc 2"/>
    <w:basedOn w:val="Normal"/>
    <w:next w:val="Normal"/>
    <w:autoRedefine/>
    <w:uiPriority w:val="39"/>
    <w:unhideWhenUsed/>
    <w:qFormat/>
    <w:rsid w:val="005F306C"/>
    <w:pPr>
      <w:tabs>
        <w:tab w:val="right" w:leader="dot" w:pos="9061"/>
      </w:tabs>
      <w:ind w:firstLine="0"/>
      <w:jc w:val="left"/>
    </w:pPr>
    <w:rPr>
      <w:rFonts w:cs="Times New Roman"/>
      <w:noProof/>
      <w:szCs w:val="24"/>
    </w:rPr>
  </w:style>
  <w:style w:type="paragraph" w:styleId="T3">
    <w:name w:val="toc 3"/>
    <w:basedOn w:val="Normal"/>
    <w:next w:val="Normal"/>
    <w:autoRedefine/>
    <w:uiPriority w:val="39"/>
    <w:unhideWhenUsed/>
    <w:qFormat/>
    <w:rsid w:val="000B17E4"/>
    <w:pPr>
      <w:tabs>
        <w:tab w:val="right" w:leader="dot" w:pos="9061"/>
      </w:tabs>
      <w:ind w:firstLine="0"/>
    </w:pPr>
    <w:rPr>
      <w:rFonts w:cs="Times New Roman"/>
      <w:noProof/>
      <w:szCs w:val="24"/>
    </w:rPr>
  </w:style>
  <w:style w:type="paragraph" w:styleId="T4">
    <w:name w:val="toc 4"/>
    <w:basedOn w:val="Normal"/>
    <w:next w:val="Normal"/>
    <w:autoRedefine/>
    <w:uiPriority w:val="39"/>
    <w:unhideWhenUsed/>
    <w:rsid w:val="009F6267"/>
    <w:pPr>
      <w:ind w:left="480"/>
      <w:jc w:val="left"/>
    </w:pPr>
    <w:rPr>
      <w:rFonts w:asciiTheme="minorHAnsi" w:hAnsiTheme="minorHAnsi"/>
      <w:sz w:val="20"/>
      <w:szCs w:val="20"/>
    </w:rPr>
  </w:style>
  <w:style w:type="paragraph" w:styleId="T5">
    <w:name w:val="toc 5"/>
    <w:basedOn w:val="Normal"/>
    <w:next w:val="Normal"/>
    <w:autoRedefine/>
    <w:uiPriority w:val="39"/>
    <w:unhideWhenUsed/>
    <w:rsid w:val="009F6267"/>
    <w:pPr>
      <w:ind w:left="720"/>
      <w:jc w:val="left"/>
    </w:pPr>
    <w:rPr>
      <w:rFonts w:asciiTheme="minorHAnsi" w:hAnsiTheme="minorHAnsi"/>
      <w:sz w:val="20"/>
      <w:szCs w:val="20"/>
    </w:rPr>
  </w:style>
  <w:style w:type="paragraph" w:styleId="T6">
    <w:name w:val="toc 6"/>
    <w:basedOn w:val="Normal"/>
    <w:next w:val="Normal"/>
    <w:autoRedefine/>
    <w:uiPriority w:val="39"/>
    <w:unhideWhenUsed/>
    <w:rsid w:val="009F6267"/>
    <w:pPr>
      <w:ind w:left="960"/>
      <w:jc w:val="left"/>
    </w:pPr>
    <w:rPr>
      <w:rFonts w:asciiTheme="minorHAnsi" w:hAnsiTheme="minorHAnsi"/>
      <w:sz w:val="20"/>
      <w:szCs w:val="20"/>
    </w:rPr>
  </w:style>
  <w:style w:type="paragraph" w:styleId="T7">
    <w:name w:val="toc 7"/>
    <w:basedOn w:val="Normal"/>
    <w:next w:val="Normal"/>
    <w:autoRedefine/>
    <w:uiPriority w:val="39"/>
    <w:unhideWhenUsed/>
    <w:rsid w:val="009F6267"/>
    <w:pPr>
      <w:ind w:left="1200"/>
      <w:jc w:val="left"/>
    </w:pPr>
    <w:rPr>
      <w:rFonts w:asciiTheme="minorHAnsi" w:hAnsiTheme="minorHAnsi"/>
      <w:sz w:val="20"/>
      <w:szCs w:val="20"/>
    </w:rPr>
  </w:style>
  <w:style w:type="paragraph" w:styleId="T8">
    <w:name w:val="toc 8"/>
    <w:basedOn w:val="Normal"/>
    <w:next w:val="Normal"/>
    <w:autoRedefine/>
    <w:uiPriority w:val="39"/>
    <w:unhideWhenUsed/>
    <w:rsid w:val="009F6267"/>
    <w:pPr>
      <w:ind w:left="1440"/>
      <w:jc w:val="left"/>
    </w:pPr>
    <w:rPr>
      <w:rFonts w:asciiTheme="minorHAnsi" w:hAnsiTheme="minorHAnsi"/>
      <w:sz w:val="20"/>
      <w:szCs w:val="20"/>
    </w:rPr>
  </w:style>
  <w:style w:type="paragraph" w:styleId="T9">
    <w:name w:val="toc 9"/>
    <w:basedOn w:val="Normal"/>
    <w:next w:val="Normal"/>
    <w:autoRedefine/>
    <w:uiPriority w:val="39"/>
    <w:unhideWhenUsed/>
    <w:rsid w:val="009F6267"/>
    <w:pPr>
      <w:ind w:left="1680"/>
      <w:jc w:val="left"/>
    </w:pPr>
    <w:rPr>
      <w:rFonts w:asciiTheme="minorHAnsi" w:hAnsiTheme="minorHAnsi"/>
      <w:sz w:val="20"/>
      <w:szCs w:val="20"/>
    </w:rPr>
  </w:style>
  <w:style w:type="character" w:styleId="Kpr">
    <w:name w:val="Hyperlink"/>
    <w:basedOn w:val="VarsaylanParagrafYazTipi"/>
    <w:uiPriority w:val="99"/>
    <w:unhideWhenUsed/>
    <w:rsid w:val="009F6267"/>
    <w:rPr>
      <w:color w:val="0000FF" w:themeColor="hyperlink"/>
      <w:u w:val="single"/>
    </w:rPr>
  </w:style>
  <w:style w:type="character" w:customStyle="1" w:styleId="Balk4Char">
    <w:name w:val="Başlık 4 Char"/>
    <w:basedOn w:val="VarsaylanParagrafYazTipi"/>
    <w:link w:val="Balk4"/>
    <w:uiPriority w:val="9"/>
    <w:rsid w:val="00D12F49"/>
    <w:rPr>
      <w:rFonts w:ascii="Times New Roman" w:eastAsiaTheme="majorEastAsia" w:hAnsi="Times New Roman" w:cstheme="majorBidi"/>
      <w:b/>
      <w:bCs/>
      <w:iCs/>
      <w:sz w:val="24"/>
    </w:rPr>
  </w:style>
  <w:style w:type="paragraph" w:styleId="stbilgi">
    <w:name w:val="header"/>
    <w:basedOn w:val="Normal"/>
    <w:link w:val="stbilgiChar"/>
    <w:uiPriority w:val="99"/>
    <w:unhideWhenUsed/>
    <w:rsid w:val="00AC5D07"/>
    <w:pPr>
      <w:tabs>
        <w:tab w:val="center" w:pos="4536"/>
        <w:tab w:val="right" w:pos="9072"/>
      </w:tabs>
      <w:spacing w:line="240" w:lineRule="auto"/>
    </w:pPr>
  </w:style>
  <w:style w:type="character" w:customStyle="1" w:styleId="stbilgiChar">
    <w:name w:val="Üstbilgi Char"/>
    <w:basedOn w:val="VarsaylanParagrafYazTipi"/>
    <w:link w:val="stbilgi"/>
    <w:uiPriority w:val="99"/>
    <w:rsid w:val="00AC5D07"/>
    <w:rPr>
      <w:rFonts w:ascii="Times New Roman" w:hAnsi="Times New Roman"/>
      <w:sz w:val="24"/>
    </w:rPr>
  </w:style>
  <w:style w:type="paragraph" w:styleId="Altbilgi">
    <w:name w:val="footer"/>
    <w:basedOn w:val="Normal"/>
    <w:link w:val="AltbilgiChar"/>
    <w:uiPriority w:val="99"/>
    <w:unhideWhenUsed/>
    <w:rsid w:val="00AC5D07"/>
    <w:pPr>
      <w:tabs>
        <w:tab w:val="center" w:pos="4536"/>
        <w:tab w:val="right" w:pos="9072"/>
      </w:tabs>
      <w:spacing w:line="240" w:lineRule="auto"/>
    </w:pPr>
  </w:style>
  <w:style w:type="character" w:customStyle="1" w:styleId="AltbilgiChar">
    <w:name w:val="Altbilgi Char"/>
    <w:basedOn w:val="VarsaylanParagrafYazTipi"/>
    <w:link w:val="Altbilgi"/>
    <w:uiPriority w:val="99"/>
    <w:rsid w:val="00AC5D07"/>
    <w:rPr>
      <w:rFonts w:ascii="Times New Roman" w:hAnsi="Times New Roman"/>
      <w:sz w:val="24"/>
    </w:rPr>
  </w:style>
  <w:style w:type="paragraph" w:styleId="ListeParagraf">
    <w:name w:val="List Paragraph"/>
    <w:basedOn w:val="Normal"/>
    <w:uiPriority w:val="34"/>
    <w:qFormat/>
    <w:rsid w:val="005B6DFC"/>
    <w:pPr>
      <w:ind w:left="720"/>
      <w:contextualSpacing/>
    </w:pPr>
  </w:style>
  <w:style w:type="character" w:customStyle="1" w:styleId="Balk5Char">
    <w:name w:val="Başlık 5 Char"/>
    <w:basedOn w:val="VarsaylanParagrafYazTipi"/>
    <w:link w:val="Balk5"/>
    <w:uiPriority w:val="9"/>
    <w:rsid w:val="008A527A"/>
    <w:rPr>
      <w:rFonts w:ascii="Times New Roman" w:eastAsiaTheme="majorEastAsia" w:hAnsi="Times New Roman" w:cstheme="majorBidi"/>
      <w:b/>
      <w:sz w:val="24"/>
    </w:rPr>
  </w:style>
  <w:style w:type="paragraph" w:styleId="AltKonuBal">
    <w:name w:val="Subtitle"/>
    <w:basedOn w:val="Normal"/>
    <w:next w:val="Normal"/>
    <w:link w:val="AltKonuBalChar"/>
    <w:qFormat/>
    <w:rsid w:val="00342505"/>
    <w:pPr>
      <w:spacing w:line="480" w:lineRule="auto"/>
      <w:ind w:firstLine="0"/>
      <w:jc w:val="center"/>
      <w:outlineLvl w:val="1"/>
    </w:pPr>
    <w:rPr>
      <w:rFonts w:eastAsia="Times New Roman" w:cs="Times New Roman"/>
      <w:b/>
      <w:szCs w:val="24"/>
    </w:rPr>
  </w:style>
  <w:style w:type="character" w:customStyle="1" w:styleId="AltKonuBalChar">
    <w:name w:val="Alt Konu Başlığı Char"/>
    <w:basedOn w:val="VarsaylanParagrafYazTipi"/>
    <w:link w:val="AltKonuBal"/>
    <w:rsid w:val="00342505"/>
    <w:rPr>
      <w:rFonts w:ascii="Times New Roman" w:eastAsia="Times New Roman" w:hAnsi="Times New Roman" w:cs="Times New Roman"/>
      <w:b/>
      <w:sz w:val="24"/>
      <w:szCs w:val="24"/>
    </w:rPr>
  </w:style>
  <w:style w:type="character" w:customStyle="1" w:styleId="Balk6Char">
    <w:name w:val="Başlık 6 Char"/>
    <w:basedOn w:val="VarsaylanParagrafYazTipi"/>
    <w:link w:val="Balk6"/>
    <w:uiPriority w:val="9"/>
    <w:rsid w:val="00791043"/>
    <w:rPr>
      <w:rFonts w:asciiTheme="majorHAnsi" w:eastAsiaTheme="majorEastAsia" w:hAnsiTheme="majorHAnsi" w:cstheme="majorBidi"/>
      <w:i/>
      <w:iCs/>
      <w:color w:val="243F60" w:themeColor="accent1" w:themeShade="7F"/>
      <w:sz w:val="24"/>
    </w:rPr>
  </w:style>
  <w:style w:type="table" w:styleId="TabloKlavuzu">
    <w:name w:val="Table Grid"/>
    <w:basedOn w:val="NormalTablo"/>
    <w:uiPriority w:val="39"/>
    <w:rsid w:val="00F972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nuBal">
    <w:name w:val="Title"/>
    <w:basedOn w:val="Normal"/>
    <w:next w:val="Normal"/>
    <w:link w:val="KonuBalChar"/>
    <w:rsid w:val="00C346AA"/>
    <w:pPr>
      <w:spacing w:line="480" w:lineRule="auto"/>
      <w:ind w:firstLine="0"/>
      <w:jc w:val="center"/>
      <w:outlineLvl w:val="0"/>
    </w:pPr>
    <w:rPr>
      <w:rFonts w:eastAsia="Times New Roman" w:cs="Times New Roman"/>
      <w:b/>
      <w:bCs/>
      <w:kern w:val="28"/>
      <w:sz w:val="28"/>
      <w:szCs w:val="32"/>
    </w:rPr>
  </w:style>
  <w:style w:type="character" w:customStyle="1" w:styleId="KonuBalChar">
    <w:name w:val="Konu Başlığı Char"/>
    <w:basedOn w:val="VarsaylanParagrafYazTipi"/>
    <w:link w:val="KonuBal"/>
    <w:rsid w:val="00C346AA"/>
    <w:rPr>
      <w:rFonts w:ascii="Times New Roman" w:eastAsia="Times New Roman" w:hAnsi="Times New Roman" w:cs="Times New Roman"/>
      <w:b/>
      <w:bCs/>
      <w:kern w:val="28"/>
      <w:sz w:val="28"/>
      <w:szCs w:val="32"/>
    </w:rPr>
  </w:style>
  <w:style w:type="character" w:customStyle="1" w:styleId="Balk7Char">
    <w:name w:val="Başlık 7 Char"/>
    <w:basedOn w:val="VarsaylanParagrafYazTipi"/>
    <w:link w:val="Balk7"/>
    <w:uiPriority w:val="9"/>
    <w:semiHidden/>
    <w:rsid w:val="00596E0F"/>
    <w:rPr>
      <w:rFonts w:asciiTheme="majorHAnsi" w:eastAsiaTheme="majorEastAsia" w:hAnsiTheme="majorHAnsi" w:cstheme="majorBidi"/>
      <w:i/>
      <w:iCs/>
      <w:color w:val="404040" w:themeColor="text1" w:themeTint="BF"/>
      <w:sz w:val="24"/>
    </w:rPr>
  </w:style>
  <w:style w:type="character" w:styleId="HafifVurgulama">
    <w:name w:val="Subtle Emphasis"/>
    <w:aliases w:val="şekiller"/>
    <w:basedOn w:val="VarsaylanParagrafYazTipi"/>
    <w:uiPriority w:val="19"/>
    <w:rsid w:val="00342505"/>
  </w:style>
  <w:style w:type="character" w:styleId="Vurgu">
    <w:name w:val="Emphasis"/>
    <w:aliases w:val="tablolar"/>
    <w:basedOn w:val="VarsaylanParagrafYazTipi"/>
    <w:uiPriority w:val="20"/>
    <w:qFormat/>
    <w:rsid w:val="00DC02CA"/>
    <w:rPr>
      <w:rFonts w:ascii="Times New Roman" w:hAnsi="Times New Roman"/>
      <w:i w:val="0"/>
      <w:iCs/>
      <w:sz w:val="24"/>
    </w:rPr>
  </w:style>
  <w:style w:type="paragraph" w:styleId="TBal">
    <w:name w:val="TOC Heading"/>
    <w:basedOn w:val="Balk1"/>
    <w:next w:val="Normal"/>
    <w:uiPriority w:val="39"/>
    <w:unhideWhenUsed/>
    <w:qFormat/>
    <w:rsid w:val="00DC02CA"/>
    <w:pPr>
      <w:spacing w:before="480" w:line="276" w:lineRule="auto"/>
      <w:ind w:firstLine="0"/>
      <w:jc w:val="left"/>
      <w:outlineLvl w:val="9"/>
    </w:pPr>
    <w:rPr>
      <w:rFonts w:asciiTheme="majorHAnsi" w:hAnsiTheme="majorHAnsi"/>
      <w:color w:val="365F91" w:themeColor="accent1" w:themeShade="BF"/>
      <w:lang w:eastAsia="tr-TR"/>
    </w:rPr>
  </w:style>
  <w:style w:type="character" w:customStyle="1" w:styleId="Balk8Char">
    <w:name w:val="Başlık 8 Char"/>
    <w:basedOn w:val="VarsaylanParagrafYazTipi"/>
    <w:link w:val="Balk8"/>
    <w:uiPriority w:val="9"/>
    <w:semiHidden/>
    <w:rsid w:val="00A17242"/>
    <w:rPr>
      <w:rFonts w:asciiTheme="majorHAnsi" w:eastAsiaTheme="majorEastAsia" w:hAnsiTheme="majorHAnsi" w:cstheme="majorBidi"/>
      <w:color w:val="404040" w:themeColor="text1" w:themeTint="BF"/>
      <w:sz w:val="20"/>
      <w:szCs w:val="20"/>
    </w:rPr>
  </w:style>
  <w:style w:type="character" w:customStyle="1" w:styleId="Balk9Char">
    <w:name w:val="Başlık 9 Char"/>
    <w:basedOn w:val="VarsaylanParagrafYazTipi"/>
    <w:link w:val="Balk9"/>
    <w:uiPriority w:val="9"/>
    <w:semiHidden/>
    <w:rsid w:val="00A17242"/>
    <w:rPr>
      <w:rFonts w:asciiTheme="majorHAnsi" w:eastAsiaTheme="majorEastAsia" w:hAnsiTheme="majorHAnsi" w:cstheme="majorBidi"/>
      <w:i/>
      <w:iCs/>
      <w:color w:val="404040" w:themeColor="text1" w:themeTint="BF"/>
      <w:sz w:val="20"/>
      <w:szCs w:val="20"/>
    </w:rPr>
  </w:style>
  <w:style w:type="paragraph" w:styleId="HTMLncedenBiimlendirilmi">
    <w:name w:val="HTML Preformatted"/>
    <w:basedOn w:val="Normal"/>
    <w:link w:val="HTMLncedenBiimlendirilmiChar"/>
    <w:uiPriority w:val="99"/>
    <w:unhideWhenUsed/>
    <w:rsid w:val="006F5240"/>
    <w:pPr>
      <w:spacing w:line="240" w:lineRule="auto"/>
    </w:pPr>
    <w:rPr>
      <w:rFonts w:ascii="Consolas" w:hAnsi="Consolas"/>
      <w:sz w:val="20"/>
      <w:szCs w:val="20"/>
    </w:rPr>
  </w:style>
  <w:style w:type="character" w:customStyle="1" w:styleId="HTMLncedenBiimlendirilmiChar">
    <w:name w:val="HTML Önceden Biçimlendirilmiş Char"/>
    <w:basedOn w:val="VarsaylanParagrafYazTipi"/>
    <w:link w:val="HTMLncedenBiimlendirilmi"/>
    <w:uiPriority w:val="99"/>
    <w:rsid w:val="006F5240"/>
    <w:rPr>
      <w:rFonts w:ascii="Consolas" w:hAnsi="Consolas"/>
      <w:sz w:val="20"/>
      <w:szCs w:val="20"/>
    </w:rPr>
  </w:style>
  <w:style w:type="paragraph" w:customStyle="1" w:styleId="Default">
    <w:name w:val="Default"/>
    <w:rsid w:val="00870AAE"/>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oKlavuzuAk1">
    <w:name w:val="Tablo Kılavuzu Açık1"/>
    <w:basedOn w:val="NormalTablo"/>
    <w:uiPriority w:val="40"/>
    <w:rsid w:val="004C5F37"/>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ListeTablo6Renkli1">
    <w:name w:val="Liste Tablo 6 Renkli1"/>
    <w:basedOn w:val="NormalTablo"/>
    <w:uiPriority w:val="51"/>
    <w:rsid w:val="000600FA"/>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Gvdemetni2">
    <w:name w:val="Gövde metni (2)_"/>
    <w:basedOn w:val="VarsaylanParagrafYazTipi"/>
    <w:link w:val="Gvdemetni20"/>
    <w:rsid w:val="00787195"/>
    <w:rPr>
      <w:rFonts w:ascii="Times New Roman" w:eastAsia="Times New Roman" w:hAnsi="Times New Roman" w:cs="Times New Roman"/>
      <w:sz w:val="20"/>
      <w:szCs w:val="20"/>
      <w:shd w:val="clear" w:color="auto" w:fill="FFFFFF"/>
    </w:rPr>
  </w:style>
  <w:style w:type="paragraph" w:customStyle="1" w:styleId="Gvdemetni20">
    <w:name w:val="Gövde metni (2)"/>
    <w:basedOn w:val="Normal"/>
    <w:link w:val="Gvdemetni2"/>
    <w:rsid w:val="00787195"/>
    <w:pPr>
      <w:widowControl w:val="0"/>
      <w:shd w:val="clear" w:color="auto" w:fill="FFFFFF"/>
      <w:spacing w:before="240" w:after="240" w:line="0" w:lineRule="atLeast"/>
      <w:ind w:firstLine="0"/>
      <w:jc w:val="center"/>
    </w:pPr>
    <w:rPr>
      <w:rFonts w:eastAsia="Times New Roman" w:cs="Times New Roman"/>
      <w:sz w:val="20"/>
      <w:szCs w:val="20"/>
    </w:rPr>
  </w:style>
  <w:style w:type="character" w:customStyle="1" w:styleId="Gvdemetni26pt">
    <w:name w:val="Gövde metni (2) + 6 pt"/>
    <w:basedOn w:val="Gvdemetni2"/>
    <w:rsid w:val="00F17305"/>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tr-TR" w:eastAsia="tr-TR" w:bidi="tr-TR"/>
    </w:rPr>
  </w:style>
  <w:style w:type="character" w:customStyle="1" w:styleId="Gvdemetni2Kaln">
    <w:name w:val="Gövde metni (2) + Kalın"/>
    <w:basedOn w:val="Gvdemetni2"/>
    <w:rsid w:val="00A867A6"/>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tr-TR" w:eastAsia="tr-TR" w:bidi="tr-TR"/>
    </w:rPr>
  </w:style>
  <w:style w:type="character" w:customStyle="1" w:styleId="Gvdemetni6">
    <w:name w:val="Gövde metni (6)_"/>
    <w:basedOn w:val="VarsaylanParagrafYazTipi"/>
    <w:link w:val="Gvdemetni60"/>
    <w:rsid w:val="00586A68"/>
    <w:rPr>
      <w:rFonts w:ascii="Times New Roman" w:eastAsia="Times New Roman" w:hAnsi="Times New Roman" w:cs="Times New Roman"/>
      <w:sz w:val="19"/>
      <w:szCs w:val="19"/>
      <w:shd w:val="clear" w:color="auto" w:fill="FFFFFF"/>
    </w:rPr>
  </w:style>
  <w:style w:type="paragraph" w:customStyle="1" w:styleId="Gvdemetni60">
    <w:name w:val="Gövde metni (6)"/>
    <w:basedOn w:val="Normal"/>
    <w:link w:val="Gvdemetni6"/>
    <w:rsid w:val="00586A68"/>
    <w:pPr>
      <w:widowControl w:val="0"/>
      <w:shd w:val="clear" w:color="auto" w:fill="FFFFFF"/>
      <w:spacing w:line="216" w:lineRule="exact"/>
      <w:ind w:hanging="400"/>
    </w:pPr>
    <w:rPr>
      <w:rFonts w:eastAsia="Times New Roman" w:cs="Times New Roman"/>
      <w:sz w:val="19"/>
      <w:szCs w:val="19"/>
    </w:rPr>
  </w:style>
  <w:style w:type="paragraph" w:styleId="Dzeltme">
    <w:name w:val="Revision"/>
    <w:hidden/>
    <w:uiPriority w:val="99"/>
    <w:semiHidden/>
    <w:rsid w:val="00AB54FC"/>
    <w:pPr>
      <w:spacing w:after="0" w:line="240" w:lineRule="auto"/>
    </w:pPr>
    <w:rPr>
      <w:rFonts w:ascii="Times New Roman" w:hAnsi="Times New Roman"/>
      <w:sz w:val="24"/>
    </w:rPr>
  </w:style>
  <w:style w:type="character" w:customStyle="1" w:styleId="Gvdemetni2FranklinGothicHeavytalik">
    <w:name w:val="Gövde metni (2) + Franklin Gothic Heavy;İtalik"/>
    <w:basedOn w:val="Gvdemetni2"/>
    <w:rsid w:val="00E12E07"/>
    <w:rPr>
      <w:rFonts w:ascii="Franklin Gothic Heavy" w:eastAsia="Franklin Gothic Heavy" w:hAnsi="Franklin Gothic Heavy" w:cs="Franklin Gothic Heavy"/>
      <w:b/>
      <w:bCs/>
      <w:i/>
      <w:iCs/>
      <w:smallCaps w:val="0"/>
      <w:strike w:val="0"/>
      <w:color w:val="000000"/>
      <w:spacing w:val="0"/>
      <w:w w:val="100"/>
      <w:position w:val="0"/>
      <w:sz w:val="22"/>
      <w:szCs w:val="22"/>
      <w:u w:val="none"/>
      <w:shd w:val="clear" w:color="auto" w:fill="FFFFFF"/>
      <w:lang w:val="tr-TR" w:eastAsia="tr-TR" w:bidi="tr-TR"/>
    </w:rPr>
  </w:style>
  <w:style w:type="character" w:customStyle="1" w:styleId="TabloyazsKaln">
    <w:name w:val="Tablo yazısı + Kalın"/>
    <w:basedOn w:val="VarsaylanParagrafYazTipi"/>
    <w:rsid w:val="00E12E07"/>
    <w:rPr>
      <w:rFonts w:ascii="Times New Roman" w:eastAsia="Times New Roman" w:hAnsi="Times New Roman" w:cs="Times New Roman"/>
      <w:b/>
      <w:bCs/>
      <w:i w:val="0"/>
      <w:iCs w:val="0"/>
      <w:smallCaps w:val="0"/>
      <w:strike w:val="0"/>
      <w:color w:val="000000"/>
      <w:spacing w:val="0"/>
      <w:w w:val="100"/>
      <w:position w:val="0"/>
      <w:sz w:val="22"/>
      <w:szCs w:val="22"/>
      <w:u w:val="none"/>
      <w:lang w:val="tr-TR" w:eastAsia="tr-TR" w:bidi="tr-TR"/>
    </w:rPr>
  </w:style>
  <w:style w:type="character" w:customStyle="1" w:styleId="Tabloyazs">
    <w:name w:val="Tablo yazısı_"/>
    <w:basedOn w:val="VarsaylanParagrafYazTipi"/>
    <w:link w:val="Tabloyazs0"/>
    <w:rsid w:val="00E12E07"/>
    <w:rPr>
      <w:rFonts w:ascii="Times New Roman" w:eastAsia="Times New Roman" w:hAnsi="Times New Roman" w:cs="Times New Roman"/>
      <w:shd w:val="clear" w:color="auto" w:fill="FFFFFF"/>
    </w:rPr>
  </w:style>
  <w:style w:type="paragraph" w:customStyle="1" w:styleId="Tabloyazs0">
    <w:name w:val="Tablo yazısı"/>
    <w:basedOn w:val="Normal"/>
    <w:link w:val="Tabloyazs"/>
    <w:rsid w:val="00E12E07"/>
    <w:pPr>
      <w:widowControl w:val="0"/>
      <w:shd w:val="clear" w:color="auto" w:fill="FFFFFF"/>
      <w:spacing w:line="0" w:lineRule="atLeast"/>
      <w:ind w:firstLine="0"/>
      <w:jc w:val="left"/>
    </w:pPr>
    <w:rPr>
      <w:rFonts w:eastAsia="Times New Roman" w:cs="Times New Roman"/>
      <w:sz w:val="22"/>
    </w:rPr>
  </w:style>
  <w:style w:type="paragraph" w:customStyle="1" w:styleId="Pa6">
    <w:name w:val="Pa6"/>
    <w:basedOn w:val="Default"/>
    <w:next w:val="Default"/>
    <w:uiPriority w:val="99"/>
    <w:rsid w:val="00091A1E"/>
    <w:pPr>
      <w:spacing w:line="241" w:lineRule="atLeast"/>
    </w:pPr>
    <w:rPr>
      <w:rFonts w:ascii="Arial" w:hAnsi="Arial" w:cs="Arial"/>
      <w:color w:val="auto"/>
    </w:rPr>
  </w:style>
  <w:style w:type="character" w:customStyle="1" w:styleId="A10">
    <w:name w:val="A10"/>
    <w:uiPriority w:val="99"/>
    <w:rsid w:val="00091A1E"/>
    <w:rPr>
      <w:color w:val="000000"/>
      <w:sz w:val="19"/>
      <w:szCs w:val="19"/>
    </w:rPr>
  </w:style>
  <w:style w:type="character" w:styleId="AklamaBavurusu">
    <w:name w:val="annotation reference"/>
    <w:basedOn w:val="VarsaylanParagrafYazTipi"/>
    <w:uiPriority w:val="99"/>
    <w:semiHidden/>
    <w:unhideWhenUsed/>
    <w:rsid w:val="00523FAB"/>
    <w:rPr>
      <w:sz w:val="16"/>
      <w:szCs w:val="16"/>
    </w:rPr>
  </w:style>
  <w:style w:type="table" w:customStyle="1" w:styleId="ListeTablo6Renkli2">
    <w:name w:val="Liste Tablo 6 Renkli2"/>
    <w:basedOn w:val="NormalTablo"/>
    <w:next w:val="ListeTablo6Renkli3"/>
    <w:uiPriority w:val="51"/>
    <w:rsid w:val="006E5E6F"/>
    <w:pPr>
      <w:spacing w:after="0"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3">
    <w:name w:val="Liste Tablo 6 Renkli3"/>
    <w:basedOn w:val="NormalTablo"/>
    <w:uiPriority w:val="51"/>
    <w:rsid w:val="006E5E6F"/>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lo6Renkli30">
    <w:name w:val="Liste Tablo 6 Renkli3"/>
    <w:basedOn w:val="NormalTablo"/>
    <w:next w:val="ListeTablo6Renkli3"/>
    <w:uiPriority w:val="51"/>
    <w:rsid w:val="006E5E6F"/>
    <w:pPr>
      <w:spacing w:after="0"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4">
    <w:name w:val="Liste Tablo 6 Renkli4"/>
    <w:basedOn w:val="NormalTablo"/>
    <w:next w:val="ListeTablo6Renkli3"/>
    <w:uiPriority w:val="51"/>
    <w:rsid w:val="00B4425D"/>
    <w:pPr>
      <w:spacing w:after="0"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5">
    <w:name w:val="Liste Tablo 6 Renkli5"/>
    <w:basedOn w:val="NormalTablo"/>
    <w:next w:val="ListeTablo6Renkli3"/>
    <w:uiPriority w:val="51"/>
    <w:rsid w:val="00B4425D"/>
    <w:pPr>
      <w:spacing w:after="0"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6">
    <w:name w:val="Liste Tablo 6 Renkli6"/>
    <w:basedOn w:val="NormalTablo"/>
    <w:next w:val="ListeTablo6Renkli3"/>
    <w:uiPriority w:val="51"/>
    <w:rsid w:val="00771AE5"/>
    <w:pPr>
      <w:spacing w:after="0"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7">
    <w:name w:val="Liste Tablo 6 Renkli7"/>
    <w:basedOn w:val="NormalTablo"/>
    <w:next w:val="ListeTablo6Renkli3"/>
    <w:uiPriority w:val="51"/>
    <w:rsid w:val="00771AE5"/>
    <w:pPr>
      <w:spacing w:after="0"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zmlenmeyenBahsetme1">
    <w:name w:val="Çözümlenmeyen Bahsetme1"/>
    <w:basedOn w:val="VarsaylanParagrafYazTipi"/>
    <w:uiPriority w:val="99"/>
    <w:semiHidden/>
    <w:unhideWhenUsed/>
    <w:rsid w:val="00150A10"/>
    <w:rPr>
      <w:color w:val="605E5C"/>
      <w:shd w:val="clear" w:color="auto" w:fill="E1DFDD"/>
    </w:rPr>
  </w:style>
  <w:style w:type="numbering" w:customStyle="1" w:styleId="ListeYok1">
    <w:name w:val="Liste Yok1"/>
    <w:next w:val="ListeYok"/>
    <w:uiPriority w:val="99"/>
    <w:semiHidden/>
    <w:unhideWhenUsed/>
    <w:rsid w:val="002D68CA"/>
  </w:style>
  <w:style w:type="character" w:customStyle="1" w:styleId="apple-converted-space">
    <w:name w:val="apple-converted-space"/>
    <w:basedOn w:val="VarsaylanParagrafYazTipi"/>
    <w:rsid w:val="002D68CA"/>
  </w:style>
  <w:style w:type="character" w:customStyle="1" w:styleId="metinbold3">
    <w:name w:val="metinbold3"/>
    <w:basedOn w:val="VarsaylanParagrafYazTipi"/>
    <w:rsid w:val="002D68CA"/>
  </w:style>
  <w:style w:type="character" w:customStyle="1" w:styleId="Gvdemetni6KalnDeil">
    <w:name w:val="Gövde metni (6) + Kalın Değil"/>
    <w:basedOn w:val="Gvdemetni6"/>
    <w:rsid w:val="002D68CA"/>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tr-TR" w:eastAsia="tr-TR" w:bidi="tr-TR"/>
    </w:rPr>
  </w:style>
  <w:style w:type="character" w:customStyle="1" w:styleId="size-xl">
    <w:name w:val="size-xl"/>
    <w:rsid w:val="002D68CA"/>
  </w:style>
  <w:style w:type="character" w:styleId="Gl">
    <w:name w:val="Strong"/>
    <w:basedOn w:val="VarsaylanParagrafYazTipi"/>
    <w:uiPriority w:val="22"/>
    <w:qFormat/>
    <w:rsid w:val="002D68CA"/>
    <w:rPr>
      <w:b/>
      <w:bCs/>
    </w:rPr>
  </w:style>
  <w:style w:type="character" w:customStyle="1" w:styleId="Gvdemetni9">
    <w:name w:val="Gövde metni (9)_"/>
    <w:basedOn w:val="VarsaylanParagrafYazTipi"/>
    <w:link w:val="Gvdemetni90"/>
    <w:rsid w:val="002D68CA"/>
    <w:rPr>
      <w:rFonts w:ascii="Times New Roman" w:eastAsia="Times New Roman" w:hAnsi="Times New Roman" w:cs="Times New Roman"/>
      <w:b/>
      <w:bCs/>
      <w:sz w:val="14"/>
      <w:szCs w:val="14"/>
      <w:shd w:val="clear" w:color="auto" w:fill="FFFFFF"/>
    </w:rPr>
  </w:style>
  <w:style w:type="character" w:customStyle="1" w:styleId="Gvdemetni975ptKalnDeil">
    <w:name w:val="Gövde metni (9) + 7;5 pt;Kalın Değil"/>
    <w:basedOn w:val="Gvdemetni9"/>
    <w:rsid w:val="002D68CA"/>
    <w:rPr>
      <w:rFonts w:ascii="Times New Roman" w:eastAsia="Times New Roman" w:hAnsi="Times New Roman" w:cs="Times New Roman"/>
      <w:b/>
      <w:bCs/>
      <w:color w:val="000000"/>
      <w:spacing w:val="0"/>
      <w:w w:val="100"/>
      <w:position w:val="0"/>
      <w:sz w:val="15"/>
      <w:szCs w:val="15"/>
      <w:shd w:val="clear" w:color="auto" w:fill="FFFFFF"/>
      <w:lang w:val="tr-TR" w:eastAsia="tr-TR" w:bidi="tr-TR"/>
    </w:rPr>
  </w:style>
  <w:style w:type="paragraph" w:customStyle="1" w:styleId="Gvdemetni90">
    <w:name w:val="Gövde metni (9)"/>
    <w:basedOn w:val="Normal"/>
    <w:link w:val="Gvdemetni9"/>
    <w:rsid w:val="002D68CA"/>
    <w:pPr>
      <w:widowControl w:val="0"/>
      <w:shd w:val="clear" w:color="auto" w:fill="FFFFFF"/>
      <w:spacing w:line="197" w:lineRule="exact"/>
      <w:ind w:hanging="280"/>
    </w:pPr>
    <w:rPr>
      <w:rFonts w:eastAsia="Times New Roman" w:cs="Times New Roman"/>
      <w:b/>
      <w:bCs/>
      <w:sz w:val="14"/>
      <w:szCs w:val="14"/>
    </w:rPr>
  </w:style>
  <w:style w:type="character" w:customStyle="1" w:styleId="element-citation">
    <w:name w:val="element-citation"/>
    <w:basedOn w:val="VarsaylanParagrafYazTipi"/>
    <w:rsid w:val="002D68CA"/>
  </w:style>
  <w:style w:type="character" w:customStyle="1" w:styleId="ref-journal">
    <w:name w:val="ref-journal"/>
    <w:basedOn w:val="VarsaylanParagrafYazTipi"/>
    <w:rsid w:val="002D68CA"/>
  </w:style>
  <w:style w:type="character" w:customStyle="1" w:styleId="ref-vol">
    <w:name w:val="ref-vol"/>
    <w:basedOn w:val="VarsaylanParagrafYazTipi"/>
    <w:rsid w:val="002D68CA"/>
  </w:style>
  <w:style w:type="character" w:customStyle="1" w:styleId="highlight">
    <w:name w:val="highlight"/>
    <w:basedOn w:val="VarsaylanParagrafYazTipi"/>
    <w:rsid w:val="002D68CA"/>
  </w:style>
  <w:style w:type="character" w:customStyle="1" w:styleId="zlenenKpr1">
    <w:name w:val="İzlenen Köprü1"/>
    <w:basedOn w:val="VarsaylanParagrafYazTipi"/>
    <w:uiPriority w:val="99"/>
    <w:semiHidden/>
    <w:unhideWhenUsed/>
    <w:rsid w:val="002D68CA"/>
    <w:rPr>
      <w:color w:val="954F72"/>
      <w:u w:val="single"/>
    </w:rPr>
  </w:style>
  <w:style w:type="character" w:styleId="zlenenKpr">
    <w:name w:val="FollowedHyperlink"/>
    <w:basedOn w:val="VarsaylanParagrafYazTipi"/>
    <w:uiPriority w:val="99"/>
    <w:semiHidden/>
    <w:unhideWhenUsed/>
    <w:rsid w:val="002D68CA"/>
    <w:rPr>
      <w:color w:val="800080" w:themeColor="followedHyperlink"/>
      <w:u w:val="single"/>
    </w:rPr>
  </w:style>
  <w:style w:type="character" w:customStyle="1" w:styleId="zmlenmeyenBahsetme2">
    <w:name w:val="Çözümlenmeyen Bahsetme2"/>
    <w:basedOn w:val="VarsaylanParagrafYazTipi"/>
    <w:uiPriority w:val="99"/>
    <w:semiHidden/>
    <w:unhideWhenUsed/>
    <w:rsid w:val="008347FC"/>
    <w:rPr>
      <w:color w:val="605E5C"/>
      <w:shd w:val="clear" w:color="auto" w:fill="E1DFDD"/>
    </w:rPr>
  </w:style>
  <w:style w:type="character" w:customStyle="1" w:styleId="zmlenmeyenBahsetme3">
    <w:name w:val="Çözümlenmeyen Bahsetme3"/>
    <w:basedOn w:val="VarsaylanParagrafYazTipi"/>
    <w:uiPriority w:val="99"/>
    <w:semiHidden/>
    <w:unhideWhenUsed/>
    <w:rsid w:val="00057386"/>
    <w:rPr>
      <w:color w:val="605E5C"/>
      <w:shd w:val="clear" w:color="auto" w:fill="E1DFDD"/>
    </w:rPr>
  </w:style>
  <w:style w:type="paragraph" w:styleId="AklamaMetni">
    <w:name w:val="annotation text"/>
    <w:basedOn w:val="Normal"/>
    <w:link w:val="AklamaMetniChar"/>
    <w:uiPriority w:val="99"/>
    <w:unhideWhenUsed/>
    <w:rsid w:val="004557D9"/>
    <w:pPr>
      <w:spacing w:line="240" w:lineRule="auto"/>
      <w:ind w:firstLine="0"/>
      <w:jc w:val="left"/>
    </w:pPr>
    <w:rPr>
      <w:rFonts w:eastAsia="Times New Roman" w:cs="Times New Roman"/>
      <w:sz w:val="20"/>
      <w:szCs w:val="20"/>
      <w:lang w:eastAsia="tr-TR"/>
    </w:rPr>
  </w:style>
  <w:style w:type="character" w:customStyle="1" w:styleId="AklamaMetniChar">
    <w:name w:val="Açıklama Metni Char"/>
    <w:basedOn w:val="VarsaylanParagrafYazTipi"/>
    <w:link w:val="AklamaMetni"/>
    <w:uiPriority w:val="99"/>
    <w:rsid w:val="004557D9"/>
    <w:rPr>
      <w:rFonts w:ascii="Times New Roman" w:eastAsia="Times New Roman" w:hAnsi="Times New Roman" w:cs="Times New Roman"/>
      <w:sz w:val="20"/>
      <w:szCs w:val="20"/>
      <w:lang w:eastAsia="tr-TR"/>
    </w:rPr>
  </w:style>
  <w:style w:type="table" w:styleId="AkGlgeleme">
    <w:name w:val="Light Shading"/>
    <w:basedOn w:val="NormalTablo"/>
    <w:uiPriority w:val="60"/>
    <w:rsid w:val="00BB76F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unhideWhenUsed/>
    <w:rsid w:val="004C7848"/>
    <w:pPr>
      <w:spacing w:before="100" w:beforeAutospacing="1" w:after="100" w:afterAutospacing="1" w:line="240" w:lineRule="auto"/>
      <w:ind w:firstLine="0"/>
      <w:jc w:val="left"/>
    </w:pPr>
    <w:rPr>
      <w:rFonts w:eastAsia="Times New Roman" w:cs="Times New Roman"/>
      <w:szCs w:val="24"/>
      <w:lang w:eastAsia="tr-TR"/>
    </w:rPr>
  </w:style>
  <w:style w:type="paragraph" w:styleId="AklamaKonusu">
    <w:name w:val="annotation subject"/>
    <w:basedOn w:val="AklamaMetni"/>
    <w:next w:val="AklamaMetni"/>
    <w:link w:val="AklamaKonusuChar"/>
    <w:uiPriority w:val="99"/>
    <w:semiHidden/>
    <w:unhideWhenUsed/>
    <w:rsid w:val="00984ED1"/>
    <w:pPr>
      <w:ind w:firstLine="567"/>
      <w:jc w:val="both"/>
    </w:pPr>
    <w:rPr>
      <w:rFonts w:eastAsiaTheme="minorHAnsi" w:cstheme="minorBidi"/>
      <w:b/>
      <w:bCs/>
      <w:lang w:eastAsia="en-US"/>
    </w:rPr>
  </w:style>
  <w:style w:type="character" w:customStyle="1" w:styleId="AklamaKonusuChar">
    <w:name w:val="Açıklama Konusu Char"/>
    <w:basedOn w:val="AklamaMetniChar"/>
    <w:link w:val="AklamaKonusu"/>
    <w:uiPriority w:val="99"/>
    <w:semiHidden/>
    <w:rsid w:val="00984ED1"/>
    <w:rPr>
      <w:rFonts w:ascii="Times New Roman" w:eastAsia="Times New Roman" w:hAnsi="Times New Roman" w:cs="Times New Roman"/>
      <w:b/>
      <w:bCs/>
      <w:sz w:val="20"/>
      <w:szCs w:val="20"/>
      <w:lang w:eastAsia="tr-TR"/>
    </w:rPr>
  </w:style>
  <w:style w:type="table" w:customStyle="1" w:styleId="TabloKlavuzuAk2">
    <w:name w:val="Tablo Kılavuzu Açık2"/>
    <w:basedOn w:val="NormalTablo"/>
    <w:uiPriority w:val="40"/>
    <w:rsid w:val="0025049D"/>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DzTablo21">
    <w:name w:val="Düz Tablo 21"/>
    <w:basedOn w:val="NormalTablo"/>
    <w:uiPriority w:val="42"/>
    <w:rsid w:val="00A6305C"/>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DzTablo51">
    <w:name w:val="Düz Tablo 51"/>
    <w:basedOn w:val="NormalTablo"/>
    <w:next w:val="DzTablo52"/>
    <w:uiPriority w:val="45"/>
    <w:rsid w:val="00F5644C"/>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DzTablo52">
    <w:name w:val="Düz Tablo 52"/>
    <w:basedOn w:val="NormalTablo"/>
    <w:uiPriority w:val="45"/>
    <w:rsid w:val="00F5644C"/>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KlavuzTablo2-Vurgu41">
    <w:name w:val="Kılavuz Tablo 2 - Vurgu 41"/>
    <w:basedOn w:val="NormalTablo"/>
    <w:uiPriority w:val="47"/>
    <w:rsid w:val="005F4D5A"/>
    <w:pPr>
      <w:spacing w:after="0" w:line="240" w:lineRule="auto"/>
    </w:pPr>
    <w:tblPr>
      <w:tblStyleRowBandSize w:val="1"/>
      <w:tblStyleColBandSize w:val="1"/>
      <w:tblInd w:w="0" w:type="dxa"/>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CellMar>
        <w:top w:w="0" w:type="dxa"/>
        <w:left w:w="108" w:type="dxa"/>
        <w:bottom w:w="0" w:type="dxa"/>
        <w:right w:w="108" w:type="dxa"/>
      </w:tblCellMar>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6Renkli-Vurgu21">
    <w:name w:val="Liste Tablo 6 Renkli - Vurgu 21"/>
    <w:basedOn w:val="NormalTablo"/>
    <w:uiPriority w:val="51"/>
    <w:rsid w:val="00D4350F"/>
    <w:pPr>
      <w:spacing w:after="0" w:line="240" w:lineRule="auto"/>
    </w:pPr>
    <w:rPr>
      <w:color w:val="943634" w:themeColor="accent2" w:themeShade="BF"/>
    </w:rPr>
    <w:tblPr>
      <w:tblStyleRowBandSize w:val="1"/>
      <w:tblStyleColBandSize w:val="1"/>
      <w:tblInd w:w="0" w:type="dxa"/>
      <w:tblBorders>
        <w:top w:val="single" w:sz="4" w:space="0" w:color="C0504D" w:themeColor="accent2"/>
        <w:bottom w:val="single" w:sz="4" w:space="0" w:color="C0504D" w:themeColor="accent2"/>
      </w:tblBorders>
      <w:tblCellMar>
        <w:top w:w="0" w:type="dxa"/>
        <w:left w:w="108" w:type="dxa"/>
        <w:bottom w:w="0" w:type="dxa"/>
        <w:right w:w="108" w:type="dxa"/>
      </w:tblCellMar>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DzTablo11">
    <w:name w:val="Düz Tablo 11"/>
    <w:basedOn w:val="NormalTablo"/>
    <w:uiPriority w:val="41"/>
    <w:rsid w:val="00D4350F"/>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KlavuzTablo1Ak-Vurgu21">
    <w:name w:val="Kılavuz Tablo 1 Açık - Vurgu 21"/>
    <w:basedOn w:val="NormalTablo"/>
    <w:uiPriority w:val="46"/>
    <w:rsid w:val="00EB14B7"/>
    <w:pPr>
      <w:spacing w:after="0" w:line="240" w:lineRule="auto"/>
    </w:pPr>
    <w:tblPr>
      <w:tblStyleRowBandSize w:val="1"/>
      <w:tblStyleColBandSize w:val="1"/>
      <w:tblInd w:w="0" w:type="dxa"/>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TabloKlavuzu1">
    <w:name w:val="Tablo Kılavuzu1"/>
    <w:basedOn w:val="NormalTablo"/>
    <w:next w:val="TabloKlavuzu"/>
    <w:uiPriority w:val="39"/>
    <w:rsid w:val="000C1A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atrNumaras">
    <w:name w:val="line number"/>
    <w:basedOn w:val="VarsaylanParagrafYazTipi"/>
    <w:uiPriority w:val="99"/>
    <w:semiHidden/>
    <w:unhideWhenUsed/>
    <w:rsid w:val="002F6363"/>
  </w:style>
  <w:style w:type="table" w:customStyle="1" w:styleId="ListeTablo1Ak-Vurgu31">
    <w:name w:val="Liste Tablo 1 Açık - Vurgu 31"/>
    <w:basedOn w:val="NormalTablo"/>
    <w:uiPriority w:val="46"/>
    <w:rsid w:val="00754771"/>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eTablo2-Vurgu31">
    <w:name w:val="Liste Tablo 2 - Vurgu 31"/>
    <w:basedOn w:val="NormalTablo"/>
    <w:uiPriority w:val="47"/>
    <w:rsid w:val="00754771"/>
    <w:pPr>
      <w:spacing w:after="0" w:line="240" w:lineRule="auto"/>
    </w:pPr>
    <w:tblPr>
      <w:tblStyleRowBandSize w:val="1"/>
      <w:tblStyleColBandSize w:val="1"/>
      <w:tblInd w:w="0" w:type="dxa"/>
      <w:tblBorders>
        <w:top w:val="single" w:sz="4" w:space="0" w:color="C2D69B" w:themeColor="accent3" w:themeTint="99"/>
        <w:bottom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KlavuzTablo3-Vurgu31">
    <w:name w:val="Kılavuz Tablo 3 - Vurgu 31"/>
    <w:basedOn w:val="NormalTablo"/>
    <w:uiPriority w:val="48"/>
    <w:rsid w:val="00754771"/>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KlavuzTablo7Renkli-Vurgu31">
    <w:name w:val="Kılavuz Tablo 7 Renkli - Vurgu 31"/>
    <w:basedOn w:val="NormalTablo"/>
    <w:uiPriority w:val="52"/>
    <w:rsid w:val="00B94354"/>
    <w:pPr>
      <w:spacing w:after="0" w:line="240" w:lineRule="auto"/>
    </w:pPr>
    <w:rPr>
      <w:color w:val="76923C" w:themeColor="accent3" w:themeShade="BF"/>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KlavuzTablo7Renkli-Vurgu21">
    <w:name w:val="Kılavuz Tablo 7 Renkli - Vurgu 21"/>
    <w:basedOn w:val="NormalTablo"/>
    <w:uiPriority w:val="52"/>
    <w:rsid w:val="00B94354"/>
    <w:pPr>
      <w:spacing w:after="0" w:line="240" w:lineRule="auto"/>
    </w:pPr>
    <w:rPr>
      <w:color w:val="943634" w:themeColor="accent2" w:themeShade="BF"/>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KlavuzTablo2-Vurgu21">
    <w:name w:val="Kılavuz Tablo 2 - Vurgu 21"/>
    <w:basedOn w:val="NormalTablo"/>
    <w:uiPriority w:val="47"/>
    <w:rsid w:val="000A083A"/>
    <w:pPr>
      <w:spacing w:after="0" w:line="240" w:lineRule="auto"/>
    </w:pPr>
    <w:tblPr>
      <w:tblStyleRowBandSize w:val="1"/>
      <w:tblStyleColBandSize w:val="1"/>
      <w:tblInd w:w="0" w:type="dxa"/>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CellMar>
        <w:top w:w="0" w:type="dxa"/>
        <w:left w:w="108" w:type="dxa"/>
        <w:bottom w:w="0" w:type="dxa"/>
        <w:right w:w="108" w:type="dxa"/>
      </w:tblCellMar>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Tablo2-Vurgu21">
    <w:name w:val="Liste Tablo 2 - Vurgu 21"/>
    <w:basedOn w:val="NormalTablo"/>
    <w:uiPriority w:val="47"/>
    <w:rsid w:val="000A083A"/>
    <w:pPr>
      <w:spacing w:after="0" w:line="240" w:lineRule="auto"/>
    </w:pPr>
    <w:tblPr>
      <w:tblStyleRowBandSize w:val="1"/>
      <w:tblStyleColBandSize w:val="1"/>
      <w:tblInd w:w="0" w:type="dxa"/>
      <w:tblBorders>
        <w:top w:val="single" w:sz="4" w:space="0" w:color="D99594" w:themeColor="accent2" w:themeTint="99"/>
        <w:bottom w:val="single" w:sz="4" w:space="0" w:color="D99594" w:themeColor="accent2" w:themeTint="99"/>
        <w:insideH w:val="single" w:sz="4" w:space="0" w:color="D99594"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Tablo1Ak-Vurgu21">
    <w:name w:val="Liste Tablo 1 Açık - Vurgu 21"/>
    <w:basedOn w:val="NormalTablo"/>
    <w:uiPriority w:val="46"/>
    <w:rsid w:val="000A083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Tablo1Ak-Vurgu61">
    <w:name w:val="Liste Tablo 1 Açık - Vurgu 61"/>
    <w:basedOn w:val="NormalTablo"/>
    <w:uiPriority w:val="46"/>
    <w:rsid w:val="000A083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KlavuzTablo3-Vurgu61">
    <w:name w:val="Kılavuz Tablo 3 - Vurgu 61"/>
    <w:basedOn w:val="NormalTablo"/>
    <w:uiPriority w:val="48"/>
    <w:rsid w:val="00550471"/>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KlavuzTablo3-Vurgu21">
    <w:name w:val="Kılavuz Tablo 3 - Vurgu 21"/>
    <w:basedOn w:val="NormalTablo"/>
    <w:uiPriority w:val="48"/>
    <w:rsid w:val="00105B0D"/>
    <w:pPr>
      <w:spacing w:after="0" w:line="240" w:lineRule="auto"/>
    </w:p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KlavuzTablo3-Vurgu11">
    <w:name w:val="Kılavuz Tablo 3 - Vurgu 11"/>
    <w:basedOn w:val="NormalTablo"/>
    <w:uiPriority w:val="48"/>
    <w:rsid w:val="00105B0D"/>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KlavuzTablo1Ak-Vurgu31">
    <w:name w:val="Kılavuz Tablo 1 Açık - Vurgu 31"/>
    <w:basedOn w:val="NormalTablo"/>
    <w:uiPriority w:val="46"/>
    <w:rsid w:val="004D7E18"/>
    <w:pPr>
      <w:spacing w:after="0" w:line="240" w:lineRule="auto"/>
    </w:pPr>
    <w:tblPr>
      <w:tblStyleRowBandSize w:val="1"/>
      <w:tblStyleColBandSize w:val="1"/>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KlavuzTablo1Ak-Vurgu11">
    <w:name w:val="Kılavuz Tablo 1 Açık - Vurgu 11"/>
    <w:basedOn w:val="NormalTablo"/>
    <w:uiPriority w:val="46"/>
    <w:rsid w:val="0010397C"/>
    <w:pPr>
      <w:spacing w:after="0" w:line="240" w:lineRule="auto"/>
    </w:p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anchor-text">
    <w:name w:val="anchor-text"/>
    <w:basedOn w:val="VarsaylanParagrafYazTipi"/>
    <w:rsid w:val="0090636C"/>
  </w:style>
  <w:style w:type="table" w:customStyle="1" w:styleId="KlavuzTablo6-Renkli-Vurgu31">
    <w:name w:val="Kılavuz Tablo 6 - Renkli - Vurgu 31"/>
    <w:basedOn w:val="NormalTablo"/>
    <w:uiPriority w:val="51"/>
    <w:rsid w:val="004261CA"/>
    <w:pPr>
      <w:spacing w:after="0" w:line="240" w:lineRule="auto"/>
    </w:pPr>
    <w:rPr>
      <w:color w:val="76923C" w:themeColor="accent3" w:themeShade="BF"/>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DzTablo31">
    <w:name w:val="Düz Tablo 31"/>
    <w:basedOn w:val="NormalTablo"/>
    <w:uiPriority w:val="43"/>
    <w:rsid w:val="004261C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ResimYazs">
    <w:name w:val="caption"/>
    <w:basedOn w:val="Normal"/>
    <w:next w:val="Normal"/>
    <w:uiPriority w:val="35"/>
    <w:unhideWhenUsed/>
    <w:qFormat/>
    <w:rsid w:val="00333FDD"/>
    <w:pPr>
      <w:spacing w:after="200" w:line="240" w:lineRule="auto"/>
    </w:pPr>
    <w:rPr>
      <w:b/>
      <w:bCs/>
      <w:color w:val="4F81BD" w:themeColor="accent1"/>
      <w:sz w:val="18"/>
      <w:szCs w:val="18"/>
    </w:rPr>
  </w:style>
  <w:style w:type="paragraph" w:styleId="ekillerTablosu">
    <w:name w:val="table of figures"/>
    <w:basedOn w:val="Normal"/>
    <w:next w:val="Normal"/>
    <w:uiPriority w:val="99"/>
    <w:unhideWhenUsed/>
    <w:rsid w:val="00333FD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5A94"/>
    <w:pPr>
      <w:spacing w:after="0" w:line="360" w:lineRule="auto"/>
      <w:ind w:firstLine="567"/>
      <w:jc w:val="both"/>
    </w:pPr>
    <w:rPr>
      <w:rFonts w:ascii="Times New Roman" w:hAnsi="Times New Roman"/>
      <w:sz w:val="24"/>
    </w:rPr>
  </w:style>
  <w:style w:type="paragraph" w:styleId="Balk1">
    <w:name w:val="heading 1"/>
    <w:aliases w:val="1. ANA BAŞLIK"/>
    <w:basedOn w:val="Normal"/>
    <w:next w:val="Normal"/>
    <w:link w:val="Balk1Char"/>
    <w:uiPriority w:val="9"/>
    <w:qFormat/>
    <w:rsid w:val="00340B24"/>
    <w:pPr>
      <w:keepNext/>
      <w:keepLines/>
      <w:jc w:val="center"/>
      <w:outlineLvl w:val="0"/>
    </w:pPr>
    <w:rPr>
      <w:rFonts w:eastAsiaTheme="majorEastAsia" w:cstheme="majorBidi"/>
      <w:b/>
      <w:bCs/>
      <w:sz w:val="28"/>
      <w:szCs w:val="28"/>
    </w:rPr>
  </w:style>
  <w:style w:type="paragraph" w:styleId="Balk2">
    <w:name w:val="heading 2"/>
    <w:aliases w:val="2.BAŞLIK"/>
    <w:basedOn w:val="Normal"/>
    <w:next w:val="Normal"/>
    <w:link w:val="Balk2Char"/>
    <w:uiPriority w:val="9"/>
    <w:unhideWhenUsed/>
    <w:qFormat/>
    <w:rsid w:val="001E35CA"/>
    <w:pPr>
      <w:keepNext/>
      <w:keepLines/>
      <w:ind w:firstLine="0"/>
      <w:outlineLvl w:val="1"/>
    </w:pPr>
    <w:rPr>
      <w:rFonts w:eastAsiaTheme="majorEastAsia" w:cstheme="majorBidi"/>
      <w:b/>
      <w:bCs/>
      <w:szCs w:val="26"/>
    </w:rPr>
  </w:style>
  <w:style w:type="paragraph" w:styleId="Balk3">
    <w:name w:val="heading 3"/>
    <w:basedOn w:val="Normal"/>
    <w:next w:val="Normal"/>
    <w:link w:val="Balk3Char"/>
    <w:uiPriority w:val="9"/>
    <w:unhideWhenUsed/>
    <w:qFormat/>
    <w:rsid w:val="00D95284"/>
    <w:pPr>
      <w:keepNext/>
      <w:keepLines/>
      <w:ind w:firstLine="0"/>
      <w:outlineLvl w:val="2"/>
    </w:pPr>
    <w:rPr>
      <w:rFonts w:eastAsiaTheme="majorEastAsia" w:cstheme="majorBidi"/>
      <w:b/>
      <w:bCs/>
    </w:rPr>
  </w:style>
  <w:style w:type="paragraph" w:styleId="Balk4">
    <w:name w:val="heading 4"/>
    <w:basedOn w:val="Normal"/>
    <w:next w:val="Normal"/>
    <w:link w:val="Balk4Char"/>
    <w:uiPriority w:val="9"/>
    <w:unhideWhenUsed/>
    <w:qFormat/>
    <w:rsid w:val="00D12F49"/>
    <w:pPr>
      <w:keepNext/>
      <w:keepLines/>
      <w:ind w:firstLine="0"/>
      <w:jc w:val="left"/>
      <w:outlineLvl w:val="3"/>
    </w:pPr>
    <w:rPr>
      <w:rFonts w:eastAsiaTheme="majorEastAsia" w:cstheme="majorBidi"/>
      <w:b/>
      <w:bCs/>
      <w:iCs/>
    </w:rPr>
  </w:style>
  <w:style w:type="paragraph" w:styleId="Balk5">
    <w:name w:val="heading 5"/>
    <w:basedOn w:val="Normal"/>
    <w:next w:val="Normal"/>
    <w:link w:val="Balk5Char"/>
    <w:uiPriority w:val="9"/>
    <w:unhideWhenUsed/>
    <w:qFormat/>
    <w:rsid w:val="008A527A"/>
    <w:pPr>
      <w:keepNext/>
      <w:keepLines/>
      <w:ind w:firstLine="0"/>
      <w:jc w:val="left"/>
      <w:outlineLvl w:val="4"/>
    </w:pPr>
    <w:rPr>
      <w:rFonts w:eastAsiaTheme="majorEastAsia" w:cstheme="majorBidi"/>
      <w:b/>
    </w:rPr>
  </w:style>
  <w:style w:type="paragraph" w:styleId="Balk6">
    <w:name w:val="heading 6"/>
    <w:basedOn w:val="Normal"/>
    <w:next w:val="Normal"/>
    <w:link w:val="Balk6Char"/>
    <w:uiPriority w:val="9"/>
    <w:unhideWhenUsed/>
    <w:qFormat/>
    <w:rsid w:val="00791043"/>
    <w:pPr>
      <w:keepNext/>
      <w:keepLines/>
      <w:spacing w:before="20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semiHidden/>
    <w:unhideWhenUsed/>
    <w:qFormat/>
    <w:rsid w:val="00596E0F"/>
    <w:pPr>
      <w:keepNext/>
      <w:keepLines/>
      <w:spacing w:before="20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A17242"/>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iPriority w:val="9"/>
    <w:semiHidden/>
    <w:unhideWhenUsed/>
    <w:qFormat/>
    <w:rsid w:val="00A1724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1. ANA BAŞLIK Char"/>
    <w:basedOn w:val="VarsaylanParagrafYazTipi"/>
    <w:link w:val="Balk1"/>
    <w:uiPriority w:val="9"/>
    <w:rsid w:val="00340B24"/>
    <w:rPr>
      <w:rFonts w:ascii="Times New Roman" w:eastAsiaTheme="majorEastAsia" w:hAnsi="Times New Roman" w:cstheme="majorBidi"/>
      <w:b/>
      <w:bCs/>
      <w:sz w:val="28"/>
      <w:szCs w:val="28"/>
    </w:rPr>
  </w:style>
  <w:style w:type="character" w:customStyle="1" w:styleId="Balk2Char">
    <w:name w:val="Başlık 2 Char"/>
    <w:aliases w:val="2.BAŞLIK Char"/>
    <w:basedOn w:val="VarsaylanParagrafYazTipi"/>
    <w:link w:val="Balk2"/>
    <w:uiPriority w:val="9"/>
    <w:rsid w:val="001E35CA"/>
    <w:rPr>
      <w:rFonts w:ascii="Times New Roman" w:eastAsiaTheme="majorEastAsia" w:hAnsi="Times New Roman" w:cstheme="majorBidi"/>
      <w:b/>
      <w:bCs/>
      <w:sz w:val="24"/>
      <w:szCs w:val="26"/>
    </w:rPr>
  </w:style>
  <w:style w:type="paragraph" w:styleId="AralkYok">
    <w:name w:val="No Spacing"/>
    <w:uiPriority w:val="1"/>
    <w:qFormat/>
    <w:rsid w:val="00342505"/>
    <w:pPr>
      <w:spacing w:after="0" w:line="360" w:lineRule="auto"/>
      <w:jc w:val="both"/>
    </w:pPr>
    <w:rPr>
      <w:rFonts w:ascii="Times New Roman" w:hAnsi="Times New Roman"/>
      <w:sz w:val="24"/>
    </w:rPr>
  </w:style>
  <w:style w:type="character" w:customStyle="1" w:styleId="Balk3Char">
    <w:name w:val="Başlık 3 Char"/>
    <w:basedOn w:val="VarsaylanParagrafYazTipi"/>
    <w:link w:val="Balk3"/>
    <w:uiPriority w:val="9"/>
    <w:rsid w:val="00D95284"/>
    <w:rPr>
      <w:rFonts w:ascii="Times New Roman" w:eastAsiaTheme="majorEastAsia" w:hAnsi="Times New Roman" w:cstheme="majorBidi"/>
      <w:b/>
      <w:bCs/>
      <w:sz w:val="24"/>
    </w:rPr>
  </w:style>
  <w:style w:type="character" w:styleId="YerTutucuMetni">
    <w:name w:val="Placeholder Text"/>
    <w:basedOn w:val="VarsaylanParagrafYazTipi"/>
    <w:uiPriority w:val="99"/>
    <w:semiHidden/>
    <w:rsid w:val="00514E19"/>
    <w:rPr>
      <w:color w:val="808080"/>
    </w:rPr>
  </w:style>
  <w:style w:type="paragraph" w:styleId="BalonMetni">
    <w:name w:val="Balloon Text"/>
    <w:basedOn w:val="Normal"/>
    <w:link w:val="BalonMetniChar"/>
    <w:uiPriority w:val="99"/>
    <w:semiHidden/>
    <w:unhideWhenUsed/>
    <w:rsid w:val="00514E19"/>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14E19"/>
    <w:rPr>
      <w:rFonts w:ascii="Tahoma" w:hAnsi="Tahoma" w:cs="Tahoma"/>
      <w:sz w:val="16"/>
      <w:szCs w:val="16"/>
    </w:rPr>
  </w:style>
  <w:style w:type="paragraph" w:styleId="T1">
    <w:name w:val="toc 1"/>
    <w:basedOn w:val="Normal"/>
    <w:next w:val="Normal"/>
    <w:autoRedefine/>
    <w:uiPriority w:val="39"/>
    <w:unhideWhenUsed/>
    <w:qFormat/>
    <w:rsid w:val="0071787F"/>
    <w:pPr>
      <w:tabs>
        <w:tab w:val="right" w:leader="dot" w:pos="9061"/>
      </w:tabs>
      <w:ind w:firstLine="0"/>
      <w:jc w:val="left"/>
    </w:pPr>
    <w:rPr>
      <w:rFonts w:cs="Times New Roman"/>
      <w:b/>
      <w:bCs/>
      <w:noProof/>
      <w:sz w:val="22"/>
      <w:szCs w:val="24"/>
    </w:rPr>
  </w:style>
  <w:style w:type="paragraph" w:styleId="T2">
    <w:name w:val="toc 2"/>
    <w:basedOn w:val="Normal"/>
    <w:next w:val="Normal"/>
    <w:autoRedefine/>
    <w:uiPriority w:val="39"/>
    <w:unhideWhenUsed/>
    <w:qFormat/>
    <w:rsid w:val="005F306C"/>
    <w:pPr>
      <w:tabs>
        <w:tab w:val="right" w:leader="dot" w:pos="9061"/>
      </w:tabs>
      <w:ind w:firstLine="0"/>
      <w:jc w:val="left"/>
    </w:pPr>
    <w:rPr>
      <w:rFonts w:cs="Times New Roman"/>
      <w:noProof/>
      <w:szCs w:val="24"/>
    </w:rPr>
  </w:style>
  <w:style w:type="paragraph" w:styleId="T3">
    <w:name w:val="toc 3"/>
    <w:basedOn w:val="Normal"/>
    <w:next w:val="Normal"/>
    <w:autoRedefine/>
    <w:uiPriority w:val="39"/>
    <w:unhideWhenUsed/>
    <w:qFormat/>
    <w:rsid w:val="000B17E4"/>
    <w:pPr>
      <w:tabs>
        <w:tab w:val="right" w:leader="dot" w:pos="9061"/>
      </w:tabs>
      <w:ind w:firstLine="0"/>
    </w:pPr>
    <w:rPr>
      <w:rFonts w:cs="Times New Roman"/>
      <w:noProof/>
      <w:szCs w:val="24"/>
    </w:rPr>
  </w:style>
  <w:style w:type="paragraph" w:styleId="T4">
    <w:name w:val="toc 4"/>
    <w:basedOn w:val="Normal"/>
    <w:next w:val="Normal"/>
    <w:autoRedefine/>
    <w:uiPriority w:val="39"/>
    <w:unhideWhenUsed/>
    <w:rsid w:val="009F6267"/>
    <w:pPr>
      <w:ind w:left="480"/>
      <w:jc w:val="left"/>
    </w:pPr>
    <w:rPr>
      <w:rFonts w:asciiTheme="minorHAnsi" w:hAnsiTheme="minorHAnsi"/>
      <w:sz w:val="20"/>
      <w:szCs w:val="20"/>
    </w:rPr>
  </w:style>
  <w:style w:type="paragraph" w:styleId="T5">
    <w:name w:val="toc 5"/>
    <w:basedOn w:val="Normal"/>
    <w:next w:val="Normal"/>
    <w:autoRedefine/>
    <w:uiPriority w:val="39"/>
    <w:unhideWhenUsed/>
    <w:rsid w:val="009F6267"/>
    <w:pPr>
      <w:ind w:left="720"/>
      <w:jc w:val="left"/>
    </w:pPr>
    <w:rPr>
      <w:rFonts w:asciiTheme="minorHAnsi" w:hAnsiTheme="minorHAnsi"/>
      <w:sz w:val="20"/>
      <w:szCs w:val="20"/>
    </w:rPr>
  </w:style>
  <w:style w:type="paragraph" w:styleId="T6">
    <w:name w:val="toc 6"/>
    <w:basedOn w:val="Normal"/>
    <w:next w:val="Normal"/>
    <w:autoRedefine/>
    <w:uiPriority w:val="39"/>
    <w:unhideWhenUsed/>
    <w:rsid w:val="009F6267"/>
    <w:pPr>
      <w:ind w:left="960"/>
      <w:jc w:val="left"/>
    </w:pPr>
    <w:rPr>
      <w:rFonts w:asciiTheme="minorHAnsi" w:hAnsiTheme="minorHAnsi"/>
      <w:sz w:val="20"/>
      <w:szCs w:val="20"/>
    </w:rPr>
  </w:style>
  <w:style w:type="paragraph" w:styleId="T7">
    <w:name w:val="toc 7"/>
    <w:basedOn w:val="Normal"/>
    <w:next w:val="Normal"/>
    <w:autoRedefine/>
    <w:uiPriority w:val="39"/>
    <w:unhideWhenUsed/>
    <w:rsid w:val="009F6267"/>
    <w:pPr>
      <w:ind w:left="1200"/>
      <w:jc w:val="left"/>
    </w:pPr>
    <w:rPr>
      <w:rFonts w:asciiTheme="minorHAnsi" w:hAnsiTheme="minorHAnsi"/>
      <w:sz w:val="20"/>
      <w:szCs w:val="20"/>
    </w:rPr>
  </w:style>
  <w:style w:type="paragraph" w:styleId="T8">
    <w:name w:val="toc 8"/>
    <w:basedOn w:val="Normal"/>
    <w:next w:val="Normal"/>
    <w:autoRedefine/>
    <w:uiPriority w:val="39"/>
    <w:unhideWhenUsed/>
    <w:rsid w:val="009F6267"/>
    <w:pPr>
      <w:ind w:left="1440"/>
      <w:jc w:val="left"/>
    </w:pPr>
    <w:rPr>
      <w:rFonts w:asciiTheme="minorHAnsi" w:hAnsiTheme="minorHAnsi"/>
      <w:sz w:val="20"/>
      <w:szCs w:val="20"/>
    </w:rPr>
  </w:style>
  <w:style w:type="paragraph" w:styleId="T9">
    <w:name w:val="toc 9"/>
    <w:basedOn w:val="Normal"/>
    <w:next w:val="Normal"/>
    <w:autoRedefine/>
    <w:uiPriority w:val="39"/>
    <w:unhideWhenUsed/>
    <w:rsid w:val="009F6267"/>
    <w:pPr>
      <w:ind w:left="1680"/>
      <w:jc w:val="left"/>
    </w:pPr>
    <w:rPr>
      <w:rFonts w:asciiTheme="minorHAnsi" w:hAnsiTheme="minorHAnsi"/>
      <w:sz w:val="20"/>
      <w:szCs w:val="20"/>
    </w:rPr>
  </w:style>
  <w:style w:type="character" w:styleId="Kpr">
    <w:name w:val="Hyperlink"/>
    <w:basedOn w:val="VarsaylanParagrafYazTipi"/>
    <w:uiPriority w:val="99"/>
    <w:unhideWhenUsed/>
    <w:rsid w:val="009F6267"/>
    <w:rPr>
      <w:color w:val="0000FF" w:themeColor="hyperlink"/>
      <w:u w:val="single"/>
    </w:rPr>
  </w:style>
  <w:style w:type="character" w:customStyle="1" w:styleId="Balk4Char">
    <w:name w:val="Başlık 4 Char"/>
    <w:basedOn w:val="VarsaylanParagrafYazTipi"/>
    <w:link w:val="Balk4"/>
    <w:uiPriority w:val="9"/>
    <w:rsid w:val="00D12F49"/>
    <w:rPr>
      <w:rFonts w:ascii="Times New Roman" w:eastAsiaTheme="majorEastAsia" w:hAnsi="Times New Roman" w:cstheme="majorBidi"/>
      <w:b/>
      <w:bCs/>
      <w:iCs/>
      <w:sz w:val="24"/>
    </w:rPr>
  </w:style>
  <w:style w:type="paragraph" w:styleId="stbilgi">
    <w:name w:val="header"/>
    <w:basedOn w:val="Normal"/>
    <w:link w:val="stbilgiChar"/>
    <w:uiPriority w:val="99"/>
    <w:unhideWhenUsed/>
    <w:rsid w:val="00AC5D07"/>
    <w:pPr>
      <w:tabs>
        <w:tab w:val="center" w:pos="4536"/>
        <w:tab w:val="right" w:pos="9072"/>
      </w:tabs>
      <w:spacing w:line="240" w:lineRule="auto"/>
    </w:pPr>
  </w:style>
  <w:style w:type="character" w:customStyle="1" w:styleId="stbilgiChar">
    <w:name w:val="Üstbilgi Char"/>
    <w:basedOn w:val="VarsaylanParagrafYazTipi"/>
    <w:link w:val="stbilgi"/>
    <w:uiPriority w:val="99"/>
    <w:rsid w:val="00AC5D07"/>
    <w:rPr>
      <w:rFonts w:ascii="Times New Roman" w:hAnsi="Times New Roman"/>
      <w:sz w:val="24"/>
    </w:rPr>
  </w:style>
  <w:style w:type="paragraph" w:styleId="Altbilgi">
    <w:name w:val="footer"/>
    <w:basedOn w:val="Normal"/>
    <w:link w:val="AltbilgiChar"/>
    <w:uiPriority w:val="99"/>
    <w:unhideWhenUsed/>
    <w:rsid w:val="00AC5D07"/>
    <w:pPr>
      <w:tabs>
        <w:tab w:val="center" w:pos="4536"/>
        <w:tab w:val="right" w:pos="9072"/>
      </w:tabs>
      <w:spacing w:line="240" w:lineRule="auto"/>
    </w:pPr>
  </w:style>
  <w:style w:type="character" w:customStyle="1" w:styleId="AltbilgiChar">
    <w:name w:val="Altbilgi Char"/>
    <w:basedOn w:val="VarsaylanParagrafYazTipi"/>
    <w:link w:val="Altbilgi"/>
    <w:uiPriority w:val="99"/>
    <w:rsid w:val="00AC5D07"/>
    <w:rPr>
      <w:rFonts w:ascii="Times New Roman" w:hAnsi="Times New Roman"/>
      <w:sz w:val="24"/>
    </w:rPr>
  </w:style>
  <w:style w:type="paragraph" w:styleId="ListeParagraf">
    <w:name w:val="List Paragraph"/>
    <w:basedOn w:val="Normal"/>
    <w:uiPriority w:val="34"/>
    <w:qFormat/>
    <w:rsid w:val="005B6DFC"/>
    <w:pPr>
      <w:ind w:left="720"/>
      <w:contextualSpacing/>
    </w:pPr>
  </w:style>
  <w:style w:type="character" w:customStyle="1" w:styleId="Balk5Char">
    <w:name w:val="Başlık 5 Char"/>
    <w:basedOn w:val="VarsaylanParagrafYazTipi"/>
    <w:link w:val="Balk5"/>
    <w:uiPriority w:val="9"/>
    <w:rsid w:val="008A527A"/>
    <w:rPr>
      <w:rFonts w:ascii="Times New Roman" w:eastAsiaTheme="majorEastAsia" w:hAnsi="Times New Roman" w:cstheme="majorBidi"/>
      <w:b/>
      <w:sz w:val="24"/>
    </w:rPr>
  </w:style>
  <w:style w:type="paragraph" w:styleId="AltKonuBal">
    <w:name w:val="Subtitle"/>
    <w:basedOn w:val="Normal"/>
    <w:next w:val="Normal"/>
    <w:link w:val="AltKonuBalChar"/>
    <w:qFormat/>
    <w:rsid w:val="00342505"/>
    <w:pPr>
      <w:spacing w:line="480" w:lineRule="auto"/>
      <w:ind w:firstLine="0"/>
      <w:jc w:val="center"/>
      <w:outlineLvl w:val="1"/>
    </w:pPr>
    <w:rPr>
      <w:rFonts w:eastAsia="Times New Roman" w:cs="Times New Roman"/>
      <w:b/>
      <w:szCs w:val="24"/>
    </w:rPr>
  </w:style>
  <w:style w:type="character" w:customStyle="1" w:styleId="AltKonuBalChar">
    <w:name w:val="Alt Konu Başlığı Char"/>
    <w:basedOn w:val="VarsaylanParagrafYazTipi"/>
    <w:link w:val="AltKonuBal"/>
    <w:rsid w:val="00342505"/>
    <w:rPr>
      <w:rFonts w:ascii="Times New Roman" w:eastAsia="Times New Roman" w:hAnsi="Times New Roman" w:cs="Times New Roman"/>
      <w:b/>
      <w:sz w:val="24"/>
      <w:szCs w:val="24"/>
    </w:rPr>
  </w:style>
  <w:style w:type="character" w:customStyle="1" w:styleId="Balk6Char">
    <w:name w:val="Başlık 6 Char"/>
    <w:basedOn w:val="VarsaylanParagrafYazTipi"/>
    <w:link w:val="Balk6"/>
    <w:uiPriority w:val="9"/>
    <w:rsid w:val="00791043"/>
    <w:rPr>
      <w:rFonts w:asciiTheme="majorHAnsi" w:eastAsiaTheme="majorEastAsia" w:hAnsiTheme="majorHAnsi" w:cstheme="majorBidi"/>
      <w:i/>
      <w:iCs/>
      <w:color w:val="243F60" w:themeColor="accent1" w:themeShade="7F"/>
      <w:sz w:val="24"/>
    </w:rPr>
  </w:style>
  <w:style w:type="table" w:styleId="TabloKlavuzu">
    <w:name w:val="Table Grid"/>
    <w:basedOn w:val="NormalTablo"/>
    <w:uiPriority w:val="39"/>
    <w:rsid w:val="00F972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nuBal">
    <w:name w:val="Title"/>
    <w:basedOn w:val="Normal"/>
    <w:next w:val="Normal"/>
    <w:link w:val="KonuBalChar"/>
    <w:rsid w:val="00C346AA"/>
    <w:pPr>
      <w:spacing w:line="480" w:lineRule="auto"/>
      <w:ind w:firstLine="0"/>
      <w:jc w:val="center"/>
      <w:outlineLvl w:val="0"/>
    </w:pPr>
    <w:rPr>
      <w:rFonts w:eastAsia="Times New Roman" w:cs="Times New Roman"/>
      <w:b/>
      <w:bCs/>
      <w:kern w:val="28"/>
      <w:sz w:val="28"/>
      <w:szCs w:val="32"/>
    </w:rPr>
  </w:style>
  <w:style w:type="character" w:customStyle="1" w:styleId="KonuBalChar">
    <w:name w:val="Konu Başlığı Char"/>
    <w:basedOn w:val="VarsaylanParagrafYazTipi"/>
    <w:link w:val="KonuBal"/>
    <w:rsid w:val="00C346AA"/>
    <w:rPr>
      <w:rFonts w:ascii="Times New Roman" w:eastAsia="Times New Roman" w:hAnsi="Times New Roman" w:cs="Times New Roman"/>
      <w:b/>
      <w:bCs/>
      <w:kern w:val="28"/>
      <w:sz w:val="28"/>
      <w:szCs w:val="32"/>
    </w:rPr>
  </w:style>
  <w:style w:type="character" w:customStyle="1" w:styleId="Balk7Char">
    <w:name w:val="Başlık 7 Char"/>
    <w:basedOn w:val="VarsaylanParagrafYazTipi"/>
    <w:link w:val="Balk7"/>
    <w:uiPriority w:val="9"/>
    <w:semiHidden/>
    <w:rsid w:val="00596E0F"/>
    <w:rPr>
      <w:rFonts w:asciiTheme="majorHAnsi" w:eastAsiaTheme="majorEastAsia" w:hAnsiTheme="majorHAnsi" w:cstheme="majorBidi"/>
      <w:i/>
      <w:iCs/>
      <w:color w:val="404040" w:themeColor="text1" w:themeTint="BF"/>
      <w:sz w:val="24"/>
    </w:rPr>
  </w:style>
  <w:style w:type="character" w:styleId="HafifVurgulama">
    <w:name w:val="Subtle Emphasis"/>
    <w:aliases w:val="şekiller"/>
    <w:basedOn w:val="VarsaylanParagrafYazTipi"/>
    <w:uiPriority w:val="19"/>
    <w:rsid w:val="00342505"/>
  </w:style>
  <w:style w:type="character" w:styleId="Vurgu">
    <w:name w:val="Emphasis"/>
    <w:aliases w:val="tablolar"/>
    <w:basedOn w:val="VarsaylanParagrafYazTipi"/>
    <w:uiPriority w:val="20"/>
    <w:qFormat/>
    <w:rsid w:val="00DC02CA"/>
    <w:rPr>
      <w:rFonts w:ascii="Times New Roman" w:hAnsi="Times New Roman"/>
      <w:i w:val="0"/>
      <w:iCs/>
      <w:sz w:val="24"/>
    </w:rPr>
  </w:style>
  <w:style w:type="paragraph" w:styleId="TBal">
    <w:name w:val="TOC Heading"/>
    <w:basedOn w:val="Balk1"/>
    <w:next w:val="Normal"/>
    <w:uiPriority w:val="39"/>
    <w:unhideWhenUsed/>
    <w:qFormat/>
    <w:rsid w:val="00DC02CA"/>
    <w:pPr>
      <w:spacing w:before="480" w:line="276" w:lineRule="auto"/>
      <w:ind w:firstLine="0"/>
      <w:jc w:val="left"/>
      <w:outlineLvl w:val="9"/>
    </w:pPr>
    <w:rPr>
      <w:rFonts w:asciiTheme="majorHAnsi" w:hAnsiTheme="majorHAnsi"/>
      <w:color w:val="365F91" w:themeColor="accent1" w:themeShade="BF"/>
      <w:lang w:eastAsia="tr-TR"/>
    </w:rPr>
  </w:style>
  <w:style w:type="character" w:customStyle="1" w:styleId="Balk8Char">
    <w:name w:val="Başlık 8 Char"/>
    <w:basedOn w:val="VarsaylanParagrafYazTipi"/>
    <w:link w:val="Balk8"/>
    <w:uiPriority w:val="9"/>
    <w:semiHidden/>
    <w:rsid w:val="00A17242"/>
    <w:rPr>
      <w:rFonts w:asciiTheme="majorHAnsi" w:eastAsiaTheme="majorEastAsia" w:hAnsiTheme="majorHAnsi" w:cstheme="majorBidi"/>
      <w:color w:val="404040" w:themeColor="text1" w:themeTint="BF"/>
      <w:sz w:val="20"/>
      <w:szCs w:val="20"/>
    </w:rPr>
  </w:style>
  <w:style w:type="character" w:customStyle="1" w:styleId="Balk9Char">
    <w:name w:val="Başlık 9 Char"/>
    <w:basedOn w:val="VarsaylanParagrafYazTipi"/>
    <w:link w:val="Balk9"/>
    <w:uiPriority w:val="9"/>
    <w:semiHidden/>
    <w:rsid w:val="00A17242"/>
    <w:rPr>
      <w:rFonts w:asciiTheme="majorHAnsi" w:eastAsiaTheme="majorEastAsia" w:hAnsiTheme="majorHAnsi" w:cstheme="majorBidi"/>
      <w:i/>
      <w:iCs/>
      <w:color w:val="404040" w:themeColor="text1" w:themeTint="BF"/>
      <w:sz w:val="20"/>
      <w:szCs w:val="20"/>
    </w:rPr>
  </w:style>
  <w:style w:type="paragraph" w:styleId="HTMLncedenBiimlendirilmi">
    <w:name w:val="HTML Preformatted"/>
    <w:basedOn w:val="Normal"/>
    <w:link w:val="HTMLncedenBiimlendirilmiChar"/>
    <w:uiPriority w:val="99"/>
    <w:unhideWhenUsed/>
    <w:rsid w:val="006F5240"/>
    <w:pPr>
      <w:spacing w:line="240" w:lineRule="auto"/>
    </w:pPr>
    <w:rPr>
      <w:rFonts w:ascii="Consolas" w:hAnsi="Consolas"/>
      <w:sz w:val="20"/>
      <w:szCs w:val="20"/>
    </w:rPr>
  </w:style>
  <w:style w:type="character" w:customStyle="1" w:styleId="HTMLncedenBiimlendirilmiChar">
    <w:name w:val="HTML Önceden Biçimlendirilmiş Char"/>
    <w:basedOn w:val="VarsaylanParagrafYazTipi"/>
    <w:link w:val="HTMLncedenBiimlendirilmi"/>
    <w:uiPriority w:val="99"/>
    <w:rsid w:val="006F5240"/>
    <w:rPr>
      <w:rFonts w:ascii="Consolas" w:hAnsi="Consolas"/>
      <w:sz w:val="20"/>
      <w:szCs w:val="20"/>
    </w:rPr>
  </w:style>
  <w:style w:type="paragraph" w:customStyle="1" w:styleId="Default">
    <w:name w:val="Default"/>
    <w:rsid w:val="00870AAE"/>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oKlavuzuAk1">
    <w:name w:val="Tablo Kılavuzu Açık1"/>
    <w:basedOn w:val="NormalTablo"/>
    <w:uiPriority w:val="40"/>
    <w:rsid w:val="004C5F37"/>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ListeTablo6Renkli1">
    <w:name w:val="Liste Tablo 6 Renkli1"/>
    <w:basedOn w:val="NormalTablo"/>
    <w:uiPriority w:val="51"/>
    <w:rsid w:val="000600FA"/>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Gvdemetni2">
    <w:name w:val="Gövde metni (2)_"/>
    <w:basedOn w:val="VarsaylanParagrafYazTipi"/>
    <w:link w:val="Gvdemetni20"/>
    <w:rsid w:val="00787195"/>
    <w:rPr>
      <w:rFonts w:ascii="Times New Roman" w:eastAsia="Times New Roman" w:hAnsi="Times New Roman" w:cs="Times New Roman"/>
      <w:sz w:val="20"/>
      <w:szCs w:val="20"/>
      <w:shd w:val="clear" w:color="auto" w:fill="FFFFFF"/>
    </w:rPr>
  </w:style>
  <w:style w:type="paragraph" w:customStyle="1" w:styleId="Gvdemetni20">
    <w:name w:val="Gövde metni (2)"/>
    <w:basedOn w:val="Normal"/>
    <w:link w:val="Gvdemetni2"/>
    <w:rsid w:val="00787195"/>
    <w:pPr>
      <w:widowControl w:val="0"/>
      <w:shd w:val="clear" w:color="auto" w:fill="FFFFFF"/>
      <w:spacing w:before="240" w:after="240" w:line="0" w:lineRule="atLeast"/>
      <w:ind w:firstLine="0"/>
      <w:jc w:val="center"/>
    </w:pPr>
    <w:rPr>
      <w:rFonts w:eastAsia="Times New Roman" w:cs="Times New Roman"/>
      <w:sz w:val="20"/>
      <w:szCs w:val="20"/>
    </w:rPr>
  </w:style>
  <w:style w:type="character" w:customStyle="1" w:styleId="Gvdemetni26pt">
    <w:name w:val="Gövde metni (2) + 6 pt"/>
    <w:basedOn w:val="Gvdemetni2"/>
    <w:rsid w:val="00F17305"/>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tr-TR" w:eastAsia="tr-TR" w:bidi="tr-TR"/>
    </w:rPr>
  </w:style>
  <w:style w:type="character" w:customStyle="1" w:styleId="Gvdemetni2Kaln">
    <w:name w:val="Gövde metni (2) + Kalın"/>
    <w:basedOn w:val="Gvdemetni2"/>
    <w:rsid w:val="00A867A6"/>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tr-TR" w:eastAsia="tr-TR" w:bidi="tr-TR"/>
    </w:rPr>
  </w:style>
  <w:style w:type="character" w:customStyle="1" w:styleId="Gvdemetni6">
    <w:name w:val="Gövde metni (6)_"/>
    <w:basedOn w:val="VarsaylanParagrafYazTipi"/>
    <w:link w:val="Gvdemetni60"/>
    <w:rsid w:val="00586A68"/>
    <w:rPr>
      <w:rFonts w:ascii="Times New Roman" w:eastAsia="Times New Roman" w:hAnsi="Times New Roman" w:cs="Times New Roman"/>
      <w:sz w:val="19"/>
      <w:szCs w:val="19"/>
      <w:shd w:val="clear" w:color="auto" w:fill="FFFFFF"/>
    </w:rPr>
  </w:style>
  <w:style w:type="paragraph" w:customStyle="1" w:styleId="Gvdemetni60">
    <w:name w:val="Gövde metni (6)"/>
    <w:basedOn w:val="Normal"/>
    <w:link w:val="Gvdemetni6"/>
    <w:rsid w:val="00586A68"/>
    <w:pPr>
      <w:widowControl w:val="0"/>
      <w:shd w:val="clear" w:color="auto" w:fill="FFFFFF"/>
      <w:spacing w:line="216" w:lineRule="exact"/>
      <w:ind w:hanging="400"/>
    </w:pPr>
    <w:rPr>
      <w:rFonts w:eastAsia="Times New Roman" w:cs="Times New Roman"/>
      <w:sz w:val="19"/>
      <w:szCs w:val="19"/>
    </w:rPr>
  </w:style>
  <w:style w:type="paragraph" w:styleId="Dzeltme">
    <w:name w:val="Revision"/>
    <w:hidden/>
    <w:uiPriority w:val="99"/>
    <w:semiHidden/>
    <w:rsid w:val="00AB54FC"/>
    <w:pPr>
      <w:spacing w:after="0" w:line="240" w:lineRule="auto"/>
    </w:pPr>
    <w:rPr>
      <w:rFonts w:ascii="Times New Roman" w:hAnsi="Times New Roman"/>
      <w:sz w:val="24"/>
    </w:rPr>
  </w:style>
  <w:style w:type="character" w:customStyle="1" w:styleId="Gvdemetni2FranklinGothicHeavytalik">
    <w:name w:val="Gövde metni (2) + Franklin Gothic Heavy;İtalik"/>
    <w:basedOn w:val="Gvdemetni2"/>
    <w:rsid w:val="00E12E07"/>
    <w:rPr>
      <w:rFonts w:ascii="Franklin Gothic Heavy" w:eastAsia="Franklin Gothic Heavy" w:hAnsi="Franklin Gothic Heavy" w:cs="Franklin Gothic Heavy"/>
      <w:b/>
      <w:bCs/>
      <w:i/>
      <w:iCs/>
      <w:smallCaps w:val="0"/>
      <w:strike w:val="0"/>
      <w:color w:val="000000"/>
      <w:spacing w:val="0"/>
      <w:w w:val="100"/>
      <w:position w:val="0"/>
      <w:sz w:val="22"/>
      <w:szCs w:val="22"/>
      <w:u w:val="none"/>
      <w:shd w:val="clear" w:color="auto" w:fill="FFFFFF"/>
      <w:lang w:val="tr-TR" w:eastAsia="tr-TR" w:bidi="tr-TR"/>
    </w:rPr>
  </w:style>
  <w:style w:type="character" w:customStyle="1" w:styleId="TabloyazsKaln">
    <w:name w:val="Tablo yazısı + Kalın"/>
    <w:basedOn w:val="VarsaylanParagrafYazTipi"/>
    <w:rsid w:val="00E12E07"/>
    <w:rPr>
      <w:rFonts w:ascii="Times New Roman" w:eastAsia="Times New Roman" w:hAnsi="Times New Roman" w:cs="Times New Roman"/>
      <w:b/>
      <w:bCs/>
      <w:i w:val="0"/>
      <w:iCs w:val="0"/>
      <w:smallCaps w:val="0"/>
      <w:strike w:val="0"/>
      <w:color w:val="000000"/>
      <w:spacing w:val="0"/>
      <w:w w:val="100"/>
      <w:position w:val="0"/>
      <w:sz w:val="22"/>
      <w:szCs w:val="22"/>
      <w:u w:val="none"/>
      <w:lang w:val="tr-TR" w:eastAsia="tr-TR" w:bidi="tr-TR"/>
    </w:rPr>
  </w:style>
  <w:style w:type="character" w:customStyle="1" w:styleId="Tabloyazs">
    <w:name w:val="Tablo yazısı_"/>
    <w:basedOn w:val="VarsaylanParagrafYazTipi"/>
    <w:link w:val="Tabloyazs0"/>
    <w:rsid w:val="00E12E07"/>
    <w:rPr>
      <w:rFonts w:ascii="Times New Roman" w:eastAsia="Times New Roman" w:hAnsi="Times New Roman" w:cs="Times New Roman"/>
      <w:shd w:val="clear" w:color="auto" w:fill="FFFFFF"/>
    </w:rPr>
  </w:style>
  <w:style w:type="paragraph" w:customStyle="1" w:styleId="Tabloyazs0">
    <w:name w:val="Tablo yazısı"/>
    <w:basedOn w:val="Normal"/>
    <w:link w:val="Tabloyazs"/>
    <w:rsid w:val="00E12E07"/>
    <w:pPr>
      <w:widowControl w:val="0"/>
      <w:shd w:val="clear" w:color="auto" w:fill="FFFFFF"/>
      <w:spacing w:line="0" w:lineRule="atLeast"/>
      <w:ind w:firstLine="0"/>
      <w:jc w:val="left"/>
    </w:pPr>
    <w:rPr>
      <w:rFonts w:eastAsia="Times New Roman" w:cs="Times New Roman"/>
      <w:sz w:val="22"/>
    </w:rPr>
  </w:style>
  <w:style w:type="paragraph" w:customStyle="1" w:styleId="Pa6">
    <w:name w:val="Pa6"/>
    <w:basedOn w:val="Default"/>
    <w:next w:val="Default"/>
    <w:uiPriority w:val="99"/>
    <w:rsid w:val="00091A1E"/>
    <w:pPr>
      <w:spacing w:line="241" w:lineRule="atLeast"/>
    </w:pPr>
    <w:rPr>
      <w:rFonts w:ascii="Arial" w:hAnsi="Arial" w:cs="Arial"/>
      <w:color w:val="auto"/>
    </w:rPr>
  </w:style>
  <w:style w:type="character" w:customStyle="1" w:styleId="A10">
    <w:name w:val="A10"/>
    <w:uiPriority w:val="99"/>
    <w:rsid w:val="00091A1E"/>
    <w:rPr>
      <w:color w:val="000000"/>
      <w:sz w:val="19"/>
      <w:szCs w:val="19"/>
    </w:rPr>
  </w:style>
  <w:style w:type="character" w:styleId="AklamaBavurusu">
    <w:name w:val="annotation reference"/>
    <w:basedOn w:val="VarsaylanParagrafYazTipi"/>
    <w:uiPriority w:val="99"/>
    <w:semiHidden/>
    <w:unhideWhenUsed/>
    <w:rsid w:val="00523FAB"/>
    <w:rPr>
      <w:sz w:val="16"/>
      <w:szCs w:val="16"/>
    </w:rPr>
  </w:style>
  <w:style w:type="table" w:customStyle="1" w:styleId="ListeTablo6Renkli2">
    <w:name w:val="Liste Tablo 6 Renkli2"/>
    <w:basedOn w:val="NormalTablo"/>
    <w:next w:val="ListeTablo6Renkli3"/>
    <w:uiPriority w:val="51"/>
    <w:rsid w:val="006E5E6F"/>
    <w:pPr>
      <w:spacing w:after="0"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3">
    <w:name w:val="Liste Tablo 6 Renkli3"/>
    <w:basedOn w:val="NormalTablo"/>
    <w:uiPriority w:val="51"/>
    <w:rsid w:val="006E5E6F"/>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lo6Renkli30">
    <w:name w:val="Liste Tablo 6 Renkli3"/>
    <w:basedOn w:val="NormalTablo"/>
    <w:next w:val="ListeTablo6Renkli3"/>
    <w:uiPriority w:val="51"/>
    <w:rsid w:val="006E5E6F"/>
    <w:pPr>
      <w:spacing w:after="0"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4">
    <w:name w:val="Liste Tablo 6 Renkli4"/>
    <w:basedOn w:val="NormalTablo"/>
    <w:next w:val="ListeTablo6Renkli3"/>
    <w:uiPriority w:val="51"/>
    <w:rsid w:val="00B4425D"/>
    <w:pPr>
      <w:spacing w:after="0"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5">
    <w:name w:val="Liste Tablo 6 Renkli5"/>
    <w:basedOn w:val="NormalTablo"/>
    <w:next w:val="ListeTablo6Renkli3"/>
    <w:uiPriority w:val="51"/>
    <w:rsid w:val="00B4425D"/>
    <w:pPr>
      <w:spacing w:after="0"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6">
    <w:name w:val="Liste Tablo 6 Renkli6"/>
    <w:basedOn w:val="NormalTablo"/>
    <w:next w:val="ListeTablo6Renkli3"/>
    <w:uiPriority w:val="51"/>
    <w:rsid w:val="00771AE5"/>
    <w:pPr>
      <w:spacing w:after="0"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7">
    <w:name w:val="Liste Tablo 6 Renkli7"/>
    <w:basedOn w:val="NormalTablo"/>
    <w:next w:val="ListeTablo6Renkli3"/>
    <w:uiPriority w:val="51"/>
    <w:rsid w:val="00771AE5"/>
    <w:pPr>
      <w:spacing w:after="0"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zmlenmeyenBahsetme1">
    <w:name w:val="Çözümlenmeyen Bahsetme1"/>
    <w:basedOn w:val="VarsaylanParagrafYazTipi"/>
    <w:uiPriority w:val="99"/>
    <w:semiHidden/>
    <w:unhideWhenUsed/>
    <w:rsid w:val="00150A10"/>
    <w:rPr>
      <w:color w:val="605E5C"/>
      <w:shd w:val="clear" w:color="auto" w:fill="E1DFDD"/>
    </w:rPr>
  </w:style>
  <w:style w:type="numbering" w:customStyle="1" w:styleId="ListeYok1">
    <w:name w:val="Liste Yok1"/>
    <w:next w:val="ListeYok"/>
    <w:uiPriority w:val="99"/>
    <w:semiHidden/>
    <w:unhideWhenUsed/>
    <w:rsid w:val="002D68CA"/>
  </w:style>
  <w:style w:type="character" w:customStyle="1" w:styleId="apple-converted-space">
    <w:name w:val="apple-converted-space"/>
    <w:basedOn w:val="VarsaylanParagrafYazTipi"/>
    <w:rsid w:val="002D68CA"/>
  </w:style>
  <w:style w:type="character" w:customStyle="1" w:styleId="metinbold3">
    <w:name w:val="metinbold3"/>
    <w:basedOn w:val="VarsaylanParagrafYazTipi"/>
    <w:rsid w:val="002D68CA"/>
  </w:style>
  <w:style w:type="character" w:customStyle="1" w:styleId="Gvdemetni6KalnDeil">
    <w:name w:val="Gövde metni (6) + Kalın Değil"/>
    <w:basedOn w:val="Gvdemetni6"/>
    <w:rsid w:val="002D68CA"/>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tr-TR" w:eastAsia="tr-TR" w:bidi="tr-TR"/>
    </w:rPr>
  </w:style>
  <w:style w:type="character" w:customStyle="1" w:styleId="size-xl">
    <w:name w:val="size-xl"/>
    <w:rsid w:val="002D68CA"/>
  </w:style>
  <w:style w:type="character" w:styleId="Gl">
    <w:name w:val="Strong"/>
    <w:basedOn w:val="VarsaylanParagrafYazTipi"/>
    <w:uiPriority w:val="22"/>
    <w:qFormat/>
    <w:rsid w:val="002D68CA"/>
    <w:rPr>
      <w:b/>
      <w:bCs/>
    </w:rPr>
  </w:style>
  <w:style w:type="character" w:customStyle="1" w:styleId="Gvdemetni9">
    <w:name w:val="Gövde metni (9)_"/>
    <w:basedOn w:val="VarsaylanParagrafYazTipi"/>
    <w:link w:val="Gvdemetni90"/>
    <w:rsid w:val="002D68CA"/>
    <w:rPr>
      <w:rFonts w:ascii="Times New Roman" w:eastAsia="Times New Roman" w:hAnsi="Times New Roman" w:cs="Times New Roman"/>
      <w:b/>
      <w:bCs/>
      <w:sz w:val="14"/>
      <w:szCs w:val="14"/>
      <w:shd w:val="clear" w:color="auto" w:fill="FFFFFF"/>
    </w:rPr>
  </w:style>
  <w:style w:type="character" w:customStyle="1" w:styleId="Gvdemetni975ptKalnDeil">
    <w:name w:val="Gövde metni (9) + 7;5 pt;Kalın Değil"/>
    <w:basedOn w:val="Gvdemetni9"/>
    <w:rsid w:val="002D68CA"/>
    <w:rPr>
      <w:rFonts w:ascii="Times New Roman" w:eastAsia="Times New Roman" w:hAnsi="Times New Roman" w:cs="Times New Roman"/>
      <w:b/>
      <w:bCs/>
      <w:color w:val="000000"/>
      <w:spacing w:val="0"/>
      <w:w w:val="100"/>
      <w:position w:val="0"/>
      <w:sz w:val="15"/>
      <w:szCs w:val="15"/>
      <w:shd w:val="clear" w:color="auto" w:fill="FFFFFF"/>
      <w:lang w:val="tr-TR" w:eastAsia="tr-TR" w:bidi="tr-TR"/>
    </w:rPr>
  </w:style>
  <w:style w:type="paragraph" w:customStyle="1" w:styleId="Gvdemetni90">
    <w:name w:val="Gövde metni (9)"/>
    <w:basedOn w:val="Normal"/>
    <w:link w:val="Gvdemetni9"/>
    <w:rsid w:val="002D68CA"/>
    <w:pPr>
      <w:widowControl w:val="0"/>
      <w:shd w:val="clear" w:color="auto" w:fill="FFFFFF"/>
      <w:spacing w:line="197" w:lineRule="exact"/>
      <w:ind w:hanging="280"/>
    </w:pPr>
    <w:rPr>
      <w:rFonts w:eastAsia="Times New Roman" w:cs="Times New Roman"/>
      <w:b/>
      <w:bCs/>
      <w:sz w:val="14"/>
      <w:szCs w:val="14"/>
    </w:rPr>
  </w:style>
  <w:style w:type="character" w:customStyle="1" w:styleId="element-citation">
    <w:name w:val="element-citation"/>
    <w:basedOn w:val="VarsaylanParagrafYazTipi"/>
    <w:rsid w:val="002D68CA"/>
  </w:style>
  <w:style w:type="character" w:customStyle="1" w:styleId="ref-journal">
    <w:name w:val="ref-journal"/>
    <w:basedOn w:val="VarsaylanParagrafYazTipi"/>
    <w:rsid w:val="002D68CA"/>
  </w:style>
  <w:style w:type="character" w:customStyle="1" w:styleId="ref-vol">
    <w:name w:val="ref-vol"/>
    <w:basedOn w:val="VarsaylanParagrafYazTipi"/>
    <w:rsid w:val="002D68CA"/>
  </w:style>
  <w:style w:type="character" w:customStyle="1" w:styleId="highlight">
    <w:name w:val="highlight"/>
    <w:basedOn w:val="VarsaylanParagrafYazTipi"/>
    <w:rsid w:val="002D68CA"/>
  </w:style>
  <w:style w:type="character" w:customStyle="1" w:styleId="zlenenKpr1">
    <w:name w:val="İzlenen Köprü1"/>
    <w:basedOn w:val="VarsaylanParagrafYazTipi"/>
    <w:uiPriority w:val="99"/>
    <w:semiHidden/>
    <w:unhideWhenUsed/>
    <w:rsid w:val="002D68CA"/>
    <w:rPr>
      <w:color w:val="954F72"/>
      <w:u w:val="single"/>
    </w:rPr>
  </w:style>
  <w:style w:type="character" w:styleId="zlenenKpr">
    <w:name w:val="FollowedHyperlink"/>
    <w:basedOn w:val="VarsaylanParagrafYazTipi"/>
    <w:uiPriority w:val="99"/>
    <w:semiHidden/>
    <w:unhideWhenUsed/>
    <w:rsid w:val="002D68CA"/>
    <w:rPr>
      <w:color w:val="800080" w:themeColor="followedHyperlink"/>
      <w:u w:val="single"/>
    </w:rPr>
  </w:style>
  <w:style w:type="character" w:customStyle="1" w:styleId="zmlenmeyenBahsetme2">
    <w:name w:val="Çözümlenmeyen Bahsetme2"/>
    <w:basedOn w:val="VarsaylanParagrafYazTipi"/>
    <w:uiPriority w:val="99"/>
    <w:semiHidden/>
    <w:unhideWhenUsed/>
    <w:rsid w:val="008347FC"/>
    <w:rPr>
      <w:color w:val="605E5C"/>
      <w:shd w:val="clear" w:color="auto" w:fill="E1DFDD"/>
    </w:rPr>
  </w:style>
  <w:style w:type="character" w:customStyle="1" w:styleId="zmlenmeyenBahsetme3">
    <w:name w:val="Çözümlenmeyen Bahsetme3"/>
    <w:basedOn w:val="VarsaylanParagrafYazTipi"/>
    <w:uiPriority w:val="99"/>
    <w:semiHidden/>
    <w:unhideWhenUsed/>
    <w:rsid w:val="00057386"/>
    <w:rPr>
      <w:color w:val="605E5C"/>
      <w:shd w:val="clear" w:color="auto" w:fill="E1DFDD"/>
    </w:rPr>
  </w:style>
  <w:style w:type="paragraph" w:styleId="AklamaMetni">
    <w:name w:val="annotation text"/>
    <w:basedOn w:val="Normal"/>
    <w:link w:val="AklamaMetniChar"/>
    <w:uiPriority w:val="99"/>
    <w:unhideWhenUsed/>
    <w:rsid w:val="004557D9"/>
    <w:pPr>
      <w:spacing w:line="240" w:lineRule="auto"/>
      <w:ind w:firstLine="0"/>
      <w:jc w:val="left"/>
    </w:pPr>
    <w:rPr>
      <w:rFonts w:eastAsia="Times New Roman" w:cs="Times New Roman"/>
      <w:sz w:val="20"/>
      <w:szCs w:val="20"/>
      <w:lang w:eastAsia="tr-TR"/>
    </w:rPr>
  </w:style>
  <w:style w:type="character" w:customStyle="1" w:styleId="AklamaMetniChar">
    <w:name w:val="Açıklama Metni Char"/>
    <w:basedOn w:val="VarsaylanParagrafYazTipi"/>
    <w:link w:val="AklamaMetni"/>
    <w:uiPriority w:val="99"/>
    <w:rsid w:val="004557D9"/>
    <w:rPr>
      <w:rFonts w:ascii="Times New Roman" w:eastAsia="Times New Roman" w:hAnsi="Times New Roman" w:cs="Times New Roman"/>
      <w:sz w:val="20"/>
      <w:szCs w:val="20"/>
      <w:lang w:eastAsia="tr-TR"/>
    </w:rPr>
  </w:style>
  <w:style w:type="table" w:styleId="AkGlgeleme">
    <w:name w:val="Light Shading"/>
    <w:basedOn w:val="NormalTablo"/>
    <w:uiPriority w:val="60"/>
    <w:rsid w:val="00BB76F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unhideWhenUsed/>
    <w:rsid w:val="004C7848"/>
    <w:pPr>
      <w:spacing w:before="100" w:beforeAutospacing="1" w:after="100" w:afterAutospacing="1" w:line="240" w:lineRule="auto"/>
      <w:ind w:firstLine="0"/>
      <w:jc w:val="left"/>
    </w:pPr>
    <w:rPr>
      <w:rFonts w:eastAsia="Times New Roman" w:cs="Times New Roman"/>
      <w:szCs w:val="24"/>
      <w:lang w:eastAsia="tr-TR"/>
    </w:rPr>
  </w:style>
  <w:style w:type="paragraph" w:styleId="AklamaKonusu">
    <w:name w:val="annotation subject"/>
    <w:basedOn w:val="AklamaMetni"/>
    <w:next w:val="AklamaMetni"/>
    <w:link w:val="AklamaKonusuChar"/>
    <w:uiPriority w:val="99"/>
    <w:semiHidden/>
    <w:unhideWhenUsed/>
    <w:rsid w:val="00984ED1"/>
    <w:pPr>
      <w:ind w:firstLine="567"/>
      <w:jc w:val="both"/>
    </w:pPr>
    <w:rPr>
      <w:rFonts w:eastAsiaTheme="minorHAnsi" w:cstheme="minorBidi"/>
      <w:b/>
      <w:bCs/>
      <w:lang w:eastAsia="en-US"/>
    </w:rPr>
  </w:style>
  <w:style w:type="character" w:customStyle="1" w:styleId="AklamaKonusuChar">
    <w:name w:val="Açıklama Konusu Char"/>
    <w:basedOn w:val="AklamaMetniChar"/>
    <w:link w:val="AklamaKonusu"/>
    <w:uiPriority w:val="99"/>
    <w:semiHidden/>
    <w:rsid w:val="00984ED1"/>
    <w:rPr>
      <w:rFonts w:ascii="Times New Roman" w:eastAsia="Times New Roman" w:hAnsi="Times New Roman" w:cs="Times New Roman"/>
      <w:b/>
      <w:bCs/>
      <w:sz w:val="20"/>
      <w:szCs w:val="20"/>
      <w:lang w:eastAsia="tr-TR"/>
    </w:rPr>
  </w:style>
  <w:style w:type="table" w:customStyle="1" w:styleId="TabloKlavuzuAk2">
    <w:name w:val="Tablo Kılavuzu Açık2"/>
    <w:basedOn w:val="NormalTablo"/>
    <w:uiPriority w:val="40"/>
    <w:rsid w:val="0025049D"/>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DzTablo21">
    <w:name w:val="Düz Tablo 21"/>
    <w:basedOn w:val="NormalTablo"/>
    <w:uiPriority w:val="42"/>
    <w:rsid w:val="00A6305C"/>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DzTablo51">
    <w:name w:val="Düz Tablo 51"/>
    <w:basedOn w:val="NormalTablo"/>
    <w:next w:val="DzTablo52"/>
    <w:uiPriority w:val="45"/>
    <w:rsid w:val="00F5644C"/>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DzTablo52">
    <w:name w:val="Düz Tablo 52"/>
    <w:basedOn w:val="NormalTablo"/>
    <w:uiPriority w:val="45"/>
    <w:rsid w:val="00F5644C"/>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KlavuzTablo2-Vurgu41">
    <w:name w:val="Kılavuz Tablo 2 - Vurgu 41"/>
    <w:basedOn w:val="NormalTablo"/>
    <w:uiPriority w:val="47"/>
    <w:rsid w:val="005F4D5A"/>
    <w:pPr>
      <w:spacing w:after="0" w:line="240" w:lineRule="auto"/>
    </w:pPr>
    <w:tblPr>
      <w:tblStyleRowBandSize w:val="1"/>
      <w:tblStyleColBandSize w:val="1"/>
      <w:tblInd w:w="0" w:type="dxa"/>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CellMar>
        <w:top w:w="0" w:type="dxa"/>
        <w:left w:w="108" w:type="dxa"/>
        <w:bottom w:w="0" w:type="dxa"/>
        <w:right w:w="108" w:type="dxa"/>
      </w:tblCellMar>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6Renkli-Vurgu21">
    <w:name w:val="Liste Tablo 6 Renkli - Vurgu 21"/>
    <w:basedOn w:val="NormalTablo"/>
    <w:uiPriority w:val="51"/>
    <w:rsid w:val="00D4350F"/>
    <w:pPr>
      <w:spacing w:after="0" w:line="240" w:lineRule="auto"/>
    </w:pPr>
    <w:rPr>
      <w:color w:val="943634" w:themeColor="accent2" w:themeShade="BF"/>
    </w:rPr>
    <w:tblPr>
      <w:tblStyleRowBandSize w:val="1"/>
      <w:tblStyleColBandSize w:val="1"/>
      <w:tblInd w:w="0" w:type="dxa"/>
      <w:tblBorders>
        <w:top w:val="single" w:sz="4" w:space="0" w:color="C0504D" w:themeColor="accent2"/>
        <w:bottom w:val="single" w:sz="4" w:space="0" w:color="C0504D" w:themeColor="accent2"/>
      </w:tblBorders>
      <w:tblCellMar>
        <w:top w:w="0" w:type="dxa"/>
        <w:left w:w="108" w:type="dxa"/>
        <w:bottom w:w="0" w:type="dxa"/>
        <w:right w:w="108" w:type="dxa"/>
      </w:tblCellMar>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DzTablo11">
    <w:name w:val="Düz Tablo 11"/>
    <w:basedOn w:val="NormalTablo"/>
    <w:uiPriority w:val="41"/>
    <w:rsid w:val="00D4350F"/>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KlavuzTablo1Ak-Vurgu21">
    <w:name w:val="Kılavuz Tablo 1 Açık - Vurgu 21"/>
    <w:basedOn w:val="NormalTablo"/>
    <w:uiPriority w:val="46"/>
    <w:rsid w:val="00EB14B7"/>
    <w:pPr>
      <w:spacing w:after="0" w:line="240" w:lineRule="auto"/>
    </w:pPr>
    <w:tblPr>
      <w:tblStyleRowBandSize w:val="1"/>
      <w:tblStyleColBandSize w:val="1"/>
      <w:tblInd w:w="0" w:type="dxa"/>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TabloKlavuzu1">
    <w:name w:val="Tablo Kılavuzu1"/>
    <w:basedOn w:val="NormalTablo"/>
    <w:next w:val="TabloKlavuzu"/>
    <w:uiPriority w:val="39"/>
    <w:rsid w:val="000C1A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atrNumaras">
    <w:name w:val="line number"/>
    <w:basedOn w:val="VarsaylanParagrafYazTipi"/>
    <w:uiPriority w:val="99"/>
    <w:semiHidden/>
    <w:unhideWhenUsed/>
    <w:rsid w:val="002F6363"/>
  </w:style>
  <w:style w:type="table" w:customStyle="1" w:styleId="ListeTablo1Ak-Vurgu31">
    <w:name w:val="Liste Tablo 1 Açık - Vurgu 31"/>
    <w:basedOn w:val="NormalTablo"/>
    <w:uiPriority w:val="46"/>
    <w:rsid w:val="00754771"/>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eTablo2-Vurgu31">
    <w:name w:val="Liste Tablo 2 - Vurgu 31"/>
    <w:basedOn w:val="NormalTablo"/>
    <w:uiPriority w:val="47"/>
    <w:rsid w:val="00754771"/>
    <w:pPr>
      <w:spacing w:after="0" w:line="240" w:lineRule="auto"/>
    </w:pPr>
    <w:tblPr>
      <w:tblStyleRowBandSize w:val="1"/>
      <w:tblStyleColBandSize w:val="1"/>
      <w:tblInd w:w="0" w:type="dxa"/>
      <w:tblBorders>
        <w:top w:val="single" w:sz="4" w:space="0" w:color="C2D69B" w:themeColor="accent3" w:themeTint="99"/>
        <w:bottom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KlavuzTablo3-Vurgu31">
    <w:name w:val="Kılavuz Tablo 3 - Vurgu 31"/>
    <w:basedOn w:val="NormalTablo"/>
    <w:uiPriority w:val="48"/>
    <w:rsid w:val="00754771"/>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KlavuzTablo7Renkli-Vurgu31">
    <w:name w:val="Kılavuz Tablo 7 Renkli - Vurgu 31"/>
    <w:basedOn w:val="NormalTablo"/>
    <w:uiPriority w:val="52"/>
    <w:rsid w:val="00B94354"/>
    <w:pPr>
      <w:spacing w:after="0" w:line="240" w:lineRule="auto"/>
    </w:pPr>
    <w:rPr>
      <w:color w:val="76923C" w:themeColor="accent3" w:themeShade="BF"/>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KlavuzTablo7Renkli-Vurgu21">
    <w:name w:val="Kılavuz Tablo 7 Renkli - Vurgu 21"/>
    <w:basedOn w:val="NormalTablo"/>
    <w:uiPriority w:val="52"/>
    <w:rsid w:val="00B94354"/>
    <w:pPr>
      <w:spacing w:after="0" w:line="240" w:lineRule="auto"/>
    </w:pPr>
    <w:rPr>
      <w:color w:val="943634" w:themeColor="accent2" w:themeShade="BF"/>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KlavuzTablo2-Vurgu21">
    <w:name w:val="Kılavuz Tablo 2 - Vurgu 21"/>
    <w:basedOn w:val="NormalTablo"/>
    <w:uiPriority w:val="47"/>
    <w:rsid w:val="000A083A"/>
    <w:pPr>
      <w:spacing w:after="0" w:line="240" w:lineRule="auto"/>
    </w:pPr>
    <w:tblPr>
      <w:tblStyleRowBandSize w:val="1"/>
      <w:tblStyleColBandSize w:val="1"/>
      <w:tblInd w:w="0" w:type="dxa"/>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CellMar>
        <w:top w:w="0" w:type="dxa"/>
        <w:left w:w="108" w:type="dxa"/>
        <w:bottom w:w="0" w:type="dxa"/>
        <w:right w:w="108" w:type="dxa"/>
      </w:tblCellMar>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Tablo2-Vurgu21">
    <w:name w:val="Liste Tablo 2 - Vurgu 21"/>
    <w:basedOn w:val="NormalTablo"/>
    <w:uiPriority w:val="47"/>
    <w:rsid w:val="000A083A"/>
    <w:pPr>
      <w:spacing w:after="0" w:line="240" w:lineRule="auto"/>
    </w:pPr>
    <w:tblPr>
      <w:tblStyleRowBandSize w:val="1"/>
      <w:tblStyleColBandSize w:val="1"/>
      <w:tblInd w:w="0" w:type="dxa"/>
      <w:tblBorders>
        <w:top w:val="single" w:sz="4" w:space="0" w:color="D99594" w:themeColor="accent2" w:themeTint="99"/>
        <w:bottom w:val="single" w:sz="4" w:space="0" w:color="D99594" w:themeColor="accent2" w:themeTint="99"/>
        <w:insideH w:val="single" w:sz="4" w:space="0" w:color="D99594"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Tablo1Ak-Vurgu21">
    <w:name w:val="Liste Tablo 1 Açık - Vurgu 21"/>
    <w:basedOn w:val="NormalTablo"/>
    <w:uiPriority w:val="46"/>
    <w:rsid w:val="000A083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Tablo1Ak-Vurgu61">
    <w:name w:val="Liste Tablo 1 Açık - Vurgu 61"/>
    <w:basedOn w:val="NormalTablo"/>
    <w:uiPriority w:val="46"/>
    <w:rsid w:val="000A083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KlavuzTablo3-Vurgu61">
    <w:name w:val="Kılavuz Tablo 3 - Vurgu 61"/>
    <w:basedOn w:val="NormalTablo"/>
    <w:uiPriority w:val="48"/>
    <w:rsid w:val="00550471"/>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KlavuzTablo3-Vurgu21">
    <w:name w:val="Kılavuz Tablo 3 - Vurgu 21"/>
    <w:basedOn w:val="NormalTablo"/>
    <w:uiPriority w:val="48"/>
    <w:rsid w:val="00105B0D"/>
    <w:pPr>
      <w:spacing w:after="0" w:line="240" w:lineRule="auto"/>
    </w:p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KlavuzTablo3-Vurgu11">
    <w:name w:val="Kılavuz Tablo 3 - Vurgu 11"/>
    <w:basedOn w:val="NormalTablo"/>
    <w:uiPriority w:val="48"/>
    <w:rsid w:val="00105B0D"/>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KlavuzTablo1Ak-Vurgu31">
    <w:name w:val="Kılavuz Tablo 1 Açık - Vurgu 31"/>
    <w:basedOn w:val="NormalTablo"/>
    <w:uiPriority w:val="46"/>
    <w:rsid w:val="004D7E18"/>
    <w:pPr>
      <w:spacing w:after="0" w:line="240" w:lineRule="auto"/>
    </w:pPr>
    <w:tblPr>
      <w:tblStyleRowBandSize w:val="1"/>
      <w:tblStyleColBandSize w:val="1"/>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KlavuzTablo1Ak-Vurgu11">
    <w:name w:val="Kılavuz Tablo 1 Açık - Vurgu 11"/>
    <w:basedOn w:val="NormalTablo"/>
    <w:uiPriority w:val="46"/>
    <w:rsid w:val="0010397C"/>
    <w:pPr>
      <w:spacing w:after="0" w:line="240" w:lineRule="auto"/>
    </w:p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anchor-text">
    <w:name w:val="anchor-text"/>
    <w:basedOn w:val="VarsaylanParagrafYazTipi"/>
    <w:rsid w:val="0090636C"/>
  </w:style>
  <w:style w:type="table" w:customStyle="1" w:styleId="KlavuzTablo6-Renkli-Vurgu31">
    <w:name w:val="Kılavuz Tablo 6 - Renkli - Vurgu 31"/>
    <w:basedOn w:val="NormalTablo"/>
    <w:uiPriority w:val="51"/>
    <w:rsid w:val="004261CA"/>
    <w:pPr>
      <w:spacing w:after="0" w:line="240" w:lineRule="auto"/>
    </w:pPr>
    <w:rPr>
      <w:color w:val="76923C" w:themeColor="accent3" w:themeShade="BF"/>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DzTablo31">
    <w:name w:val="Düz Tablo 31"/>
    <w:basedOn w:val="NormalTablo"/>
    <w:uiPriority w:val="43"/>
    <w:rsid w:val="004261C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ResimYazs">
    <w:name w:val="caption"/>
    <w:basedOn w:val="Normal"/>
    <w:next w:val="Normal"/>
    <w:uiPriority w:val="35"/>
    <w:unhideWhenUsed/>
    <w:qFormat/>
    <w:rsid w:val="00333FDD"/>
    <w:pPr>
      <w:spacing w:after="200" w:line="240" w:lineRule="auto"/>
    </w:pPr>
    <w:rPr>
      <w:b/>
      <w:bCs/>
      <w:color w:val="4F81BD" w:themeColor="accent1"/>
      <w:sz w:val="18"/>
      <w:szCs w:val="18"/>
    </w:rPr>
  </w:style>
  <w:style w:type="paragraph" w:styleId="ekillerTablosu">
    <w:name w:val="table of figures"/>
    <w:basedOn w:val="Normal"/>
    <w:next w:val="Normal"/>
    <w:uiPriority w:val="99"/>
    <w:unhideWhenUsed/>
    <w:rsid w:val="00333F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032796">
      <w:bodyDiv w:val="1"/>
      <w:marLeft w:val="0"/>
      <w:marRight w:val="0"/>
      <w:marTop w:val="0"/>
      <w:marBottom w:val="0"/>
      <w:divBdr>
        <w:top w:val="none" w:sz="0" w:space="0" w:color="auto"/>
        <w:left w:val="none" w:sz="0" w:space="0" w:color="auto"/>
        <w:bottom w:val="none" w:sz="0" w:space="0" w:color="auto"/>
        <w:right w:val="none" w:sz="0" w:space="0" w:color="auto"/>
      </w:divBdr>
    </w:div>
    <w:div w:id="91972768">
      <w:bodyDiv w:val="1"/>
      <w:marLeft w:val="0"/>
      <w:marRight w:val="0"/>
      <w:marTop w:val="0"/>
      <w:marBottom w:val="0"/>
      <w:divBdr>
        <w:top w:val="none" w:sz="0" w:space="0" w:color="auto"/>
        <w:left w:val="none" w:sz="0" w:space="0" w:color="auto"/>
        <w:bottom w:val="none" w:sz="0" w:space="0" w:color="auto"/>
        <w:right w:val="none" w:sz="0" w:space="0" w:color="auto"/>
      </w:divBdr>
    </w:div>
    <w:div w:id="102043964">
      <w:bodyDiv w:val="1"/>
      <w:marLeft w:val="0"/>
      <w:marRight w:val="0"/>
      <w:marTop w:val="0"/>
      <w:marBottom w:val="0"/>
      <w:divBdr>
        <w:top w:val="none" w:sz="0" w:space="0" w:color="auto"/>
        <w:left w:val="none" w:sz="0" w:space="0" w:color="auto"/>
        <w:bottom w:val="none" w:sz="0" w:space="0" w:color="auto"/>
        <w:right w:val="none" w:sz="0" w:space="0" w:color="auto"/>
      </w:divBdr>
      <w:divsChild>
        <w:div w:id="77950734">
          <w:marLeft w:val="0"/>
          <w:marRight w:val="0"/>
          <w:marTop w:val="0"/>
          <w:marBottom w:val="0"/>
          <w:divBdr>
            <w:top w:val="none" w:sz="0" w:space="0" w:color="auto"/>
            <w:left w:val="none" w:sz="0" w:space="0" w:color="auto"/>
            <w:bottom w:val="none" w:sz="0" w:space="0" w:color="auto"/>
            <w:right w:val="none" w:sz="0" w:space="0" w:color="auto"/>
          </w:divBdr>
        </w:div>
      </w:divsChild>
    </w:div>
    <w:div w:id="107167332">
      <w:bodyDiv w:val="1"/>
      <w:marLeft w:val="0"/>
      <w:marRight w:val="0"/>
      <w:marTop w:val="0"/>
      <w:marBottom w:val="0"/>
      <w:divBdr>
        <w:top w:val="none" w:sz="0" w:space="0" w:color="auto"/>
        <w:left w:val="none" w:sz="0" w:space="0" w:color="auto"/>
        <w:bottom w:val="none" w:sz="0" w:space="0" w:color="auto"/>
        <w:right w:val="none" w:sz="0" w:space="0" w:color="auto"/>
      </w:divBdr>
    </w:div>
    <w:div w:id="115023375">
      <w:bodyDiv w:val="1"/>
      <w:marLeft w:val="0"/>
      <w:marRight w:val="0"/>
      <w:marTop w:val="0"/>
      <w:marBottom w:val="0"/>
      <w:divBdr>
        <w:top w:val="none" w:sz="0" w:space="0" w:color="auto"/>
        <w:left w:val="none" w:sz="0" w:space="0" w:color="auto"/>
        <w:bottom w:val="none" w:sz="0" w:space="0" w:color="auto"/>
        <w:right w:val="none" w:sz="0" w:space="0" w:color="auto"/>
      </w:divBdr>
      <w:divsChild>
        <w:div w:id="1038580436">
          <w:marLeft w:val="0"/>
          <w:marRight w:val="0"/>
          <w:marTop w:val="0"/>
          <w:marBottom w:val="0"/>
          <w:divBdr>
            <w:top w:val="none" w:sz="0" w:space="0" w:color="auto"/>
            <w:left w:val="none" w:sz="0" w:space="0" w:color="auto"/>
            <w:bottom w:val="none" w:sz="0" w:space="0" w:color="auto"/>
            <w:right w:val="none" w:sz="0" w:space="0" w:color="auto"/>
          </w:divBdr>
        </w:div>
      </w:divsChild>
    </w:div>
    <w:div w:id="119762320">
      <w:bodyDiv w:val="1"/>
      <w:marLeft w:val="0"/>
      <w:marRight w:val="0"/>
      <w:marTop w:val="0"/>
      <w:marBottom w:val="0"/>
      <w:divBdr>
        <w:top w:val="none" w:sz="0" w:space="0" w:color="auto"/>
        <w:left w:val="none" w:sz="0" w:space="0" w:color="auto"/>
        <w:bottom w:val="none" w:sz="0" w:space="0" w:color="auto"/>
        <w:right w:val="none" w:sz="0" w:space="0" w:color="auto"/>
      </w:divBdr>
      <w:divsChild>
        <w:div w:id="253825094">
          <w:marLeft w:val="0"/>
          <w:marRight w:val="0"/>
          <w:marTop w:val="0"/>
          <w:marBottom w:val="0"/>
          <w:divBdr>
            <w:top w:val="none" w:sz="0" w:space="0" w:color="auto"/>
            <w:left w:val="none" w:sz="0" w:space="0" w:color="auto"/>
            <w:bottom w:val="none" w:sz="0" w:space="0" w:color="auto"/>
            <w:right w:val="none" w:sz="0" w:space="0" w:color="auto"/>
          </w:divBdr>
        </w:div>
      </w:divsChild>
    </w:div>
    <w:div w:id="120609196">
      <w:bodyDiv w:val="1"/>
      <w:marLeft w:val="0"/>
      <w:marRight w:val="0"/>
      <w:marTop w:val="0"/>
      <w:marBottom w:val="0"/>
      <w:divBdr>
        <w:top w:val="none" w:sz="0" w:space="0" w:color="auto"/>
        <w:left w:val="none" w:sz="0" w:space="0" w:color="auto"/>
        <w:bottom w:val="none" w:sz="0" w:space="0" w:color="auto"/>
        <w:right w:val="none" w:sz="0" w:space="0" w:color="auto"/>
      </w:divBdr>
    </w:div>
    <w:div w:id="156923228">
      <w:bodyDiv w:val="1"/>
      <w:marLeft w:val="0"/>
      <w:marRight w:val="0"/>
      <w:marTop w:val="0"/>
      <w:marBottom w:val="0"/>
      <w:divBdr>
        <w:top w:val="none" w:sz="0" w:space="0" w:color="auto"/>
        <w:left w:val="none" w:sz="0" w:space="0" w:color="auto"/>
        <w:bottom w:val="none" w:sz="0" w:space="0" w:color="auto"/>
        <w:right w:val="none" w:sz="0" w:space="0" w:color="auto"/>
      </w:divBdr>
    </w:div>
    <w:div w:id="159855646">
      <w:bodyDiv w:val="1"/>
      <w:marLeft w:val="0"/>
      <w:marRight w:val="0"/>
      <w:marTop w:val="0"/>
      <w:marBottom w:val="0"/>
      <w:divBdr>
        <w:top w:val="none" w:sz="0" w:space="0" w:color="auto"/>
        <w:left w:val="none" w:sz="0" w:space="0" w:color="auto"/>
        <w:bottom w:val="none" w:sz="0" w:space="0" w:color="auto"/>
        <w:right w:val="none" w:sz="0" w:space="0" w:color="auto"/>
      </w:divBdr>
      <w:divsChild>
        <w:div w:id="36054197">
          <w:marLeft w:val="0"/>
          <w:marRight w:val="0"/>
          <w:marTop w:val="0"/>
          <w:marBottom w:val="0"/>
          <w:divBdr>
            <w:top w:val="none" w:sz="0" w:space="0" w:color="auto"/>
            <w:left w:val="none" w:sz="0" w:space="0" w:color="auto"/>
            <w:bottom w:val="none" w:sz="0" w:space="0" w:color="auto"/>
            <w:right w:val="none" w:sz="0" w:space="0" w:color="auto"/>
          </w:divBdr>
        </w:div>
      </w:divsChild>
    </w:div>
    <w:div w:id="169763931">
      <w:bodyDiv w:val="1"/>
      <w:marLeft w:val="0"/>
      <w:marRight w:val="0"/>
      <w:marTop w:val="0"/>
      <w:marBottom w:val="0"/>
      <w:divBdr>
        <w:top w:val="none" w:sz="0" w:space="0" w:color="auto"/>
        <w:left w:val="none" w:sz="0" w:space="0" w:color="auto"/>
        <w:bottom w:val="none" w:sz="0" w:space="0" w:color="auto"/>
        <w:right w:val="none" w:sz="0" w:space="0" w:color="auto"/>
      </w:divBdr>
      <w:divsChild>
        <w:div w:id="1836917634">
          <w:marLeft w:val="0"/>
          <w:marRight w:val="0"/>
          <w:marTop w:val="0"/>
          <w:marBottom w:val="0"/>
          <w:divBdr>
            <w:top w:val="none" w:sz="0" w:space="0" w:color="auto"/>
            <w:left w:val="none" w:sz="0" w:space="0" w:color="auto"/>
            <w:bottom w:val="none" w:sz="0" w:space="0" w:color="auto"/>
            <w:right w:val="none" w:sz="0" w:space="0" w:color="auto"/>
          </w:divBdr>
        </w:div>
      </w:divsChild>
    </w:div>
    <w:div w:id="181359980">
      <w:bodyDiv w:val="1"/>
      <w:marLeft w:val="0"/>
      <w:marRight w:val="0"/>
      <w:marTop w:val="0"/>
      <w:marBottom w:val="0"/>
      <w:divBdr>
        <w:top w:val="none" w:sz="0" w:space="0" w:color="auto"/>
        <w:left w:val="none" w:sz="0" w:space="0" w:color="auto"/>
        <w:bottom w:val="none" w:sz="0" w:space="0" w:color="auto"/>
        <w:right w:val="none" w:sz="0" w:space="0" w:color="auto"/>
      </w:divBdr>
      <w:divsChild>
        <w:div w:id="249194696">
          <w:marLeft w:val="0"/>
          <w:marRight w:val="0"/>
          <w:marTop w:val="0"/>
          <w:marBottom w:val="0"/>
          <w:divBdr>
            <w:top w:val="none" w:sz="0" w:space="0" w:color="auto"/>
            <w:left w:val="none" w:sz="0" w:space="0" w:color="auto"/>
            <w:bottom w:val="none" w:sz="0" w:space="0" w:color="auto"/>
            <w:right w:val="none" w:sz="0" w:space="0" w:color="auto"/>
          </w:divBdr>
        </w:div>
      </w:divsChild>
    </w:div>
    <w:div w:id="207761780">
      <w:bodyDiv w:val="1"/>
      <w:marLeft w:val="0"/>
      <w:marRight w:val="0"/>
      <w:marTop w:val="0"/>
      <w:marBottom w:val="0"/>
      <w:divBdr>
        <w:top w:val="none" w:sz="0" w:space="0" w:color="auto"/>
        <w:left w:val="none" w:sz="0" w:space="0" w:color="auto"/>
        <w:bottom w:val="none" w:sz="0" w:space="0" w:color="auto"/>
        <w:right w:val="none" w:sz="0" w:space="0" w:color="auto"/>
      </w:divBdr>
    </w:div>
    <w:div w:id="210308671">
      <w:bodyDiv w:val="1"/>
      <w:marLeft w:val="0"/>
      <w:marRight w:val="0"/>
      <w:marTop w:val="0"/>
      <w:marBottom w:val="0"/>
      <w:divBdr>
        <w:top w:val="none" w:sz="0" w:space="0" w:color="auto"/>
        <w:left w:val="none" w:sz="0" w:space="0" w:color="auto"/>
        <w:bottom w:val="none" w:sz="0" w:space="0" w:color="auto"/>
        <w:right w:val="none" w:sz="0" w:space="0" w:color="auto"/>
      </w:divBdr>
    </w:div>
    <w:div w:id="232352512">
      <w:bodyDiv w:val="1"/>
      <w:marLeft w:val="0"/>
      <w:marRight w:val="0"/>
      <w:marTop w:val="0"/>
      <w:marBottom w:val="0"/>
      <w:divBdr>
        <w:top w:val="none" w:sz="0" w:space="0" w:color="auto"/>
        <w:left w:val="none" w:sz="0" w:space="0" w:color="auto"/>
        <w:bottom w:val="none" w:sz="0" w:space="0" w:color="auto"/>
        <w:right w:val="none" w:sz="0" w:space="0" w:color="auto"/>
      </w:divBdr>
    </w:div>
    <w:div w:id="265236330">
      <w:bodyDiv w:val="1"/>
      <w:marLeft w:val="0"/>
      <w:marRight w:val="0"/>
      <w:marTop w:val="0"/>
      <w:marBottom w:val="0"/>
      <w:divBdr>
        <w:top w:val="none" w:sz="0" w:space="0" w:color="auto"/>
        <w:left w:val="none" w:sz="0" w:space="0" w:color="auto"/>
        <w:bottom w:val="none" w:sz="0" w:space="0" w:color="auto"/>
        <w:right w:val="none" w:sz="0" w:space="0" w:color="auto"/>
      </w:divBdr>
      <w:divsChild>
        <w:div w:id="1160464387">
          <w:marLeft w:val="0"/>
          <w:marRight w:val="0"/>
          <w:marTop w:val="0"/>
          <w:marBottom w:val="0"/>
          <w:divBdr>
            <w:top w:val="none" w:sz="0" w:space="0" w:color="auto"/>
            <w:left w:val="none" w:sz="0" w:space="0" w:color="auto"/>
            <w:bottom w:val="none" w:sz="0" w:space="0" w:color="auto"/>
            <w:right w:val="none" w:sz="0" w:space="0" w:color="auto"/>
          </w:divBdr>
        </w:div>
      </w:divsChild>
    </w:div>
    <w:div w:id="296372876">
      <w:bodyDiv w:val="1"/>
      <w:marLeft w:val="0"/>
      <w:marRight w:val="0"/>
      <w:marTop w:val="0"/>
      <w:marBottom w:val="0"/>
      <w:divBdr>
        <w:top w:val="none" w:sz="0" w:space="0" w:color="auto"/>
        <w:left w:val="none" w:sz="0" w:space="0" w:color="auto"/>
        <w:bottom w:val="none" w:sz="0" w:space="0" w:color="auto"/>
        <w:right w:val="none" w:sz="0" w:space="0" w:color="auto"/>
      </w:divBdr>
    </w:div>
    <w:div w:id="311369576">
      <w:bodyDiv w:val="1"/>
      <w:marLeft w:val="0"/>
      <w:marRight w:val="0"/>
      <w:marTop w:val="0"/>
      <w:marBottom w:val="0"/>
      <w:divBdr>
        <w:top w:val="none" w:sz="0" w:space="0" w:color="auto"/>
        <w:left w:val="none" w:sz="0" w:space="0" w:color="auto"/>
        <w:bottom w:val="none" w:sz="0" w:space="0" w:color="auto"/>
        <w:right w:val="none" w:sz="0" w:space="0" w:color="auto"/>
      </w:divBdr>
    </w:div>
    <w:div w:id="359164141">
      <w:bodyDiv w:val="1"/>
      <w:marLeft w:val="0"/>
      <w:marRight w:val="0"/>
      <w:marTop w:val="0"/>
      <w:marBottom w:val="0"/>
      <w:divBdr>
        <w:top w:val="none" w:sz="0" w:space="0" w:color="auto"/>
        <w:left w:val="none" w:sz="0" w:space="0" w:color="auto"/>
        <w:bottom w:val="none" w:sz="0" w:space="0" w:color="auto"/>
        <w:right w:val="none" w:sz="0" w:space="0" w:color="auto"/>
      </w:divBdr>
      <w:divsChild>
        <w:div w:id="1897356361">
          <w:marLeft w:val="0"/>
          <w:marRight w:val="0"/>
          <w:marTop w:val="0"/>
          <w:marBottom w:val="0"/>
          <w:divBdr>
            <w:top w:val="none" w:sz="0" w:space="0" w:color="auto"/>
            <w:left w:val="none" w:sz="0" w:space="0" w:color="auto"/>
            <w:bottom w:val="none" w:sz="0" w:space="0" w:color="auto"/>
            <w:right w:val="none" w:sz="0" w:space="0" w:color="auto"/>
          </w:divBdr>
        </w:div>
      </w:divsChild>
    </w:div>
    <w:div w:id="383454426">
      <w:bodyDiv w:val="1"/>
      <w:marLeft w:val="0"/>
      <w:marRight w:val="0"/>
      <w:marTop w:val="0"/>
      <w:marBottom w:val="0"/>
      <w:divBdr>
        <w:top w:val="none" w:sz="0" w:space="0" w:color="auto"/>
        <w:left w:val="none" w:sz="0" w:space="0" w:color="auto"/>
        <w:bottom w:val="none" w:sz="0" w:space="0" w:color="auto"/>
        <w:right w:val="none" w:sz="0" w:space="0" w:color="auto"/>
      </w:divBdr>
      <w:divsChild>
        <w:div w:id="631011788">
          <w:marLeft w:val="0"/>
          <w:marRight w:val="0"/>
          <w:marTop w:val="0"/>
          <w:marBottom w:val="0"/>
          <w:divBdr>
            <w:top w:val="none" w:sz="0" w:space="0" w:color="auto"/>
            <w:left w:val="none" w:sz="0" w:space="0" w:color="auto"/>
            <w:bottom w:val="none" w:sz="0" w:space="0" w:color="auto"/>
            <w:right w:val="none" w:sz="0" w:space="0" w:color="auto"/>
          </w:divBdr>
        </w:div>
      </w:divsChild>
    </w:div>
    <w:div w:id="418260780">
      <w:bodyDiv w:val="1"/>
      <w:marLeft w:val="0"/>
      <w:marRight w:val="0"/>
      <w:marTop w:val="0"/>
      <w:marBottom w:val="0"/>
      <w:divBdr>
        <w:top w:val="none" w:sz="0" w:space="0" w:color="auto"/>
        <w:left w:val="none" w:sz="0" w:space="0" w:color="auto"/>
        <w:bottom w:val="none" w:sz="0" w:space="0" w:color="auto"/>
        <w:right w:val="none" w:sz="0" w:space="0" w:color="auto"/>
      </w:divBdr>
    </w:div>
    <w:div w:id="420683108">
      <w:bodyDiv w:val="1"/>
      <w:marLeft w:val="0"/>
      <w:marRight w:val="0"/>
      <w:marTop w:val="0"/>
      <w:marBottom w:val="0"/>
      <w:divBdr>
        <w:top w:val="none" w:sz="0" w:space="0" w:color="auto"/>
        <w:left w:val="none" w:sz="0" w:space="0" w:color="auto"/>
        <w:bottom w:val="none" w:sz="0" w:space="0" w:color="auto"/>
        <w:right w:val="none" w:sz="0" w:space="0" w:color="auto"/>
      </w:divBdr>
    </w:div>
    <w:div w:id="430972535">
      <w:bodyDiv w:val="1"/>
      <w:marLeft w:val="0"/>
      <w:marRight w:val="0"/>
      <w:marTop w:val="0"/>
      <w:marBottom w:val="0"/>
      <w:divBdr>
        <w:top w:val="none" w:sz="0" w:space="0" w:color="auto"/>
        <w:left w:val="none" w:sz="0" w:space="0" w:color="auto"/>
        <w:bottom w:val="none" w:sz="0" w:space="0" w:color="auto"/>
        <w:right w:val="none" w:sz="0" w:space="0" w:color="auto"/>
      </w:divBdr>
    </w:div>
    <w:div w:id="440102682">
      <w:bodyDiv w:val="1"/>
      <w:marLeft w:val="0"/>
      <w:marRight w:val="0"/>
      <w:marTop w:val="0"/>
      <w:marBottom w:val="0"/>
      <w:divBdr>
        <w:top w:val="none" w:sz="0" w:space="0" w:color="auto"/>
        <w:left w:val="none" w:sz="0" w:space="0" w:color="auto"/>
        <w:bottom w:val="none" w:sz="0" w:space="0" w:color="auto"/>
        <w:right w:val="none" w:sz="0" w:space="0" w:color="auto"/>
      </w:divBdr>
      <w:divsChild>
        <w:div w:id="209922714">
          <w:marLeft w:val="0"/>
          <w:marRight w:val="0"/>
          <w:marTop w:val="0"/>
          <w:marBottom w:val="0"/>
          <w:divBdr>
            <w:top w:val="none" w:sz="0" w:space="0" w:color="auto"/>
            <w:left w:val="none" w:sz="0" w:space="0" w:color="auto"/>
            <w:bottom w:val="none" w:sz="0" w:space="0" w:color="auto"/>
            <w:right w:val="none" w:sz="0" w:space="0" w:color="auto"/>
          </w:divBdr>
        </w:div>
      </w:divsChild>
    </w:div>
    <w:div w:id="446895061">
      <w:bodyDiv w:val="1"/>
      <w:marLeft w:val="0"/>
      <w:marRight w:val="0"/>
      <w:marTop w:val="0"/>
      <w:marBottom w:val="0"/>
      <w:divBdr>
        <w:top w:val="none" w:sz="0" w:space="0" w:color="auto"/>
        <w:left w:val="none" w:sz="0" w:space="0" w:color="auto"/>
        <w:bottom w:val="none" w:sz="0" w:space="0" w:color="auto"/>
        <w:right w:val="none" w:sz="0" w:space="0" w:color="auto"/>
      </w:divBdr>
      <w:divsChild>
        <w:div w:id="179517154">
          <w:marLeft w:val="0"/>
          <w:marRight w:val="0"/>
          <w:marTop w:val="0"/>
          <w:marBottom w:val="0"/>
          <w:divBdr>
            <w:top w:val="none" w:sz="0" w:space="0" w:color="auto"/>
            <w:left w:val="none" w:sz="0" w:space="0" w:color="auto"/>
            <w:bottom w:val="none" w:sz="0" w:space="0" w:color="auto"/>
            <w:right w:val="none" w:sz="0" w:space="0" w:color="auto"/>
          </w:divBdr>
        </w:div>
      </w:divsChild>
    </w:div>
    <w:div w:id="448008120">
      <w:bodyDiv w:val="1"/>
      <w:marLeft w:val="0"/>
      <w:marRight w:val="0"/>
      <w:marTop w:val="0"/>
      <w:marBottom w:val="0"/>
      <w:divBdr>
        <w:top w:val="none" w:sz="0" w:space="0" w:color="auto"/>
        <w:left w:val="none" w:sz="0" w:space="0" w:color="auto"/>
        <w:bottom w:val="none" w:sz="0" w:space="0" w:color="auto"/>
        <w:right w:val="none" w:sz="0" w:space="0" w:color="auto"/>
      </w:divBdr>
      <w:divsChild>
        <w:div w:id="131794943">
          <w:marLeft w:val="0"/>
          <w:marRight w:val="0"/>
          <w:marTop w:val="0"/>
          <w:marBottom w:val="0"/>
          <w:divBdr>
            <w:top w:val="none" w:sz="0" w:space="0" w:color="auto"/>
            <w:left w:val="none" w:sz="0" w:space="0" w:color="auto"/>
            <w:bottom w:val="none" w:sz="0" w:space="0" w:color="auto"/>
            <w:right w:val="none" w:sz="0" w:space="0" w:color="auto"/>
          </w:divBdr>
        </w:div>
      </w:divsChild>
    </w:div>
    <w:div w:id="457648414">
      <w:bodyDiv w:val="1"/>
      <w:marLeft w:val="0"/>
      <w:marRight w:val="0"/>
      <w:marTop w:val="0"/>
      <w:marBottom w:val="0"/>
      <w:divBdr>
        <w:top w:val="none" w:sz="0" w:space="0" w:color="auto"/>
        <w:left w:val="none" w:sz="0" w:space="0" w:color="auto"/>
        <w:bottom w:val="none" w:sz="0" w:space="0" w:color="auto"/>
        <w:right w:val="none" w:sz="0" w:space="0" w:color="auto"/>
      </w:divBdr>
      <w:divsChild>
        <w:div w:id="683020457">
          <w:marLeft w:val="0"/>
          <w:marRight w:val="0"/>
          <w:marTop w:val="0"/>
          <w:marBottom w:val="0"/>
          <w:divBdr>
            <w:top w:val="none" w:sz="0" w:space="0" w:color="auto"/>
            <w:left w:val="none" w:sz="0" w:space="0" w:color="auto"/>
            <w:bottom w:val="none" w:sz="0" w:space="0" w:color="auto"/>
            <w:right w:val="none" w:sz="0" w:space="0" w:color="auto"/>
          </w:divBdr>
        </w:div>
      </w:divsChild>
    </w:div>
    <w:div w:id="466707186">
      <w:bodyDiv w:val="1"/>
      <w:marLeft w:val="0"/>
      <w:marRight w:val="0"/>
      <w:marTop w:val="0"/>
      <w:marBottom w:val="0"/>
      <w:divBdr>
        <w:top w:val="none" w:sz="0" w:space="0" w:color="auto"/>
        <w:left w:val="none" w:sz="0" w:space="0" w:color="auto"/>
        <w:bottom w:val="none" w:sz="0" w:space="0" w:color="auto"/>
        <w:right w:val="none" w:sz="0" w:space="0" w:color="auto"/>
      </w:divBdr>
    </w:div>
    <w:div w:id="516505132">
      <w:bodyDiv w:val="1"/>
      <w:marLeft w:val="0"/>
      <w:marRight w:val="0"/>
      <w:marTop w:val="0"/>
      <w:marBottom w:val="0"/>
      <w:divBdr>
        <w:top w:val="none" w:sz="0" w:space="0" w:color="auto"/>
        <w:left w:val="none" w:sz="0" w:space="0" w:color="auto"/>
        <w:bottom w:val="none" w:sz="0" w:space="0" w:color="auto"/>
        <w:right w:val="none" w:sz="0" w:space="0" w:color="auto"/>
      </w:divBdr>
    </w:div>
    <w:div w:id="529536239">
      <w:bodyDiv w:val="1"/>
      <w:marLeft w:val="0"/>
      <w:marRight w:val="0"/>
      <w:marTop w:val="0"/>
      <w:marBottom w:val="0"/>
      <w:divBdr>
        <w:top w:val="none" w:sz="0" w:space="0" w:color="auto"/>
        <w:left w:val="none" w:sz="0" w:space="0" w:color="auto"/>
        <w:bottom w:val="none" w:sz="0" w:space="0" w:color="auto"/>
        <w:right w:val="none" w:sz="0" w:space="0" w:color="auto"/>
      </w:divBdr>
    </w:div>
    <w:div w:id="565994546">
      <w:bodyDiv w:val="1"/>
      <w:marLeft w:val="0"/>
      <w:marRight w:val="0"/>
      <w:marTop w:val="0"/>
      <w:marBottom w:val="0"/>
      <w:divBdr>
        <w:top w:val="none" w:sz="0" w:space="0" w:color="auto"/>
        <w:left w:val="none" w:sz="0" w:space="0" w:color="auto"/>
        <w:bottom w:val="none" w:sz="0" w:space="0" w:color="auto"/>
        <w:right w:val="none" w:sz="0" w:space="0" w:color="auto"/>
      </w:divBdr>
      <w:divsChild>
        <w:div w:id="669722968">
          <w:marLeft w:val="0"/>
          <w:marRight w:val="0"/>
          <w:marTop w:val="0"/>
          <w:marBottom w:val="0"/>
          <w:divBdr>
            <w:top w:val="none" w:sz="0" w:space="0" w:color="auto"/>
            <w:left w:val="none" w:sz="0" w:space="0" w:color="auto"/>
            <w:bottom w:val="none" w:sz="0" w:space="0" w:color="auto"/>
            <w:right w:val="none" w:sz="0" w:space="0" w:color="auto"/>
          </w:divBdr>
        </w:div>
      </w:divsChild>
    </w:div>
    <w:div w:id="590311150">
      <w:bodyDiv w:val="1"/>
      <w:marLeft w:val="0"/>
      <w:marRight w:val="0"/>
      <w:marTop w:val="0"/>
      <w:marBottom w:val="0"/>
      <w:divBdr>
        <w:top w:val="none" w:sz="0" w:space="0" w:color="auto"/>
        <w:left w:val="none" w:sz="0" w:space="0" w:color="auto"/>
        <w:bottom w:val="none" w:sz="0" w:space="0" w:color="auto"/>
        <w:right w:val="none" w:sz="0" w:space="0" w:color="auto"/>
      </w:divBdr>
    </w:div>
    <w:div w:id="615329206">
      <w:bodyDiv w:val="1"/>
      <w:marLeft w:val="0"/>
      <w:marRight w:val="0"/>
      <w:marTop w:val="0"/>
      <w:marBottom w:val="0"/>
      <w:divBdr>
        <w:top w:val="none" w:sz="0" w:space="0" w:color="auto"/>
        <w:left w:val="none" w:sz="0" w:space="0" w:color="auto"/>
        <w:bottom w:val="none" w:sz="0" w:space="0" w:color="auto"/>
        <w:right w:val="none" w:sz="0" w:space="0" w:color="auto"/>
      </w:divBdr>
    </w:div>
    <w:div w:id="628895339">
      <w:bodyDiv w:val="1"/>
      <w:marLeft w:val="0"/>
      <w:marRight w:val="0"/>
      <w:marTop w:val="0"/>
      <w:marBottom w:val="0"/>
      <w:divBdr>
        <w:top w:val="none" w:sz="0" w:space="0" w:color="auto"/>
        <w:left w:val="none" w:sz="0" w:space="0" w:color="auto"/>
        <w:bottom w:val="none" w:sz="0" w:space="0" w:color="auto"/>
        <w:right w:val="none" w:sz="0" w:space="0" w:color="auto"/>
      </w:divBdr>
    </w:div>
    <w:div w:id="652024826">
      <w:bodyDiv w:val="1"/>
      <w:marLeft w:val="0"/>
      <w:marRight w:val="0"/>
      <w:marTop w:val="0"/>
      <w:marBottom w:val="0"/>
      <w:divBdr>
        <w:top w:val="none" w:sz="0" w:space="0" w:color="auto"/>
        <w:left w:val="none" w:sz="0" w:space="0" w:color="auto"/>
        <w:bottom w:val="none" w:sz="0" w:space="0" w:color="auto"/>
        <w:right w:val="none" w:sz="0" w:space="0" w:color="auto"/>
      </w:divBdr>
    </w:div>
    <w:div w:id="701982229">
      <w:bodyDiv w:val="1"/>
      <w:marLeft w:val="0"/>
      <w:marRight w:val="0"/>
      <w:marTop w:val="0"/>
      <w:marBottom w:val="0"/>
      <w:divBdr>
        <w:top w:val="none" w:sz="0" w:space="0" w:color="auto"/>
        <w:left w:val="none" w:sz="0" w:space="0" w:color="auto"/>
        <w:bottom w:val="none" w:sz="0" w:space="0" w:color="auto"/>
        <w:right w:val="none" w:sz="0" w:space="0" w:color="auto"/>
      </w:divBdr>
    </w:div>
    <w:div w:id="704906854">
      <w:bodyDiv w:val="1"/>
      <w:marLeft w:val="0"/>
      <w:marRight w:val="0"/>
      <w:marTop w:val="0"/>
      <w:marBottom w:val="0"/>
      <w:divBdr>
        <w:top w:val="none" w:sz="0" w:space="0" w:color="auto"/>
        <w:left w:val="none" w:sz="0" w:space="0" w:color="auto"/>
        <w:bottom w:val="none" w:sz="0" w:space="0" w:color="auto"/>
        <w:right w:val="none" w:sz="0" w:space="0" w:color="auto"/>
      </w:divBdr>
    </w:div>
    <w:div w:id="746195812">
      <w:bodyDiv w:val="1"/>
      <w:marLeft w:val="0"/>
      <w:marRight w:val="0"/>
      <w:marTop w:val="0"/>
      <w:marBottom w:val="0"/>
      <w:divBdr>
        <w:top w:val="none" w:sz="0" w:space="0" w:color="auto"/>
        <w:left w:val="none" w:sz="0" w:space="0" w:color="auto"/>
        <w:bottom w:val="none" w:sz="0" w:space="0" w:color="auto"/>
        <w:right w:val="none" w:sz="0" w:space="0" w:color="auto"/>
      </w:divBdr>
    </w:div>
    <w:div w:id="763451653">
      <w:bodyDiv w:val="1"/>
      <w:marLeft w:val="0"/>
      <w:marRight w:val="0"/>
      <w:marTop w:val="0"/>
      <w:marBottom w:val="0"/>
      <w:divBdr>
        <w:top w:val="none" w:sz="0" w:space="0" w:color="auto"/>
        <w:left w:val="none" w:sz="0" w:space="0" w:color="auto"/>
        <w:bottom w:val="none" w:sz="0" w:space="0" w:color="auto"/>
        <w:right w:val="none" w:sz="0" w:space="0" w:color="auto"/>
      </w:divBdr>
    </w:div>
    <w:div w:id="791899877">
      <w:bodyDiv w:val="1"/>
      <w:marLeft w:val="0"/>
      <w:marRight w:val="0"/>
      <w:marTop w:val="0"/>
      <w:marBottom w:val="0"/>
      <w:divBdr>
        <w:top w:val="none" w:sz="0" w:space="0" w:color="auto"/>
        <w:left w:val="none" w:sz="0" w:space="0" w:color="auto"/>
        <w:bottom w:val="none" w:sz="0" w:space="0" w:color="auto"/>
        <w:right w:val="none" w:sz="0" w:space="0" w:color="auto"/>
      </w:divBdr>
    </w:div>
    <w:div w:id="793718017">
      <w:bodyDiv w:val="1"/>
      <w:marLeft w:val="0"/>
      <w:marRight w:val="0"/>
      <w:marTop w:val="0"/>
      <w:marBottom w:val="0"/>
      <w:divBdr>
        <w:top w:val="none" w:sz="0" w:space="0" w:color="auto"/>
        <w:left w:val="none" w:sz="0" w:space="0" w:color="auto"/>
        <w:bottom w:val="none" w:sz="0" w:space="0" w:color="auto"/>
        <w:right w:val="none" w:sz="0" w:space="0" w:color="auto"/>
      </w:divBdr>
    </w:div>
    <w:div w:id="811483572">
      <w:bodyDiv w:val="1"/>
      <w:marLeft w:val="0"/>
      <w:marRight w:val="0"/>
      <w:marTop w:val="0"/>
      <w:marBottom w:val="0"/>
      <w:divBdr>
        <w:top w:val="none" w:sz="0" w:space="0" w:color="auto"/>
        <w:left w:val="none" w:sz="0" w:space="0" w:color="auto"/>
        <w:bottom w:val="none" w:sz="0" w:space="0" w:color="auto"/>
        <w:right w:val="none" w:sz="0" w:space="0" w:color="auto"/>
      </w:divBdr>
    </w:div>
    <w:div w:id="812988673">
      <w:bodyDiv w:val="1"/>
      <w:marLeft w:val="0"/>
      <w:marRight w:val="0"/>
      <w:marTop w:val="0"/>
      <w:marBottom w:val="0"/>
      <w:divBdr>
        <w:top w:val="none" w:sz="0" w:space="0" w:color="auto"/>
        <w:left w:val="none" w:sz="0" w:space="0" w:color="auto"/>
        <w:bottom w:val="none" w:sz="0" w:space="0" w:color="auto"/>
        <w:right w:val="none" w:sz="0" w:space="0" w:color="auto"/>
      </w:divBdr>
      <w:divsChild>
        <w:div w:id="530269168">
          <w:marLeft w:val="0"/>
          <w:marRight w:val="0"/>
          <w:marTop w:val="0"/>
          <w:marBottom w:val="0"/>
          <w:divBdr>
            <w:top w:val="none" w:sz="0" w:space="0" w:color="auto"/>
            <w:left w:val="none" w:sz="0" w:space="0" w:color="auto"/>
            <w:bottom w:val="none" w:sz="0" w:space="0" w:color="auto"/>
            <w:right w:val="none" w:sz="0" w:space="0" w:color="auto"/>
          </w:divBdr>
        </w:div>
      </w:divsChild>
    </w:div>
    <w:div w:id="813109266">
      <w:bodyDiv w:val="1"/>
      <w:marLeft w:val="0"/>
      <w:marRight w:val="0"/>
      <w:marTop w:val="0"/>
      <w:marBottom w:val="0"/>
      <w:divBdr>
        <w:top w:val="none" w:sz="0" w:space="0" w:color="auto"/>
        <w:left w:val="none" w:sz="0" w:space="0" w:color="auto"/>
        <w:bottom w:val="none" w:sz="0" w:space="0" w:color="auto"/>
        <w:right w:val="none" w:sz="0" w:space="0" w:color="auto"/>
      </w:divBdr>
    </w:div>
    <w:div w:id="820386019">
      <w:bodyDiv w:val="1"/>
      <w:marLeft w:val="0"/>
      <w:marRight w:val="0"/>
      <w:marTop w:val="0"/>
      <w:marBottom w:val="0"/>
      <w:divBdr>
        <w:top w:val="none" w:sz="0" w:space="0" w:color="auto"/>
        <w:left w:val="none" w:sz="0" w:space="0" w:color="auto"/>
        <w:bottom w:val="none" w:sz="0" w:space="0" w:color="auto"/>
        <w:right w:val="none" w:sz="0" w:space="0" w:color="auto"/>
      </w:divBdr>
    </w:div>
    <w:div w:id="866333007">
      <w:bodyDiv w:val="1"/>
      <w:marLeft w:val="0"/>
      <w:marRight w:val="0"/>
      <w:marTop w:val="0"/>
      <w:marBottom w:val="0"/>
      <w:divBdr>
        <w:top w:val="none" w:sz="0" w:space="0" w:color="auto"/>
        <w:left w:val="none" w:sz="0" w:space="0" w:color="auto"/>
        <w:bottom w:val="none" w:sz="0" w:space="0" w:color="auto"/>
        <w:right w:val="none" w:sz="0" w:space="0" w:color="auto"/>
      </w:divBdr>
    </w:div>
    <w:div w:id="885915843">
      <w:bodyDiv w:val="1"/>
      <w:marLeft w:val="0"/>
      <w:marRight w:val="0"/>
      <w:marTop w:val="0"/>
      <w:marBottom w:val="0"/>
      <w:divBdr>
        <w:top w:val="none" w:sz="0" w:space="0" w:color="auto"/>
        <w:left w:val="none" w:sz="0" w:space="0" w:color="auto"/>
        <w:bottom w:val="none" w:sz="0" w:space="0" w:color="auto"/>
        <w:right w:val="none" w:sz="0" w:space="0" w:color="auto"/>
      </w:divBdr>
    </w:div>
    <w:div w:id="896279519">
      <w:bodyDiv w:val="1"/>
      <w:marLeft w:val="0"/>
      <w:marRight w:val="0"/>
      <w:marTop w:val="0"/>
      <w:marBottom w:val="0"/>
      <w:divBdr>
        <w:top w:val="none" w:sz="0" w:space="0" w:color="auto"/>
        <w:left w:val="none" w:sz="0" w:space="0" w:color="auto"/>
        <w:bottom w:val="none" w:sz="0" w:space="0" w:color="auto"/>
        <w:right w:val="none" w:sz="0" w:space="0" w:color="auto"/>
      </w:divBdr>
      <w:divsChild>
        <w:div w:id="533419474">
          <w:marLeft w:val="0"/>
          <w:marRight w:val="0"/>
          <w:marTop w:val="0"/>
          <w:marBottom w:val="0"/>
          <w:divBdr>
            <w:top w:val="none" w:sz="0" w:space="0" w:color="auto"/>
            <w:left w:val="none" w:sz="0" w:space="0" w:color="auto"/>
            <w:bottom w:val="none" w:sz="0" w:space="0" w:color="auto"/>
            <w:right w:val="none" w:sz="0" w:space="0" w:color="auto"/>
          </w:divBdr>
        </w:div>
      </w:divsChild>
    </w:div>
    <w:div w:id="921841487">
      <w:bodyDiv w:val="1"/>
      <w:marLeft w:val="0"/>
      <w:marRight w:val="0"/>
      <w:marTop w:val="0"/>
      <w:marBottom w:val="0"/>
      <w:divBdr>
        <w:top w:val="none" w:sz="0" w:space="0" w:color="auto"/>
        <w:left w:val="none" w:sz="0" w:space="0" w:color="auto"/>
        <w:bottom w:val="none" w:sz="0" w:space="0" w:color="auto"/>
        <w:right w:val="none" w:sz="0" w:space="0" w:color="auto"/>
      </w:divBdr>
      <w:divsChild>
        <w:div w:id="194079584">
          <w:marLeft w:val="0"/>
          <w:marRight w:val="0"/>
          <w:marTop w:val="0"/>
          <w:marBottom w:val="0"/>
          <w:divBdr>
            <w:top w:val="none" w:sz="0" w:space="0" w:color="auto"/>
            <w:left w:val="none" w:sz="0" w:space="0" w:color="auto"/>
            <w:bottom w:val="none" w:sz="0" w:space="0" w:color="auto"/>
            <w:right w:val="none" w:sz="0" w:space="0" w:color="auto"/>
          </w:divBdr>
        </w:div>
      </w:divsChild>
    </w:div>
    <w:div w:id="936715890">
      <w:bodyDiv w:val="1"/>
      <w:marLeft w:val="0"/>
      <w:marRight w:val="0"/>
      <w:marTop w:val="0"/>
      <w:marBottom w:val="0"/>
      <w:divBdr>
        <w:top w:val="none" w:sz="0" w:space="0" w:color="auto"/>
        <w:left w:val="none" w:sz="0" w:space="0" w:color="auto"/>
        <w:bottom w:val="none" w:sz="0" w:space="0" w:color="auto"/>
        <w:right w:val="none" w:sz="0" w:space="0" w:color="auto"/>
      </w:divBdr>
    </w:div>
    <w:div w:id="943804716">
      <w:bodyDiv w:val="1"/>
      <w:marLeft w:val="0"/>
      <w:marRight w:val="0"/>
      <w:marTop w:val="0"/>
      <w:marBottom w:val="0"/>
      <w:divBdr>
        <w:top w:val="none" w:sz="0" w:space="0" w:color="auto"/>
        <w:left w:val="none" w:sz="0" w:space="0" w:color="auto"/>
        <w:bottom w:val="none" w:sz="0" w:space="0" w:color="auto"/>
        <w:right w:val="none" w:sz="0" w:space="0" w:color="auto"/>
      </w:divBdr>
      <w:divsChild>
        <w:div w:id="69161550">
          <w:marLeft w:val="0"/>
          <w:marRight w:val="0"/>
          <w:marTop w:val="0"/>
          <w:marBottom w:val="0"/>
          <w:divBdr>
            <w:top w:val="none" w:sz="0" w:space="0" w:color="auto"/>
            <w:left w:val="none" w:sz="0" w:space="0" w:color="auto"/>
            <w:bottom w:val="none" w:sz="0" w:space="0" w:color="auto"/>
            <w:right w:val="none" w:sz="0" w:space="0" w:color="auto"/>
          </w:divBdr>
        </w:div>
      </w:divsChild>
    </w:div>
    <w:div w:id="943994717">
      <w:bodyDiv w:val="1"/>
      <w:marLeft w:val="0"/>
      <w:marRight w:val="0"/>
      <w:marTop w:val="0"/>
      <w:marBottom w:val="0"/>
      <w:divBdr>
        <w:top w:val="none" w:sz="0" w:space="0" w:color="auto"/>
        <w:left w:val="none" w:sz="0" w:space="0" w:color="auto"/>
        <w:bottom w:val="none" w:sz="0" w:space="0" w:color="auto"/>
        <w:right w:val="none" w:sz="0" w:space="0" w:color="auto"/>
      </w:divBdr>
    </w:div>
    <w:div w:id="946500122">
      <w:bodyDiv w:val="1"/>
      <w:marLeft w:val="0"/>
      <w:marRight w:val="0"/>
      <w:marTop w:val="0"/>
      <w:marBottom w:val="0"/>
      <w:divBdr>
        <w:top w:val="none" w:sz="0" w:space="0" w:color="auto"/>
        <w:left w:val="none" w:sz="0" w:space="0" w:color="auto"/>
        <w:bottom w:val="none" w:sz="0" w:space="0" w:color="auto"/>
        <w:right w:val="none" w:sz="0" w:space="0" w:color="auto"/>
      </w:divBdr>
    </w:div>
    <w:div w:id="990669659">
      <w:bodyDiv w:val="1"/>
      <w:marLeft w:val="0"/>
      <w:marRight w:val="0"/>
      <w:marTop w:val="0"/>
      <w:marBottom w:val="0"/>
      <w:divBdr>
        <w:top w:val="none" w:sz="0" w:space="0" w:color="auto"/>
        <w:left w:val="none" w:sz="0" w:space="0" w:color="auto"/>
        <w:bottom w:val="none" w:sz="0" w:space="0" w:color="auto"/>
        <w:right w:val="none" w:sz="0" w:space="0" w:color="auto"/>
      </w:divBdr>
    </w:div>
    <w:div w:id="1026909279">
      <w:bodyDiv w:val="1"/>
      <w:marLeft w:val="0"/>
      <w:marRight w:val="0"/>
      <w:marTop w:val="0"/>
      <w:marBottom w:val="0"/>
      <w:divBdr>
        <w:top w:val="none" w:sz="0" w:space="0" w:color="auto"/>
        <w:left w:val="none" w:sz="0" w:space="0" w:color="auto"/>
        <w:bottom w:val="none" w:sz="0" w:space="0" w:color="auto"/>
        <w:right w:val="none" w:sz="0" w:space="0" w:color="auto"/>
      </w:divBdr>
    </w:div>
    <w:div w:id="1044788322">
      <w:bodyDiv w:val="1"/>
      <w:marLeft w:val="0"/>
      <w:marRight w:val="0"/>
      <w:marTop w:val="0"/>
      <w:marBottom w:val="0"/>
      <w:divBdr>
        <w:top w:val="none" w:sz="0" w:space="0" w:color="auto"/>
        <w:left w:val="none" w:sz="0" w:space="0" w:color="auto"/>
        <w:bottom w:val="none" w:sz="0" w:space="0" w:color="auto"/>
        <w:right w:val="none" w:sz="0" w:space="0" w:color="auto"/>
      </w:divBdr>
    </w:div>
    <w:div w:id="1048384269">
      <w:bodyDiv w:val="1"/>
      <w:marLeft w:val="0"/>
      <w:marRight w:val="0"/>
      <w:marTop w:val="0"/>
      <w:marBottom w:val="0"/>
      <w:divBdr>
        <w:top w:val="none" w:sz="0" w:space="0" w:color="auto"/>
        <w:left w:val="none" w:sz="0" w:space="0" w:color="auto"/>
        <w:bottom w:val="none" w:sz="0" w:space="0" w:color="auto"/>
        <w:right w:val="none" w:sz="0" w:space="0" w:color="auto"/>
      </w:divBdr>
    </w:div>
    <w:div w:id="1066804877">
      <w:bodyDiv w:val="1"/>
      <w:marLeft w:val="0"/>
      <w:marRight w:val="0"/>
      <w:marTop w:val="0"/>
      <w:marBottom w:val="0"/>
      <w:divBdr>
        <w:top w:val="none" w:sz="0" w:space="0" w:color="auto"/>
        <w:left w:val="none" w:sz="0" w:space="0" w:color="auto"/>
        <w:bottom w:val="none" w:sz="0" w:space="0" w:color="auto"/>
        <w:right w:val="none" w:sz="0" w:space="0" w:color="auto"/>
      </w:divBdr>
      <w:divsChild>
        <w:div w:id="1656300737">
          <w:marLeft w:val="0"/>
          <w:marRight w:val="0"/>
          <w:marTop w:val="0"/>
          <w:marBottom w:val="0"/>
          <w:divBdr>
            <w:top w:val="none" w:sz="0" w:space="0" w:color="auto"/>
            <w:left w:val="none" w:sz="0" w:space="0" w:color="auto"/>
            <w:bottom w:val="none" w:sz="0" w:space="0" w:color="auto"/>
            <w:right w:val="none" w:sz="0" w:space="0" w:color="auto"/>
          </w:divBdr>
        </w:div>
      </w:divsChild>
    </w:div>
    <w:div w:id="1089621288">
      <w:bodyDiv w:val="1"/>
      <w:marLeft w:val="0"/>
      <w:marRight w:val="0"/>
      <w:marTop w:val="0"/>
      <w:marBottom w:val="0"/>
      <w:divBdr>
        <w:top w:val="none" w:sz="0" w:space="0" w:color="auto"/>
        <w:left w:val="none" w:sz="0" w:space="0" w:color="auto"/>
        <w:bottom w:val="none" w:sz="0" w:space="0" w:color="auto"/>
        <w:right w:val="none" w:sz="0" w:space="0" w:color="auto"/>
      </w:divBdr>
    </w:div>
    <w:div w:id="1092045750">
      <w:bodyDiv w:val="1"/>
      <w:marLeft w:val="0"/>
      <w:marRight w:val="0"/>
      <w:marTop w:val="0"/>
      <w:marBottom w:val="0"/>
      <w:divBdr>
        <w:top w:val="none" w:sz="0" w:space="0" w:color="auto"/>
        <w:left w:val="none" w:sz="0" w:space="0" w:color="auto"/>
        <w:bottom w:val="none" w:sz="0" w:space="0" w:color="auto"/>
        <w:right w:val="none" w:sz="0" w:space="0" w:color="auto"/>
      </w:divBdr>
    </w:div>
    <w:div w:id="1170294623">
      <w:bodyDiv w:val="1"/>
      <w:marLeft w:val="0"/>
      <w:marRight w:val="0"/>
      <w:marTop w:val="0"/>
      <w:marBottom w:val="0"/>
      <w:divBdr>
        <w:top w:val="none" w:sz="0" w:space="0" w:color="auto"/>
        <w:left w:val="none" w:sz="0" w:space="0" w:color="auto"/>
        <w:bottom w:val="none" w:sz="0" w:space="0" w:color="auto"/>
        <w:right w:val="none" w:sz="0" w:space="0" w:color="auto"/>
      </w:divBdr>
    </w:div>
    <w:div w:id="1172915454">
      <w:bodyDiv w:val="1"/>
      <w:marLeft w:val="0"/>
      <w:marRight w:val="0"/>
      <w:marTop w:val="0"/>
      <w:marBottom w:val="0"/>
      <w:divBdr>
        <w:top w:val="none" w:sz="0" w:space="0" w:color="auto"/>
        <w:left w:val="none" w:sz="0" w:space="0" w:color="auto"/>
        <w:bottom w:val="none" w:sz="0" w:space="0" w:color="auto"/>
        <w:right w:val="none" w:sz="0" w:space="0" w:color="auto"/>
      </w:divBdr>
    </w:div>
    <w:div w:id="1184982131">
      <w:bodyDiv w:val="1"/>
      <w:marLeft w:val="0"/>
      <w:marRight w:val="0"/>
      <w:marTop w:val="0"/>
      <w:marBottom w:val="0"/>
      <w:divBdr>
        <w:top w:val="none" w:sz="0" w:space="0" w:color="auto"/>
        <w:left w:val="none" w:sz="0" w:space="0" w:color="auto"/>
        <w:bottom w:val="none" w:sz="0" w:space="0" w:color="auto"/>
        <w:right w:val="none" w:sz="0" w:space="0" w:color="auto"/>
      </w:divBdr>
    </w:div>
    <w:div w:id="1209561764">
      <w:bodyDiv w:val="1"/>
      <w:marLeft w:val="0"/>
      <w:marRight w:val="0"/>
      <w:marTop w:val="0"/>
      <w:marBottom w:val="0"/>
      <w:divBdr>
        <w:top w:val="none" w:sz="0" w:space="0" w:color="auto"/>
        <w:left w:val="none" w:sz="0" w:space="0" w:color="auto"/>
        <w:bottom w:val="none" w:sz="0" w:space="0" w:color="auto"/>
        <w:right w:val="none" w:sz="0" w:space="0" w:color="auto"/>
      </w:divBdr>
    </w:div>
    <w:div w:id="1213006408">
      <w:bodyDiv w:val="1"/>
      <w:marLeft w:val="0"/>
      <w:marRight w:val="0"/>
      <w:marTop w:val="0"/>
      <w:marBottom w:val="0"/>
      <w:divBdr>
        <w:top w:val="none" w:sz="0" w:space="0" w:color="auto"/>
        <w:left w:val="none" w:sz="0" w:space="0" w:color="auto"/>
        <w:bottom w:val="none" w:sz="0" w:space="0" w:color="auto"/>
        <w:right w:val="none" w:sz="0" w:space="0" w:color="auto"/>
      </w:divBdr>
    </w:div>
    <w:div w:id="1214316823">
      <w:bodyDiv w:val="1"/>
      <w:marLeft w:val="0"/>
      <w:marRight w:val="0"/>
      <w:marTop w:val="0"/>
      <w:marBottom w:val="0"/>
      <w:divBdr>
        <w:top w:val="none" w:sz="0" w:space="0" w:color="auto"/>
        <w:left w:val="none" w:sz="0" w:space="0" w:color="auto"/>
        <w:bottom w:val="none" w:sz="0" w:space="0" w:color="auto"/>
        <w:right w:val="none" w:sz="0" w:space="0" w:color="auto"/>
      </w:divBdr>
      <w:divsChild>
        <w:div w:id="1542743996">
          <w:marLeft w:val="0"/>
          <w:marRight w:val="0"/>
          <w:marTop w:val="0"/>
          <w:marBottom w:val="0"/>
          <w:divBdr>
            <w:top w:val="none" w:sz="0" w:space="0" w:color="auto"/>
            <w:left w:val="none" w:sz="0" w:space="0" w:color="auto"/>
            <w:bottom w:val="none" w:sz="0" w:space="0" w:color="auto"/>
            <w:right w:val="none" w:sz="0" w:space="0" w:color="auto"/>
          </w:divBdr>
        </w:div>
      </w:divsChild>
    </w:div>
    <w:div w:id="1215853324">
      <w:bodyDiv w:val="1"/>
      <w:marLeft w:val="0"/>
      <w:marRight w:val="0"/>
      <w:marTop w:val="0"/>
      <w:marBottom w:val="0"/>
      <w:divBdr>
        <w:top w:val="none" w:sz="0" w:space="0" w:color="auto"/>
        <w:left w:val="none" w:sz="0" w:space="0" w:color="auto"/>
        <w:bottom w:val="none" w:sz="0" w:space="0" w:color="auto"/>
        <w:right w:val="none" w:sz="0" w:space="0" w:color="auto"/>
      </w:divBdr>
    </w:div>
    <w:div w:id="1239249421">
      <w:bodyDiv w:val="1"/>
      <w:marLeft w:val="0"/>
      <w:marRight w:val="0"/>
      <w:marTop w:val="0"/>
      <w:marBottom w:val="0"/>
      <w:divBdr>
        <w:top w:val="none" w:sz="0" w:space="0" w:color="auto"/>
        <w:left w:val="none" w:sz="0" w:space="0" w:color="auto"/>
        <w:bottom w:val="none" w:sz="0" w:space="0" w:color="auto"/>
        <w:right w:val="none" w:sz="0" w:space="0" w:color="auto"/>
      </w:divBdr>
      <w:divsChild>
        <w:div w:id="315577909">
          <w:marLeft w:val="0"/>
          <w:marRight w:val="0"/>
          <w:marTop w:val="0"/>
          <w:marBottom w:val="0"/>
          <w:divBdr>
            <w:top w:val="none" w:sz="0" w:space="0" w:color="auto"/>
            <w:left w:val="none" w:sz="0" w:space="0" w:color="auto"/>
            <w:bottom w:val="none" w:sz="0" w:space="0" w:color="auto"/>
            <w:right w:val="none" w:sz="0" w:space="0" w:color="auto"/>
          </w:divBdr>
        </w:div>
      </w:divsChild>
    </w:div>
    <w:div w:id="1242177649">
      <w:bodyDiv w:val="1"/>
      <w:marLeft w:val="0"/>
      <w:marRight w:val="0"/>
      <w:marTop w:val="0"/>
      <w:marBottom w:val="0"/>
      <w:divBdr>
        <w:top w:val="none" w:sz="0" w:space="0" w:color="auto"/>
        <w:left w:val="none" w:sz="0" w:space="0" w:color="auto"/>
        <w:bottom w:val="none" w:sz="0" w:space="0" w:color="auto"/>
        <w:right w:val="none" w:sz="0" w:space="0" w:color="auto"/>
      </w:divBdr>
      <w:divsChild>
        <w:div w:id="967468259">
          <w:marLeft w:val="0"/>
          <w:marRight w:val="0"/>
          <w:marTop w:val="0"/>
          <w:marBottom w:val="0"/>
          <w:divBdr>
            <w:top w:val="none" w:sz="0" w:space="0" w:color="auto"/>
            <w:left w:val="none" w:sz="0" w:space="0" w:color="auto"/>
            <w:bottom w:val="none" w:sz="0" w:space="0" w:color="auto"/>
            <w:right w:val="none" w:sz="0" w:space="0" w:color="auto"/>
          </w:divBdr>
        </w:div>
      </w:divsChild>
    </w:div>
    <w:div w:id="1250192077">
      <w:bodyDiv w:val="1"/>
      <w:marLeft w:val="0"/>
      <w:marRight w:val="0"/>
      <w:marTop w:val="0"/>
      <w:marBottom w:val="0"/>
      <w:divBdr>
        <w:top w:val="none" w:sz="0" w:space="0" w:color="auto"/>
        <w:left w:val="none" w:sz="0" w:space="0" w:color="auto"/>
        <w:bottom w:val="none" w:sz="0" w:space="0" w:color="auto"/>
        <w:right w:val="none" w:sz="0" w:space="0" w:color="auto"/>
      </w:divBdr>
    </w:div>
    <w:div w:id="1254515260">
      <w:bodyDiv w:val="1"/>
      <w:marLeft w:val="0"/>
      <w:marRight w:val="0"/>
      <w:marTop w:val="0"/>
      <w:marBottom w:val="0"/>
      <w:divBdr>
        <w:top w:val="none" w:sz="0" w:space="0" w:color="auto"/>
        <w:left w:val="none" w:sz="0" w:space="0" w:color="auto"/>
        <w:bottom w:val="none" w:sz="0" w:space="0" w:color="auto"/>
        <w:right w:val="none" w:sz="0" w:space="0" w:color="auto"/>
      </w:divBdr>
      <w:divsChild>
        <w:div w:id="362708170">
          <w:marLeft w:val="0"/>
          <w:marRight w:val="0"/>
          <w:marTop w:val="0"/>
          <w:marBottom w:val="0"/>
          <w:divBdr>
            <w:top w:val="none" w:sz="0" w:space="0" w:color="auto"/>
            <w:left w:val="none" w:sz="0" w:space="0" w:color="auto"/>
            <w:bottom w:val="none" w:sz="0" w:space="0" w:color="auto"/>
            <w:right w:val="none" w:sz="0" w:space="0" w:color="auto"/>
          </w:divBdr>
        </w:div>
      </w:divsChild>
    </w:div>
    <w:div w:id="1268543184">
      <w:bodyDiv w:val="1"/>
      <w:marLeft w:val="0"/>
      <w:marRight w:val="0"/>
      <w:marTop w:val="0"/>
      <w:marBottom w:val="0"/>
      <w:divBdr>
        <w:top w:val="none" w:sz="0" w:space="0" w:color="auto"/>
        <w:left w:val="none" w:sz="0" w:space="0" w:color="auto"/>
        <w:bottom w:val="none" w:sz="0" w:space="0" w:color="auto"/>
        <w:right w:val="none" w:sz="0" w:space="0" w:color="auto"/>
      </w:divBdr>
    </w:div>
    <w:div w:id="1271552718">
      <w:bodyDiv w:val="1"/>
      <w:marLeft w:val="0"/>
      <w:marRight w:val="0"/>
      <w:marTop w:val="0"/>
      <w:marBottom w:val="0"/>
      <w:divBdr>
        <w:top w:val="none" w:sz="0" w:space="0" w:color="auto"/>
        <w:left w:val="none" w:sz="0" w:space="0" w:color="auto"/>
        <w:bottom w:val="none" w:sz="0" w:space="0" w:color="auto"/>
        <w:right w:val="none" w:sz="0" w:space="0" w:color="auto"/>
      </w:divBdr>
    </w:div>
    <w:div w:id="1276214759">
      <w:bodyDiv w:val="1"/>
      <w:marLeft w:val="0"/>
      <w:marRight w:val="0"/>
      <w:marTop w:val="0"/>
      <w:marBottom w:val="0"/>
      <w:divBdr>
        <w:top w:val="none" w:sz="0" w:space="0" w:color="auto"/>
        <w:left w:val="none" w:sz="0" w:space="0" w:color="auto"/>
        <w:bottom w:val="none" w:sz="0" w:space="0" w:color="auto"/>
        <w:right w:val="none" w:sz="0" w:space="0" w:color="auto"/>
      </w:divBdr>
    </w:div>
    <w:div w:id="1281647814">
      <w:bodyDiv w:val="1"/>
      <w:marLeft w:val="0"/>
      <w:marRight w:val="0"/>
      <w:marTop w:val="0"/>
      <w:marBottom w:val="0"/>
      <w:divBdr>
        <w:top w:val="none" w:sz="0" w:space="0" w:color="auto"/>
        <w:left w:val="none" w:sz="0" w:space="0" w:color="auto"/>
        <w:bottom w:val="none" w:sz="0" w:space="0" w:color="auto"/>
        <w:right w:val="none" w:sz="0" w:space="0" w:color="auto"/>
      </w:divBdr>
    </w:div>
    <w:div w:id="1283656047">
      <w:bodyDiv w:val="1"/>
      <w:marLeft w:val="0"/>
      <w:marRight w:val="0"/>
      <w:marTop w:val="0"/>
      <w:marBottom w:val="0"/>
      <w:divBdr>
        <w:top w:val="none" w:sz="0" w:space="0" w:color="auto"/>
        <w:left w:val="none" w:sz="0" w:space="0" w:color="auto"/>
        <w:bottom w:val="none" w:sz="0" w:space="0" w:color="auto"/>
        <w:right w:val="none" w:sz="0" w:space="0" w:color="auto"/>
      </w:divBdr>
    </w:div>
    <w:div w:id="1285887096">
      <w:bodyDiv w:val="1"/>
      <w:marLeft w:val="0"/>
      <w:marRight w:val="0"/>
      <w:marTop w:val="0"/>
      <w:marBottom w:val="0"/>
      <w:divBdr>
        <w:top w:val="none" w:sz="0" w:space="0" w:color="auto"/>
        <w:left w:val="none" w:sz="0" w:space="0" w:color="auto"/>
        <w:bottom w:val="none" w:sz="0" w:space="0" w:color="auto"/>
        <w:right w:val="none" w:sz="0" w:space="0" w:color="auto"/>
      </w:divBdr>
    </w:div>
    <w:div w:id="1300502718">
      <w:bodyDiv w:val="1"/>
      <w:marLeft w:val="0"/>
      <w:marRight w:val="0"/>
      <w:marTop w:val="0"/>
      <w:marBottom w:val="0"/>
      <w:divBdr>
        <w:top w:val="none" w:sz="0" w:space="0" w:color="auto"/>
        <w:left w:val="none" w:sz="0" w:space="0" w:color="auto"/>
        <w:bottom w:val="none" w:sz="0" w:space="0" w:color="auto"/>
        <w:right w:val="none" w:sz="0" w:space="0" w:color="auto"/>
      </w:divBdr>
      <w:divsChild>
        <w:div w:id="1609196945">
          <w:marLeft w:val="0"/>
          <w:marRight w:val="0"/>
          <w:marTop w:val="0"/>
          <w:marBottom w:val="0"/>
          <w:divBdr>
            <w:top w:val="none" w:sz="0" w:space="0" w:color="auto"/>
            <w:left w:val="none" w:sz="0" w:space="0" w:color="auto"/>
            <w:bottom w:val="none" w:sz="0" w:space="0" w:color="auto"/>
            <w:right w:val="none" w:sz="0" w:space="0" w:color="auto"/>
          </w:divBdr>
        </w:div>
      </w:divsChild>
    </w:div>
    <w:div w:id="1314528017">
      <w:bodyDiv w:val="1"/>
      <w:marLeft w:val="0"/>
      <w:marRight w:val="0"/>
      <w:marTop w:val="0"/>
      <w:marBottom w:val="0"/>
      <w:divBdr>
        <w:top w:val="none" w:sz="0" w:space="0" w:color="auto"/>
        <w:left w:val="none" w:sz="0" w:space="0" w:color="auto"/>
        <w:bottom w:val="none" w:sz="0" w:space="0" w:color="auto"/>
        <w:right w:val="none" w:sz="0" w:space="0" w:color="auto"/>
      </w:divBdr>
    </w:div>
    <w:div w:id="1320186616">
      <w:bodyDiv w:val="1"/>
      <w:marLeft w:val="0"/>
      <w:marRight w:val="0"/>
      <w:marTop w:val="0"/>
      <w:marBottom w:val="0"/>
      <w:divBdr>
        <w:top w:val="none" w:sz="0" w:space="0" w:color="auto"/>
        <w:left w:val="none" w:sz="0" w:space="0" w:color="auto"/>
        <w:bottom w:val="none" w:sz="0" w:space="0" w:color="auto"/>
        <w:right w:val="none" w:sz="0" w:space="0" w:color="auto"/>
      </w:divBdr>
    </w:div>
    <w:div w:id="1345933352">
      <w:bodyDiv w:val="1"/>
      <w:marLeft w:val="0"/>
      <w:marRight w:val="0"/>
      <w:marTop w:val="0"/>
      <w:marBottom w:val="0"/>
      <w:divBdr>
        <w:top w:val="none" w:sz="0" w:space="0" w:color="auto"/>
        <w:left w:val="none" w:sz="0" w:space="0" w:color="auto"/>
        <w:bottom w:val="none" w:sz="0" w:space="0" w:color="auto"/>
        <w:right w:val="none" w:sz="0" w:space="0" w:color="auto"/>
      </w:divBdr>
      <w:divsChild>
        <w:div w:id="1331057839">
          <w:marLeft w:val="0"/>
          <w:marRight w:val="0"/>
          <w:marTop w:val="0"/>
          <w:marBottom w:val="0"/>
          <w:divBdr>
            <w:top w:val="none" w:sz="0" w:space="0" w:color="auto"/>
            <w:left w:val="none" w:sz="0" w:space="0" w:color="auto"/>
            <w:bottom w:val="none" w:sz="0" w:space="0" w:color="auto"/>
            <w:right w:val="none" w:sz="0" w:space="0" w:color="auto"/>
          </w:divBdr>
        </w:div>
      </w:divsChild>
    </w:div>
    <w:div w:id="1356615556">
      <w:bodyDiv w:val="1"/>
      <w:marLeft w:val="0"/>
      <w:marRight w:val="0"/>
      <w:marTop w:val="0"/>
      <w:marBottom w:val="0"/>
      <w:divBdr>
        <w:top w:val="none" w:sz="0" w:space="0" w:color="auto"/>
        <w:left w:val="none" w:sz="0" w:space="0" w:color="auto"/>
        <w:bottom w:val="none" w:sz="0" w:space="0" w:color="auto"/>
        <w:right w:val="none" w:sz="0" w:space="0" w:color="auto"/>
      </w:divBdr>
      <w:divsChild>
        <w:div w:id="2034112411">
          <w:marLeft w:val="0"/>
          <w:marRight w:val="0"/>
          <w:marTop w:val="0"/>
          <w:marBottom w:val="0"/>
          <w:divBdr>
            <w:top w:val="none" w:sz="0" w:space="0" w:color="auto"/>
            <w:left w:val="none" w:sz="0" w:space="0" w:color="auto"/>
            <w:bottom w:val="none" w:sz="0" w:space="0" w:color="auto"/>
            <w:right w:val="none" w:sz="0" w:space="0" w:color="auto"/>
          </w:divBdr>
        </w:div>
      </w:divsChild>
    </w:div>
    <w:div w:id="1377780587">
      <w:bodyDiv w:val="1"/>
      <w:marLeft w:val="0"/>
      <w:marRight w:val="0"/>
      <w:marTop w:val="0"/>
      <w:marBottom w:val="0"/>
      <w:divBdr>
        <w:top w:val="none" w:sz="0" w:space="0" w:color="auto"/>
        <w:left w:val="none" w:sz="0" w:space="0" w:color="auto"/>
        <w:bottom w:val="none" w:sz="0" w:space="0" w:color="auto"/>
        <w:right w:val="none" w:sz="0" w:space="0" w:color="auto"/>
      </w:divBdr>
    </w:div>
    <w:div w:id="1379086288">
      <w:bodyDiv w:val="1"/>
      <w:marLeft w:val="0"/>
      <w:marRight w:val="0"/>
      <w:marTop w:val="0"/>
      <w:marBottom w:val="0"/>
      <w:divBdr>
        <w:top w:val="none" w:sz="0" w:space="0" w:color="auto"/>
        <w:left w:val="none" w:sz="0" w:space="0" w:color="auto"/>
        <w:bottom w:val="none" w:sz="0" w:space="0" w:color="auto"/>
        <w:right w:val="none" w:sz="0" w:space="0" w:color="auto"/>
      </w:divBdr>
    </w:div>
    <w:div w:id="1382947115">
      <w:bodyDiv w:val="1"/>
      <w:marLeft w:val="0"/>
      <w:marRight w:val="0"/>
      <w:marTop w:val="0"/>
      <w:marBottom w:val="0"/>
      <w:divBdr>
        <w:top w:val="none" w:sz="0" w:space="0" w:color="auto"/>
        <w:left w:val="none" w:sz="0" w:space="0" w:color="auto"/>
        <w:bottom w:val="none" w:sz="0" w:space="0" w:color="auto"/>
        <w:right w:val="none" w:sz="0" w:space="0" w:color="auto"/>
      </w:divBdr>
      <w:divsChild>
        <w:div w:id="1202980855">
          <w:marLeft w:val="0"/>
          <w:marRight w:val="0"/>
          <w:marTop w:val="0"/>
          <w:marBottom w:val="0"/>
          <w:divBdr>
            <w:top w:val="none" w:sz="0" w:space="0" w:color="auto"/>
            <w:left w:val="none" w:sz="0" w:space="0" w:color="auto"/>
            <w:bottom w:val="none" w:sz="0" w:space="0" w:color="auto"/>
            <w:right w:val="none" w:sz="0" w:space="0" w:color="auto"/>
          </w:divBdr>
        </w:div>
      </w:divsChild>
    </w:div>
    <w:div w:id="1401100456">
      <w:bodyDiv w:val="1"/>
      <w:marLeft w:val="0"/>
      <w:marRight w:val="0"/>
      <w:marTop w:val="0"/>
      <w:marBottom w:val="0"/>
      <w:divBdr>
        <w:top w:val="none" w:sz="0" w:space="0" w:color="auto"/>
        <w:left w:val="none" w:sz="0" w:space="0" w:color="auto"/>
        <w:bottom w:val="none" w:sz="0" w:space="0" w:color="auto"/>
        <w:right w:val="none" w:sz="0" w:space="0" w:color="auto"/>
      </w:divBdr>
    </w:div>
    <w:div w:id="1416975251">
      <w:bodyDiv w:val="1"/>
      <w:marLeft w:val="0"/>
      <w:marRight w:val="0"/>
      <w:marTop w:val="0"/>
      <w:marBottom w:val="0"/>
      <w:divBdr>
        <w:top w:val="none" w:sz="0" w:space="0" w:color="auto"/>
        <w:left w:val="none" w:sz="0" w:space="0" w:color="auto"/>
        <w:bottom w:val="none" w:sz="0" w:space="0" w:color="auto"/>
        <w:right w:val="none" w:sz="0" w:space="0" w:color="auto"/>
      </w:divBdr>
      <w:divsChild>
        <w:div w:id="1121342013">
          <w:marLeft w:val="0"/>
          <w:marRight w:val="0"/>
          <w:marTop w:val="0"/>
          <w:marBottom w:val="0"/>
          <w:divBdr>
            <w:top w:val="none" w:sz="0" w:space="0" w:color="auto"/>
            <w:left w:val="none" w:sz="0" w:space="0" w:color="auto"/>
            <w:bottom w:val="none" w:sz="0" w:space="0" w:color="auto"/>
            <w:right w:val="none" w:sz="0" w:space="0" w:color="auto"/>
          </w:divBdr>
        </w:div>
      </w:divsChild>
    </w:div>
    <w:div w:id="1424302822">
      <w:bodyDiv w:val="1"/>
      <w:marLeft w:val="0"/>
      <w:marRight w:val="0"/>
      <w:marTop w:val="0"/>
      <w:marBottom w:val="0"/>
      <w:divBdr>
        <w:top w:val="none" w:sz="0" w:space="0" w:color="auto"/>
        <w:left w:val="none" w:sz="0" w:space="0" w:color="auto"/>
        <w:bottom w:val="none" w:sz="0" w:space="0" w:color="auto"/>
        <w:right w:val="none" w:sz="0" w:space="0" w:color="auto"/>
      </w:divBdr>
    </w:div>
    <w:div w:id="1430588367">
      <w:bodyDiv w:val="1"/>
      <w:marLeft w:val="0"/>
      <w:marRight w:val="0"/>
      <w:marTop w:val="0"/>
      <w:marBottom w:val="0"/>
      <w:divBdr>
        <w:top w:val="none" w:sz="0" w:space="0" w:color="auto"/>
        <w:left w:val="none" w:sz="0" w:space="0" w:color="auto"/>
        <w:bottom w:val="none" w:sz="0" w:space="0" w:color="auto"/>
        <w:right w:val="none" w:sz="0" w:space="0" w:color="auto"/>
      </w:divBdr>
    </w:div>
    <w:div w:id="1446923628">
      <w:bodyDiv w:val="1"/>
      <w:marLeft w:val="0"/>
      <w:marRight w:val="0"/>
      <w:marTop w:val="0"/>
      <w:marBottom w:val="0"/>
      <w:divBdr>
        <w:top w:val="none" w:sz="0" w:space="0" w:color="auto"/>
        <w:left w:val="none" w:sz="0" w:space="0" w:color="auto"/>
        <w:bottom w:val="none" w:sz="0" w:space="0" w:color="auto"/>
        <w:right w:val="none" w:sz="0" w:space="0" w:color="auto"/>
      </w:divBdr>
      <w:divsChild>
        <w:div w:id="689916464">
          <w:marLeft w:val="0"/>
          <w:marRight w:val="0"/>
          <w:marTop w:val="0"/>
          <w:marBottom w:val="0"/>
          <w:divBdr>
            <w:top w:val="none" w:sz="0" w:space="0" w:color="auto"/>
            <w:left w:val="none" w:sz="0" w:space="0" w:color="auto"/>
            <w:bottom w:val="none" w:sz="0" w:space="0" w:color="auto"/>
            <w:right w:val="none" w:sz="0" w:space="0" w:color="auto"/>
          </w:divBdr>
        </w:div>
      </w:divsChild>
    </w:div>
    <w:div w:id="1448156661">
      <w:bodyDiv w:val="1"/>
      <w:marLeft w:val="0"/>
      <w:marRight w:val="0"/>
      <w:marTop w:val="0"/>
      <w:marBottom w:val="0"/>
      <w:divBdr>
        <w:top w:val="none" w:sz="0" w:space="0" w:color="auto"/>
        <w:left w:val="none" w:sz="0" w:space="0" w:color="auto"/>
        <w:bottom w:val="none" w:sz="0" w:space="0" w:color="auto"/>
        <w:right w:val="none" w:sz="0" w:space="0" w:color="auto"/>
      </w:divBdr>
      <w:divsChild>
        <w:div w:id="1912538313">
          <w:marLeft w:val="0"/>
          <w:marRight w:val="0"/>
          <w:marTop w:val="0"/>
          <w:marBottom w:val="0"/>
          <w:divBdr>
            <w:top w:val="none" w:sz="0" w:space="0" w:color="auto"/>
            <w:left w:val="none" w:sz="0" w:space="0" w:color="auto"/>
            <w:bottom w:val="none" w:sz="0" w:space="0" w:color="auto"/>
            <w:right w:val="none" w:sz="0" w:space="0" w:color="auto"/>
          </w:divBdr>
        </w:div>
      </w:divsChild>
    </w:div>
    <w:div w:id="1455515839">
      <w:bodyDiv w:val="1"/>
      <w:marLeft w:val="0"/>
      <w:marRight w:val="0"/>
      <w:marTop w:val="0"/>
      <w:marBottom w:val="0"/>
      <w:divBdr>
        <w:top w:val="none" w:sz="0" w:space="0" w:color="auto"/>
        <w:left w:val="none" w:sz="0" w:space="0" w:color="auto"/>
        <w:bottom w:val="none" w:sz="0" w:space="0" w:color="auto"/>
        <w:right w:val="none" w:sz="0" w:space="0" w:color="auto"/>
      </w:divBdr>
    </w:div>
    <w:div w:id="1495141042">
      <w:bodyDiv w:val="1"/>
      <w:marLeft w:val="0"/>
      <w:marRight w:val="0"/>
      <w:marTop w:val="0"/>
      <w:marBottom w:val="0"/>
      <w:divBdr>
        <w:top w:val="none" w:sz="0" w:space="0" w:color="auto"/>
        <w:left w:val="none" w:sz="0" w:space="0" w:color="auto"/>
        <w:bottom w:val="none" w:sz="0" w:space="0" w:color="auto"/>
        <w:right w:val="none" w:sz="0" w:space="0" w:color="auto"/>
      </w:divBdr>
    </w:div>
    <w:div w:id="1496922390">
      <w:bodyDiv w:val="1"/>
      <w:marLeft w:val="0"/>
      <w:marRight w:val="0"/>
      <w:marTop w:val="0"/>
      <w:marBottom w:val="0"/>
      <w:divBdr>
        <w:top w:val="none" w:sz="0" w:space="0" w:color="auto"/>
        <w:left w:val="none" w:sz="0" w:space="0" w:color="auto"/>
        <w:bottom w:val="none" w:sz="0" w:space="0" w:color="auto"/>
        <w:right w:val="none" w:sz="0" w:space="0" w:color="auto"/>
      </w:divBdr>
      <w:divsChild>
        <w:div w:id="891501934">
          <w:marLeft w:val="0"/>
          <w:marRight w:val="0"/>
          <w:marTop w:val="0"/>
          <w:marBottom w:val="0"/>
          <w:divBdr>
            <w:top w:val="none" w:sz="0" w:space="0" w:color="auto"/>
            <w:left w:val="none" w:sz="0" w:space="0" w:color="auto"/>
            <w:bottom w:val="none" w:sz="0" w:space="0" w:color="auto"/>
            <w:right w:val="none" w:sz="0" w:space="0" w:color="auto"/>
          </w:divBdr>
        </w:div>
      </w:divsChild>
    </w:div>
    <w:div w:id="1504777030">
      <w:bodyDiv w:val="1"/>
      <w:marLeft w:val="0"/>
      <w:marRight w:val="0"/>
      <w:marTop w:val="0"/>
      <w:marBottom w:val="0"/>
      <w:divBdr>
        <w:top w:val="none" w:sz="0" w:space="0" w:color="auto"/>
        <w:left w:val="none" w:sz="0" w:space="0" w:color="auto"/>
        <w:bottom w:val="none" w:sz="0" w:space="0" w:color="auto"/>
        <w:right w:val="none" w:sz="0" w:space="0" w:color="auto"/>
      </w:divBdr>
      <w:divsChild>
        <w:div w:id="143552175">
          <w:marLeft w:val="0"/>
          <w:marRight w:val="0"/>
          <w:marTop w:val="0"/>
          <w:marBottom w:val="0"/>
          <w:divBdr>
            <w:top w:val="none" w:sz="0" w:space="0" w:color="auto"/>
            <w:left w:val="none" w:sz="0" w:space="0" w:color="auto"/>
            <w:bottom w:val="none" w:sz="0" w:space="0" w:color="auto"/>
            <w:right w:val="none" w:sz="0" w:space="0" w:color="auto"/>
          </w:divBdr>
        </w:div>
      </w:divsChild>
    </w:div>
    <w:div w:id="1521360308">
      <w:bodyDiv w:val="1"/>
      <w:marLeft w:val="0"/>
      <w:marRight w:val="0"/>
      <w:marTop w:val="0"/>
      <w:marBottom w:val="0"/>
      <w:divBdr>
        <w:top w:val="none" w:sz="0" w:space="0" w:color="auto"/>
        <w:left w:val="none" w:sz="0" w:space="0" w:color="auto"/>
        <w:bottom w:val="none" w:sz="0" w:space="0" w:color="auto"/>
        <w:right w:val="none" w:sz="0" w:space="0" w:color="auto"/>
      </w:divBdr>
    </w:div>
    <w:div w:id="1523982136">
      <w:bodyDiv w:val="1"/>
      <w:marLeft w:val="0"/>
      <w:marRight w:val="0"/>
      <w:marTop w:val="0"/>
      <w:marBottom w:val="0"/>
      <w:divBdr>
        <w:top w:val="none" w:sz="0" w:space="0" w:color="auto"/>
        <w:left w:val="none" w:sz="0" w:space="0" w:color="auto"/>
        <w:bottom w:val="none" w:sz="0" w:space="0" w:color="auto"/>
        <w:right w:val="none" w:sz="0" w:space="0" w:color="auto"/>
      </w:divBdr>
    </w:div>
    <w:div w:id="1561750835">
      <w:bodyDiv w:val="1"/>
      <w:marLeft w:val="0"/>
      <w:marRight w:val="0"/>
      <w:marTop w:val="0"/>
      <w:marBottom w:val="0"/>
      <w:divBdr>
        <w:top w:val="none" w:sz="0" w:space="0" w:color="auto"/>
        <w:left w:val="none" w:sz="0" w:space="0" w:color="auto"/>
        <w:bottom w:val="none" w:sz="0" w:space="0" w:color="auto"/>
        <w:right w:val="none" w:sz="0" w:space="0" w:color="auto"/>
      </w:divBdr>
    </w:div>
    <w:div w:id="1564410399">
      <w:bodyDiv w:val="1"/>
      <w:marLeft w:val="0"/>
      <w:marRight w:val="0"/>
      <w:marTop w:val="0"/>
      <w:marBottom w:val="0"/>
      <w:divBdr>
        <w:top w:val="none" w:sz="0" w:space="0" w:color="auto"/>
        <w:left w:val="none" w:sz="0" w:space="0" w:color="auto"/>
        <w:bottom w:val="none" w:sz="0" w:space="0" w:color="auto"/>
        <w:right w:val="none" w:sz="0" w:space="0" w:color="auto"/>
      </w:divBdr>
    </w:div>
    <w:div w:id="1580213837">
      <w:bodyDiv w:val="1"/>
      <w:marLeft w:val="0"/>
      <w:marRight w:val="0"/>
      <w:marTop w:val="0"/>
      <w:marBottom w:val="0"/>
      <w:divBdr>
        <w:top w:val="none" w:sz="0" w:space="0" w:color="auto"/>
        <w:left w:val="none" w:sz="0" w:space="0" w:color="auto"/>
        <w:bottom w:val="none" w:sz="0" w:space="0" w:color="auto"/>
        <w:right w:val="none" w:sz="0" w:space="0" w:color="auto"/>
      </w:divBdr>
      <w:divsChild>
        <w:div w:id="1192305843">
          <w:marLeft w:val="0"/>
          <w:marRight w:val="0"/>
          <w:marTop w:val="0"/>
          <w:marBottom w:val="0"/>
          <w:divBdr>
            <w:top w:val="none" w:sz="0" w:space="0" w:color="auto"/>
            <w:left w:val="none" w:sz="0" w:space="0" w:color="auto"/>
            <w:bottom w:val="none" w:sz="0" w:space="0" w:color="auto"/>
            <w:right w:val="none" w:sz="0" w:space="0" w:color="auto"/>
          </w:divBdr>
        </w:div>
      </w:divsChild>
    </w:div>
    <w:div w:id="1583568424">
      <w:bodyDiv w:val="1"/>
      <w:marLeft w:val="0"/>
      <w:marRight w:val="0"/>
      <w:marTop w:val="0"/>
      <w:marBottom w:val="0"/>
      <w:divBdr>
        <w:top w:val="none" w:sz="0" w:space="0" w:color="auto"/>
        <w:left w:val="none" w:sz="0" w:space="0" w:color="auto"/>
        <w:bottom w:val="none" w:sz="0" w:space="0" w:color="auto"/>
        <w:right w:val="none" w:sz="0" w:space="0" w:color="auto"/>
      </w:divBdr>
      <w:divsChild>
        <w:div w:id="163711008">
          <w:marLeft w:val="0"/>
          <w:marRight w:val="0"/>
          <w:marTop w:val="0"/>
          <w:marBottom w:val="0"/>
          <w:divBdr>
            <w:top w:val="none" w:sz="0" w:space="0" w:color="auto"/>
            <w:left w:val="none" w:sz="0" w:space="0" w:color="auto"/>
            <w:bottom w:val="none" w:sz="0" w:space="0" w:color="auto"/>
            <w:right w:val="none" w:sz="0" w:space="0" w:color="auto"/>
          </w:divBdr>
        </w:div>
      </w:divsChild>
    </w:div>
    <w:div w:id="1611358835">
      <w:bodyDiv w:val="1"/>
      <w:marLeft w:val="0"/>
      <w:marRight w:val="0"/>
      <w:marTop w:val="0"/>
      <w:marBottom w:val="0"/>
      <w:divBdr>
        <w:top w:val="none" w:sz="0" w:space="0" w:color="auto"/>
        <w:left w:val="none" w:sz="0" w:space="0" w:color="auto"/>
        <w:bottom w:val="none" w:sz="0" w:space="0" w:color="auto"/>
        <w:right w:val="none" w:sz="0" w:space="0" w:color="auto"/>
      </w:divBdr>
    </w:div>
    <w:div w:id="1624387501">
      <w:bodyDiv w:val="1"/>
      <w:marLeft w:val="0"/>
      <w:marRight w:val="0"/>
      <w:marTop w:val="0"/>
      <w:marBottom w:val="0"/>
      <w:divBdr>
        <w:top w:val="none" w:sz="0" w:space="0" w:color="auto"/>
        <w:left w:val="none" w:sz="0" w:space="0" w:color="auto"/>
        <w:bottom w:val="none" w:sz="0" w:space="0" w:color="auto"/>
        <w:right w:val="none" w:sz="0" w:space="0" w:color="auto"/>
      </w:divBdr>
    </w:div>
    <w:div w:id="1634015765">
      <w:bodyDiv w:val="1"/>
      <w:marLeft w:val="0"/>
      <w:marRight w:val="0"/>
      <w:marTop w:val="0"/>
      <w:marBottom w:val="0"/>
      <w:divBdr>
        <w:top w:val="none" w:sz="0" w:space="0" w:color="auto"/>
        <w:left w:val="none" w:sz="0" w:space="0" w:color="auto"/>
        <w:bottom w:val="none" w:sz="0" w:space="0" w:color="auto"/>
        <w:right w:val="none" w:sz="0" w:space="0" w:color="auto"/>
      </w:divBdr>
    </w:div>
    <w:div w:id="1674576162">
      <w:bodyDiv w:val="1"/>
      <w:marLeft w:val="0"/>
      <w:marRight w:val="0"/>
      <w:marTop w:val="0"/>
      <w:marBottom w:val="0"/>
      <w:divBdr>
        <w:top w:val="none" w:sz="0" w:space="0" w:color="auto"/>
        <w:left w:val="none" w:sz="0" w:space="0" w:color="auto"/>
        <w:bottom w:val="none" w:sz="0" w:space="0" w:color="auto"/>
        <w:right w:val="none" w:sz="0" w:space="0" w:color="auto"/>
      </w:divBdr>
    </w:div>
    <w:div w:id="1676834942">
      <w:bodyDiv w:val="1"/>
      <w:marLeft w:val="0"/>
      <w:marRight w:val="0"/>
      <w:marTop w:val="0"/>
      <w:marBottom w:val="0"/>
      <w:divBdr>
        <w:top w:val="none" w:sz="0" w:space="0" w:color="auto"/>
        <w:left w:val="none" w:sz="0" w:space="0" w:color="auto"/>
        <w:bottom w:val="none" w:sz="0" w:space="0" w:color="auto"/>
        <w:right w:val="none" w:sz="0" w:space="0" w:color="auto"/>
      </w:divBdr>
      <w:divsChild>
        <w:div w:id="1433358239">
          <w:marLeft w:val="0"/>
          <w:marRight w:val="0"/>
          <w:marTop w:val="0"/>
          <w:marBottom w:val="0"/>
          <w:divBdr>
            <w:top w:val="none" w:sz="0" w:space="0" w:color="auto"/>
            <w:left w:val="none" w:sz="0" w:space="0" w:color="auto"/>
            <w:bottom w:val="none" w:sz="0" w:space="0" w:color="auto"/>
            <w:right w:val="none" w:sz="0" w:space="0" w:color="auto"/>
          </w:divBdr>
        </w:div>
      </w:divsChild>
    </w:div>
    <w:div w:id="1743332991">
      <w:bodyDiv w:val="1"/>
      <w:marLeft w:val="0"/>
      <w:marRight w:val="0"/>
      <w:marTop w:val="0"/>
      <w:marBottom w:val="0"/>
      <w:divBdr>
        <w:top w:val="none" w:sz="0" w:space="0" w:color="auto"/>
        <w:left w:val="none" w:sz="0" w:space="0" w:color="auto"/>
        <w:bottom w:val="none" w:sz="0" w:space="0" w:color="auto"/>
        <w:right w:val="none" w:sz="0" w:space="0" w:color="auto"/>
      </w:divBdr>
      <w:divsChild>
        <w:div w:id="1252281663">
          <w:marLeft w:val="0"/>
          <w:marRight w:val="0"/>
          <w:marTop w:val="0"/>
          <w:marBottom w:val="0"/>
          <w:divBdr>
            <w:top w:val="none" w:sz="0" w:space="0" w:color="auto"/>
            <w:left w:val="none" w:sz="0" w:space="0" w:color="auto"/>
            <w:bottom w:val="none" w:sz="0" w:space="0" w:color="auto"/>
            <w:right w:val="none" w:sz="0" w:space="0" w:color="auto"/>
          </w:divBdr>
        </w:div>
      </w:divsChild>
    </w:div>
    <w:div w:id="1772889713">
      <w:bodyDiv w:val="1"/>
      <w:marLeft w:val="0"/>
      <w:marRight w:val="0"/>
      <w:marTop w:val="0"/>
      <w:marBottom w:val="0"/>
      <w:divBdr>
        <w:top w:val="none" w:sz="0" w:space="0" w:color="auto"/>
        <w:left w:val="none" w:sz="0" w:space="0" w:color="auto"/>
        <w:bottom w:val="none" w:sz="0" w:space="0" w:color="auto"/>
        <w:right w:val="none" w:sz="0" w:space="0" w:color="auto"/>
      </w:divBdr>
      <w:divsChild>
        <w:div w:id="1494680261">
          <w:marLeft w:val="0"/>
          <w:marRight w:val="0"/>
          <w:marTop w:val="0"/>
          <w:marBottom w:val="0"/>
          <w:divBdr>
            <w:top w:val="none" w:sz="0" w:space="0" w:color="auto"/>
            <w:left w:val="none" w:sz="0" w:space="0" w:color="auto"/>
            <w:bottom w:val="none" w:sz="0" w:space="0" w:color="auto"/>
            <w:right w:val="none" w:sz="0" w:space="0" w:color="auto"/>
          </w:divBdr>
        </w:div>
      </w:divsChild>
    </w:div>
    <w:div w:id="1776632004">
      <w:bodyDiv w:val="1"/>
      <w:marLeft w:val="0"/>
      <w:marRight w:val="0"/>
      <w:marTop w:val="0"/>
      <w:marBottom w:val="0"/>
      <w:divBdr>
        <w:top w:val="none" w:sz="0" w:space="0" w:color="auto"/>
        <w:left w:val="none" w:sz="0" w:space="0" w:color="auto"/>
        <w:bottom w:val="none" w:sz="0" w:space="0" w:color="auto"/>
        <w:right w:val="none" w:sz="0" w:space="0" w:color="auto"/>
      </w:divBdr>
    </w:div>
    <w:div w:id="1777599491">
      <w:bodyDiv w:val="1"/>
      <w:marLeft w:val="0"/>
      <w:marRight w:val="0"/>
      <w:marTop w:val="0"/>
      <w:marBottom w:val="0"/>
      <w:divBdr>
        <w:top w:val="none" w:sz="0" w:space="0" w:color="auto"/>
        <w:left w:val="none" w:sz="0" w:space="0" w:color="auto"/>
        <w:bottom w:val="none" w:sz="0" w:space="0" w:color="auto"/>
        <w:right w:val="none" w:sz="0" w:space="0" w:color="auto"/>
      </w:divBdr>
    </w:div>
    <w:div w:id="1779332278">
      <w:bodyDiv w:val="1"/>
      <w:marLeft w:val="0"/>
      <w:marRight w:val="0"/>
      <w:marTop w:val="0"/>
      <w:marBottom w:val="0"/>
      <w:divBdr>
        <w:top w:val="none" w:sz="0" w:space="0" w:color="auto"/>
        <w:left w:val="none" w:sz="0" w:space="0" w:color="auto"/>
        <w:bottom w:val="none" w:sz="0" w:space="0" w:color="auto"/>
        <w:right w:val="none" w:sz="0" w:space="0" w:color="auto"/>
      </w:divBdr>
    </w:div>
    <w:div w:id="1791700583">
      <w:bodyDiv w:val="1"/>
      <w:marLeft w:val="0"/>
      <w:marRight w:val="0"/>
      <w:marTop w:val="0"/>
      <w:marBottom w:val="0"/>
      <w:divBdr>
        <w:top w:val="none" w:sz="0" w:space="0" w:color="auto"/>
        <w:left w:val="none" w:sz="0" w:space="0" w:color="auto"/>
        <w:bottom w:val="none" w:sz="0" w:space="0" w:color="auto"/>
        <w:right w:val="none" w:sz="0" w:space="0" w:color="auto"/>
      </w:divBdr>
    </w:div>
    <w:div w:id="1792747053">
      <w:bodyDiv w:val="1"/>
      <w:marLeft w:val="0"/>
      <w:marRight w:val="0"/>
      <w:marTop w:val="0"/>
      <w:marBottom w:val="0"/>
      <w:divBdr>
        <w:top w:val="none" w:sz="0" w:space="0" w:color="auto"/>
        <w:left w:val="none" w:sz="0" w:space="0" w:color="auto"/>
        <w:bottom w:val="none" w:sz="0" w:space="0" w:color="auto"/>
        <w:right w:val="none" w:sz="0" w:space="0" w:color="auto"/>
      </w:divBdr>
    </w:div>
    <w:div w:id="1793741957">
      <w:bodyDiv w:val="1"/>
      <w:marLeft w:val="0"/>
      <w:marRight w:val="0"/>
      <w:marTop w:val="0"/>
      <w:marBottom w:val="0"/>
      <w:divBdr>
        <w:top w:val="none" w:sz="0" w:space="0" w:color="auto"/>
        <w:left w:val="none" w:sz="0" w:space="0" w:color="auto"/>
        <w:bottom w:val="none" w:sz="0" w:space="0" w:color="auto"/>
        <w:right w:val="none" w:sz="0" w:space="0" w:color="auto"/>
      </w:divBdr>
      <w:divsChild>
        <w:div w:id="1300652510">
          <w:marLeft w:val="0"/>
          <w:marRight w:val="0"/>
          <w:marTop w:val="0"/>
          <w:marBottom w:val="0"/>
          <w:divBdr>
            <w:top w:val="none" w:sz="0" w:space="0" w:color="auto"/>
            <w:left w:val="none" w:sz="0" w:space="0" w:color="auto"/>
            <w:bottom w:val="none" w:sz="0" w:space="0" w:color="auto"/>
            <w:right w:val="none" w:sz="0" w:space="0" w:color="auto"/>
          </w:divBdr>
        </w:div>
      </w:divsChild>
    </w:div>
    <w:div w:id="1818495784">
      <w:bodyDiv w:val="1"/>
      <w:marLeft w:val="0"/>
      <w:marRight w:val="0"/>
      <w:marTop w:val="0"/>
      <w:marBottom w:val="0"/>
      <w:divBdr>
        <w:top w:val="none" w:sz="0" w:space="0" w:color="auto"/>
        <w:left w:val="none" w:sz="0" w:space="0" w:color="auto"/>
        <w:bottom w:val="none" w:sz="0" w:space="0" w:color="auto"/>
        <w:right w:val="none" w:sz="0" w:space="0" w:color="auto"/>
      </w:divBdr>
      <w:divsChild>
        <w:div w:id="1912426294">
          <w:marLeft w:val="0"/>
          <w:marRight w:val="0"/>
          <w:marTop w:val="0"/>
          <w:marBottom w:val="200"/>
          <w:divBdr>
            <w:top w:val="none" w:sz="0" w:space="0" w:color="auto"/>
            <w:left w:val="none" w:sz="0" w:space="0" w:color="auto"/>
            <w:bottom w:val="none" w:sz="0" w:space="0" w:color="auto"/>
            <w:right w:val="none" w:sz="0" w:space="0" w:color="auto"/>
          </w:divBdr>
          <w:divsChild>
            <w:div w:id="637226649">
              <w:marLeft w:val="0"/>
              <w:marRight w:val="0"/>
              <w:marTop w:val="0"/>
              <w:marBottom w:val="0"/>
              <w:divBdr>
                <w:top w:val="none" w:sz="0" w:space="0" w:color="auto"/>
                <w:left w:val="none" w:sz="0" w:space="0" w:color="auto"/>
                <w:bottom w:val="none" w:sz="0" w:space="0" w:color="auto"/>
                <w:right w:val="none" w:sz="0" w:space="0" w:color="auto"/>
              </w:divBdr>
              <w:divsChild>
                <w:div w:id="146854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685486">
      <w:bodyDiv w:val="1"/>
      <w:marLeft w:val="0"/>
      <w:marRight w:val="0"/>
      <w:marTop w:val="0"/>
      <w:marBottom w:val="0"/>
      <w:divBdr>
        <w:top w:val="none" w:sz="0" w:space="0" w:color="auto"/>
        <w:left w:val="none" w:sz="0" w:space="0" w:color="auto"/>
        <w:bottom w:val="none" w:sz="0" w:space="0" w:color="auto"/>
        <w:right w:val="none" w:sz="0" w:space="0" w:color="auto"/>
      </w:divBdr>
    </w:div>
    <w:div w:id="1838186169">
      <w:bodyDiv w:val="1"/>
      <w:marLeft w:val="0"/>
      <w:marRight w:val="0"/>
      <w:marTop w:val="0"/>
      <w:marBottom w:val="0"/>
      <w:divBdr>
        <w:top w:val="none" w:sz="0" w:space="0" w:color="auto"/>
        <w:left w:val="none" w:sz="0" w:space="0" w:color="auto"/>
        <w:bottom w:val="none" w:sz="0" w:space="0" w:color="auto"/>
        <w:right w:val="none" w:sz="0" w:space="0" w:color="auto"/>
      </w:divBdr>
    </w:div>
    <w:div w:id="1862815310">
      <w:bodyDiv w:val="1"/>
      <w:marLeft w:val="0"/>
      <w:marRight w:val="0"/>
      <w:marTop w:val="0"/>
      <w:marBottom w:val="0"/>
      <w:divBdr>
        <w:top w:val="none" w:sz="0" w:space="0" w:color="auto"/>
        <w:left w:val="none" w:sz="0" w:space="0" w:color="auto"/>
        <w:bottom w:val="none" w:sz="0" w:space="0" w:color="auto"/>
        <w:right w:val="none" w:sz="0" w:space="0" w:color="auto"/>
      </w:divBdr>
      <w:divsChild>
        <w:div w:id="2058120614">
          <w:marLeft w:val="0"/>
          <w:marRight w:val="0"/>
          <w:marTop w:val="0"/>
          <w:marBottom w:val="0"/>
          <w:divBdr>
            <w:top w:val="none" w:sz="0" w:space="0" w:color="auto"/>
            <w:left w:val="none" w:sz="0" w:space="0" w:color="auto"/>
            <w:bottom w:val="none" w:sz="0" w:space="0" w:color="auto"/>
            <w:right w:val="none" w:sz="0" w:space="0" w:color="auto"/>
          </w:divBdr>
        </w:div>
      </w:divsChild>
    </w:div>
    <w:div w:id="1877543618">
      <w:bodyDiv w:val="1"/>
      <w:marLeft w:val="0"/>
      <w:marRight w:val="0"/>
      <w:marTop w:val="0"/>
      <w:marBottom w:val="0"/>
      <w:divBdr>
        <w:top w:val="none" w:sz="0" w:space="0" w:color="auto"/>
        <w:left w:val="none" w:sz="0" w:space="0" w:color="auto"/>
        <w:bottom w:val="none" w:sz="0" w:space="0" w:color="auto"/>
        <w:right w:val="none" w:sz="0" w:space="0" w:color="auto"/>
      </w:divBdr>
    </w:div>
    <w:div w:id="1886914837">
      <w:bodyDiv w:val="1"/>
      <w:marLeft w:val="0"/>
      <w:marRight w:val="0"/>
      <w:marTop w:val="0"/>
      <w:marBottom w:val="0"/>
      <w:divBdr>
        <w:top w:val="none" w:sz="0" w:space="0" w:color="auto"/>
        <w:left w:val="none" w:sz="0" w:space="0" w:color="auto"/>
        <w:bottom w:val="none" w:sz="0" w:space="0" w:color="auto"/>
        <w:right w:val="none" w:sz="0" w:space="0" w:color="auto"/>
      </w:divBdr>
      <w:divsChild>
        <w:div w:id="1457602643">
          <w:marLeft w:val="0"/>
          <w:marRight w:val="0"/>
          <w:marTop w:val="0"/>
          <w:marBottom w:val="0"/>
          <w:divBdr>
            <w:top w:val="none" w:sz="0" w:space="0" w:color="auto"/>
            <w:left w:val="none" w:sz="0" w:space="0" w:color="auto"/>
            <w:bottom w:val="none" w:sz="0" w:space="0" w:color="auto"/>
            <w:right w:val="none" w:sz="0" w:space="0" w:color="auto"/>
          </w:divBdr>
          <w:divsChild>
            <w:div w:id="48844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216418">
      <w:bodyDiv w:val="1"/>
      <w:marLeft w:val="0"/>
      <w:marRight w:val="0"/>
      <w:marTop w:val="0"/>
      <w:marBottom w:val="0"/>
      <w:divBdr>
        <w:top w:val="none" w:sz="0" w:space="0" w:color="auto"/>
        <w:left w:val="none" w:sz="0" w:space="0" w:color="auto"/>
        <w:bottom w:val="none" w:sz="0" w:space="0" w:color="auto"/>
        <w:right w:val="none" w:sz="0" w:space="0" w:color="auto"/>
      </w:divBdr>
    </w:div>
    <w:div w:id="1892693046">
      <w:bodyDiv w:val="1"/>
      <w:marLeft w:val="0"/>
      <w:marRight w:val="0"/>
      <w:marTop w:val="0"/>
      <w:marBottom w:val="0"/>
      <w:divBdr>
        <w:top w:val="none" w:sz="0" w:space="0" w:color="auto"/>
        <w:left w:val="none" w:sz="0" w:space="0" w:color="auto"/>
        <w:bottom w:val="none" w:sz="0" w:space="0" w:color="auto"/>
        <w:right w:val="none" w:sz="0" w:space="0" w:color="auto"/>
      </w:divBdr>
    </w:div>
    <w:div w:id="1893348765">
      <w:bodyDiv w:val="1"/>
      <w:marLeft w:val="0"/>
      <w:marRight w:val="0"/>
      <w:marTop w:val="0"/>
      <w:marBottom w:val="0"/>
      <w:divBdr>
        <w:top w:val="none" w:sz="0" w:space="0" w:color="auto"/>
        <w:left w:val="none" w:sz="0" w:space="0" w:color="auto"/>
        <w:bottom w:val="none" w:sz="0" w:space="0" w:color="auto"/>
        <w:right w:val="none" w:sz="0" w:space="0" w:color="auto"/>
      </w:divBdr>
    </w:div>
    <w:div w:id="1893737089">
      <w:bodyDiv w:val="1"/>
      <w:marLeft w:val="0"/>
      <w:marRight w:val="0"/>
      <w:marTop w:val="0"/>
      <w:marBottom w:val="0"/>
      <w:divBdr>
        <w:top w:val="none" w:sz="0" w:space="0" w:color="auto"/>
        <w:left w:val="none" w:sz="0" w:space="0" w:color="auto"/>
        <w:bottom w:val="none" w:sz="0" w:space="0" w:color="auto"/>
        <w:right w:val="none" w:sz="0" w:space="0" w:color="auto"/>
      </w:divBdr>
    </w:div>
    <w:div w:id="1912890955">
      <w:bodyDiv w:val="1"/>
      <w:marLeft w:val="0"/>
      <w:marRight w:val="0"/>
      <w:marTop w:val="0"/>
      <w:marBottom w:val="0"/>
      <w:divBdr>
        <w:top w:val="none" w:sz="0" w:space="0" w:color="auto"/>
        <w:left w:val="none" w:sz="0" w:space="0" w:color="auto"/>
        <w:bottom w:val="none" w:sz="0" w:space="0" w:color="auto"/>
        <w:right w:val="none" w:sz="0" w:space="0" w:color="auto"/>
      </w:divBdr>
    </w:div>
    <w:div w:id="1919248588">
      <w:bodyDiv w:val="1"/>
      <w:marLeft w:val="0"/>
      <w:marRight w:val="0"/>
      <w:marTop w:val="0"/>
      <w:marBottom w:val="0"/>
      <w:divBdr>
        <w:top w:val="none" w:sz="0" w:space="0" w:color="auto"/>
        <w:left w:val="none" w:sz="0" w:space="0" w:color="auto"/>
        <w:bottom w:val="none" w:sz="0" w:space="0" w:color="auto"/>
        <w:right w:val="none" w:sz="0" w:space="0" w:color="auto"/>
      </w:divBdr>
      <w:divsChild>
        <w:div w:id="6375733">
          <w:marLeft w:val="0"/>
          <w:marRight w:val="0"/>
          <w:marTop w:val="0"/>
          <w:marBottom w:val="0"/>
          <w:divBdr>
            <w:top w:val="none" w:sz="0" w:space="0" w:color="auto"/>
            <w:left w:val="none" w:sz="0" w:space="0" w:color="auto"/>
            <w:bottom w:val="none" w:sz="0" w:space="0" w:color="auto"/>
            <w:right w:val="none" w:sz="0" w:space="0" w:color="auto"/>
          </w:divBdr>
        </w:div>
      </w:divsChild>
    </w:div>
    <w:div w:id="1925215105">
      <w:bodyDiv w:val="1"/>
      <w:marLeft w:val="0"/>
      <w:marRight w:val="0"/>
      <w:marTop w:val="0"/>
      <w:marBottom w:val="0"/>
      <w:divBdr>
        <w:top w:val="none" w:sz="0" w:space="0" w:color="auto"/>
        <w:left w:val="none" w:sz="0" w:space="0" w:color="auto"/>
        <w:bottom w:val="none" w:sz="0" w:space="0" w:color="auto"/>
        <w:right w:val="none" w:sz="0" w:space="0" w:color="auto"/>
      </w:divBdr>
      <w:divsChild>
        <w:div w:id="1940410665">
          <w:marLeft w:val="0"/>
          <w:marRight w:val="0"/>
          <w:marTop w:val="0"/>
          <w:marBottom w:val="0"/>
          <w:divBdr>
            <w:top w:val="none" w:sz="0" w:space="0" w:color="auto"/>
            <w:left w:val="none" w:sz="0" w:space="0" w:color="auto"/>
            <w:bottom w:val="none" w:sz="0" w:space="0" w:color="auto"/>
            <w:right w:val="none" w:sz="0" w:space="0" w:color="auto"/>
          </w:divBdr>
        </w:div>
        <w:div w:id="916406585">
          <w:marLeft w:val="0"/>
          <w:marRight w:val="0"/>
          <w:marTop w:val="0"/>
          <w:marBottom w:val="0"/>
          <w:divBdr>
            <w:top w:val="none" w:sz="0" w:space="0" w:color="auto"/>
            <w:left w:val="none" w:sz="0" w:space="0" w:color="auto"/>
            <w:bottom w:val="none" w:sz="0" w:space="0" w:color="auto"/>
            <w:right w:val="none" w:sz="0" w:space="0" w:color="auto"/>
          </w:divBdr>
        </w:div>
        <w:div w:id="1097167494">
          <w:marLeft w:val="0"/>
          <w:marRight w:val="0"/>
          <w:marTop w:val="0"/>
          <w:marBottom w:val="0"/>
          <w:divBdr>
            <w:top w:val="none" w:sz="0" w:space="0" w:color="auto"/>
            <w:left w:val="none" w:sz="0" w:space="0" w:color="auto"/>
            <w:bottom w:val="none" w:sz="0" w:space="0" w:color="auto"/>
            <w:right w:val="none" w:sz="0" w:space="0" w:color="auto"/>
          </w:divBdr>
        </w:div>
        <w:div w:id="859781259">
          <w:marLeft w:val="0"/>
          <w:marRight w:val="0"/>
          <w:marTop w:val="0"/>
          <w:marBottom w:val="0"/>
          <w:divBdr>
            <w:top w:val="none" w:sz="0" w:space="0" w:color="auto"/>
            <w:left w:val="none" w:sz="0" w:space="0" w:color="auto"/>
            <w:bottom w:val="none" w:sz="0" w:space="0" w:color="auto"/>
            <w:right w:val="none" w:sz="0" w:space="0" w:color="auto"/>
          </w:divBdr>
        </w:div>
        <w:div w:id="1341812267">
          <w:marLeft w:val="0"/>
          <w:marRight w:val="0"/>
          <w:marTop w:val="0"/>
          <w:marBottom w:val="0"/>
          <w:divBdr>
            <w:top w:val="none" w:sz="0" w:space="0" w:color="auto"/>
            <w:left w:val="none" w:sz="0" w:space="0" w:color="auto"/>
            <w:bottom w:val="none" w:sz="0" w:space="0" w:color="auto"/>
            <w:right w:val="none" w:sz="0" w:space="0" w:color="auto"/>
          </w:divBdr>
        </w:div>
        <w:div w:id="483668231">
          <w:marLeft w:val="0"/>
          <w:marRight w:val="0"/>
          <w:marTop w:val="0"/>
          <w:marBottom w:val="0"/>
          <w:divBdr>
            <w:top w:val="none" w:sz="0" w:space="0" w:color="auto"/>
            <w:left w:val="none" w:sz="0" w:space="0" w:color="auto"/>
            <w:bottom w:val="none" w:sz="0" w:space="0" w:color="auto"/>
            <w:right w:val="none" w:sz="0" w:space="0" w:color="auto"/>
          </w:divBdr>
        </w:div>
        <w:div w:id="1994872301">
          <w:marLeft w:val="0"/>
          <w:marRight w:val="0"/>
          <w:marTop w:val="0"/>
          <w:marBottom w:val="0"/>
          <w:divBdr>
            <w:top w:val="none" w:sz="0" w:space="0" w:color="auto"/>
            <w:left w:val="none" w:sz="0" w:space="0" w:color="auto"/>
            <w:bottom w:val="none" w:sz="0" w:space="0" w:color="auto"/>
            <w:right w:val="none" w:sz="0" w:space="0" w:color="auto"/>
          </w:divBdr>
        </w:div>
        <w:div w:id="2048331800">
          <w:marLeft w:val="0"/>
          <w:marRight w:val="0"/>
          <w:marTop w:val="0"/>
          <w:marBottom w:val="0"/>
          <w:divBdr>
            <w:top w:val="none" w:sz="0" w:space="0" w:color="auto"/>
            <w:left w:val="none" w:sz="0" w:space="0" w:color="auto"/>
            <w:bottom w:val="none" w:sz="0" w:space="0" w:color="auto"/>
            <w:right w:val="none" w:sz="0" w:space="0" w:color="auto"/>
          </w:divBdr>
        </w:div>
        <w:div w:id="1690140224">
          <w:marLeft w:val="0"/>
          <w:marRight w:val="0"/>
          <w:marTop w:val="0"/>
          <w:marBottom w:val="0"/>
          <w:divBdr>
            <w:top w:val="none" w:sz="0" w:space="0" w:color="auto"/>
            <w:left w:val="none" w:sz="0" w:space="0" w:color="auto"/>
            <w:bottom w:val="none" w:sz="0" w:space="0" w:color="auto"/>
            <w:right w:val="none" w:sz="0" w:space="0" w:color="auto"/>
          </w:divBdr>
        </w:div>
        <w:div w:id="318660107">
          <w:marLeft w:val="0"/>
          <w:marRight w:val="0"/>
          <w:marTop w:val="0"/>
          <w:marBottom w:val="0"/>
          <w:divBdr>
            <w:top w:val="none" w:sz="0" w:space="0" w:color="auto"/>
            <w:left w:val="none" w:sz="0" w:space="0" w:color="auto"/>
            <w:bottom w:val="none" w:sz="0" w:space="0" w:color="auto"/>
            <w:right w:val="none" w:sz="0" w:space="0" w:color="auto"/>
          </w:divBdr>
        </w:div>
      </w:divsChild>
    </w:div>
    <w:div w:id="1944217411">
      <w:bodyDiv w:val="1"/>
      <w:marLeft w:val="0"/>
      <w:marRight w:val="0"/>
      <w:marTop w:val="0"/>
      <w:marBottom w:val="0"/>
      <w:divBdr>
        <w:top w:val="none" w:sz="0" w:space="0" w:color="auto"/>
        <w:left w:val="none" w:sz="0" w:space="0" w:color="auto"/>
        <w:bottom w:val="none" w:sz="0" w:space="0" w:color="auto"/>
        <w:right w:val="none" w:sz="0" w:space="0" w:color="auto"/>
      </w:divBdr>
      <w:divsChild>
        <w:div w:id="1472477799">
          <w:marLeft w:val="0"/>
          <w:marRight w:val="0"/>
          <w:marTop w:val="0"/>
          <w:marBottom w:val="0"/>
          <w:divBdr>
            <w:top w:val="none" w:sz="0" w:space="0" w:color="auto"/>
            <w:left w:val="none" w:sz="0" w:space="0" w:color="auto"/>
            <w:bottom w:val="none" w:sz="0" w:space="0" w:color="auto"/>
            <w:right w:val="none" w:sz="0" w:space="0" w:color="auto"/>
          </w:divBdr>
        </w:div>
      </w:divsChild>
    </w:div>
    <w:div w:id="1961106337">
      <w:bodyDiv w:val="1"/>
      <w:marLeft w:val="0"/>
      <w:marRight w:val="0"/>
      <w:marTop w:val="0"/>
      <w:marBottom w:val="0"/>
      <w:divBdr>
        <w:top w:val="none" w:sz="0" w:space="0" w:color="auto"/>
        <w:left w:val="none" w:sz="0" w:space="0" w:color="auto"/>
        <w:bottom w:val="none" w:sz="0" w:space="0" w:color="auto"/>
        <w:right w:val="none" w:sz="0" w:space="0" w:color="auto"/>
      </w:divBdr>
      <w:divsChild>
        <w:div w:id="1537693338">
          <w:marLeft w:val="0"/>
          <w:marRight w:val="0"/>
          <w:marTop w:val="0"/>
          <w:marBottom w:val="0"/>
          <w:divBdr>
            <w:top w:val="none" w:sz="0" w:space="0" w:color="auto"/>
            <w:left w:val="none" w:sz="0" w:space="0" w:color="auto"/>
            <w:bottom w:val="none" w:sz="0" w:space="0" w:color="auto"/>
            <w:right w:val="none" w:sz="0" w:space="0" w:color="auto"/>
          </w:divBdr>
        </w:div>
      </w:divsChild>
    </w:div>
    <w:div w:id="1981154418">
      <w:bodyDiv w:val="1"/>
      <w:marLeft w:val="0"/>
      <w:marRight w:val="0"/>
      <w:marTop w:val="0"/>
      <w:marBottom w:val="0"/>
      <w:divBdr>
        <w:top w:val="none" w:sz="0" w:space="0" w:color="auto"/>
        <w:left w:val="none" w:sz="0" w:space="0" w:color="auto"/>
        <w:bottom w:val="none" w:sz="0" w:space="0" w:color="auto"/>
        <w:right w:val="none" w:sz="0" w:space="0" w:color="auto"/>
      </w:divBdr>
      <w:divsChild>
        <w:div w:id="745999349">
          <w:marLeft w:val="0"/>
          <w:marRight w:val="0"/>
          <w:marTop w:val="0"/>
          <w:marBottom w:val="0"/>
          <w:divBdr>
            <w:top w:val="none" w:sz="0" w:space="0" w:color="auto"/>
            <w:left w:val="none" w:sz="0" w:space="0" w:color="auto"/>
            <w:bottom w:val="none" w:sz="0" w:space="0" w:color="auto"/>
            <w:right w:val="none" w:sz="0" w:space="0" w:color="auto"/>
          </w:divBdr>
        </w:div>
      </w:divsChild>
    </w:div>
    <w:div w:id="1999185213">
      <w:bodyDiv w:val="1"/>
      <w:marLeft w:val="0"/>
      <w:marRight w:val="0"/>
      <w:marTop w:val="0"/>
      <w:marBottom w:val="0"/>
      <w:divBdr>
        <w:top w:val="none" w:sz="0" w:space="0" w:color="auto"/>
        <w:left w:val="none" w:sz="0" w:space="0" w:color="auto"/>
        <w:bottom w:val="none" w:sz="0" w:space="0" w:color="auto"/>
        <w:right w:val="none" w:sz="0" w:space="0" w:color="auto"/>
      </w:divBdr>
      <w:divsChild>
        <w:div w:id="605117249">
          <w:marLeft w:val="0"/>
          <w:marRight w:val="0"/>
          <w:marTop w:val="0"/>
          <w:marBottom w:val="0"/>
          <w:divBdr>
            <w:top w:val="none" w:sz="0" w:space="0" w:color="auto"/>
            <w:left w:val="none" w:sz="0" w:space="0" w:color="auto"/>
            <w:bottom w:val="none" w:sz="0" w:space="0" w:color="auto"/>
            <w:right w:val="none" w:sz="0" w:space="0" w:color="auto"/>
          </w:divBdr>
        </w:div>
      </w:divsChild>
    </w:div>
    <w:div w:id="2003046764">
      <w:bodyDiv w:val="1"/>
      <w:marLeft w:val="0"/>
      <w:marRight w:val="0"/>
      <w:marTop w:val="0"/>
      <w:marBottom w:val="0"/>
      <w:divBdr>
        <w:top w:val="none" w:sz="0" w:space="0" w:color="auto"/>
        <w:left w:val="none" w:sz="0" w:space="0" w:color="auto"/>
        <w:bottom w:val="none" w:sz="0" w:space="0" w:color="auto"/>
        <w:right w:val="none" w:sz="0" w:space="0" w:color="auto"/>
      </w:divBdr>
    </w:div>
    <w:div w:id="2009943834">
      <w:bodyDiv w:val="1"/>
      <w:marLeft w:val="0"/>
      <w:marRight w:val="0"/>
      <w:marTop w:val="0"/>
      <w:marBottom w:val="0"/>
      <w:divBdr>
        <w:top w:val="none" w:sz="0" w:space="0" w:color="auto"/>
        <w:left w:val="none" w:sz="0" w:space="0" w:color="auto"/>
        <w:bottom w:val="none" w:sz="0" w:space="0" w:color="auto"/>
        <w:right w:val="none" w:sz="0" w:space="0" w:color="auto"/>
      </w:divBdr>
      <w:divsChild>
        <w:div w:id="1661153568">
          <w:marLeft w:val="0"/>
          <w:marRight w:val="0"/>
          <w:marTop w:val="0"/>
          <w:marBottom w:val="0"/>
          <w:divBdr>
            <w:top w:val="none" w:sz="0" w:space="0" w:color="auto"/>
            <w:left w:val="none" w:sz="0" w:space="0" w:color="auto"/>
            <w:bottom w:val="none" w:sz="0" w:space="0" w:color="auto"/>
            <w:right w:val="none" w:sz="0" w:space="0" w:color="auto"/>
          </w:divBdr>
        </w:div>
      </w:divsChild>
    </w:div>
    <w:div w:id="2038576116">
      <w:bodyDiv w:val="1"/>
      <w:marLeft w:val="0"/>
      <w:marRight w:val="0"/>
      <w:marTop w:val="0"/>
      <w:marBottom w:val="0"/>
      <w:divBdr>
        <w:top w:val="none" w:sz="0" w:space="0" w:color="auto"/>
        <w:left w:val="none" w:sz="0" w:space="0" w:color="auto"/>
        <w:bottom w:val="none" w:sz="0" w:space="0" w:color="auto"/>
        <w:right w:val="none" w:sz="0" w:space="0" w:color="auto"/>
      </w:divBdr>
    </w:div>
    <w:div w:id="2085562888">
      <w:bodyDiv w:val="1"/>
      <w:marLeft w:val="0"/>
      <w:marRight w:val="0"/>
      <w:marTop w:val="0"/>
      <w:marBottom w:val="0"/>
      <w:divBdr>
        <w:top w:val="none" w:sz="0" w:space="0" w:color="auto"/>
        <w:left w:val="none" w:sz="0" w:space="0" w:color="auto"/>
        <w:bottom w:val="none" w:sz="0" w:space="0" w:color="auto"/>
        <w:right w:val="none" w:sz="0" w:space="0" w:color="auto"/>
      </w:divBdr>
    </w:div>
    <w:div w:id="2085907289">
      <w:bodyDiv w:val="1"/>
      <w:marLeft w:val="0"/>
      <w:marRight w:val="0"/>
      <w:marTop w:val="0"/>
      <w:marBottom w:val="0"/>
      <w:divBdr>
        <w:top w:val="none" w:sz="0" w:space="0" w:color="auto"/>
        <w:left w:val="none" w:sz="0" w:space="0" w:color="auto"/>
        <w:bottom w:val="none" w:sz="0" w:space="0" w:color="auto"/>
        <w:right w:val="none" w:sz="0" w:space="0" w:color="auto"/>
      </w:divBdr>
    </w:div>
    <w:div w:id="2090080263">
      <w:bodyDiv w:val="1"/>
      <w:marLeft w:val="0"/>
      <w:marRight w:val="0"/>
      <w:marTop w:val="0"/>
      <w:marBottom w:val="0"/>
      <w:divBdr>
        <w:top w:val="none" w:sz="0" w:space="0" w:color="auto"/>
        <w:left w:val="none" w:sz="0" w:space="0" w:color="auto"/>
        <w:bottom w:val="none" w:sz="0" w:space="0" w:color="auto"/>
        <w:right w:val="none" w:sz="0" w:space="0" w:color="auto"/>
      </w:divBdr>
    </w:div>
    <w:div w:id="2100757824">
      <w:bodyDiv w:val="1"/>
      <w:marLeft w:val="0"/>
      <w:marRight w:val="0"/>
      <w:marTop w:val="0"/>
      <w:marBottom w:val="0"/>
      <w:divBdr>
        <w:top w:val="none" w:sz="0" w:space="0" w:color="auto"/>
        <w:left w:val="none" w:sz="0" w:space="0" w:color="auto"/>
        <w:bottom w:val="none" w:sz="0" w:space="0" w:color="auto"/>
        <w:right w:val="none" w:sz="0" w:space="0" w:color="auto"/>
      </w:divBdr>
      <w:divsChild>
        <w:div w:id="858810112">
          <w:marLeft w:val="0"/>
          <w:marRight w:val="0"/>
          <w:marTop w:val="0"/>
          <w:marBottom w:val="0"/>
          <w:divBdr>
            <w:top w:val="none" w:sz="0" w:space="0" w:color="auto"/>
            <w:left w:val="none" w:sz="0" w:space="0" w:color="auto"/>
            <w:bottom w:val="none" w:sz="0" w:space="0" w:color="auto"/>
            <w:right w:val="none" w:sz="0" w:space="0" w:color="auto"/>
          </w:divBdr>
        </w:div>
      </w:divsChild>
    </w:div>
    <w:div w:id="2101444380">
      <w:bodyDiv w:val="1"/>
      <w:marLeft w:val="0"/>
      <w:marRight w:val="0"/>
      <w:marTop w:val="0"/>
      <w:marBottom w:val="0"/>
      <w:divBdr>
        <w:top w:val="none" w:sz="0" w:space="0" w:color="auto"/>
        <w:left w:val="none" w:sz="0" w:space="0" w:color="auto"/>
        <w:bottom w:val="none" w:sz="0" w:space="0" w:color="auto"/>
        <w:right w:val="none" w:sz="0" w:space="0" w:color="auto"/>
      </w:divBdr>
      <w:divsChild>
        <w:div w:id="2012562279">
          <w:marLeft w:val="0"/>
          <w:marRight w:val="0"/>
          <w:marTop w:val="0"/>
          <w:marBottom w:val="0"/>
          <w:divBdr>
            <w:top w:val="none" w:sz="0" w:space="0" w:color="auto"/>
            <w:left w:val="none" w:sz="0" w:space="0" w:color="auto"/>
            <w:bottom w:val="none" w:sz="0" w:space="0" w:color="auto"/>
            <w:right w:val="none" w:sz="0" w:space="0" w:color="auto"/>
          </w:divBdr>
        </w:div>
      </w:divsChild>
    </w:div>
    <w:div w:id="2127386313">
      <w:bodyDiv w:val="1"/>
      <w:marLeft w:val="0"/>
      <w:marRight w:val="0"/>
      <w:marTop w:val="0"/>
      <w:marBottom w:val="0"/>
      <w:divBdr>
        <w:top w:val="none" w:sz="0" w:space="0" w:color="auto"/>
        <w:left w:val="none" w:sz="0" w:space="0" w:color="auto"/>
        <w:bottom w:val="none" w:sz="0" w:space="0" w:color="auto"/>
        <w:right w:val="none" w:sz="0" w:space="0" w:color="auto"/>
      </w:divBdr>
    </w:div>
    <w:div w:id="2131314934">
      <w:bodyDiv w:val="1"/>
      <w:marLeft w:val="0"/>
      <w:marRight w:val="0"/>
      <w:marTop w:val="0"/>
      <w:marBottom w:val="0"/>
      <w:divBdr>
        <w:top w:val="none" w:sz="0" w:space="0" w:color="auto"/>
        <w:left w:val="none" w:sz="0" w:space="0" w:color="auto"/>
        <w:bottom w:val="none" w:sz="0" w:space="0" w:color="auto"/>
        <w:right w:val="none" w:sz="0" w:space="0" w:color="auto"/>
      </w:divBdr>
    </w:div>
    <w:div w:id="2137065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chart" Target="charts/chart8.xml"/><Relationship Id="rId39" Type="http://schemas.microsoft.com/office/2018/08/relationships/commentsExtensible" Target="commentsExtensible.xml"/><Relationship Id="rId3" Type="http://schemas.openxmlformats.org/officeDocument/2006/relationships/styles" Target="styles.xml"/><Relationship Id="rId21" Type="http://schemas.openxmlformats.org/officeDocument/2006/relationships/chart" Target="charts/chart3.xml"/><Relationship Id="rId34" Type="http://schemas.openxmlformats.org/officeDocument/2006/relationships/hyperlink" Target="mailto:firatserif@gmail.com"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chart" Target="charts/chart7.xml"/><Relationship Id="rId33"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chart" Target="charts/chart2.xml"/><Relationship Id="rId29" Type="http://schemas.openxmlformats.org/officeDocument/2006/relationships/chart" Target="charts/chart11.xml"/><Relationship Id="rId41"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chart" Target="charts/chart6.xml"/><Relationship Id="rId32" Type="http://schemas.openxmlformats.org/officeDocument/2006/relationships/chart" Target="charts/chart14.xml"/><Relationship Id="rId40" Type="http://schemas.microsoft.com/office/2016/09/relationships/commentsIds" Target="commentsIds.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chart" Target="charts/chart1.xml"/><Relationship Id="rId31" Type="http://schemas.openxmlformats.org/officeDocument/2006/relationships/chart" Target="charts/chart13.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2.png"/><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fontTable" Target="fontTable.xml"/><Relationship Id="rId43" Type="http://schemas.microsoft.com/office/2011/relationships/people" Target="people.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USER\Downloads\&#351;erif%20excel%20grafikler.xlsx"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file:///C:\Users\USER\Downloads\&#351;erif%20excel%20grafikler.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oleObject" Target="file:///C:\Users\USER\Downloads\&#351;erif%20excel%20grafikler.xlsx"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oleObject" Target="file:///C:\Users\USER\Downloads\&#351;erif%20excel%20grafikler.xlsx"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oleObject" Target="file:///C:\Users\USER\Downloads\&#351;erif%20excel%20grafikler.xlsx" TargetMode="Externa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14.xml"/><Relationship Id="rId1" Type="http://schemas.openxmlformats.org/officeDocument/2006/relationships/oleObject" Target="file:///C:\Users\USER\Downloads\&#351;erif%20excel%20grafikler.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USER\Downloads\&#351;erif%20excel%20grafikler.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USER\Downloads\&#351;erif%20excel%20grafikler.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USER\Downloads\&#351;erif%20excel%20grafikler.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USER\Downloads\&#351;erif%20excel%20grafikler.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Users\USER\Downloads\&#351;erif%20excel%20grafikler.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C:\Users\USER\Downloads\&#351;erif%20excel%20grafikler.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C:\Users\USER\Downloads\&#351;erif%20excel%20grafikler.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C:\Users\USER\Downloads\&#351;erif%20excel%20grafikle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tr-TR" sz="1400"/>
              <a:t>Solunum sayısı (nefes/dk)</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'[şerif excel grafikler.xlsx]Sayfa1'!$L$17</c:f>
              <c:strCache>
                <c:ptCount val="1"/>
                <c:pt idx="0">
                  <c:v>Hasta</c:v>
                </c:pt>
              </c:strCache>
            </c:strRef>
          </c:tx>
          <c:spPr>
            <a:solidFill>
              <a:srgbClr val="FF0000"/>
            </a:solidFill>
          </c:spPr>
          <c:invertIfNegative val="0"/>
          <c:cat>
            <c:strRef>
              <c:f>'[şerif excel grafikler.xlsx]Sayfa1'!$M$15:$O$16</c:f>
              <c:strCache>
                <c:ptCount val="3"/>
                <c:pt idx="0">
                  <c:v>normal</c:v>
                </c:pt>
                <c:pt idx="1">
                  <c:v>apne/dispne</c:v>
                </c:pt>
                <c:pt idx="2">
                  <c:v>taşipne</c:v>
                </c:pt>
              </c:strCache>
            </c:strRef>
          </c:cat>
          <c:val>
            <c:numRef>
              <c:f>'[şerif excel grafikler.xlsx]Sayfa1'!$M$17:$O$17</c:f>
              <c:numCache>
                <c:formatCode>0%</c:formatCode>
                <c:ptCount val="3"/>
                <c:pt idx="0">
                  <c:v>0.3</c:v>
                </c:pt>
                <c:pt idx="1">
                  <c:v>0.05</c:v>
                </c:pt>
                <c:pt idx="2">
                  <c:v>0.65</c:v>
                </c:pt>
              </c:numCache>
            </c:numRef>
          </c:val>
          <c:extLst xmlns:c16r2="http://schemas.microsoft.com/office/drawing/2015/06/chart">
            <c:ext xmlns:c16="http://schemas.microsoft.com/office/drawing/2014/chart" uri="{C3380CC4-5D6E-409C-BE32-E72D297353CC}">
              <c16:uniqueId val="{00000000-E8D9-4857-807F-935BBED9FB77}"/>
            </c:ext>
          </c:extLst>
        </c:ser>
        <c:ser>
          <c:idx val="1"/>
          <c:order val="1"/>
          <c:tx>
            <c:strRef>
              <c:f>'[şerif excel grafikler.xlsx]Sayfa1'!$L$18</c:f>
              <c:strCache>
                <c:ptCount val="1"/>
                <c:pt idx="0">
                  <c:v>Sağlıklı</c:v>
                </c:pt>
              </c:strCache>
            </c:strRef>
          </c:tx>
          <c:spPr>
            <a:solidFill>
              <a:srgbClr val="00B0F0"/>
            </a:solidFill>
          </c:spPr>
          <c:invertIfNegative val="0"/>
          <c:cat>
            <c:strRef>
              <c:f>'[şerif excel grafikler.xlsx]Sayfa1'!$M$15:$O$16</c:f>
              <c:strCache>
                <c:ptCount val="3"/>
                <c:pt idx="0">
                  <c:v>normal</c:v>
                </c:pt>
                <c:pt idx="1">
                  <c:v>apne/dispne</c:v>
                </c:pt>
                <c:pt idx="2">
                  <c:v>taşipne</c:v>
                </c:pt>
              </c:strCache>
            </c:strRef>
          </c:cat>
          <c:val>
            <c:numRef>
              <c:f>'[şerif excel grafikler.xlsx]Sayfa1'!$M$18:$O$18</c:f>
              <c:numCache>
                <c:formatCode>0%</c:formatCode>
                <c:ptCount val="3"/>
                <c:pt idx="0">
                  <c:v>1</c:v>
                </c:pt>
                <c:pt idx="1">
                  <c:v>0</c:v>
                </c:pt>
                <c:pt idx="2">
                  <c:v>0</c:v>
                </c:pt>
              </c:numCache>
            </c:numRef>
          </c:val>
          <c:extLst xmlns:c16r2="http://schemas.microsoft.com/office/drawing/2015/06/chart">
            <c:ext xmlns:c16="http://schemas.microsoft.com/office/drawing/2014/chart" uri="{C3380CC4-5D6E-409C-BE32-E72D297353CC}">
              <c16:uniqueId val="{00000001-E8D9-4857-807F-935BBED9FB77}"/>
            </c:ext>
          </c:extLst>
        </c:ser>
        <c:dLbls>
          <c:showLegendKey val="0"/>
          <c:showVal val="0"/>
          <c:showCatName val="0"/>
          <c:showSerName val="0"/>
          <c:showPercent val="0"/>
          <c:showBubbleSize val="0"/>
        </c:dLbls>
        <c:gapWidth val="150"/>
        <c:shape val="box"/>
        <c:axId val="272244096"/>
        <c:axId val="272245888"/>
        <c:axId val="0"/>
      </c:bar3DChart>
      <c:catAx>
        <c:axId val="272244096"/>
        <c:scaling>
          <c:orientation val="minMax"/>
        </c:scaling>
        <c:delete val="0"/>
        <c:axPos val="b"/>
        <c:numFmt formatCode="General" sourceLinked="0"/>
        <c:majorTickMark val="none"/>
        <c:minorTickMark val="none"/>
        <c:tickLblPos val="nextTo"/>
        <c:txPr>
          <a:bodyPr/>
          <a:lstStyle/>
          <a:p>
            <a:pPr>
              <a:defRPr sz="1000" cap="small" normalizeH="0" baseline="0"/>
            </a:pPr>
            <a:endParaRPr lang="tr-TR"/>
          </a:p>
        </c:txPr>
        <c:crossAx val="272245888"/>
        <c:crosses val="autoZero"/>
        <c:auto val="1"/>
        <c:lblAlgn val="ctr"/>
        <c:lblOffset val="100"/>
        <c:noMultiLvlLbl val="0"/>
      </c:catAx>
      <c:valAx>
        <c:axId val="272245888"/>
        <c:scaling>
          <c:orientation val="minMax"/>
        </c:scaling>
        <c:delete val="0"/>
        <c:axPos val="l"/>
        <c:majorGridlines/>
        <c:numFmt formatCode="0%" sourceLinked="1"/>
        <c:majorTickMark val="none"/>
        <c:minorTickMark val="none"/>
        <c:tickLblPos val="nextTo"/>
        <c:crossAx val="272244096"/>
        <c:crosses val="autoZero"/>
        <c:crossBetween val="between"/>
      </c:valAx>
    </c:plotArea>
    <c:legend>
      <c:legendPos val="r"/>
      <c:overlay val="0"/>
      <c:txPr>
        <a:bodyPr/>
        <a:lstStyle/>
        <a:p>
          <a:pPr>
            <a:defRPr sz="1000"/>
          </a:pPr>
          <a:endParaRPr lang="tr-TR"/>
        </a:p>
      </c:txPr>
    </c:legend>
    <c:plotVisOnly val="1"/>
    <c:dispBlanksAs val="gap"/>
    <c:showDLblsOverMax val="0"/>
  </c:chart>
  <c:txPr>
    <a:bodyPr/>
    <a:lstStyle/>
    <a:p>
      <a:pPr>
        <a:defRPr sz="1200">
          <a:solidFill>
            <a:sysClr val="windowText" lastClr="000000"/>
          </a:solidFill>
          <a:latin typeface="Times New Roman" pitchFamily="18" charset="0"/>
          <a:cs typeface="Times New Roman" pitchFamily="18" charset="0"/>
        </a:defRPr>
      </a:pPr>
      <a:endParaRPr lang="tr-TR"/>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itchFamily="18" charset="0"/>
                <a:cs typeface="Times New Roman" pitchFamily="18" charset="0"/>
              </a:defRPr>
            </a:pPr>
            <a:r>
              <a:rPr lang="tr-TR" sz="1400">
                <a:latin typeface="Times New Roman" pitchFamily="18" charset="0"/>
                <a:cs typeface="Times New Roman" pitchFamily="18" charset="0"/>
              </a:rPr>
              <a:t>Ekstremite / Scrotumda Ödem</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'[şerif excel grafikler.xlsx]Sayfa1'!$L$17</c:f>
              <c:strCache>
                <c:ptCount val="1"/>
                <c:pt idx="0">
                  <c:v>Hasta</c:v>
                </c:pt>
              </c:strCache>
            </c:strRef>
          </c:tx>
          <c:spPr>
            <a:solidFill>
              <a:srgbClr val="FF0000"/>
            </a:solidFill>
          </c:spPr>
          <c:invertIfNegative val="0"/>
          <c:cat>
            <c:strRef>
              <c:f>'[şerif excel grafikler.xlsx]Sayfa1'!$M$16:$N$16</c:f>
              <c:strCache>
                <c:ptCount val="2"/>
                <c:pt idx="0">
                  <c:v>Var</c:v>
                </c:pt>
                <c:pt idx="1">
                  <c:v>Yok</c:v>
                </c:pt>
              </c:strCache>
            </c:strRef>
          </c:cat>
          <c:val>
            <c:numRef>
              <c:f>'[şerif excel grafikler.xlsx]Sayfa1'!$M$17:$N$17</c:f>
              <c:numCache>
                <c:formatCode>0%</c:formatCode>
                <c:ptCount val="2"/>
                <c:pt idx="0">
                  <c:v>0.1</c:v>
                </c:pt>
                <c:pt idx="1">
                  <c:v>0.9</c:v>
                </c:pt>
              </c:numCache>
            </c:numRef>
          </c:val>
          <c:extLst xmlns:c16r2="http://schemas.microsoft.com/office/drawing/2015/06/chart">
            <c:ext xmlns:c16="http://schemas.microsoft.com/office/drawing/2014/chart" uri="{C3380CC4-5D6E-409C-BE32-E72D297353CC}">
              <c16:uniqueId val="{00000000-B977-47FC-A6BB-9D2A0FF2D04D}"/>
            </c:ext>
          </c:extLst>
        </c:ser>
        <c:ser>
          <c:idx val="1"/>
          <c:order val="1"/>
          <c:tx>
            <c:strRef>
              <c:f>'[şerif excel grafikler.xlsx]Sayfa1'!$L$18</c:f>
              <c:strCache>
                <c:ptCount val="1"/>
                <c:pt idx="0">
                  <c:v>Sağlıklı</c:v>
                </c:pt>
              </c:strCache>
            </c:strRef>
          </c:tx>
          <c:spPr>
            <a:solidFill>
              <a:srgbClr val="00B0F0"/>
            </a:solidFill>
          </c:spPr>
          <c:invertIfNegative val="0"/>
          <c:cat>
            <c:strRef>
              <c:f>'[şerif excel grafikler.xlsx]Sayfa1'!$M$16:$N$16</c:f>
              <c:strCache>
                <c:ptCount val="2"/>
                <c:pt idx="0">
                  <c:v>Var</c:v>
                </c:pt>
                <c:pt idx="1">
                  <c:v>Yok</c:v>
                </c:pt>
              </c:strCache>
            </c:strRef>
          </c:cat>
          <c:val>
            <c:numRef>
              <c:f>'[şerif excel grafikler.xlsx]Sayfa1'!$M$18:$N$18</c:f>
              <c:numCache>
                <c:formatCode>0%</c:formatCode>
                <c:ptCount val="2"/>
                <c:pt idx="0">
                  <c:v>0</c:v>
                </c:pt>
                <c:pt idx="1">
                  <c:v>1</c:v>
                </c:pt>
              </c:numCache>
            </c:numRef>
          </c:val>
          <c:extLst xmlns:c16r2="http://schemas.microsoft.com/office/drawing/2015/06/chart">
            <c:ext xmlns:c16="http://schemas.microsoft.com/office/drawing/2014/chart" uri="{C3380CC4-5D6E-409C-BE32-E72D297353CC}">
              <c16:uniqueId val="{00000001-B977-47FC-A6BB-9D2A0FF2D04D}"/>
            </c:ext>
          </c:extLst>
        </c:ser>
        <c:dLbls>
          <c:showLegendKey val="0"/>
          <c:showVal val="0"/>
          <c:showCatName val="0"/>
          <c:showSerName val="0"/>
          <c:showPercent val="0"/>
          <c:showBubbleSize val="0"/>
        </c:dLbls>
        <c:gapWidth val="150"/>
        <c:shape val="box"/>
        <c:axId val="287453184"/>
        <c:axId val="287454720"/>
        <c:axId val="0"/>
      </c:bar3DChart>
      <c:catAx>
        <c:axId val="287453184"/>
        <c:scaling>
          <c:orientation val="minMax"/>
        </c:scaling>
        <c:delete val="0"/>
        <c:axPos val="b"/>
        <c:numFmt formatCode="General" sourceLinked="0"/>
        <c:majorTickMark val="none"/>
        <c:minorTickMark val="none"/>
        <c:tickLblPos val="nextTo"/>
        <c:txPr>
          <a:bodyPr/>
          <a:lstStyle/>
          <a:p>
            <a:pPr>
              <a:defRPr sz="1000" cap="small" baseline="0">
                <a:latin typeface="Times New Roman" pitchFamily="18" charset="0"/>
                <a:cs typeface="Times New Roman" pitchFamily="18" charset="0"/>
              </a:defRPr>
            </a:pPr>
            <a:endParaRPr lang="tr-TR"/>
          </a:p>
        </c:txPr>
        <c:crossAx val="287454720"/>
        <c:crosses val="autoZero"/>
        <c:auto val="1"/>
        <c:lblAlgn val="ctr"/>
        <c:lblOffset val="100"/>
        <c:noMultiLvlLbl val="0"/>
      </c:catAx>
      <c:valAx>
        <c:axId val="287454720"/>
        <c:scaling>
          <c:orientation val="minMax"/>
        </c:scaling>
        <c:delete val="0"/>
        <c:axPos val="l"/>
        <c:majorGridlines/>
        <c:numFmt formatCode="0%" sourceLinked="1"/>
        <c:majorTickMark val="none"/>
        <c:minorTickMark val="none"/>
        <c:tickLblPos val="nextTo"/>
        <c:txPr>
          <a:bodyPr/>
          <a:lstStyle/>
          <a:p>
            <a:pPr>
              <a:defRPr sz="1200">
                <a:latin typeface="Times New Roman" pitchFamily="18" charset="0"/>
                <a:cs typeface="Times New Roman" pitchFamily="18" charset="0"/>
              </a:defRPr>
            </a:pPr>
            <a:endParaRPr lang="tr-TR"/>
          </a:p>
        </c:txPr>
        <c:crossAx val="287453184"/>
        <c:crosses val="autoZero"/>
        <c:crossBetween val="between"/>
      </c:valAx>
    </c:plotArea>
    <c:legend>
      <c:legendPos val="r"/>
      <c:overlay val="0"/>
      <c:txPr>
        <a:bodyPr/>
        <a:lstStyle/>
        <a:p>
          <a:pPr>
            <a:defRPr sz="1000">
              <a:latin typeface="Times New Roman" pitchFamily="18" charset="0"/>
              <a:cs typeface="Times New Roman" pitchFamily="18" charset="0"/>
            </a:defRPr>
          </a:pPr>
          <a:endParaRPr lang="tr-TR"/>
        </a:p>
      </c:txPr>
    </c:legend>
    <c:plotVisOnly val="1"/>
    <c:dispBlanksAs val="gap"/>
    <c:showDLblsOverMax val="0"/>
  </c:chart>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itchFamily="18" charset="0"/>
                <a:cs typeface="Times New Roman" pitchFamily="18" charset="0"/>
              </a:defRPr>
            </a:pPr>
            <a:r>
              <a:rPr lang="tr-TR" sz="1400">
                <a:latin typeface="Times New Roman" pitchFamily="18" charset="0"/>
                <a:cs typeface="Times New Roman" pitchFamily="18" charset="0"/>
              </a:rPr>
              <a:t>Kanama Eğiliminde</a:t>
            </a:r>
            <a:r>
              <a:rPr lang="tr-TR" sz="1400" baseline="0">
                <a:latin typeface="Times New Roman" pitchFamily="18" charset="0"/>
                <a:cs typeface="Times New Roman" pitchFamily="18" charset="0"/>
              </a:rPr>
              <a:t> Artma</a:t>
            </a:r>
            <a:endParaRPr lang="tr-TR" sz="1400">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'[şerif excel grafikler.xlsx]Sayfa1'!$L$17</c:f>
              <c:strCache>
                <c:ptCount val="1"/>
                <c:pt idx="0">
                  <c:v>Hasta</c:v>
                </c:pt>
              </c:strCache>
            </c:strRef>
          </c:tx>
          <c:spPr>
            <a:solidFill>
              <a:srgbClr val="FF0000"/>
            </a:solidFill>
          </c:spPr>
          <c:invertIfNegative val="0"/>
          <c:cat>
            <c:strRef>
              <c:f>'[şerif excel grafikler.xlsx]Sayfa1'!$M$16:$N$16</c:f>
              <c:strCache>
                <c:ptCount val="2"/>
                <c:pt idx="0">
                  <c:v>Var</c:v>
                </c:pt>
                <c:pt idx="1">
                  <c:v>Yok</c:v>
                </c:pt>
              </c:strCache>
            </c:strRef>
          </c:cat>
          <c:val>
            <c:numRef>
              <c:f>'[şerif excel grafikler.xlsx]Sayfa1'!$M$17:$N$17</c:f>
              <c:numCache>
                <c:formatCode>0%</c:formatCode>
                <c:ptCount val="2"/>
                <c:pt idx="0">
                  <c:v>0.1</c:v>
                </c:pt>
                <c:pt idx="1">
                  <c:v>0.9</c:v>
                </c:pt>
              </c:numCache>
            </c:numRef>
          </c:val>
          <c:extLst xmlns:c16r2="http://schemas.microsoft.com/office/drawing/2015/06/chart">
            <c:ext xmlns:c16="http://schemas.microsoft.com/office/drawing/2014/chart" uri="{C3380CC4-5D6E-409C-BE32-E72D297353CC}">
              <c16:uniqueId val="{00000000-2D31-4C90-9EA4-41A28E52EBA5}"/>
            </c:ext>
          </c:extLst>
        </c:ser>
        <c:ser>
          <c:idx val="1"/>
          <c:order val="1"/>
          <c:tx>
            <c:strRef>
              <c:f>'[şerif excel grafikler.xlsx]Sayfa1'!$L$18</c:f>
              <c:strCache>
                <c:ptCount val="1"/>
                <c:pt idx="0">
                  <c:v>Sağlıklı</c:v>
                </c:pt>
              </c:strCache>
            </c:strRef>
          </c:tx>
          <c:spPr>
            <a:solidFill>
              <a:srgbClr val="00B0F0"/>
            </a:solidFill>
          </c:spPr>
          <c:invertIfNegative val="0"/>
          <c:cat>
            <c:strRef>
              <c:f>'[şerif excel grafikler.xlsx]Sayfa1'!$M$16:$N$16</c:f>
              <c:strCache>
                <c:ptCount val="2"/>
                <c:pt idx="0">
                  <c:v>Var</c:v>
                </c:pt>
                <c:pt idx="1">
                  <c:v>Yok</c:v>
                </c:pt>
              </c:strCache>
            </c:strRef>
          </c:cat>
          <c:val>
            <c:numRef>
              <c:f>'[şerif excel grafikler.xlsx]Sayfa1'!$M$18:$N$18</c:f>
              <c:numCache>
                <c:formatCode>0%</c:formatCode>
                <c:ptCount val="2"/>
                <c:pt idx="0">
                  <c:v>0</c:v>
                </c:pt>
                <c:pt idx="1">
                  <c:v>1</c:v>
                </c:pt>
              </c:numCache>
            </c:numRef>
          </c:val>
          <c:extLst xmlns:c16r2="http://schemas.microsoft.com/office/drawing/2015/06/chart">
            <c:ext xmlns:c16="http://schemas.microsoft.com/office/drawing/2014/chart" uri="{C3380CC4-5D6E-409C-BE32-E72D297353CC}">
              <c16:uniqueId val="{00000001-2D31-4C90-9EA4-41A28E52EBA5}"/>
            </c:ext>
          </c:extLst>
        </c:ser>
        <c:dLbls>
          <c:showLegendKey val="0"/>
          <c:showVal val="0"/>
          <c:showCatName val="0"/>
          <c:showSerName val="0"/>
          <c:showPercent val="0"/>
          <c:showBubbleSize val="0"/>
        </c:dLbls>
        <c:gapWidth val="150"/>
        <c:shape val="box"/>
        <c:axId val="287469568"/>
        <c:axId val="287471104"/>
        <c:axId val="0"/>
      </c:bar3DChart>
      <c:catAx>
        <c:axId val="287469568"/>
        <c:scaling>
          <c:orientation val="minMax"/>
        </c:scaling>
        <c:delete val="0"/>
        <c:axPos val="b"/>
        <c:numFmt formatCode="General" sourceLinked="0"/>
        <c:majorTickMark val="none"/>
        <c:minorTickMark val="none"/>
        <c:tickLblPos val="nextTo"/>
        <c:txPr>
          <a:bodyPr/>
          <a:lstStyle/>
          <a:p>
            <a:pPr>
              <a:defRPr sz="1000" cap="small" baseline="0">
                <a:latin typeface="Times New Roman" pitchFamily="18" charset="0"/>
                <a:cs typeface="Times New Roman" pitchFamily="18" charset="0"/>
              </a:defRPr>
            </a:pPr>
            <a:endParaRPr lang="tr-TR"/>
          </a:p>
        </c:txPr>
        <c:crossAx val="287471104"/>
        <c:crosses val="autoZero"/>
        <c:auto val="1"/>
        <c:lblAlgn val="ctr"/>
        <c:lblOffset val="100"/>
        <c:noMultiLvlLbl val="0"/>
      </c:catAx>
      <c:valAx>
        <c:axId val="287471104"/>
        <c:scaling>
          <c:orientation val="minMax"/>
        </c:scaling>
        <c:delete val="0"/>
        <c:axPos val="l"/>
        <c:majorGridlines/>
        <c:numFmt formatCode="0%" sourceLinked="1"/>
        <c:majorTickMark val="none"/>
        <c:minorTickMark val="none"/>
        <c:tickLblPos val="nextTo"/>
        <c:txPr>
          <a:bodyPr/>
          <a:lstStyle/>
          <a:p>
            <a:pPr>
              <a:defRPr sz="1200">
                <a:latin typeface="Times New Roman" pitchFamily="18" charset="0"/>
                <a:cs typeface="Times New Roman" pitchFamily="18" charset="0"/>
              </a:defRPr>
            </a:pPr>
            <a:endParaRPr lang="tr-TR"/>
          </a:p>
        </c:txPr>
        <c:crossAx val="287469568"/>
        <c:crosses val="autoZero"/>
        <c:crossBetween val="between"/>
      </c:valAx>
    </c:plotArea>
    <c:legend>
      <c:legendPos val="r"/>
      <c:overlay val="0"/>
      <c:txPr>
        <a:bodyPr/>
        <a:lstStyle/>
        <a:p>
          <a:pPr>
            <a:defRPr sz="1000">
              <a:latin typeface="Times New Roman" pitchFamily="18" charset="0"/>
              <a:cs typeface="Times New Roman" pitchFamily="18" charset="0"/>
            </a:defRPr>
          </a:pPr>
          <a:endParaRPr lang="tr-TR"/>
        </a:p>
      </c:txPr>
    </c:legend>
    <c:plotVisOnly val="1"/>
    <c:dispBlanksAs val="gap"/>
    <c:showDLblsOverMax val="0"/>
  </c:chart>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itchFamily="18" charset="0"/>
                <a:cs typeface="Times New Roman" pitchFamily="18" charset="0"/>
              </a:defRPr>
            </a:pPr>
            <a:r>
              <a:rPr lang="tr-TR" sz="1400">
                <a:latin typeface="Times New Roman" pitchFamily="18" charset="0"/>
                <a:cs typeface="Times New Roman" pitchFamily="18" charset="0"/>
              </a:rPr>
              <a:t>Peteşi</a:t>
            </a:r>
            <a:r>
              <a:rPr lang="tr-TR" sz="1400" baseline="0">
                <a:latin typeface="Times New Roman" pitchFamily="18" charset="0"/>
                <a:cs typeface="Times New Roman" pitchFamily="18" charset="0"/>
              </a:rPr>
              <a:t> / Ekimoz</a:t>
            </a:r>
            <a:endParaRPr lang="tr-TR" sz="1400">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'[şerif excel grafikler.xlsx]Sayfa1'!$L$17</c:f>
              <c:strCache>
                <c:ptCount val="1"/>
                <c:pt idx="0">
                  <c:v>Hasta</c:v>
                </c:pt>
              </c:strCache>
            </c:strRef>
          </c:tx>
          <c:spPr>
            <a:solidFill>
              <a:srgbClr val="FF0000"/>
            </a:solidFill>
          </c:spPr>
          <c:invertIfNegative val="0"/>
          <c:cat>
            <c:strRef>
              <c:f>'[şerif excel grafikler.xlsx]Sayfa1'!$M$16:$N$16</c:f>
              <c:strCache>
                <c:ptCount val="2"/>
                <c:pt idx="0">
                  <c:v>Var</c:v>
                </c:pt>
                <c:pt idx="1">
                  <c:v>Yok</c:v>
                </c:pt>
              </c:strCache>
            </c:strRef>
          </c:cat>
          <c:val>
            <c:numRef>
              <c:f>'[şerif excel grafikler.xlsx]Sayfa1'!$M$17:$N$17</c:f>
              <c:numCache>
                <c:formatCode>0%</c:formatCode>
                <c:ptCount val="2"/>
                <c:pt idx="0">
                  <c:v>0.1</c:v>
                </c:pt>
                <c:pt idx="1">
                  <c:v>0.9</c:v>
                </c:pt>
              </c:numCache>
            </c:numRef>
          </c:val>
          <c:extLst xmlns:c16r2="http://schemas.microsoft.com/office/drawing/2015/06/chart">
            <c:ext xmlns:c16="http://schemas.microsoft.com/office/drawing/2014/chart" uri="{C3380CC4-5D6E-409C-BE32-E72D297353CC}">
              <c16:uniqueId val="{00000000-540A-4F3B-8662-F82E9FF808C3}"/>
            </c:ext>
          </c:extLst>
        </c:ser>
        <c:ser>
          <c:idx val="1"/>
          <c:order val="1"/>
          <c:tx>
            <c:strRef>
              <c:f>'[şerif excel grafikler.xlsx]Sayfa1'!$L$18</c:f>
              <c:strCache>
                <c:ptCount val="1"/>
                <c:pt idx="0">
                  <c:v>Sağlıklı</c:v>
                </c:pt>
              </c:strCache>
            </c:strRef>
          </c:tx>
          <c:spPr>
            <a:solidFill>
              <a:srgbClr val="00B0F0"/>
            </a:solidFill>
          </c:spPr>
          <c:invertIfNegative val="0"/>
          <c:cat>
            <c:strRef>
              <c:f>'[şerif excel grafikler.xlsx]Sayfa1'!$M$16:$N$16</c:f>
              <c:strCache>
                <c:ptCount val="2"/>
                <c:pt idx="0">
                  <c:v>Var</c:v>
                </c:pt>
                <c:pt idx="1">
                  <c:v>Yok</c:v>
                </c:pt>
              </c:strCache>
            </c:strRef>
          </c:cat>
          <c:val>
            <c:numRef>
              <c:f>'[şerif excel grafikler.xlsx]Sayfa1'!$M$18:$N$18</c:f>
              <c:numCache>
                <c:formatCode>0%</c:formatCode>
                <c:ptCount val="2"/>
                <c:pt idx="0">
                  <c:v>0</c:v>
                </c:pt>
                <c:pt idx="1">
                  <c:v>1</c:v>
                </c:pt>
              </c:numCache>
            </c:numRef>
          </c:val>
          <c:extLst xmlns:c16r2="http://schemas.microsoft.com/office/drawing/2015/06/chart">
            <c:ext xmlns:c16="http://schemas.microsoft.com/office/drawing/2014/chart" uri="{C3380CC4-5D6E-409C-BE32-E72D297353CC}">
              <c16:uniqueId val="{00000001-540A-4F3B-8662-F82E9FF808C3}"/>
            </c:ext>
          </c:extLst>
        </c:ser>
        <c:dLbls>
          <c:showLegendKey val="0"/>
          <c:showVal val="0"/>
          <c:showCatName val="0"/>
          <c:showSerName val="0"/>
          <c:showPercent val="0"/>
          <c:showBubbleSize val="0"/>
        </c:dLbls>
        <c:gapWidth val="150"/>
        <c:shape val="box"/>
        <c:axId val="287485952"/>
        <c:axId val="287487488"/>
        <c:axId val="0"/>
      </c:bar3DChart>
      <c:catAx>
        <c:axId val="287485952"/>
        <c:scaling>
          <c:orientation val="minMax"/>
        </c:scaling>
        <c:delete val="0"/>
        <c:axPos val="b"/>
        <c:numFmt formatCode="General" sourceLinked="0"/>
        <c:majorTickMark val="none"/>
        <c:minorTickMark val="none"/>
        <c:tickLblPos val="nextTo"/>
        <c:txPr>
          <a:bodyPr/>
          <a:lstStyle/>
          <a:p>
            <a:pPr>
              <a:defRPr sz="1000" cap="small" baseline="0">
                <a:latin typeface="Times New Roman" pitchFamily="18" charset="0"/>
                <a:cs typeface="Times New Roman" pitchFamily="18" charset="0"/>
              </a:defRPr>
            </a:pPr>
            <a:endParaRPr lang="tr-TR"/>
          </a:p>
        </c:txPr>
        <c:crossAx val="287487488"/>
        <c:crosses val="autoZero"/>
        <c:auto val="1"/>
        <c:lblAlgn val="ctr"/>
        <c:lblOffset val="100"/>
        <c:noMultiLvlLbl val="0"/>
      </c:catAx>
      <c:valAx>
        <c:axId val="287487488"/>
        <c:scaling>
          <c:orientation val="minMax"/>
        </c:scaling>
        <c:delete val="0"/>
        <c:axPos val="l"/>
        <c:majorGridlines/>
        <c:numFmt formatCode="0%" sourceLinked="1"/>
        <c:majorTickMark val="none"/>
        <c:minorTickMark val="none"/>
        <c:tickLblPos val="nextTo"/>
        <c:txPr>
          <a:bodyPr/>
          <a:lstStyle/>
          <a:p>
            <a:pPr>
              <a:defRPr sz="1200">
                <a:latin typeface="Times New Roman" pitchFamily="18" charset="0"/>
                <a:cs typeface="Times New Roman" pitchFamily="18" charset="0"/>
              </a:defRPr>
            </a:pPr>
            <a:endParaRPr lang="tr-TR"/>
          </a:p>
        </c:txPr>
        <c:crossAx val="287485952"/>
        <c:crosses val="autoZero"/>
        <c:crossBetween val="between"/>
      </c:valAx>
    </c:plotArea>
    <c:legend>
      <c:legendPos val="r"/>
      <c:overlay val="0"/>
      <c:txPr>
        <a:bodyPr/>
        <a:lstStyle/>
        <a:p>
          <a:pPr>
            <a:defRPr sz="1000">
              <a:latin typeface="Times New Roman" pitchFamily="18" charset="0"/>
              <a:cs typeface="Times New Roman" pitchFamily="18" charset="0"/>
            </a:defRPr>
          </a:pPr>
          <a:endParaRPr lang="tr-TR"/>
        </a:p>
      </c:txPr>
    </c:legend>
    <c:plotVisOnly val="1"/>
    <c:dispBlanksAs val="gap"/>
    <c:showDLblsOverMax val="0"/>
  </c:chart>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itchFamily="18" charset="0"/>
                <a:cs typeface="Times New Roman" pitchFamily="18" charset="0"/>
              </a:defRPr>
            </a:pPr>
            <a:r>
              <a:rPr lang="tr-TR" sz="1400">
                <a:latin typeface="Times New Roman" pitchFamily="18" charset="0"/>
                <a:cs typeface="Times New Roman" pitchFamily="18" charset="0"/>
              </a:rPr>
              <a:t>Epistaksis</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'[şerif excel grafikler.xlsx]Sayfa1'!$L$17</c:f>
              <c:strCache>
                <c:ptCount val="1"/>
                <c:pt idx="0">
                  <c:v>Hasta</c:v>
                </c:pt>
              </c:strCache>
            </c:strRef>
          </c:tx>
          <c:spPr>
            <a:solidFill>
              <a:srgbClr val="FF0000"/>
            </a:solidFill>
          </c:spPr>
          <c:invertIfNegative val="0"/>
          <c:cat>
            <c:strRef>
              <c:f>'[şerif excel grafikler.xlsx]Sayfa1'!$M$16:$N$16</c:f>
              <c:strCache>
                <c:ptCount val="2"/>
                <c:pt idx="0">
                  <c:v>Var</c:v>
                </c:pt>
                <c:pt idx="1">
                  <c:v>Yok</c:v>
                </c:pt>
              </c:strCache>
            </c:strRef>
          </c:cat>
          <c:val>
            <c:numRef>
              <c:f>'[şerif excel grafikler.xlsx]Sayfa1'!$M$17:$N$17</c:f>
              <c:numCache>
                <c:formatCode>0%</c:formatCode>
                <c:ptCount val="2"/>
                <c:pt idx="0">
                  <c:v>0.05</c:v>
                </c:pt>
                <c:pt idx="1">
                  <c:v>0.95</c:v>
                </c:pt>
              </c:numCache>
            </c:numRef>
          </c:val>
          <c:extLst xmlns:c16r2="http://schemas.microsoft.com/office/drawing/2015/06/chart">
            <c:ext xmlns:c16="http://schemas.microsoft.com/office/drawing/2014/chart" uri="{C3380CC4-5D6E-409C-BE32-E72D297353CC}">
              <c16:uniqueId val="{00000000-5453-48CB-A8B8-B882DF181AEB}"/>
            </c:ext>
          </c:extLst>
        </c:ser>
        <c:ser>
          <c:idx val="1"/>
          <c:order val="1"/>
          <c:tx>
            <c:strRef>
              <c:f>'[şerif excel grafikler.xlsx]Sayfa1'!$L$18</c:f>
              <c:strCache>
                <c:ptCount val="1"/>
                <c:pt idx="0">
                  <c:v>Sağlıklı</c:v>
                </c:pt>
              </c:strCache>
            </c:strRef>
          </c:tx>
          <c:spPr>
            <a:solidFill>
              <a:srgbClr val="00B0F0"/>
            </a:solidFill>
          </c:spPr>
          <c:invertIfNegative val="0"/>
          <c:cat>
            <c:strRef>
              <c:f>'[şerif excel grafikler.xlsx]Sayfa1'!$M$16:$N$16</c:f>
              <c:strCache>
                <c:ptCount val="2"/>
                <c:pt idx="0">
                  <c:v>Var</c:v>
                </c:pt>
                <c:pt idx="1">
                  <c:v>Yok</c:v>
                </c:pt>
              </c:strCache>
            </c:strRef>
          </c:cat>
          <c:val>
            <c:numRef>
              <c:f>'[şerif excel grafikler.xlsx]Sayfa1'!$M$18:$N$18</c:f>
              <c:numCache>
                <c:formatCode>0%</c:formatCode>
                <c:ptCount val="2"/>
                <c:pt idx="0">
                  <c:v>0</c:v>
                </c:pt>
                <c:pt idx="1">
                  <c:v>1</c:v>
                </c:pt>
              </c:numCache>
            </c:numRef>
          </c:val>
          <c:extLst xmlns:c16r2="http://schemas.microsoft.com/office/drawing/2015/06/chart">
            <c:ext xmlns:c16="http://schemas.microsoft.com/office/drawing/2014/chart" uri="{C3380CC4-5D6E-409C-BE32-E72D297353CC}">
              <c16:uniqueId val="{00000001-5453-48CB-A8B8-B882DF181AEB}"/>
            </c:ext>
          </c:extLst>
        </c:ser>
        <c:dLbls>
          <c:showLegendKey val="0"/>
          <c:showVal val="0"/>
          <c:showCatName val="0"/>
          <c:showSerName val="0"/>
          <c:showPercent val="0"/>
          <c:showBubbleSize val="0"/>
        </c:dLbls>
        <c:gapWidth val="150"/>
        <c:shape val="box"/>
        <c:axId val="288493568"/>
        <c:axId val="288495104"/>
        <c:axId val="0"/>
      </c:bar3DChart>
      <c:catAx>
        <c:axId val="288493568"/>
        <c:scaling>
          <c:orientation val="minMax"/>
        </c:scaling>
        <c:delete val="0"/>
        <c:axPos val="b"/>
        <c:numFmt formatCode="General" sourceLinked="0"/>
        <c:majorTickMark val="none"/>
        <c:minorTickMark val="none"/>
        <c:tickLblPos val="nextTo"/>
        <c:txPr>
          <a:bodyPr/>
          <a:lstStyle/>
          <a:p>
            <a:pPr>
              <a:defRPr sz="1000" cap="small" baseline="0">
                <a:latin typeface="Times New Roman" pitchFamily="18" charset="0"/>
                <a:cs typeface="Times New Roman" pitchFamily="18" charset="0"/>
              </a:defRPr>
            </a:pPr>
            <a:endParaRPr lang="tr-TR"/>
          </a:p>
        </c:txPr>
        <c:crossAx val="288495104"/>
        <c:crosses val="autoZero"/>
        <c:auto val="1"/>
        <c:lblAlgn val="ctr"/>
        <c:lblOffset val="100"/>
        <c:noMultiLvlLbl val="0"/>
      </c:catAx>
      <c:valAx>
        <c:axId val="288495104"/>
        <c:scaling>
          <c:orientation val="minMax"/>
        </c:scaling>
        <c:delete val="0"/>
        <c:axPos val="l"/>
        <c:majorGridlines/>
        <c:numFmt formatCode="0%" sourceLinked="1"/>
        <c:majorTickMark val="none"/>
        <c:minorTickMark val="none"/>
        <c:tickLblPos val="nextTo"/>
        <c:txPr>
          <a:bodyPr/>
          <a:lstStyle/>
          <a:p>
            <a:pPr>
              <a:defRPr sz="1200">
                <a:latin typeface="Times New Roman" pitchFamily="18" charset="0"/>
                <a:cs typeface="Times New Roman" pitchFamily="18" charset="0"/>
              </a:defRPr>
            </a:pPr>
            <a:endParaRPr lang="tr-TR"/>
          </a:p>
        </c:txPr>
        <c:crossAx val="288493568"/>
        <c:crosses val="autoZero"/>
        <c:crossBetween val="between"/>
      </c:valAx>
    </c:plotArea>
    <c:legend>
      <c:legendPos val="r"/>
      <c:overlay val="0"/>
      <c:txPr>
        <a:bodyPr/>
        <a:lstStyle/>
        <a:p>
          <a:pPr>
            <a:defRPr sz="1000">
              <a:latin typeface="Times New Roman" pitchFamily="18" charset="0"/>
              <a:cs typeface="Times New Roman" pitchFamily="18" charset="0"/>
            </a:defRPr>
          </a:pPr>
          <a:endParaRPr lang="tr-TR"/>
        </a:p>
      </c:txPr>
    </c:legend>
    <c:plotVisOnly val="1"/>
    <c:dispBlanksAs val="gap"/>
    <c:showDLblsOverMax val="0"/>
  </c:chart>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itchFamily="18" charset="0"/>
                <a:cs typeface="Times New Roman" pitchFamily="18" charset="0"/>
              </a:defRPr>
            </a:pPr>
            <a:r>
              <a:rPr lang="tr-TR" sz="1400">
                <a:latin typeface="Times New Roman" pitchFamily="18" charset="0"/>
                <a:cs typeface="Times New Roman" pitchFamily="18" charset="0"/>
              </a:rPr>
              <a:t>Sağkalım</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'[şerif excel grafikler.xlsx]Sayfa1'!$L$17</c:f>
              <c:strCache>
                <c:ptCount val="1"/>
                <c:pt idx="0">
                  <c:v>Hasta</c:v>
                </c:pt>
              </c:strCache>
            </c:strRef>
          </c:tx>
          <c:spPr>
            <a:solidFill>
              <a:srgbClr val="FF0000"/>
            </a:solidFill>
          </c:spPr>
          <c:invertIfNegative val="0"/>
          <c:cat>
            <c:strRef>
              <c:f>'[şerif excel grafikler.xlsx]Sayfa1'!$M$16:$N$16</c:f>
              <c:strCache>
                <c:ptCount val="2"/>
                <c:pt idx="0">
                  <c:v>Sağ</c:v>
                </c:pt>
                <c:pt idx="1">
                  <c:v>Ölü</c:v>
                </c:pt>
              </c:strCache>
            </c:strRef>
          </c:cat>
          <c:val>
            <c:numRef>
              <c:f>'[şerif excel grafikler.xlsx]Sayfa1'!$M$17:$N$17</c:f>
              <c:numCache>
                <c:formatCode>0%</c:formatCode>
                <c:ptCount val="2"/>
                <c:pt idx="0">
                  <c:v>0.85</c:v>
                </c:pt>
                <c:pt idx="1">
                  <c:v>0.15</c:v>
                </c:pt>
              </c:numCache>
            </c:numRef>
          </c:val>
          <c:extLst xmlns:c16r2="http://schemas.microsoft.com/office/drawing/2015/06/chart">
            <c:ext xmlns:c16="http://schemas.microsoft.com/office/drawing/2014/chart" uri="{C3380CC4-5D6E-409C-BE32-E72D297353CC}">
              <c16:uniqueId val="{00000000-7CB0-4B58-8068-F8D3BF1E3720}"/>
            </c:ext>
          </c:extLst>
        </c:ser>
        <c:ser>
          <c:idx val="1"/>
          <c:order val="1"/>
          <c:tx>
            <c:strRef>
              <c:f>'[şerif excel grafikler.xlsx]Sayfa1'!$L$18</c:f>
              <c:strCache>
                <c:ptCount val="1"/>
                <c:pt idx="0">
                  <c:v>Sağlıklı</c:v>
                </c:pt>
              </c:strCache>
            </c:strRef>
          </c:tx>
          <c:spPr>
            <a:solidFill>
              <a:srgbClr val="00B0F0"/>
            </a:solidFill>
          </c:spPr>
          <c:invertIfNegative val="0"/>
          <c:cat>
            <c:strRef>
              <c:f>'[şerif excel grafikler.xlsx]Sayfa1'!$M$16:$N$16</c:f>
              <c:strCache>
                <c:ptCount val="2"/>
                <c:pt idx="0">
                  <c:v>Sağ</c:v>
                </c:pt>
                <c:pt idx="1">
                  <c:v>Ölü</c:v>
                </c:pt>
              </c:strCache>
            </c:strRef>
          </c:cat>
          <c:val>
            <c:numRef>
              <c:f>'[şerif excel grafikler.xlsx]Sayfa1'!$M$18:$N$18</c:f>
              <c:numCache>
                <c:formatCode>0%</c:formatCode>
                <c:ptCount val="2"/>
                <c:pt idx="0">
                  <c:v>1</c:v>
                </c:pt>
                <c:pt idx="1">
                  <c:v>0</c:v>
                </c:pt>
              </c:numCache>
            </c:numRef>
          </c:val>
          <c:extLst xmlns:c16r2="http://schemas.microsoft.com/office/drawing/2015/06/chart">
            <c:ext xmlns:c16="http://schemas.microsoft.com/office/drawing/2014/chart" uri="{C3380CC4-5D6E-409C-BE32-E72D297353CC}">
              <c16:uniqueId val="{00000001-7CB0-4B58-8068-F8D3BF1E3720}"/>
            </c:ext>
          </c:extLst>
        </c:ser>
        <c:dLbls>
          <c:showLegendKey val="0"/>
          <c:showVal val="0"/>
          <c:showCatName val="0"/>
          <c:showSerName val="0"/>
          <c:showPercent val="0"/>
          <c:showBubbleSize val="0"/>
        </c:dLbls>
        <c:gapWidth val="150"/>
        <c:shape val="box"/>
        <c:axId val="289497088"/>
        <c:axId val="289498624"/>
        <c:axId val="0"/>
      </c:bar3DChart>
      <c:catAx>
        <c:axId val="289497088"/>
        <c:scaling>
          <c:orientation val="minMax"/>
        </c:scaling>
        <c:delete val="0"/>
        <c:axPos val="b"/>
        <c:numFmt formatCode="General" sourceLinked="0"/>
        <c:majorTickMark val="none"/>
        <c:minorTickMark val="none"/>
        <c:tickLblPos val="nextTo"/>
        <c:txPr>
          <a:bodyPr/>
          <a:lstStyle/>
          <a:p>
            <a:pPr>
              <a:defRPr sz="1000" cap="small" baseline="0">
                <a:latin typeface="Times New Roman" pitchFamily="18" charset="0"/>
                <a:cs typeface="Times New Roman" pitchFamily="18" charset="0"/>
              </a:defRPr>
            </a:pPr>
            <a:endParaRPr lang="tr-TR"/>
          </a:p>
        </c:txPr>
        <c:crossAx val="289498624"/>
        <c:crosses val="autoZero"/>
        <c:auto val="1"/>
        <c:lblAlgn val="ctr"/>
        <c:lblOffset val="100"/>
        <c:noMultiLvlLbl val="0"/>
      </c:catAx>
      <c:valAx>
        <c:axId val="289498624"/>
        <c:scaling>
          <c:orientation val="minMax"/>
        </c:scaling>
        <c:delete val="0"/>
        <c:axPos val="l"/>
        <c:majorGridlines/>
        <c:numFmt formatCode="0%" sourceLinked="1"/>
        <c:majorTickMark val="none"/>
        <c:minorTickMark val="none"/>
        <c:tickLblPos val="nextTo"/>
        <c:txPr>
          <a:bodyPr/>
          <a:lstStyle/>
          <a:p>
            <a:pPr>
              <a:defRPr sz="1200">
                <a:latin typeface="Times New Roman" pitchFamily="18" charset="0"/>
                <a:cs typeface="Times New Roman" pitchFamily="18" charset="0"/>
              </a:defRPr>
            </a:pPr>
            <a:endParaRPr lang="tr-TR"/>
          </a:p>
        </c:txPr>
        <c:crossAx val="289497088"/>
        <c:crosses val="autoZero"/>
        <c:crossBetween val="between"/>
      </c:valAx>
    </c:plotArea>
    <c:legend>
      <c:legendPos val="r"/>
      <c:overlay val="0"/>
      <c:txPr>
        <a:bodyPr/>
        <a:lstStyle/>
        <a:p>
          <a:pPr>
            <a:defRPr sz="1000">
              <a:latin typeface="Times New Roman" pitchFamily="18" charset="0"/>
              <a:cs typeface="Times New Roman" pitchFamily="18" charset="0"/>
            </a:defRPr>
          </a:pPr>
          <a:endParaRPr lang="tr-TR"/>
        </a:p>
      </c:txPr>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tr-TR" sz="1400"/>
              <a:t>Kalp Atım Sayısı (atım / dk)</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'[şerif excel grafikler.xlsx]Sayfa1'!$L$17</c:f>
              <c:strCache>
                <c:ptCount val="1"/>
                <c:pt idx="0">
                  <c:v>Hasta</c:v>
                </c:pt>
              </c:strCache>
            </c:strRef>
          </c:tx>
          <c:spPr>
            <a:solidFill>
              <a:srgbClr val="FF0000"/>
            </a:solidFill>
            <a:ln>
              <a:solidFill>
                <a:srgbClr val="FF0000"/>
              </a:solidFill>
            </a:ln>
          </c:spPr>
          <c:invertIfNegative val="0"/>
          <c:cat>
            <c:strRef>
              <c:f>'[şerif excel grafikler.xlsx]Sayfa1'!$M$16:$O$16</c:f>
              <c:strCache>
                <c:ptCount val="3"/>
                <c:pt idx="0">
                  <c:v>normal</c:v>
                </c:pt>
                <c:pt idx="1">
                  <c:v>Taşikardi</c:v>
                </c:pt>
                <c:pt idx="2">
                  <c:v>Bradikardi</c:v>
                </c:pt>
              </c:strCache>
            </c:strRef>
          </c:cat>
          <c:val>
            <c:numRef>
              <c:f>'[şerif excel grafikler.xlsx]Sayfa1'!$M$17:$O$17</c:f>
              <c:numCache>
                <c:formatCode>0%</c:formatCode>
                <c:ptCount val="3"/>
                <c:pt idx="0">
                  <c:v>0.4</c:v>
                </c:pt>
                <c:pt idx="1">
                  <c:v>0.6</c:v>
                </c:pt>
                <c:pt idx="2">
                  <c:v>0</c:v>
                </c:pt>
              </c:numCache>
            </c:numRef>
          </c:val>
          <c:extLst xmlns:c16r2="http://schemas.microsoft.com/office/drawing/2015/06/chart">
            <c:ext xmlns:c16="http://schemas.microsoft.com/office/drawing/2014/chart" uri="{C3380CC4-5D6E-409C-BE32-E72D297353CC}">
              <c16:uniqueId val="{00000000-2EA5-4DA1-8E08-15E049658E88}"/>
            </c:ext>
          </c:extLst>
        </c:ser>
        <c:ser>
          <c:idx val="1"/>
          <c:order val="1"/>
          <c:tx>
            <c:strRef>
              <c:f>'[şerif excel grafikler.xlsx]Sayfa1'!$L$18</c:f>
              <c:strCache>
                <c:ptCount val="1"/>
                <c:pt idx="0">
                  <c:v>Sağlıklı</c:v>
                </c:pt>
              </c:strCache>
            </c:strRef>
          </c:tx>
          <c:spPr>
            <a:solidFill>
              <a:srgbClr val="00B0F0"/>
            </a:solidFill>
          </c:spPr>
          <c:invertIfNegative val="0"/>
          <c:cat>
            <c:strRef>
              <c:f>'[şerif excel grafikler.xlsx]Sayfa1'!$M$16:$O$16</c:f>
              <c:strCache>
                <c:ptCount val="3"/>
                <c:pt idx="0">
                  <c:v>normal</c:v>
                </c:pt>
                <c:pt idx="1">
                  <c:v>Taşikardi</c:v>
                </c:pt>
                <c:pt idx="2">
                  <c:v>Bradikardi</c:v>
                </c:pt>
              </c:strCache>
            </c:strRef>
          </c:cat>
          <c:val>
            <c:numRef>
              <c:f>'[şerif excel grafikler.xlsx]Sayfa1'!$M$18:$O$18</c:f>
              <c:numCache>
                <c:formatCode>0%</c:formatCode>
                <c:ptCount val="3"/>
                <c:pt idx="0">
                  <c:v>1</c:v>
                </c:pt>
                <c:pt idx="1">
                  <c:v>0</c:v>
                </c:pt>
                <c:pt idx="2">
                  <c:v>0</c:v>
                </c:pt>
              </c:numCache>
            </c:numRef>
          </c:val>
          <c:extLst xmlns:c16r2="http://schemas.microsoft.com/office/drawing/2015/06/chart">
            <c:ext xmlns:c16="http://schemas.microsoft.com/office/drawing/2014/chart" uri="{C3380CC4-5D6E-409C-BE32-E72D297353CC}">
              <c16:uniqueId val="{00000001-2EA5-4DA1-8E08-15E049658E88}"/>
            </c:ext>
          </c:extLst>
        </c:ser>
        <c:dLbls>
          <c:showLegendKey val="0"/>
          <c:showVal val="0"/>
          <c:showCatName val="0"/>
          <c:showSerName val="0"/>
          <c:showPercent val="0"/>
          <c:showBubbleSize val="0"/>
        </c:dLbls>
        <c:gapWidth val="150"/>
        <c:shape val="box"/>
        <c:axId val="272256384"/>
        <c:axId val="272258176"/>
        <c:axId val="0"/>
      </c:bar3DChart>
      <c:catAx>
        <c:axId val="272256384"/>
        <c:scaling>
          <c:orientation val="minMax"/>
        </c:scaling>
        <c:delete val="0"/>
        <c:axPos val="b"/>
        <c:numFmt formatCode="General" sourceLinked="0"/>
        <c:majorTickMark val="none"/>
        <c:minorTickMark val="none"/>
        <c:tickLblPos val="nextTo"/>
        <c:txPr>
          <a:bodyPr/>
          <a:lstStyle/>
          <a:p>
            <a:pPr>
              <a:defRPr lang="tr-TR" sz="1000" cap="small" baseline="0"/>
            </a:pPr>
            <a:endParaRPr lang="tr-TR"/>
          </a:p>
        </c:txPr>
        <c:crossAx val="272258176"/>
        <c:crosses val="autoZero"/>
        <c:auto val="1"/>
        <c:lblAlgn val="ctr"/>
        <c:lblOffset val="100"/>
        <c:noMultiLvlLbl val="0"/>
      </c:catAx>
      <c:valAx>
        <c:axId val="272258176"/>
        <c:scaling>
          <c:orientation val="minMax"/>
        </c:scaling>
        <c:delete val="0"/>
        <c:axPos val="l"/>
        <c:majorGridlines/>
        <c:numFmt formatCode="0%" sourceLinked="1"/>
        <c:majorTickMark val="none"/>
        <c:minorTickMark val="none"/>
        <c:tickLblPos val="nextTo"/>
        <c:crossAx val="272256384"/>
        <c:crosses val="autoZero"/>
        <c:crossBetween val="between"/>
      </c:valAx>
    </c:plotArea>
    <c:legend>
      <c:legendPos val="r"/>
      <c:overlay val="0"/>
      <c:txPr>
        <a:bodyPr/>
        <a:lstStyle/>
        <a:p>
          <a:pPr>
            <a:defRPr sz="1000"/>
          </a:pPr>
          <a:endParaRPr lang="tr-TR"/>
        </a:p>
      </c:txPr>
    </c:legend>
    <c:plotVisOnly val="1"/>
    <c:dispBlanksAs val="gap"/>
    <c:showDLblsOverMax val="0"/>
  </c:chart>
  <c:txPr>
    <a:bodyPr/>
    <a:lstStyle/>
    <a:p>
      <a:pPr>
        <a:defRPr sz="1200">
          <a:latin typeface="Times New Roman" pitchFamily="18" charset="0"/>
          <a:cs typeface="Times New Roman" pitchFamily="18" charset="0"/>
        </a:defRPr>
      </a:pPr>
      <a:endParaRPr lang="tr-TR"/>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itchFamily="18" charset="0"/>
                <a:cs typeface="Times New Roman" pitchFamily="18" charset="0"/>
              </a:defRPr>
            </a:pPr>
            <a:r>
              <a:rPr lang="tr-TR" sz="1400">
                <a:latin typeface="Times New Roman" pitchFamily="18" charset="0"/>
                <a:cs typeface="Times New Roman" pitchFamily="18" charset="0"/>
              </a:rPr>
              <a:t>Kapiller Dolum Zamanı (Saniye)</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'[şerif excel grafikler.xlsx]Sayfa1'!$L$17</c:f>
              <c:strCache>
                <c:ptCount val="1"/>
                <c:pt idx="0">
                  <c:v>Hasta</c:v>
                </c:pt>
              </c:strCache>
            </c:strRef>
          </c:tx>
          <c:spPr>
            <a:solidFill>
              <a:srgbClr val="FF0000"/>
            </a:solidFill>
          </c:spPr>
          <c:invertIfNegative val="0"/>
          <c:cat>
            <c:strRef>
              <c:f>'[şerif excel grafikler.xlsx]Sayfa1'!$M$16:$N$16</c:f>
              <c:strCache>
                <c:ptCount val="2"/>
                <c:pt idx="0">
                  <c:v>Normal</c:v>
                </c:pt>
                <c:pt idx="1">
                  <c:v>Uzamış ( &gt; 2 sn)</c:v>
                </c:pt>
              </c:strCache>
            </c:strRef>
          </c:cat>
          <c:val>
            <c:numRef>
              <c:f>'[şerif excel grafikler.xlsx]Sayfa1'!$M$17:$N$17</c:f>
              <c:numCache>
                <c:formatCode>0%</c:formatCode>
                <c:ptCount val="2"/>
                <c:pt idx="0">
                  <c:v>0.85</c:v>
                </c:pt>
                <c:pt idx="1">
                  <c:v>0.15</c:v>
                </c:pt>
              </c:numCache>
            </c:numRef>
          </c:val>
          <c:extLst xmlns:c16r2="http://schemas.microsoft.com/office/drawing/2015/06/chart">
            <c:ext xmlns:c16="http://schemas.microsoft.com/office/drawing/2014/chart" uri="{C3380CC4-5D6E-409C-BE32-E72D297353CC}">
              <c16:uniqueId val="{00000000-F84D-4661-B037-BCB1FC2CBB07}"/>
            </c:ext>
          </c:extLst>
        </c:ser>
        <c:ser>
          <c:idx val="1"/>
          <c:order val="1"/>
          <c:tx>
            <c:strRef>
              <c:f>'[şerif excel grafikler.xlsx]Sayfa1'!$L$18</c:f>
              <c:strCache>
                <c:ptCount val="1"/>
                <c:pt idx="0">
                  <c:v>Sağlıklı</c:v>
                </c:pt>
              </c:strCache>
            </c:strRef>
          </c:tx>
          <c:spPr>
            <a:solidFill>
              <a:srgbClr val="00B0F0"/>
            </a:solidFill>
          </c:spPr>
          <c:invertIfNegative val="0"/>
          <c:cat>
            <c:strRef>
              <c:f>'[şerif excel grafikler.xlsx]Sayfa1'!$M$16:$N$16</c:f>
              <c:strCache>
                <c:ptCount val="2"/>
                <c:pt idx="0">
                  <c:v>Normal</c:v>
                </c:pt>
                <c:pt idx="1">
                  <c:v>Uzamış ( &gt; 2 sn)</c:v>
                </c:pt>
              </c:strCache>
            </c:strRef>
          </c:cat>
          <c:val>
            <c:numRef>
              <c:f>'[şerif excel grafikler.xlsx]Sayfa1'!$M$18:$N$18</c:f>
              <c:numCache>
                <c:formatCode>0%</c:formatCode>
                <c:ptCount val="2"/>
                <c:pt idx="0">
                  <c:v>1</c:v>
                </c:pt>
                <c:pt idx="1">
                  <c:v>0</c:v>
                </c:pt>
              </c:numCache>
            </c:numRef>
          </c:val>
          <c:extLst xmlns:c16r2="http://schemas.microsoft.com/office/drawing/2015/06/chart">
            <c:ext xmlns:c16="http://schemas.microsoft.com/office/drawing/2014/chart" uri="{C3380CC4-5D6E-409C-BE32-E72D297353CC}">
              <c16:uniqueId val="{00000001-F84D-4661-B037-BCB1FC2CBB07}"/>
            </c:ext>
          </c:extLst>
        </c:ser>
        <c:dLbls>
          <c:showLegendKey val="0"/>
          <c:showVal val="0"/>
          <c:showCatName val="0"/>
          <c:showSerName val="0"/>
          <c:showPercent val="0"/>
          <c:showBubbleSize val="0"/>
        </c:dLbls>
        <c:gapWidth val="150"/>
        <c:shape val="box"/>
        <c:axId val="272298368"/>
        <c:axId val="272299904"/>
        <c:axId val="0"/>
      </c:bar3DChart>
      <c:catAx>
        <c:axId val="272298368"/>
        <c:scaling>
          <c:orientation val="minMax"/>
        </c:scaling>
        <c:delete val="0"/>
        <c:axPos val="b"/>
        <c:numFmt formatCode="General" sourceLinked="0"/>
        <c:majorTickMark val="none"/>
        <c:minorTickMark val="none"/>
        <c:tickLblPos val="nextTo"/>
        <c:txPr>
          <a:bodyPr/>
          <a:lstStyle/>
          <a:p>
            <a:pPr>
              <a:defRPr sz="1000" cap="small" baseline="0">
                <a:latin typeface="Times New Roman" pitchFamily="18" charset="0"/>
                <a:cs typeface="Times New Roman" pitchFamily="18" charset="0"/>
              </a:defRPr>
            </a:pPr>
            <a:endParaRPr lang="tr-TR"/>
          </a:p>
        </c:txPr>
        <c:crossAx val="272299904"/>
        <c:crosses val="autoZero"/>
        <c:auto val="1"/>
        <c:lblAlgn val="ctr"/>
        <c:lblOffset val="100"/>
        <c:noMultiLvlLbl val="0"/>
      </c:catAx>
      <c:valAx>
        <c:axId val="272299904"/>
        <c:scaling>
          <c:orientation val="minMax"/>
        </c:scaling>
        <c:delete val="0"/>
        <c:axPos val="l"/>
        <c:majorGridlines/>
        <c:numFmt formatCode="0%" sourceLinked="1"/>
        <c:majorTickMark val="none"/>
        <c:minorTickMark val="none"/>
        <c:tickLblPos val="nextTo"/>
        <c:crossAx val="272298368"/>
        <c:crosses val="autoZero"/>
        <c:crossBetween val="between"/>
      </c:valAx>
    </c:plotArea>
    <c:legend>
      <c:legendPos val="r"/>
      <c:overlay val="0"/>
      <c:txPr>
        <a:bodyPr/>
        <a:lstStyle/>
        <a:p>
          <a:pPr>
            <a:defRPr sz="1000">
              <a:latin typeface="Times New Roman" pitchFamily="18" charset="0"/>
              <a:cs typeface="Times New Roman" pitchFamily="18" charset="0"/>
            </a:defRPr>
          </a:pPr>
          <a:endParaRPr lang="tr-TR"/>
        </a:p>
      </c:txPr>
    </c:legend>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itchFamily="18" charset="0"/>
                <a:cs typeface="Times New Roman" pitchFamily="18" charset="0"/>
              </a:defRPr>
            </a:pPr>
            <a:r>
              <a:rPr lang="tr-TR" sz="1400">
                <a:latin typeface="Times New Roman" pitchFamily="18" charset="0"/>
                <a:cs typeface="Times New Roman" pitchFamily="18" charset="0"/>
              </a:rPr>
              <a:t>İştahsızlık</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'[şerif excel grafikler.xlsx]Sayfa1'!$L$17</c:f>
              <c:strCache>
                <c:ptCount val="1"/>
                <c:pt idx="0">
                  <c:v>Hasta</c:v>
                </c:pt>
              </c:strCache>
            </c:strRef>
          </c:tx>
          <c:spPr>
            <a:solidFill>
              <a:srgbClr val="FF0000"/>
            </a:solidFill>
          </c:spPr>
          <c:invertIfNegative val="0"/>
          <c:cat>
            <c:strRef>
              <c:f>'[şerif excel grafikler.xlsx]Sayfa1'!$M$16:$N$16</c:f>
              <c:strCache>
                <c:ptCount val="2"/>
                <c:pt idx="0">
                  <c:v>Var</c:v>
                </c:pt>
                <c:pt idx="1">
                  <c:v>Yok</c:v>
                </c:pt>
              </c:strCache>
            </c:strRef>
          </c:cat>
          <c:val>
            <c:numRef>
              <c:f>'[şerif excel grafikler.xlsx]Sayfa1'!$M$17:$N$17</c:f>
              <c:numCache>
                <c:formatCode>0%</c:formatCode>
                <c:ptCount val="2"/>
                <c:pt idx="0">
                  <c:v>0.75</c:v>
                </c:pt>
                <c:pt idx="1">
                  <c:v>0.25</c:v>
                </c:pt>
              </c:numCache>
            </c:numRef>
          </c:val>
          <c:extLst xmlns:c16r2="http://schemas.microsoft.com/office/drawing/2015/06/chart">
            <c:ext xmlns:c16="http://schemas.microsoft.com/office/drawing/2014/chart" uri="{C3380CC4-5D6E-409C-BE32-E72D297353CC}">
              <c16:uniqueId val="{00000000-E5A0-441F-9D8A-86BEFFD35B4A}"/>
            </c:ext>
          </c:extLst>
        </c:ser>
        <c:ser>
          <c:idx val="1"/>
          <c:order val="1"/>
          <c:tx>
            <c:strRef>
              <c:f>'[şerif excel grafikler.xlsx]Sayfa1'!$L$18</c:f>
              <c:strCache>
                <c:ptCount val="1"/>
                <c:pt idx="0">
                  <c:v>Sağlıklı</c:v>
                </c:pt>
              </c:strCache>
            </c:strRef>
          </c:tx>
          <c:spPr>
            <a:solidFill>
              <a:srgbClr val="00B0F0"/>
            </a:solidFill>
          </c:spPr>
          <c:invertIfNegative val="0"/>
          <c:cat>
            <c:strRef>
              <c:f>'[şerif excel grafikler.xlsx]Sayfa1'!$M$16:$N$16</c:f>
              <c:strCache>
                <c:ptCount val="2"/>
                <c:pt idx="0">
                  <c:v>Var</c:v>
                </c:pt>
                <c:pt idx="1">
                  <c:v>Yok</c:v>
                </c:pt>
              </c:strCache>
            </c:strRef>
          </c:cat>
          <c:val>
            <c:numRef>
              <c:f>'[şerif excel grafikler.xlsx]Sayfa1'!$M$18:$N$18</c:f>
              <c:numCache>
                <c:formatCode>0%</c:formatCode>
                <c:ptCount val="2"/>
                <c:pt idx="0">
                  <c:v>0</c:v>
                </c:pt>
                <c:pt idx="1">
                  <c:v>1</c:v>
                </c:pt>
              </c:numCache>
            </c:numRef>
          </c:val>
          <c:extLst xmlns:c16r2="http://schemas.microsoft.com/office/drawing/2015/06/chart">
            <c:ext xmlns:c16="http://schemas.microsoft.com/office/drawing/2014/chart" uri="{C3380CC4-5D6E-409C-BE32-E72D297353CC}">
              <c16:uniqueId val="{00000001-E5A0-441F-9D8A-86BEFFD35B4A}"/>
            </c:ext>
          </c:extLst>
        </c:ser>
        <c:dLbls>
          <c:showLegendKey val="0"/>
          <c:showVal val="0"/>
          <c:showCatName val="0"/>
          <c:showSerName val="0"/>
          <c:showPercent val="0"/>
          <c:showBubbleSize val="0"/>
        </c:dLbls>
        <c:gapWidth val="150"/>
        <c:shape val="box"/>
        <c:axId val="273187200"/>
        <c:axId val="273188736"/>
        <c:axId val="0"/>
      </c:bar3DChart>
      <c:catAx>
        <c:axId val="273187200"/>
        <c:scaling>
          <c:orientation val="minMax"/>
        </c:scaling>
        <c:delete val="0"/>
        <c:axPos val="b"/>
        <c:numFmt formatCode="General" sourceLinked="0"/>
        <c:majorTickMark val="none"/>
        <c:minorTickMark val="none"/>
        <c:tickLblPos val="nextTo"/>
        <c:txPr>
          <a:bodyPr/>
          <a:lstStyle/>
          <a:p>
            <a:pPr>
              <a:defRPr sz="1000" cap="small" baseline="0">
                <a:latin typeface="Times New Roman" pitchFamily="18" charset="0"/>
                <a:cs typeface="Times New Roman" pitchFamily="18" charset="0"/>
              </a:defRPr>
            </a:pPr>
            <a:endParaRPr lang="tr-TR"/>
          </a:p>
        </c:txPr>
        <c:crossAx val="273188736"/>
        <c:crosses val="autoZero"/>
        <c:auto val="1"/>
        <c:lblAlgn val="ctr"/>
        <c:lblOffset val="100"/>
        <c:noMultiLvlLbl val="0"/>
      </c:catAx>
      <c:valAx>
        <c:axId val="273188736"/>
        <c:scaling>
          <c:orientation val="minMax"/>
        </c:scaling>
        <c:delete val="0"/>
        <c:axPos val="l"/>
        <c:majorGridlines/>
        <c:numFmt formatCode="0%" sourceLinked="1"/>
        <c:majorTickMark val="none"/>
        <c:minorTickMark val="none"/>
        <c:tickLblPos val="nextTo"/>
        <c:crossAx val="273187200"/>
        <c:crosses val="autoZero"/>
        <c:crossBetween val="between"/>
      </c:valAx>
    </c:plotArea>
    <c:legend>
      <c:legendPos val="r"/>
      <c:overlay val="0"/>
      <c:txPr>
        <a:bodyPr/>
        <a:lstStyle/>
        <a:p>
          <a:pPr>
            <a:defRPr sz="1000">
              <a:latin typeface="Times New Roman" pitchFamily="18" charset="0"/>
              <a:cs typeface="Times New Roman" pitchFamily="18" charset="0"/>
            </a:defRPr>
          </a:pPr>
          <a:endParaRPr lang="tr-TR"/>
        </a:p>
      </c:txPr>
    </c:legend>
    <c:plotVisOnly val="1"/>
    <c:dispBlanksAs val="gap"/>
    <c:showDLblsOverMax val="0"/>
  </c:chart>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itchFamily="18" charset="0"/>
                <a:cs typeface="Times New Roman" pitchFamily="18" charset="0"/>
              </a:defRPr>
            </a:pPr>
            <a:r>
              <a:rPr lang="tr-TR" sz="1400">
                <a:latin typeface="Times New Roman" pitchFamily="18" charset="0"/>
                <a:cs typeface="Times New Roman" pitchFamily="18" charset="0"/>
              </a:rPr>
              <a:t>Göz</a:t>
            </a:r>
            <a:r>
              <a:rPr lang="tr-TR" sz="1400" baseline="0">
                <a:latin typeface="Times New Roman" pitchFamily="18" charset="0"/>
                <a:cs typeface="Times New Roman" pitchFamily="18" charset="0"/>
              </a:rPr>
              <a:t>-Burun Akıntısı</a:t>
            </a:r>
            <a:endParaRPr lang="tr-TR" sz="1400">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'[şerif excel grafikler.xlsx]Sayfa1'!$L$17</c:f>
              <c:strCache>
                <c:ptCount val="1"/>
                <c:pt idx="0">
                  <c:v>Hasta</c:v>
                </c:pt>
              </c:strCache>
            </c:strRef>
          </c:tx>
          <c:spPr>
            <a:solidFill>
              <a:srgbClr val="FF0000"/>
            </a:solidFill>
          </c:spPr>
          <c:invertIfNegative val="0"/>
          <c:cat>
            <c:strRef>
              <c:f>'[şerif excel grafikler.xlsx]Sayfa1'!$M$16:$N$16</c:f>
              <c:strCache>
                <c:ptCount val="2"/>
                <c:pt idx="0">
                  <c:v>Var</c:v>
                </c:pt>
                <c:pt idx="1">
                  <c:v>Yok</c:v>
                </c:pt>
              </c:strCache>
            </c:strRef>
          </c:cat>
          <c:val>
            <c:numRef>
              <c:f>'[şerif excel grafikler.xlsx]Sayfa1'!$M$17:$N$17</c:f>
              <c:numCache>
                <c:formatCode>0%</c:formatCode>
                <c:ptCount val="2"/>
                <c:pt idx="0">
                  <c:v>0.05</c:v>
                </c:pt>
                <c:pt idx="1">
                  <c:v>0.95</c:v>
                </c:pt>
              </c:numCache>
            </c:numRef>
          </c:val>
          <c:extLst xmlns:c16r2="http://schemas.microsoft.com/office/drawing/2015/06/chart">
            <c:ext xmlns:c16="http://schemas.microsoft.com/office/drawing/2014/chart" uri="{C3380CC4-5D6E-409C-BE32-E72D297353CC}">
              <c16:uniqueId val="{00000000-1BCE-4CEE-BE72-A36CED5499C7}"/>
            </c:ext>
          </c:extLst>
        </c:ser>
        <c:ser>
          <c:idx val="1"/>
          <c:order val="1"/>
          <c:tx>
            <c:strRef>
              <c:f>'[şerif excel grafikler.xlsx]Sayfa1'!$L$18</c:f>
              <c:strCache>
                <c:ptCount val="1"/>
                <c:pt idx="0">
                  <c:v>Sağlıklı</c:v>
                </c:pt>
              </c:strCache>
            </c:strRef>
          </c:tx>
          <c:spPr>
            <a:solidFill>
              <a:srgbClr val="00B0F0"/>
            </a:solidFill>
          </c:spPr>
          <c:invertIfNegative val="0"/>
          <c:cat>
            <c:strRef>
              <c:f>'[şerif excel grafikler.xlsx]Sayfa1'!$M$16:$N$16</c:f>
              <c:strCache>
                <c:ptCount val="2"/>
                <c:pt idx="0">
                  <c:v>Var</c:v>
                </c:pt>
                <c:pt idx="1">
                  <c:v>Yok</c:v>
                </c:pt>
              </c:strCache>
            </c:strRef>
          </c:cat>
          <c:val>
            <c:numRef>
              <c:f>'[şerif excel grafikler.xlsx]Sayfa1'!$M$18:$N$18</c:f>
              <c:numCache>
                <c:formatCode>0%</c:formatCode>
                <c:ptCount val="2"/>
                <c:pt idx="0">
                  <c:v>0</c:v>
                </c:pt>
                <c:pt idx="1">
                  <c:v>1</c:v>
                </c:pt>
              </c:numCache>
            </c:numRef>
          </c:val>
          <c:extLst xmlns:c16r2="http://schemas.microsoft.com/office/drawing/2015/06/chart">
            <c:ext xmlns:c16="http://schemas.microsoft.com/office/drawing/2014/chart" uri="{C3380CC4-5D6E-409C-BE32-E72D297353CC}">
              <c16:uniqueId val="{00000001-1BCE-4CEE-BE72-A36CED5499C7}"/>
            </c:ext>
          </c:extLst>
        </c:ser>
        <c:dLbls>
          <c:showLegendKey val="0"/>
          <c:showVal val="0"/>
          <c:showCatName val="0"/>
          <c:showSerName val="0"/>
          <c:showPercent val="0"/>
          <c:showBubbleSize val="0"/>
        </c:dLbls>
        <c:gapWidth val="150"/>
        <c:shape val="box"/>
        <c:axId val="273207680"/>
        <c:axId val="273209216"/>
        <c:axId val="0"/>
      </c:bar3DChart>
      <c:catAx>
        <c:axId val="273207680"/>
        <c:scaling>
          <c:orientation val="minMax"/>
        </c:scaling>
        <c:delete val="0"/>
        <c:axPos val="b"/>
        <c:numFmt formatCode="General" sourceLinked="0"/>
        <c:majorTickMark val="none"/>
        <c:minorTickMark val="none"/>
        <c:tickLblPos val="nextTo"/>
        <c:txPr>
          <a:bodyPr/>
          <a:lstStyle/>
          <a:p>
            <a:pPr>
              <a:defRPr sz="1000" cap="small" baseline="0">
                <a:latin typeface="Times New Roman" pitchFamily="18" charset="0"/>
                <a:cs typeface="Times New Roman" pitchFamily="18" charset="0"/>
              </a:defRPr>
            </a:pPr>
            <a:endParaRPr lang="tr-TR"/>
          </a:p>
        </c:txPr>
        <c:crossAx val="273209216"/>
        <c:crosses val="autoZero"/>
        <c:auto val="1"/>
        <c:lblAlgn val="ctr"/>
        <c:lblOffset val="100"/>
        <c:noMultiLvlLbl val="0"/>
      </c:catAx>
      <c:valAx>
        <c:axId val="273209216"/>
        <c:scaling>
          <c:orientation val="minMax"/>
        </c:scaling>
        <c:delete val="0"/>
        <c:axPos val="l"/>
        <c:majorGridlines/>
        <c:numFmt formatCode="0%" sourceLinked="1"/>
        <c:majorTickMark val="none"/>
        <c:minorTickMark val="none"/>
        <c:tickLblPos val="nextTo"/>
        <c:crossAx val="273207680"/>
        <c:crosses val="autoZero"/>
        <c:crossBetween val="between"/>
      </c:valAx>
    </c:plotArea>
    <c:legend>
      <c:legendPos val="r"/>
      <c:overlay val="0"/>
      <c:txPr>
        <a:bodyPr/>
        <a:lstStyle/>
        <a:p>
          <a:pPr>
            <a:defRPr sz="1000">
              <a:latin typeface="Times New Roman" pitchFamily="18" charset="0"/>
              <a:cs typeface="Times New Roman" pitchFamily="18" charset="0"/>
            </a:defRPr>
          </a:pPr>
          <a:endParaRPr lang="tr-TR"/>
        </a:p>
      </c:txPr>
    </c:legend>
    <c:plotVisOnly val="1"/>
    <c:dispBlanksAs val="gap"/>
    <c:showDLblsOverMax val="0"/>
  </c:chart>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itchFamily="18" charset="0"/>
                <a:cs typeface="Times New Roman" pitchFamily="18" charset="0"/>
              </a:defRPr>
            </a:pPr>
            <a:r>
              <a:rPr lang="tr-TR" sz="1400">
                <a:latin typeface="Times New Roman" pitchFamily="18" charset="0"/>
                <a:cs typeface="Times New Roman" pitchFamily="18" charset="0"/>
              </a:rPr>
              <a:t>Körlük</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'[şerif excel grafikler.xlsx]Sayfa1'!$L$17</c:f>
              <c:strCache>
                <c:ptCount val="1"/>
                <c:pt idx="0">
                  <c:v>Hasta</c:v>
                </c:pt>
              </c:strCache>
            </c:strRef>
          </c:tx>
          <c:spPr>
            <a:solidFill>
              <a:srgbClr val="FF0000"/>
            </a:solidFill>
          </c:spPr>
          <c:invertIfNegative val="0"/>
          <c:cat>
            <c:strRef>
              <c:f>'[şerif excel grafikler.xlsx]Sayfa1'!$M$16:$N$16</c:f>
              <c:strCache>
                <c:ptCount val="2"/>
                <c:pt idx="0">
                  <c:v>Var</c:v>
                </c:pt>
                <c:pt idx="1">
                  <c:v>Yok</c:v>
                </c:pt>
              </c:strCache>
            </c:strRef>
          </c:cat>
          <c:val>
            <c:numRef>
              <c:f>'[şerif excel grafikler.xlsx]Sayfa1'!$M$17:$N$17</c:f>
              <c:numCache>
                <c:formatCode>0%</c:formatCode>
                <c:ptCount val="2"/>
                <c:pt idx="0">
                  <c:v>0.05</c:v>
                </c:pt>
                <c:pt idx="1">
                  <c:v>0.95</c:v>
                </c:pt>
              </c:numCache>
            </c:numRef>
          </c:val>
          <c:extLst xmlns:c16r2="http://schemas.microsoft.com/office/drawing/2015/06/chart">
            <c:ext xmlns:c16="http://schemas.microsoft.com/office/drawing/2014/chart" uri="{C3380CC4-5D6E-409C-BE32-E72D297353CC}">
              <c16:uniqueId val="{00000000-1506-4F1B-BAAD-02172ADEDAB2}"/>
            </c:ext>
          </c:extLst>
        </c:ser>
        <c:ser>
          <c:idx val="1"/>
          <c:order val="1"/>
          <c:tx>
            <c:strRef>
              <c:f>'[şerif excel grafikler.xlsx]Sayfa1'!$L$18</c:f>
              <c:strCache>
                <c:ptCount val="1"/>
                <c:pt idx="0">
                  <c:v>Sağlıklı</c:v>
                </c:pt>
              </c:strCache>
            </c:strRef>
          </c:tx>
          <c:spPr>
            <a:solidFill>
              <a:srgbClr val="00B0F0"/>
            </a:solidFill>
          </c:spPr>
          <c:invertIfNegative val="0"/>
          <c:cat>
            <c:strRef>
              <c:f>'[şerif excel grafikler.xlsx]Sayfa1'!$M$16:$N$16</c:f>
              <c:strCache>
                <c:ptCount val="2"/>
                <c:pt idx="0">
                  <c:v>Var</c:v>
                </c:pt>
                <c:pt idx="1">
                  <c:v>Yok</c:v>
                </c:pt>
              </c:strCache>
            </c:strRef>
          </c:cat>
          <c:val>
            <c:numRef>
              <c:f>'[şerif excel grafikler.xlsx]Sayfa1'!$M$18:$N$18</c:f>
              <c:numCache>
                <c:formatCode>0%</c:formatCode>
                <c:ptCount val="2"/>
                <c:pt idx="0">
                  <c:v>0</c:v>
                </c:pt>
                <c:pt idx="1">
                  <c:v>1</c:v>
                </c:pt>
              </c:numCache>
            </c:numRef>
          </c:val>
          <c:extLst xmlns:c16r2="http://schemas.microsoft.com/office/drawing/2015/06/chart">
            <c:ext xmlns:c16="http://schemas.microsoft.com/office/drawing/2014/chart" uri="{C3380CC4-5D6E-409C-BE32-E72D297353CC}">
              <c16:uniqueId val="{00000001-1506-4F1B-BAAD-02172ADEDAB2}"/>
            </c:ext>
          </c:extLst>
        </c:ser>
        <c:dLbls>
          <c:showLegendKey val="0"/>
          <c:showVal val="0"/>
          <c:showCatName val="0"/>
          <c:showSerName val="0"/>
          <c:showPercent val="0"/>
          <c:showBubbleSize val="0"/>
        </c:dLbls>
        <c:gapWidth val="150"/>
        <c:shape val="box"/>
        <c:axId val="284097920"/>
        <c:axId val="286655616"/>
        <c:axId val="0"/>
      </c:bar3DChart>
      <c:catAx>
        <c:axId val="284097920"/>
        <c:scaling>
          <c:orientation val="minMax"/>
        </c:scaling>
        <c:delete val="0"/>
        <c:axPos val="b"/>
        <c:numFmt formatCode="General" sourceLinked="0"/>
        <c:majorTickMark val="none"/>
        <c:minorTickMark val="none"/>
        <c:tickLblPos val="nextTo"/>
        <c:txPr>
          <a:bodyPr/>
          <a:lstStyle/>
          <a:p>
            <a:pPr>
              <a:defRPr sz="1000" cap="small" baseline="0">
                <a:latin typeface="Times New Roman" pitchFamily="18" charset="0"/>
                <a:cs typeface="Times New Roman" pitchFamily="18" charset="0"/>
              </a:defRPr>
            </a:pPr>
            <a:endParaRPr lang="tr-TR"/>
          </a:p>
        </c:txPr>
        <c:crossAx val="286655616"/>
        <c:crosses val="autoZero"/>
        <c:auto val="1"/>
        <c:lblAlgn val="ctr"/>
        <c:lblOffset val="100"/>
        <c:noMultiLvlLbl val="0"/>
      </c:catAx>
      <c:valAx>
        <c:axId val="286655616"/>
        <c:scaling>
          <c:orientation val="minMax"/>
        </c:scaling>
        <c:delete val="0"/>
        <c:axPos val="l"/>
        <c:majorGridlines/>
        <c:numFmt formatCode="0%" sourceLinked="1"/>
        <c:majorTickMark val="none"/>
        <c:minorTickMark val="none"/>
        <c:tickLblPos val="nextTo"/>
        <c:crossAx val="284097920"/>
        <c:crosses val="autoZero"/>
        <c:crossBetween val="between"/>
      </c:valAx>
    </c:plotArea>
    <c:legend>
      <c:legendPos val="r"/>
      <c:overlay val="0"/>
      <c:txPr>
        <a:bodyPr/>
        <a:lstStyle/>
        <a:p>
          <a:pPr>
            <a:defRPr sz="1000">
              <a:latin typeface="Times New Roman" pitchFamily="18" charset="0"/>
              <a:cs typeface="Times New Roman" pitchFamily="18" charset="0"/>
            </a:defRPr>
          </a:pPr>
          <a:endParaRPr lang="tr-TR"/>
        </a:p>
      </c:txPr>
    </c:legend>
    <c:plotVisOnly val="1"/>
    <c:dispBlanksAs val="gap"/>
    <c:showDLblsOverMax val="0"/>
  </c:chart>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itchFamily="18" charset="0"/>
                <a:cs typeface="Times New Roman" pitchFamily="18" charset="0"/>
              </a:defRPr>
            </a:pPr>
            <a:r>
              <a:rPr lang="tr-TR" sz="1400">
                <a:latin typeface="Times New Roman" pitchFamily="18" charset="0"/>
                <a:cs typeface="Times New Roman" pitchFamily="18" charset="0"/>
              </a:rPr>
              <a:t>Letarji</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'[şerif excel grafikler.xlsx]Sayfa1'!$L$17</c:f>
              <c:strCache>
                <c:ptCount val="1"/>
                <c:pt idx="0">
                  <c:v>Hasta</c:v>
                </c:pt>
              </c:strCache>
            </c:strRef>
          </c:tx>
          <c:spPr>
            <a:solidFill>
              <a:srgbClr val="FF0000"/>
            </a:solidFill>
          </c:spPr>
          <c:invertIfNegative val="0"/>
          <c:cat>
            <c:strRef>
              <c:f>'[şerif excel grafikler.xlsx]Sayfa1'!$M$16:$N$16</c:f>
              <c:strCache>
                <c:ptCount val="2"/>
                <c:pt idx="0">
                  <c:v>Var</c:v>
                </c:pt>
                <c:pt idx="1">
                  <c:v>Yok</c:v>
                </c:pt>
              </c:strCache>
            </c:strRef>
          </c:cat>
          <c:val>
            <c:numRef>
              <c:f>'[şerif excel grafikler.xlsx]Sayfa1'!$M$17:$N$17</c:f>
              <c:numCache>
                <c:formatCode>0%</c:formatCode>
                <c:ptCount val="2"/>
                <c:pt idx="0">
                  <c:v>0.8</c:v>
                </c:pt>
                <c:pt idx="1">
                  <c:v>0.2</c:v>
                </c:pt>
              </c:numCache>
            </c:numRef>
          </c:val>
          <c:extLst xmlns:c16r2="http://schemas.microsoft.com/office/drawing/2015/06/chart">
            <c:ext xmlns:c16="http://schemas.microsoft.com/office/drawing/2014/chart" uri="{C3380CC4-5D6E-409C-BE32-E72D297353CC}">
              <c16:uniqueId val="{00000000-96C4-40FF-9643-F2A197ABB6F8}"/>
            </c:ext>
          </c:extLst>
        </c:ser>
        <c:ser>
          <c:idx val="1"/>
          <c:order val="1"/>
          <c:tx>
            <c:strRef>
              <c:f>'[şerif excel grafikler.xlsx]Sayfa1'!$L$18</c:f>
              <c:strCache>
                <c:ptCount val="1"/>
                <c:pt idx="0">
                  <c:v>Sağlıklı</c:v>
                </c:pt>
              </c:strCache>
            </c:strRef>
          </c:tx>
          <c:spPr>
            <a:solidFill>
              <a:srgbClr val="00B0F0"/>
            </a:solidFill>
          </c:spPr>
          <c:invertIfNegative val="0"/>
          <c:cat>
            <c:strRef>
              <c:f>'[şerif excel grafikler.xlsx]Sayfa1'!$M$16:$N$16</c:f>
              <c:strCache>
                <c:ptCount val="2"/>
                <c:pt idx="0">
                  <c:v>Var</c:v>
                </c:pt>
                <c:pt idx="1">
                  <c:v>Yok</c:v>
                </c:pt>
              </c:strCache>
            </c:strRef>
          </c:cat>
          <c:val>
            <c:numRef>
              <c:f>'[şerif excel grafikler.xlsx]Sayfa1'!$M$18:$N$18</c:f>
              <c:numCache>
                <c:formatCode>0%</c:formatCode>
                <c:ptCount val="2"/>
                <c:pt idx="0">
                  <c:v>0</c:v>
                </c:pt>
                <c:pt idx="1">
                  <c:v>1</c:v>
                </c:pt>
              </c:numCache>
            </c:numRef>
          </c:val>
          <c:extLst xmlns:c16r2="http://schemas.microsoft.com/office/drawing/2015/06/chart">
            <c:ext xmlns:c16="http://schemas.microsoft.com/office/drawing/2014/chart" uri="{C3380CC4-5D6E-409C-BE32-E72D297353CC}">
              <c16:uniqueId val="{00000001-96C4-40FF-9643-F2A197ABB6F8}"/>
            </c:ext>
          </c:extLst>
        </c:ser>
        <c:dLbls>
          <c:showLegendKey val="0"/>
          <c:showVal val="0"/>
          <c:showCatName val="0"/>
          <c:showSerName val="0"/>
          <c:showPercent val="0"/>
          <c:showBubbleSize val="0"/>
        </c:dLbls>
        <c:gapWidth val="150"/>
        <c:shape val="box"/>
        <c:axId val="286666112"/>
        <c:axId val="286667904"/>
        <c:axId val="0"/>
      </c:bar3DChart>
      <c:catAx>
        <c:axId val="286666112"/>
        <c:scaling>
          <c:orientation val="minMax"/>
        </c:scaling>
        <c:delete val="0"/>
        <c:axPos val="b"/>
        <c:numFmt formatCode="General" sourceLinked="0"/>
        <c:majorTickMark val="none"/>
        <c:minorTickMark val="none"/>
        <c:tickLblPos val="nextTo"/>
        <c:txPr>
          <a:bodyPr/>
          <a:lstStyle/>
          <a:p>
            <a:pPr>
              <a:defRPr cap="small" baseline="0">
                <a:latin typeface="Times New Roman" pitchFamily="18" charset="0"/>
              </a:defRPr>
            </a:pPr>
            <a:endParaRPr lang="tr-TR"/>
          </a:p>
        </c:txPr>
        <c:crossAx val="286667904"/>
        <c:crosses val="autoZero"/>
        <c:auto val="1"/>
        <c:lblAlgn val="ctr"/>
        <c:lblOffset val="100"/>
        <c:noMultiLvlLbl val="0"/>
      </c:catAx>
      <c:valAx>
        <c:axId val="286667904"/>
        <c:scaling>
          <c:orientation val="minMax"/>
        </c:scaling>
        <c:delete val="0"/>
        <c:axPos val="l"/>
        <c:majorGridlines/>
        <c:numFmt formatCode="0%" sourceLinked="1"/>
        <c:majorTickMark val="none"/>
        <c:minorTickMark val="none"/>
        <c:tickLblPos val="nextTo"/>
        <c:crossAx val="286666112"/>
        <c:crosses val="autoZero"/>
        <c:crossBetween val="between"/>
      </c:valAx>
    </c:plotArea>
    <c:legend>
      <c:legendPos val="r"/>
      <c:overlay val="0"/>
      <c:txPr>
        <a:bodyPr/>
        <a:lstStyle/>
        <a:p>
          <a:pPr>
            <a:defRPr sz="1000">
              <a:latin typeface="Times New Roman" pitchFamily="18" charset="0"/>
              <a:cs typeface="Times New Roman" pitchFamily="18" charset="0"/>
            </a:defRPr>
          </a:pPr>
          <a:endParaRPr lang="tr-TR"/>
        </a:p>
      </c:txPr>
    </c:legend>
    <c:plotVisOnly val="1"/>
    <c:dispBlanksAs val="gap"/>
    <c:showDLblsOverMax val="0"/>
  </c:chart>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itchFamily="18" charset="0"/>
                <a:cs typeface="Times New Roman" pitchFamily="18" charset="0"/>
              </a:defRPr>
            </a:pPr>
            <a:r>
              <a:rPr lang="tr-TR" sz="1400">
                <a:latin typeface="Times New Roman" pitchFamily="18" charset="0"/>
                <a:cs typeface="Times New Roman" pitchFamily="18" charset="0"/>
              </a:rPr>
              <a:t>Kilo</a:t>
            </a:r>
            <a:r>
              <a:rPr lang="tr-TR" sz="1400" baseline="0">
                <a:latin typeface="Times New Roman" pitchFamily="18" charset="0"/>
                <a:cs typeface="Times New Roman" pitchFamily="18" charset="0"/>
              </a:rPr>
              <a:t> Kaybı</a:t>
            </a:r>
            <a:endParaRPr lang="tr-TR" sz="1400">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'[şerif excel grafikler.xlsx]Sayfa1'!$L$17</c:f>
              <c:strCache>
                <c:ptCount val="1"/>
                <c:pt idx="0">
                  <c:v>Hasta</c:v>
                </c:pt>
              </c:strCache>
            </c:strRef>
          </c:tx>
          <c:spPr>
            <a:solidFill>
              <a:srgbClr val="FF0000"/>
            </a:solidFill>
          </c:spPr>
          <c:invertIfNegative val="0"/>
          <c:cat>
            <c:strRef>
              <c:f>'[şerif excel grafikler.xlsx]Sayfa1'!$M$16:$N$16</c:f>
              <c:strCache>
                <c:ptCount val="2"/>
                <c:pt idx="0">
                  <c:v>Var</c:v>
                </c:pt>
                <c:pt idx="1">
                  <c:v>Yok</c:v>
                </c:pt>
              </c:strCache>
            </c:strRef>
          </c:cat>
          <c:val>
            <c:numRef>
              <c:f>'[şerif excel grafikler.xlsx]Sayfa1'!$M$17:$N$17</c:f>
              <c:numCache>
                <c:formatCode>0%</c:formatCode>
                <c:ptCount val="2"/>
                <c:pt idx="0">
                  <c:v>0.8</c:v>
                </c:pt>
                <c:pt idx="1">
                  <c:v>0.2</c:v>
                </c:pt>
              </c:numCache>
            </c:numRef>
          </c:val>
          <c:extLst xmlns:c16r2="http://schemas.microsoft.com/office/drawing/2015/06/chart">
            <c:ext xmlns:c16="http://schemas.microsoft.com/office/drawing/2014/chart" uri="{C3380CC4-5D6E-409C-BE32-E72D297353CC}">
              <c16:uniqueId val="{00000000-58F6-4A6E-B14B-1C59F0D08454}"/>
            </c:ext>
          </c:extLst>
        </c:ser>
        <c:ser>
          <c:idx val="1"/>
          <c:order val="1"/>
          <c:tx>
            <c:strRef>
              <c:f>'[şerif excel grafikler.xlsx]Sayfa1'!$L$18</c:f>
              <c:strCache>
                <c:ptCount val="1"/>
                <c:pt idx="0">
                  <c:v>Sağlıklı</c:v>
                </c:pt>
              </c:strCache>
            </c:strRef>
          </c:tx>
          <c:spPr>
            <a:solidFill>
              <a:srgbClr val="00B0F0"/>
            </a:solidFill>
          </c:spPr>
          <c:invertIfNegative val="0"/>
          <c:cat>
            <c:strRef>
              <c:f>'[şerif excel grafikler.xlsx]Sayfa1'!$M$16:$N$16</c:f>
              <c:strCache>
                <c:ptCount val="2"/>
                <c:pt idx="0">
                  <c:v>Var</c:v>
                </c:pt>
                <c:pt idx="1">
                  <c:v>Yok</c:v>
                </c:pt>
              </c:strCache>
            </c:strRef>
          </c:cat>
          <c:val>
            <c:numRef>
              <c:f>'[şerif excel grafikler.xlsx]Sayfa1'!$M$18:$N$18</c:f>
              <c:numCache>
                <c:formatCode>0%</c:formatCode>
                <c:ptCount val="2"/>
                <c:pt idx="0">
                  <c:v>0</c:v>
                </c:pt>
                <c:pt idx="1">
                  <c:v>1</c:v>
                </c:pt>
              </c:numCache>
            </c:numRef>
          </c:val>
          <c:extLst xmlns:c16r2="http://schemas.microsoft.com/office/drawing/2015/06/chart">
            <c:ext xmlns:c16="http://schemas.microsoft.com/office/drawing/2014/chart" uri="{C3380CC4-5D6E-409C-BE32-E72D297353CC}">
              <c16:uniqueId val="{00000001-58F6-4A6E-B14B-1C59F0D08454}"/>
            </c:ext>
          </c:extLst>
        </c:ser>
        <c:dLbls>
          <c:showLegendKey val="0"/>
          <c:showVal val="0"/>
          <c:showCatName val="0"/>
          <c:showSerName val="0"/>
          <c:showPercent val="0"/>
          <c:showBubbleSize val="0"/>
        </c:dLbls>
        <c:gapWidth val="150"/>
        <c:shape val="box"/>
        <c:axId val="286678400"/>
        <c:axId val="286680192"/>
        <c:axId val="0"/>
      </c:bar3DChart>
      <c:catAx>
        <c:axId val="286678400"/>
        <c:scaling>
          <c:orientation val="minMax"/>
        </c:scaling>
        <c:delete val="0"/>
        <c:axPos val="b"/>
        <c:numFmt formatCode="General" sourceLinked="0"/>
        <c:majorTickMark val="none"/>
        <c:minorTickMark val="none"/>
        <c:tickLblPos val="nextTo"/>
        <c:txPr>
          <a:bodyPr/>
          <a:lstStyle/>
          <a:p>
            <a:pPr>
              <a:defRPr cap="small" baseline="0">
                <a:latin typeface="Times New Roman" pitchFamily="18" charset="0"/>
              </a:defRPr>
            </a:pPr>
            <a:endParaRPr lang="tr-TR"/>
          </a:p>
        </c:txPr>
        <c:crossAx val="286680192"/>
        <c:crosses val="autoZero"/>
        <c:auto val="1"/>
        <c:lblAlgn val="ctr"/>
        <c:lblOffset val="100"/>
        <c:noMultiLvlLbl val="0"/>
      </c:catAx>
      <c:valAx>
        <c:axId val="286680192"/>
        <c:scaling>
          <c:orientation val="minMax"/>
        </c:scaling>
        <c:delete val="0"/>
        <c:axPos val="l"/>
        <c:majorGridlines/>
        <c:numFmt formatCode="0%" sourceLinked="1"/>
        <c:majorTickMark val="none"/>
        <c:minorTickMark val="none"/>
        <c:tickLblPos val="nextTo"/>
        <c:crossAx val="286678400"/>
        <c:crosses val="autoZero"/>
        <c:crossBetween val="between"/>
      </c:valAx>
    </c:plotArea>
    <c:legend>
      <c:legendPos val="r"/>
      <c:overlay val="0"/>
      <c:txPr>
        <a:bodyPr/>
        <a:lstStyle/>
        <a:p>
          <a:pPr>
            <a:defRPr>
              <a:latin typeface="Times New Roman" pitchFamily="18" charset="0"/>
              <a:cs typeface="Times New Roman" pitchFamily="18" charset="0"/>
            </a:defRPr>
          </a:pPr>
          <a:endParaRPr lang="tr-TR"/>
        </a:p>
      </c:txPr>
    </c:legend>
    <c:plotVisOnly val="1"/>
    <c:dispBlanksAs val="gap"/>
    <c:showDLblsOverMax val="0"/>
  </c:chart>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itchFamily="18" charset="0"/>
                <a:cs typeface="Times New Roman" pitchFamily="18" charset="0"/>
              </a:defRPr>
            </a:pPr>
            <a:r>
              <a:rPr lang="tr-TR" sz="1400">
                <a:latin typeface="Times New Roman" pitchFamily="18" charset="0"/>
                <a:cs typeface="Times New Roman" pitchFamily="18" charset="0"/>
              </a:rPr>
              <a:t>Lenfodenopati</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'[şerif excel grafikler.xlsx]Sayfa1'!$L$17</c:f>
              <c:strCache>
                <c:ptCount val="1"/>
                <c:pt idx="0">
                  <c:v>Hasta</c:v>
                </c:pt>
              </c:strCache>
            </c:strRef>
          </c:tx>
          <c:spPr>
            <a:solidFill>
              <a:srgbClr val="FF0000"/>
            </a:solidFill>
          </c:spPr>
          <c:invertIfNegative val="0"/>
          <c:cat>
            <c:strRef>
              <c:f>'[şerif excel grafikler.xlsx]Sayfa1'!$M$16:$N$16</c:f>
              <c:strCache>
                <c:ptCount val="2"/>
                <c:pt idx="0">
                  <c:v>Var</c:v>
                </c:pt>
                <c:pt idx="1">
                  <c:v>Yok</c:v>
                </c:pt>
              </c:strCache>
            </c:strRef>
          </c:cat>
          <c:val>
            <c:numRef>
              <c:f>'[şerif excel grafikler.xlsx]Sayfa1'!$M$17:$N$17</c:f>
              <c:numCache>
                <c:formatCode>0%</c:formatCode>
                <c:ptCount val="2"/>
                <c:pt idx="0">
                  <c:v>0.4</c:v>
                </c:pt>
                <c:pt idx="1">
                  <c:v>0.6</c:v>
                </c:pt>
              </c:numCache>
            </c:numRef>
          </c:val>
          <c:extLst xmlns:c16r2="http://schemas.microsoft.com/office/drawing/2015/06/chart">
            <c:ext xmlns:c16="http://schemas.microsoft.com/office/drawing/2014/chart" uri="{C3380CC4-5D6E-409C-BE32-E72D297353CC}">
              <c16:uniqueId val="{00000000-1F12-46E8-8E1D-3AF831A20A99}"/>
            </c:ext>
          </c:extLst>
        </c:ser>
        <c:ser>
          <c:idx val="1"/>
          <c:order val="1"/>
          <c:tx>
            <c:strRef>
              <c:f>'[şerif excel grafikler.xlsx]Sayfa1'!$L$18</c:f>
              <c:strCache>
                <c:ptCount val="1"/>
                <c:pt idx="0">
                  <c:v>Sağlıklı</c:v>
                </c:pt>
              </c:strCache>
            </c:strRef>
          </c:tx>
          <c:spPr>
            <a:solidFill>
              <a:srgbClr val="00B0F0"/>
            </a:solidFill>
          </c:spPr>
          <c:invertIfNegative val="0"/>
          <c:cat>
            <c:strRef>
              <c:f>'[şerif excel grafikler.xlsx]Sayfa1'!$M$16:$N$16</c:f>
              <c:strCache>
                <c:ptCount val="2"/>
                <c:pt idx="0">
                  <c:v>Var</c:v>
                </c:pt>
                <c:pt idx="1">
                  <c:v>Yok</c:v>
                </c:pt>
              </c:strCache>
            </c:strRef>
          </c:cat>
          <c:val>
            <c:numRef>
              <c:f>'[şerif excel grafikler.xlsx]Sayfa1'!$M$18:$N$18</c:f>
              <c:numCache>
                <c:formatCode>0%</c:formatCode>
                <c:ptCount val="2"/>
                <c:pt idx="0">
                  <c:v>0</c:v>
                </c:pt>
                <c:pt idx="1">
                  <c:v>1</c:v>
                </c:pt>
              </c:numCache>
            </c:numRef>
          </c:val>
          <c:extLst xmlns:c16r2="http://schemas.microsoft.com/office/drawing/2015/06/chart">
            <c:ext xmlns:c16="http://schemas.microsoft.com/office/drawing/2014/chart" uri="{C3380CC4-5D6E-409C-BE32-E72D297353CC}">
              <c16:uniqueId val="{00000001-1F12-46E8-8E1D-3AF831A20A99}"/>
            </c:ext>
          </c:extLst>
        </c:ser>
        <c:dLbls>
          <c:showLegendKey val="0"/>
          <c:showVal val="0"/>
          <c:showCatName val="0"/>
          <c:showSerName val="0"/>
          <c:showPercent val="0"/>
          <c:showBubbleSize val="0"/>
        </c:dLbls>
        <c:gapWidth val="150"/>
        <c:shape val="box"/>
        <c:axId val="286703616"/>
        <c:axId val="286705152"/>
        <c:axId val="0"/>
      </c:bar3DChart>
      <c:catAx>
        <c:axId val="286703616"/>
        <c:scaling>
          <c:orientation val="minMax"/>
        </c:scaling>
        <c:delete val="0"/>
        <c:axPos val="b"/>
        <c:numFmt formatCode="General" sourceLinked="0"/>
        <c:majorTickMark val="none"/>
        <c:minorTickMark val="none"/>
        <c:tickLblPos val="nextTo"/>
        <c:txPr>
          <a:bodyPr/>
          <a:lstStyle/>
          <a:p>
            <a:pPr>
              <a:defRPr sz="1000" cap="small" baseline="0">
                <a:latin typeface="Times New Roman" pitchFamily="18" charset="0"/>
                <a:cs typeface="Times New Roman" pitchFamily="18" charset="0"/>
              </a:defRPr>
            </a:pPr>
            <a:endParaRPr lang="tr-TR"/>
          </a:p>
        </c:txPr>
        <c:crossAx val="286705152"/>
        <c:crosses val="autoZero"/>
        <c:auto val="1"/>
        <c:lblAlgn val="ctr"/>
        <c:lblOffset val="100"/>
        <c:noMultiLvlLbl val="0"/>
      </c:catAx>
      <c:valAx>
        <c:axId val="286705152"/>
        <c:scaling>
          <c:orientation val="minMax"/>
        </c:scaling>
        <c:delete val="0"/>
        <c:axPos val="l"/>
        <c:majorGridlines/>
        <c:numFmt formatCode="0%" sourceLinked="1"/>
        <c:majorTickMark val="none"/>
        <c:minorTickMark val="none"/>
        <c:tickLblPos val="nextTo"/>
        <c:txPr>
          <a:bodyPr/>
          <a:lstStyle/>
          <a:p>
            <a:pPr>
              <a:defRPr sz="1200">
                <a:latin typeface="Times New Roman" pitchFamily="18" charset="0"/>
                <a:cs typeface="Times New Roman" pitchFamily="18" charset="0"/>
              </a:defRPr>
            </a:pPr>
            <a:endParaRPr lang="tr-TR"/>
          </a:p>
        </c:txPr>
        <c:crossAx val="286703616"/>
        <c:crosses val="autoZero"/>
        <c:crossBetween val="between"/>
      </c:valAx>
    </c:plotArea>
    <c:legend>
      <c:legendPos val="r"/>
      <c:overlay val="0"/>
      <c:txPr>
        <a:bodyPr/>
        <a:lstStyle/>
        <a:p>
          <a:pPr>
            <a:defRPr>
              <a:latin typeface="Times New Roman" pitchFamily="18" charset="0"/>
              <a:cs typeface="Times New Roman" pitchFamily="18" charset="0"/>
            </a:defRPr>
          </a:pPr>
          <a:endParaRPr lang="tr-TR"/>
        </a:p>
      </c:txPr>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cdr:x>
      <cdr:y>0</cdr:y>
    </cdr:from>
    <cdr:to>
      <cdr:x>0.0718</cdr:x>
      <cdr:y>0.08732</cdr:y>
    </cdr:to>
    <cdr:sp macro="" textlink="">
      <cdr:nvSpPr>
        <cdr:cNvPr id="2" name="Metin Kutusu 1"/>
        <cdr:cNvSpPr txBox="1"/>
      </cdr:nvSpPr>
      <cdr:spPr>
        <a:xfrm xmlns:a="http://schemas.openxmlformats.org/drawingml/2006/main">
          <a:off x="0" y="0"/>
          <a:ext cx="209550"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tr-TR" sz="1200" b="1">
              <a:latin typeface="Times New Roman" pitchFamily="18" charset="0"/>
              <a:cs typeface="Times New Roman" pitchFamily="18" charset="0"/>
            </a:rPr>
            <a:t>A</a:t>
          </a:r>
          <a:endParaRPr lang="tr-TR" sz="1100" b="1">
            <a:latin typeface="Times New Roman" pitchFamily="18" charset="0"/>
            <a:cs typeface="Times New Roman" pitchFamily="18" charset="0"/>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cdr:x>
      <cdr:y>0</cdr:y>
    </cdr:from>
    <cdr:to>
      <cdr:x>0.12399</cdr:x>
      <cdr:y>0.18377</cdr:y>
    </cdr:to>
    <cdr:sp macro="" textlink="">
      <cdr:nvSpPr>
        <cdr:cNvPr id="2" name="Metin Kutusu 1"/>
        <cdr:cNvSpPr txBox="1"/>
      </cdr:nvSpPr>
      <cdr:spPr>
        <a:xfrm xmlns:a="http://schemas.openxmlformats.org/drawingml/2006/main">
          <a:off x="0" y="0"/>
          <a:ext cx="361950" cy="3810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tr-TR" sz="1100"/>
            <a:t>J</a:t>
          </a:r>
        </a:p>
      </cdr:txBody>
    </cdr:sp>
  </cdr:relSizeAnchor>
</c:userShapes>
</file>

<file path=word/drawings/drawing11.xml><?xml version="1.0" encoding="utf-8"?>
<c:userShapes xmlns:c="http://schemas.openxmlformats.org/drawingml/2006/chart">
  <cdr:relSizeAnchor xmlns:cdr="http://schemas.openxmlformats.org/drawingml/2006/chartDrawing">
    <cdr:from>
      <cdr:x>0</cdr:x>
      <cdr:y>0</cdr:y>
    </cdr:from>
    <cdr:to>
      <cdr:x>0.08157</cdr:x>
      <cdr:y>0.12404</cdr:y>
    </cdr:to>
    <cdr:sp macro="" textlink="">
      <cdr:nvSpPr>
        <cdr:cNvPr id="2" name="Metin Kutusu 1"/>
        <cdr:cNvSpPr txBox="1"/>
      </cdr:nvSpPr>
      <cdr:spPr>
        <a:xfrm xmlns:a="http://schemas.openxmlformats.org/drawingml/2006/main">
          <a:off x="0" y="0"/>
          <a:ext cx="238125"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tr-TR" sz="1200" b="1">
              <a:latin typeface="Times New Roman" pitchFamily="18" charset="0"/>
              <a:cs typeface="Times New Roman" pitchFamily="18" charset="0"/>
            </a:rPr>
            <a:t>K</a:t>
          </a:r>
        </a:p>
      </cdr:txBody>
    </cdr:sp>
  </cdr:relSizeAnchor>
</c:userShapes>
</file>

<file path=word/drawings/drawing12.xml><?xml version="1.0" encoding="utf-8"?>
<c:userShapes xmlns:c="http://schemas.openxmlformats.org/drawingml/2006/chart">
  <cdr:relSizeAnchor xmlns:cdr="http://schemas.openxmlformats.org/drawingml/2006/chartDrawing">
    <cdr:from>
      <cdr:x>0</cdr:x>
      <cdr:y>0</cdr:y>
    </cdr:from>
    <cdr:to>
      <cdr:x>0.0881</cdr:x>
      <cdr:y>0.12404</cdr:y>
    </cdr:to>
    <cdr:sp macro="" textlink="">
      <cdr:nvSpPr>
        <cdr:cNvPr id="2" name="Metin Kutusu 1"/>
        <cdr:cNvSpPr txBox="1"/>
      </cdr:nvSpPr>
      <cdr:spPr>
        <a:xfrm xmlns:a="http://schemas.openxmlformats.org/drawingml/2006/main">
          <a:off x="0" y="0"/>
          <a:ext cx="257175"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tr-TR" sz="1200" b="1">
              <a:latin typeface="Times New Roman" pitchFamily="18" charset="0"/>
              <a:cs typeface="Times New Roman" pitchFamily="18" charset="0"/>
            </a:rPr>
            <a:t>L</a:t>
          </a:r>
        </a:p>
      </cdr:txBody>
    </cdr:sp>
  </cdr:relSizeAnchor>
</c:userShapes>
</file>

<file path=word/drawings/drawing13.xml><?xml version="1.0" encoding="utf-8"?>
<c:userShapes xmlns:c="http://schemas.openxmlformats.org/drawingml/2006/chart">
  <cdr:relSizeAnchor xmlns:cdr="http://schemas.openxmlformats.org/drawingml/2006/chartDrawing">
    <cdr:from>
      <cdr:x>0</cdr:x>
      <cdr:y>0</cdr:y>
    </cdr:from>
    <cdr:to>
      <cdr:x>0.09789</cdr:x>
      <cdr:y>0.13323</cdr:y>
    </cdr:to>
    <cdr:sp macro="" textlink="">
      <cdr:nvSpPr>
        <cdr:cNvPr id="2" name="Metin Kutusu 1"/>
        <cdr:cNvSpPr txBox="1"/>
      </cdr:nvSpPr>
      <cdr:spPr>
        <a:xfrm xmlns:a="http://schemas.openxmlformats.org/drawingml/2006/main">
          <a:off x="0" y="0"/>
          <a:ext cx="285750" cy="2762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tr-TR" sz="1200" b="1">
              <a:latin typeface="Times New Roman" pitchFamily="18" charset="0"/>
              <a:cs typeface="Times New Roman" pitchFamily="18" charset="0"/>
            </a:rPr>
            <a:t>M</a:t>
          </a:r>
        </a:p>
      </cdr:txBody>
    </cdr:sp>
  </cdr:relSizeAnchor>
</c:userShapes>
</file>

<file path=word/drawings/drawing14.xml><?xml version="1.0" encoding="utf-8"?>
<c:userShapes xmlns:c="http://schemas.openxmlformats.org/drawingml/2006/chart">
  <cdr:relSizeAnchor xmlns:cdr="http://schemas.openxmlformats.org/drawingml/2006/chartDrawing">
    <cdr:from>
      <cdr:x>0</cdr:x>
      <cdr:y>0</cdr:y>
    </cdr:from>
    <cdr:to>
      <cdr:x>0.08484</cdr:x>
      <cdr:y>0.10567</cdr:y>
    </cdr:to>
    <cdr:sp macro="" textlink="">
      <cdr:nvSpPr>
        <cdr:cNvPr id="2" name="Metin Kutusu 1"/>
        <cdr:cNvSpPr txBox="1"/>
      </cdr:nvSpPr>
      <cdr:spPr>
        <a:xfrm xmlns:a="http://schemas.openxmlformats.org/drawingml/2006/main">
          <a:off x="0" y="0"/>
          <a:ext cx="247650"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tr-TR" sz="1200" b="1">
              <a:latin typeface="Times New Roman" pitchFamily="18" charset="0"/>
              <a:cs typeface="Times New Roman" pitchFamily="18" charset="0"/>
            </a:rPr>
            <a:t>N</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0.06526</cdr:x>
      <cdr:y>0.09188</cdr:y>
    </cdr:to>
    <cdr:sp macro="" textlink="">
      <cdr:nvSpPr>
        <cdr:cNvPr id="2" name="Metin Kutusu 1"/>
        <cdr:cNvSpPr txBox="1"/>
      </cdr:nvSpPr>
      <cdr:spPr>
        <a:xfrm xmlns:a="http://schemas.openxmlformats.org/drawingml/2006/main">
          <a:off x="-3829050" y="-895350"/>
          <a:ext cx="190500" cy="190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tr-TR" sz="1200" b="1">
              <a:latin typeface="Times New Roman" pitchFamily="18" charset="0"/>
              <a:cs typeface="Times New Roman" pitchFamily="18" charset="0"/>
            </a:rPr>
            <a:t>B</a:t>
          </a: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cdr:y>
    </cdr:from>
    <cdr:to>
      <cdr:x>0.09136</cdr:x>
      <cdr:y>0.13323</cdr:y>
    </cdr:to>
    <cdr:sp macro="" textlink="">
      <cdr:nvSpPr>
        <cdr:cNvPr id="2" name="Metin Kutusu 1"/>
        <cdr:cNvSpPr txBox="1"/>
      </cdr:nvSpPr>
      <cdr:spPr>
        <a:xfrm xmlns:a="http://schemas.openxmlformats.org/drawingml/2006/main">
          <a:off x="0" y="0"/>
          <a:ext cx="266700" cy="2762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tr-TR" sz="1200" b="1">
              <a:latin typeface="Times New Roman" pitchFamily="18" charset="0"/>
              <a:cs typeface="Times New Roman" pitchFamily="18" charset="0"/>
            </a:rPr>
            <a:t>C</a:t>
          </a: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cdr:y>
    </cdr:from>
    <cdr:to>
      <cdr:x>0.11094</cdr:x>
      <cdr:y>0.12404</cdr:y>
    </cdr:to>
    <cdr:sp macro="" textlink="">
      <cdr:nvSpPr>
        <cdr:cNvPr id="2" name="Metin Kutusu 1"/>
        <cdr:cNvSpPr txBox="1"/>
      </cdr:nvSpPr>
      <cdr:spPr>
        <a:xfrm xmlns:a="http://schemas.openxmlformats.org/drawingml/2006/main">
          <a:off x="0" y="0"/>
          <a:ext cx="323850"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tr-TR" sz="1200" b="1">
              <a:latin typeface="Times New Roman" pitchFamily="18" charset="0"/>
              <a:cs typeface="Times New Roman" pitchFamily="18" charset="0"/>
            </a:rPr>
            <a:t>D</a:t>
          </a: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cdr:y>
    </cdr:from>
    <cdr:to>
      <cdr:x>0.0881</cdr:x>
      <cdr:y>0.12864</cdr:y>
    </cdr:to>
    <cdr:sp macro="" textlink="">
      <cdr:nvSpPr>
        <cdr:cNvPr id="2" name="Metin Kutusu 1"/>
        <cdr:cNvSpPr txBox="1"/>
      </cdr:nvSpPr>
      <cdr:spPr>
        <a:xfrm xmlns:a="http://schemas.openxmlformats.org/drawingml/2006/main">
          <a:off x="0" y="0"/>
          <a:ext cx="257175"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tr-TR" sz="1200" b="1">
              <a:latin typeface="Times New Roman" pitchFamily="18" charset="0"/>
              <a:cs typeface="Times New Roman" pitchFamily="18" charset="0"/>
            </a:rPr>
            <a:t>E</a:t>
          </a:r>
        </a:p>
      </cdr:txBody>
    </cdr:sp>
  </cdr:relSizeAnchor>
</c:userShapes>
</file>

<file path=word/drawings/drawing6.xml><?xml version="1.0" encoding="utf-8"?>
<c:userShapes xmlns:c="http://schemas.openxmlformats.org/drawingml/2006/chart">
  <cdr:relSizeAnchor xmlns:cdr="http://schemas.openxmlformats.org/drawingml/2006/chartDrawing">
    <cdr:from>
      <cdr:x>0</cdr:x>
      <cdr:y>0</cdr:y>
    </cdr:from>
    <cdr:to>
      <cdr:x>0.12073</cdr:x>
      <cdr:y>0.1562</cdr:y>
    </cdr:to>
    <cdr:sp macro="" textlink="">
      <cdr:nvSpPr>
        <cdr:cNvPr id="2" name="Metin Kutusu 1"/>
        <cdr:cNvSpPr txBox="1"/>
      </cdr:nvSpPr>
      <cdr:spPr>
        <a:xfrm xmlns:a="http://schemas.openxmlformats.org/drawingml/2006/main">
          <a:off x="0" y="0"/>
          <a:ext cx="352425" cy="3238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tr-TR" sz="1200" b="1">
              <a:latin typeface="Times New Roman" pitchFamily="18" charset="0"/>
              <a:cs typeface="Times New Roman" pitchFamily="18" charset="0"/>
            </a:rPr>
            <a:t>F</a:t>
          </a:r>
        </a:p>
      </cdr:txBody>
    </cdr:sp>
  </cdr:relSizeAnchor>
</c:userShapes>
</file>

<file path=word/drawings/drawing7.xml><?xml version="1.0" encoding="utf-8"?>
<c:userShapes xmlns:c="http://schemas.openxmlformats.org/drawingml/2006/chart">
  <cdr:relSizeAnchor xmlns:cdr="http://schemas.openxmlformats.org/drawingml/2006/chartDrawing">
    <cdr:from>
      <cdr:x>0</cdr:x>
      <cdr:y>0</cdr:y>
    </cdr:from>
    <cdr:to>
      <cdr:x>0.10442</cdr:x>
      <cdr:y>0.13323</cdr:y>
    </cdr:to>
    <cdr:sp macro="" textlink="">
      <cdr:nvSpPr>
        <cdr:cNvPr id="2" name="Metin Kutusu 1"/>
        <cdr:cNvSpPr txBox="1"/>
      </cdr:nvSpPr>
      <cdr:spPr>
        <a:xfrm xmlns:a="http://schemas.openxmlformats.org/drawingml/2006/main">
          <a:off x="0" y="0"/>
          <a:ext cx="304800" cy="2762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tr-TR" sz="1200" b="1">
              <a:latin typeface="Times New Roman" pitchFamily="18" charset="0"/>
              <a:cs typeface="Times New Roman" pitchFamily="18" charset="0"/>
            </a:rPr>
            <a:t>G</a:t>
          </a:r>
        </a:p>
      </cdr:txBody>
    </cdr:sp>
  </cdr:relSizeAnchor>
</c:userShapes>
</file>

<file path=word/drawings/drawing8.xml><?xml version="1.0" encoding="utf-8"?>
<c:userShapes xmlns:c="http://schemas.openxmlformats.org/drawingml/2006/chart">
  <cdr:relSizeAnchor xmlns:cdr="http://schemas.openxmlformats.org/drawingml/2006/chartDrawing">
    <cdr:from>
      <cdr:x>0</cdr:x>
      <cdr:y>0</cdr:y>
    </cdr:from>
    <cdr:to>
      <cdr:x>0.08484</cdr:x>
      <cdr:y>0.12864</cdr:y>
    </cdr:to>
    <cdr:sp macro="" textlink="">
      <cdr:nvSpPr>
        <cdr:cNvPr id="2" name="Metin Kutusu 1"/>
        <cdr:cNvSpPr txBox="1"/>
      </cdr:nvSpPr>
      <cdr:spPr>
        <a:xfrm xmlns:a="http://schemas.openxmlformats.org/drawingml/2006/main">
          <a:off x="0" y="0"/>
          <a:ext cx="247650"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tr-TR" sz="1200" b="1">
              <a:latin typeface="Times New Roman" pitchFamily="18" charset="0"/>
              <a:cs typeface="Times New Roman" pitchFamily="18" charset="0"/>
            </a:rPr>
            <a:t>H</a:t>
          </a:r>
        </a:p>
      </cdr:txBody>
    </cdr:sp>
  </cdr:relSizeAnchor>
</c:userShapes>
</file>

<file path=word/drawings/drawing9.xml><?xml version="1.0" encoding="utf-8"?>
<c:userShapes xmlns:c="http://schemas.openxmlformats.org/drawingml/2006/chart">
  <cdr:relSizeAnchor xmlns:cdr="http://schemas.openxmlformats.org/drawingml/2006/chartDrawing">
    <cdr:from>
      <cdr:x>0</cdr:x>
      <cdr:y>0</cdr:y>
    </cdr:from>
    <cdr:to>
      <cdr:x>0.09463</cdr:x>
      <cdr:y>0.11945</cdr:y>
    </cdr:to>
    <cdr:sp macro="" textlink="">
      <cdr:nvSpPr>
        <cdr:cNvPr id="2" name="Metin Kutusu 1"/>
        <cdr:cNvSpPr txBox="1"/>
      </cdr:nvSpPr>
      <cdr:spPr>
        <a:xfrm xmlns:a="http://schemas.openxmlformats.org/drawingml/2006/main">
          <a:off x="0" y="0"/>
          <a:ext cx="276225"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tr-TR" sz="1200" b="1">
              <a:latin typeface="Times New Roman" pitchFamily="18" charset="0"/>
              <a:cs typeface="Times New Roman" pitchFamily="18" charset="0"/>
            </a:rPr>
            <a:t>I</a:t>
          </a:r>
        </a:p>
      </cdr:txBody>
    </cdr:sp>
  </cdr:relSizeAnchor>
</c:userShape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DCD6F3-33E5-47F1-BA1B-3D704A5E2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103</Pages>
  <Words>28175</Words>
  <Characters>160604</Characters>
  <Application>Microsoft Office Word</Application>
  <DocSecurity>0</DocSecurity>
  <Lines>1338</Lines>
  <Paragraphs>376</Paragraphs>
  <ScaleCrop>false</ScaleCrop>
  <HeadingPairs>
    <vt:vector size="2" baseType="variant">
      <vt:variant>
        <vt:lpstr>Konu Başlığı</vt:lpstr>
      </vt:variant>
      <vt:variant>
        <vt:i4>1</vt:i4>
      </vt:variant>
    </vt:vector>
  </HeadingPairs>
  <TitlesOfParts>
    <vt:vector size="1" baseType="lpstr">
      <vt:lpstr/>
    </vt:vector>
  </TitlesOfParts>
  <Company>-=[By NeC]=-</Company>
  <LinksUpToDate>false</LinksUpToDate>
  <CharactersWithSpaces>188403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ilker</dc:creator>
  <cp:lastModifiedBy>USER</cp:lastModifiedBy>
  <cp:revision>2</cp:revision>
  <cp:lastPrinted>2019-05-20T13:21:00Z</cp:lastPrinted>
  <dcterms:created xsi:type="dcterms:W3CDTF">2023-09-05T19:37:00Z</dcterms:created>
  <dcterms:modified xsi:type="dcterms:W3CDTF">2023-09-05T19:37:00Z</dcterms:modified>
</cp:coreProperties>
</file>