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E3" w:rsidRPr="004341C0" w:rsidRDefault="00BB3BE3" w:rsidP="003523D8">
      <w:pPr>
        <w:spacing w:after="120"/>
        <w:ind w:firstLine="0"/>
        <w:jc w:val="center"/>
        <w:rPr>
          <w:b/>
          <w:szCs w:val="24"/>
        </w:rPr>
      </w:pPr>
      <w:bookmarkStart w:id="0" w:name="_Toc488004474"/>
      <w:bookmarkStart w:id="1" w:name="_Toc482344490"/>
      <w:bookmarkStart w:id="2" w:name="_Toc486288766"/>
      <w:r w:rsidRPr="004341C0">
        <w:rPr>
          <w:b/>
          <w:szCs w:val="24"/>
        </w:rPr>
        <w:t>T.C.</w:t>
      </w:r>
    </w:p>
    <w:p w:rsidR="00BB3BE3" w:rsidRPr="004341C0" w:rsidRDefault="00306C69" w:rsidP="00C24246">
      <w:pPr>
        <w:spacing w:after="120"/>
        <w:ind w:firstLine="0"/>
        <w:jc w:val="center"/>
        <w:rPr>
          <w:b/>
          <w:szCs w:val="24"/>
        </w:rPr>
      </w:pPr>
      <w:r w:rsidRPr="004341C0">
        <w:rPr>
          <w:b/>
          <w:szCs w:val="24"/>
        </w:rPr>
        <w:t xml:space="preserve">AYDIN </w:t>
      </w:r>
      <w:r w:rsidR="00BB3BE3" w:rsidRPr="004341C0">
        <w:rPr>
          <w:b/>
          <w:szCs w:val="24"/>
        </w:rPr>
        <w:t>ADNAN MENDERES ÜNİVERSİTESİ</w:t>
      </w:r>
    </w:p>
    <w:p w:rsidR="00BB3BE3" w:rsidRPr="004341C0" w:rsidRDefault="00BB3BE3" w:rsidP="00C24246">
      <w:pPr>
        <w:spacing w:after="120"/>
        <w:ind w:firstLine="0"/>
        <w:jc w:val="center"/>
        <w:rPr>
          <w:b/>
          <w:szCs w:val="24"/>
        </w:rPr>
      </w:pPr>
      <w:r w:rsidRPr="004341C0">
        <w:rPr>
          <w:b/>
          <w:szCs w:val="24"/>
        </w:rPr>
        <w:t>SAĞLIK BİLİMLERİ ENSTİTÜSÜ</w:t>
      </w:r>
    </w:p>
    <w:p w:rsidR="004F3891" w:rsidRDefault="004F3891" w:rsidP="00C24246">
      <w:pPr>
        <w:spacing w:after="120"/>
        <w:ind w:firstLine="0"/>
        <w:jc w:val="center"/>
        <w:rPr>
          <w:rFonts w:cstheme="minorHAnsi"/>
          <w:b/>
          <w:szCs w:val="24"/>
        </w:rPr>
      </w:pPr>
      <w:r>
        <w:rPr>
          <w:rFonts w:cstheme="minorHAnsi"/>
          <w:b/>
          <w:szCs w:val="24"/>
        </w:rPr>
        <w:t>ANATOMİ</w:t>
      </w:r>
      <w:r w:rsidR="00012D63" w:rsidRPr="004341C0">
        <w:rPr>
          <w:rFonts w:cstheme="minorHAnsi"/>
          <w:b/>
          <w:szCs w:val="24"/>
        </w:rPr>
        <w:t xml:space="preserve"> (TIP) ANABİLİM DALI</w:t>
      </w:r>
    </w:p>
    <w:p w:rsidR="00012D63" w:rsidRPr="004341C0" w:rsidRDefault="00012D63" w:rsidP="00C24246">
      <w:pPr>
        <w:spacing w:after="120"/>
        <w:jc w:val="center"/>
        <w:rPr>
          <w:rFonts w:cstheme="minorHAnsi"/>
          <w:b/>
          <w:szCs w:val="24"/>
        </w:rPr>
      </w:pPr>
      <w:r w:rsidRPr="004341C0">
        <w:rPr>
          <w:rFonts w:cstheme="minorHAnsi"/>
          <w:b/>
          <w:szCs w:val="24"/>
        </w:rPr>
        <w:t>DOKTORA PROGRAMI</w:t>
      </w:r>
    </w:p>
    <w:p w:rsidR="00BB3BE3" w:rsidRPr="004341C0" w:rsidRDefault="00BB3BE3" w:rsidP="00906C1E">
      <w:pPr>
        <w:jc w:val="center"/>
        <w:rPr>
          <w:szCs w:val="24"/>
        </w:rPr>
      </w:pPr>
    </w:p>
    <w:p w:rsidR="00BB3BE3" w:rsidRPr="004341C0" w:rsidRDefault="00BB3BE3" w:rsidP="00906C1E">
      <w:pPr>
        <w:jc w:val="center"/>
        <w:rPr>
          <w:szCs w:val="24"/>
        </w:rPr>
      </w:pPr>
    </w:p>
    <w:p w:rsidR="00BB3BE3" w:rsidRPr="004341C0" w:rsidRDefault="00BB3BE3" w:rsidP="00906C1E">
      <w:pPr>
        <w:jc w:val="center"/>
        <w:rPr>
          <w:szCs w:val="24"/>
        </w:rPr>
      </w:pPr>
    </w:p>
    <w:p w:rsidR="00BC26CA" w:rsidRPr="004341C0" w:rsidRDefault="00BC26CA" w:rsidP="00906C1E">
      <w:pPr>
        <w:jc w:val="center"/>
        <w:rPr>
          <w:szCs w:val="24"/>
        </w:rPr>
      </w:pPr>
    </w:p>
    <w:p w:rsidR="00012D63" w:rsidRPr="00455094" w:rsidRDefault="00012D63" w:rsidP="00906C1E">
      <w:pPr>
        <w:spacing w:after="120"/>
        <w:jc w:val="center"/>
        <w:rPr>
          <w:rFonts w:cstheme="minorHAnsi"/>
          <w:b/>
          <w:sz w:val="32"/>
          <w:szCs w:val="32"/>
        </w:rPr>
      </w:pPr>
      <w:r w:rsidRPr="00455094">
        <w:rPr>
          <w:rFonts w:cstheme="minorHAnsi"/>
          <w:b/>
          <w:sz w:val="32"/>
          <w:szCs w:val="32"/>
        </w:rPr>
        <w:t>L-KARNİTİN'İN DENEYSEL AŞiL TENDON</w:t>
      </w:r>
    </w:p>
    <w:p w:rsidR="00012D63" w:rsidRPr="004341C0" w:rsidRDefault="00012D63" w:rsidP="00906C1E">
      <w:pPr>
        <w:spacing w:after="120"/>
        <w:jc w:val="center"/>
        <w:rPr>
          <w:rFonts w:cstheme="minorHAnsi"/>
          <w:b/>
          <w:szCs w:val="24"/>
        </w:rPr>
      </w:pPr>
      <w:r w:rsidRPr="00455094">
        <w:rPr>
          <w:rFonts w:cstheme="minorHAnsi"/>
          <w:b/>
          <w:sz w:val="32"/>
          <w:szCs w:val="32"/>
        </w:rPr>
        <w:t>HASARINDAKi ETKİSİ</w:t>
      </w:r>
    </w:p>
    <w:p w:rsidR="00B814E8" w:rsidRPr="004341C0" w:rsidRDefault="00B814E8" w:rsidP="00906C1E">
      <w:pPr>
        <w:spacing w:after="120"/>
        <w:jc w:val="center"/>
        <w:rPr>
          <w:rFonts w:cs="Times New Roman"/>
          <w:b/>
          <w:szCs w:val="24"/>
        </w:rPr>
      </w:pPr>
    </w:p>
    <w:p w:rsidR="00BB3BE3" w:rsidRPr="004341C0" w:rsidRDefault="00BB3BE3" w:rsidP="00906C1E">
      <w:pPr>
        <w:jc w:val="center"/>
        <w:rPr>
          <w:b/>
          <w:szCs w:val="24"/>
        </w:rPr>
      </w:pPr>
    </w:p>
    <w:p w:rsidR="00BB3BE3" w:rsidRPr="004341C0" w:rsidRDefault="00BB3BE3" w:rsidP="00906C1E">
      <w:pPr>
        <w:jc w:val="center"/>
        <w:rPr>
          <w:b/>
          <w:szCs w:val="24"/>
        </w:rPr>
      </w:pPr>
    </w:p>
    <w:p w:rsidR="00BB3BE3" w:rsidRPr="004341C0" w:rsidRDefault="00BB3BE3" w:rsidP="00906C1E">
      <w:pPr>
        <w:jc w:val="center"/>
        <w:rPr>
          <w:b/>
          <w:szCs w:val="24"/>
        </w:rPr>
      </w:pPr>
    </w:p>
    <w:p w:rsidR="00BB3BE3" w:rsidRPr="004341C0" w:rsidRDefault="0058721B" w:rsidP="00906C1E">
      <w:pPr>
        <w:spacing w:after="120"/>
        <w:ind w:firstLine="0"/>
        <w:jc w:val="center"/>
        <w:rPr>
          <w:b/>
          <w:szCs w:val="24"/>
        </w:rPr>
      </w:pPr>
      <w:r w:rsidRPr="004341C0">
        <w:rPr>
          <w:b/>
          <w:szCs w:val="24"/>
        </w:rPr>
        <w:t>ZEHRA SEZNUR KASAR</w:t>
      </w:r>
    </w:p>
    <w:p w:rsidR="00BB3BE3" w:rsidRPr="004341C0" w:rsidRDefault="0058721B" w:rsidP="00906C1E">
      <w:pPr>
        <w:spacing w:after="120"/>
        <w:ind w:firstLine="0"/>
        <w:jc w:val="center"/>
        <w:rPr>
          <w:b/>
          <w:szCs w:val="24"/>
        </w:rPr>
      </w:pPr>
      <w:r w:rsidRPr="004341C0">
        <w:rPr>
          <w:b/>
          <w:szCs w:val="24"/>
        </w:rPr>
        <w:t>DOKTORA  TEZİ</w:t>
      </w:r>
    </w:p>
    <w:p w:rsidR="00BB3BE3" w:rsidRPr="004341C0" w:rsidRDefault="00BB3BE3" w:rsidP="00906C1E">
      <w:pPr>
        <w:jc w:val="center"/>
        <w:rPr>
          <w:b/>
          <w:szCs w:val="24"/>
        </w:rPr>
      </w:pPr>
    </w:p>
    <w:p w:rsidR="00BB3BE3" w:rsidRPr="004341C0" w:rsidRDefault="00BB3BE3" w:rsidP="00906C1E">
      <w:pPr>
        <w:jc w:val="center"/>
        <w:rPr>
          <w:b/>
          <w:szCs w:val="24"/>
        </w:rPr>
      </w:pPr>
    </w:p>
    <w:p w:rsidR="006A722B" w:rsidRPr="004341C0" w:rsidRDefault="006A722B" w:rsidP="00906C1E">
      <w:pPr>
        <w:ind w:firstLine="0"/>
        <w:jc w:val="center"/>
        <w:rPr>
          <w:b/>
          <w:szCs w:val="24"/>
        </w:rPr>
      </w:pPr>
    </w:p>
    <w:p w:rsidR="00BB3BE3" w:rsidRPr="004341C0" w:rsidRDefault="00BB3BE3" w:rsidP="00906C1E">
      <w:pPr>
        <w:spacing w:after="120"/>
        <w:ind w:firstLine="0"/>
        <w:jc w:val="center"/>
        <w:rPr>
          <w:b/>
          <w:szCs w:val="24"/>
        </w:rPr>
      </w:pPr>
      <w:r w:rsidRPr="004341C0">
        <w:rPr>
          <w:b/>
          <w:szCs w:val="24"/>
        </w:rPr>
        <w:t>DANIŞMAN</w:t>
      </w:r>
    </w:p>
    <w:p w:rsidR="00BB3BE3" w:rsidRPr="004341C0" w:rsidRDefault="008E0F15" w:rsidP="00906C1E">
      <w:pPr>
        <w:spacing w:after="120"/>
        <w:ind w:firstLine="0"/>
        <w:jc w:val="center"/>
        <w:rPr>
          <w:b/>
          <w:szCs w:val="24"/>
        </w:rPr>
      </w:pPr>
      <w:r w:rsidRPr="004341C0">
        <w:rPr>
          <w:b/>
          <w:szCs w:val="24"/>
        </w:rPr>
        <w:t xml:space="preserve">Prof. </w:t>
      </w:r>
      <w:r w:rsidR="00BB3BE3" w:rsidRPr="004341C0">
        <w:rPr>
          <w:b/>
          <w:szCs w:val="24"/>
        </w:rPr>
        <w:t xml:space="preserve">Dr. </w:t>
      </w:r>
      <w:r w:rsidR="0058721B" w:rsidRPr="004341C0">
        <w:rPr>
          <w:rFonts w:cstheme="minorHAnsi"/>
          <w:b/>
          <w:szCs w:val="24"/>
        </w:rPr>
        <w:t>Hulki BAŞALOĞLU</w:t>
      </w:r>
    </w:p>
    <w:p w:rsidR="00BB3BE3" w:rsidRPr="004341C0" w:rsidRDefault="00BB3BE3" w:rsidP="009959D8">
      <w:pPr>
        <w:jc w:val="center"/>
        <w:rPr>
          <w:b/>
          <w:szCs w:val="24"/>
        </w:rPr>
      </w:pPr>
    </w:p>
    <w:p w:rsidR="00BB3BE3" w:rsidRPr="004341C0" w:rsidRDefault="00BB3BE3" w:rsidP="009959D8">
      <w:pPr>
        <w:rPr>
          <w:szCs w:val="24"/>
        </w:rPr>
      </w:pPr>
    </w:p>
    <w:p w:rsidR="00BB3BE3" w:rsidRPr="004341C0" w:rsidRDefault="00BB3BE3" w:rsidP="009A5091">
      <w:pPr>
        <w:spacing w:after="120"/>
        <w:ind w:firstLine="0"/>
        <w:rPr>
          <w:szCs w:val="24"/>
        </w:rPr>
      </w:pPr>
      <w:r w:rsidRPr="004341C0">
        <w:rPr>
          <w:szCs w:val="24"/>
        </w:rPr>
        <w:t xml:space="preserve">Bu tez </w:t>
      </w:r>
      <w:r w:rsidR="008E0F15" w:rsidRPr="004341C0">
        <w:rPr>
          <w:szCs w:val="24"/>
        </w:rPr>
        <w:t xml:space="preserve">Aydın </w:t>
      </w:r>
      <w:r w:rsidRPr="004341C0">
        <w:rPr>
          <w:szCs w:val="24"/>
        </w:rPr>
        <w:t xml:space="preserve">Adnan Menderes Üniversitesi Bilimsel Araştırma Projeleri Birimi tarafından </w:t>
      </w:r>
      <w:r w:rsidR="0058721B" w:rsidRPr="004341C0">
        <w:rPr>
          <w:rFonts w:cstheme="minorHAnsi"/>
          <w:szCs w:val="24"/>
        </w:rPr>
        <w:t>TPF-21003</w:t>
      </w:r>
      <w:r w:rsidRPr="004341C0">
        <w:rPr>
          <w:szCs w:val="24"/>
        </w:rPr>
        <w:t xml:space="preserve"> proje numarası ile desteklenmiştir</w:t>
      </w:r>
      <w:r w:rsidR="009770F1" w:rsidRPr="004341C0">
        <w:rPr>
          <w:szCs w:val="24"/>
        </w:rPr>
        <w:t>.</w:t>
      </w:r>
    </w:p>
    <w:p w:rsidR="00BB3BE3" w:rsidRPr="004341C0" w:rsidRDefault="00BB3BE3" w:rsidP="009959D8">
      <w:pPr>
        <w:rPr>
          <w:szCs w:val="24"/>
        </w:rPr>
      </w:pPr>
    </w:p>
    <w:bookmarkEnd w:id="0"/>
    <w:p w:rsidR="00BC26CA" w:rsidRPr="004341C0" w:rsidRDefault="00BC26CA" w:rsidP="009959D8">
      <w:pPr>
        <w:rPr>
          <w:szCs w:val="24"/>
        </w:rPr>
      </w:pPr>
    </w:p>
    <w:p w:rsidR="008C1525" w:rsidRPr="004341C0" w:rsidRDefault="00BB3BE3" w:rsidP="009959D8">
      <w:pPr>
        <w:ind w:firstLine="0"/>
        <w:jc w:val="center"/>
        <w:rPr>
          <w:b/>
          <w:szCs w:val="24"/>
        </w:rPr>
        <w:sectPr w:rsidR="008C1525" w:rsidRPr="004341C0" w:rsidSect="00A004B9">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4341C0">
        <w:rPr>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58721B" w:rsidRPr="004341C0">
        <w:rPr>
          <w:b/>
          <w:szCs w:val="24"/>
        </w:rPr>
        <w:t>23</w:t>
      </w:r>
    </w:p>
    <w:p w:rsidR="004C1241" w:rsidRPr="00455094" w:rsidRDefault="00BC2D3E" w:rsidP="00BC2D3E">
      <w:pPr>
        <w:spacing w:after="120"/>
        <w:jc w:val="center"/>
        <w:rPr>
          <w:rFonts w:eastAsia="Times New Roman" w:cs="Times New Roman"/>
          <w:b/>
          <w:sz w:val="28"/>
          <w:szCs w:val="28"/>
          <w:lang w:eastAsia="tr-TR"/>
        </w:rPr>
      </w:pPr>
      <w:bookmarkStart w:id="13" w:name="_Toc488176612"/>
      <w:r w:rsidRPr="00455094">
        <w:rPr>
          <w:rFonts w:eastAsia="Times New Roman" w:cs="Times New Roman"/>
          <w:b/>
          <w:sz w:val="28"/>
          <w:szCs w:val="28"/>
          <w:lang w:eastAsia="tr-TR"/>
        </w:rPr>
        <w:lastRenderedPageBreak/>
        <w:t>KABUL VE ONAY</w:t>
      </w:r>
    </w:p>
    <w:p w:rsidR="004C1241" w:rsidRPr="004341C0" w:rsidRDefault="004C1241" w:rsidP="00BC2D3E">
      <w:pPr>
        <w:spacing w:after="120"/>
        <w:rPr>
          <w:rFonts w:eastAsia="Times New Roman" w:cs="Times New Roman"/>
          <w:szCs w:val="24"/>
          <w:lang w:eastAsia="tr-TR"/>
        </w:rPr>
      </w:pPr>
    </w:p>
    <w:p w:rsidR="004557D9" w:rsidRPr="004341C0" w:rsidRDefault="004557D9" w:rsidP="00BC2D3E">
      <w:pPr>
        <w:spacing w:after="120"/>
        <w:rPr>
          <w:rFonts w:eastAsia="Times New Roman" w:cs="Times New Roman"/>
          <w:szCs w:val="24"/>
          <w:lang w:eastAsia="tr-TR"/>
        </w:rPr>
      </w:pPr>
    </w:p>
    <w:p w:rsidR="005833A3" w:rsidRPr="004341C0" w:rsidRDefault="004C1241" w:rsidP="005833A3">
      <w:pPr>
        <w:ind w:firstLine="0"/>
        <w:rPr>
          <w:rFonts w:cstheme="minorHAnsi"/>
          <w:szCs w:val="24"/>
        </w:rPr>
      </w:pPr>
      <w:r w:rsidRPr="004341C0">
        <w:rPr>
          <w:rFonts w:eastAsia="Times New Roman" w:cs="Times New Roman"/>
          <w:szCs w:val="24"/>
          <w:lang w:eastAsia="tr-TR"/>
        </w:rPr>
        <w:t xml:space="preserve">T.C. </w:t>
      </w:r>
      <w:r w:rsidR="00306C69" w:rsidRPr="004341C0">
        <w:rPr>
          <w:rFonts w:eastAsia="Times New Roman" w:cs="Times New Roman"/>
          <w:szCs w:val="24"/>
          <w:lang w:eastAsia="tr-TR"/>
        </w:rPr>
        <w:t xml:space="preserve">Aydın </w:t>
      </w:r>
      <w:r w:rsidRPr="004341C0">
        <w:rPr>
          <w:rFonts w:eastAsia="Times New Roman" w:cs="Times New Roman"/>
          <w:szCs w:val="24"/>
          <w:lang w:eastAsia="tr-TR"/>
        </w:rPr>
        <w:t>Adnan Menderes Üniversi</w:t>
      </w:r>
      <w:r w:rsidR="005833A3" w:rsidRPr="004341C0">
        <w:rPr>
          <w:rFonts w:eastAsia="Times New Roman" w:cs="Times New Roman"/>
          <w:szCs w:val="24"/>
          <w:lang w:eastAsia="tr-TR"/>
        </w:rPr>
        <w:t xml:space="preserve">tesi Sağlık Bilimleri Enstitüsü </w:t>
      </w:r>
      <w:r w:rsidR="005833A3" w:rsidRPr="004341C0">
        <w:rPr>
          <w:rFonts w:eastAsia="Times New Roman" w:cstheme="minorHAnsi"/>
          <w:szCs w:val="24"/>
        </w:rPr>
        <w:t xml:space="preserve">Anatomi </w:t>
      </w:r>
      <w:r w:rsidR="00241637">
        <w:rPr>
          <w:rFonts w:eastAsia="Times New Roman" w:cstheme="minorHAnsi"/>
          <w:szCs w:val="24"/>
        </w:rPr>
        <w:t>Anabilim Dalı (Tıp</w:t>
      </w:r>
      <w:r w:rsidR="005833A3" w:rsidRPr="004341C0">
        <w:rPr>
          <w:rFonts w:eastAsia="Times New Roman" w:cstheme="minorHAnsi"/>
          <w:szCs w:val="24"/>
        </w:rPr>
        <w:t xml:space="preserve">) Doktora Programı çerçevesinde Zehra Seznur KASAR tarafından hazırlanan </w:t>
      </w:r>
      <w:r w:rsidR="00241637">
        <w:rPr>
          <w:rFonts w:eastAsia="Times New Roman" w:cstheme="minorHAnsi"/>
          <w:szCs w:val="24"/>
        </w:rPr>
        <w:t xml:space="preserve">                      </w:t>
      </w:r>
      <w:r w:rsidR="005833A3" w:rsidRPr="004341C0">
        <w:rPr>
          <w:rFonts w:eastAsia="Times New Roman" w:cstheme="minorHAnsi"/>
          <w:szCs w:val="24"/>
        </w:rPr>
        <w:t>“</w:t>
      </w:r>
      <w:r w:rsidR="006C7CE4">
        <w:rPr>
          <w:rFonts w:cstheme="minorHAnsi"/>
          <w:szCs w:val="24"/>
        </w:rPr>
        <w:t>L-karnitin</w:t>
      </w:r>
      <w:r w:rsidR="005833A3" w:rsidRPr="004341C0">
        <w:rPr>
          <w:rFonts w:cstheme="minorHAnsi"/>
          <w:szCs w:val="24"/>
        </w:rPr>
        <w:t>'in Deneysel Aşil Tendon Hasarındaki Etkisi</w:t>
      </w:r>
      <w:r w:rsidR="00241637">
        <w:rPr>
          <w:rFonts w:eastAsia="Times New Roman" w:cstheme="minorHAnsi"/>
          <w:szCs w:val="24"/>
        </w:rPr>
        <w:t>”</w:t>
      </w:r>
      <w:r w:rsidR="006E5996">
        <w:rPr>
          <w:rFonts w:eastAsia="Times New Roman" w:cstheme="minorHAnsi"/>
          <w:szCs w:val="24"/>
        </w:rPr>
        <w:t xml:space="preserve"> </w:t>
      </w:r>
      <w:r w:rsidR="005833A3" w:rsidRPr="004341C0">
        <w:rPr>
          <w:rFonts w:eastAsia="Times New Roman" w:cstheme="minorHAnsi"/>
          <w:szCs w:val="24"/>
        </w:rPr>
        <w:t>başlıklı tez, aşağıdaki jüri tarafından Doktora Tezi olarak kabul edilmiştir.</w:t>
      </w:r>
    </w:p>
    <w:p w:rsidR="004C1241" w:rsidRPr="004341C0" w:rsidRDefault="004C1241" w:rsidP="00BC2D3E">
      <w:pPr>
        <w:spacing w:after="120"/>
        <w:ind w:firstLine="0"/>
        <w:rPr>
          <w:rFonts w:eastAsia="Times New Roman" w:cs="Times New Roman"/>
          <w:szCs w:val="24"/>
          <w:lang w:eastAsia="tr-TR"/>
        </w:rPr>
      </w:pPr>
    </w:p>
    <w:p w:rsidR="004C1241" w:rsidRPr="004341C0" w:rsidRDefault="00851B6C" w:rsidP="00A31B33">
      <w:pPr>
        <w:spacing w:after="120"/>
        <w:ind w:firstLine="0"/>
        <w:jc w:val="right"/>
        <w:rPr>
          <w:rFonts w:eastAsia="Times New Roman" w:cs="Times New Roman"/>
          <w:szCs w:val="24"/>
          <w:lang w:eastAsia="tr-TR"/>
        </w:rPr>
      </w:pPr>
      <w:r w:rsidRPr="00BB3BE3">
        <w:rPr>
          <w:rFonts w:eastAsia="Times New Roman" w:cs="Times New Roman"/>
          <w:szCs w:val="24"/>
          <w:lang w:eastAsia="tr-TR"/>
        </w:rPr>
        <w:t>Tez Savunma Tarihi:</w:t>
      </w:r>
      <w:r>
        <w:rPr>
          <w:rFonts w:eastAsia="Times New Roman" w:cs="Times New Roman"/>
          <w:szCs w:val="24"/>
          <w:lang w:eastAsia="tr-TR"/>
        </w:rPr>
        <w:t xml:space="preserve"> </w:t>
      </w:r>
      <w:r w:rsidR="00DD297C" w:rsidRPr="009743C6">
        <w:rPr>
          <w:rFonts w:eastAsia="Times New Roman" w:cs="Times New Roman"/>
          <w:szCs w:val="24"/>
          <w:lang w:eastAsia="tr-TR"/>
        </w:rPr>
        <w:t>27</w:t>
      </w:r>
      <w:r w:rsidR="004C1241" w:rsidRPr="009743C6">
        <w:rPr>
          <w:rFonts w:eastAsia="Times New Roman" w:cs="Times New Roman"/>
          <w:szCs w:val="24"/>
          <w:lang w:eastAsia="tr-TR"/>
        </w:rPr>
        <w:t>/</w:t>
      </w:r>
      <w:r w:rsidR="008E0F15" w:rsidRPr="009743C6">
        <w:rPr>
          <w:rFonts w:eastAsia="Times New Roman" w:cs="Times New Roman"/>
          <w:szCs w:val="24"/>
          <w:lang w:eastAsia="tr-TR"/>
        </w:rPr>
        <w:t>0</w:t>
      </w:r>
      <w:r w:rsidR="00F70690" w:rsidRPr="009743C6">
        <w:rPr>
          <w:rFonts w:eastAsia="Times New Roman" w:cs="Times New Roman"/>
          <w:szCs w:val="24"/>
          <w:lang w:eastAsia="tr-TR"/>
        </w:rPr>
        <w:t>1</w:t>
      </w:r>
      <w:r w:rsidR="004C1241" w:rsidRPr="009743C6">
        <w:rPr>
          <w:rFonts w:eastAsia="Times New Roman" w:cs="Times New Roman"/>
          <w:szCs w:val="24"/>
          <w:lang w:eastAsia="tr-TR"/>
        </w:rPr>
        <w:t>/</w:t>
      </w:r>
      <w:r w:rsidR="00F70690" w:rsidRPr="009743C6">
        <w:rPr>
          <w:rFonts w:eastAsia="Times New Roman" w:cs="Times New Roman"/>
          <w:szCs w:val="24"/>
          <w:lang w:eastAsia="tr-TR"/>
        </w:rPr>
        <w:t>2023</w:t>
      </w:r>
    </w:p>
    <w:tbl>
      <w:tblPr>
        <w:tblpPr w:leftFromText="141" w:rightFromText="141" w:vertAnchor="text" w:horzAnchor="margin" w:tblpY="300"/>
        <w:tblW w:w="9180" w:type="dxa"/>
        <w:tblLook w:val="04A0"/>
      </w:tblPr>
      <w:tblGrid>
        <w:gridCol w:w="1384"/>
        <w:gridCol w:w="3260"/>
        <w:gridCol w:w="3119"/>
        <w:gridCol w:w="1417"/>
      </w:tblGrid>
      <w:tr w:rsidR="00150C22" w:rsidRPr="004341C0" w:rsidTr="003177F2">
        <w:trPr>
          <w:trHeight w:val="519"/>
        </w:trPr>
        <w:tc>
          <w:tcPr>
            <w:tcW w:w="1384" w:type="dxa"/>
            <w:shd w:val="clear" w:color="auto" w:fill="auto"/>
          </w:tcPr>
          <w:p w:rsidR="00150C22" w:rsidRPr="004341C0" w:rsidRDefault="00150C22" w:rsidP="00A31B33">
            <w:pPr>
              <w:spacing w:after="120"/>
              <w:ind w:firstLine="0"/>
              <w:jc w:val="left"/>
              <w:rPr>
                <w:rFonts w:eastAsia="Times New Roman" w:cs="Times New Roman"/>
                <w:szCs w:val="24"/>
                <w:lang w:eastAsia="tr-TR"/>
              </w:rPr>
            </w:pPr>
            <w:r w:rsidRPr="004341C0">
              <w:rPr>
                <w:rFonts w:eastAsia="Times New Roman" w:cs="Times New Roman"/>
                <w:szCs w:val="24"/>
                <w:lang w:eastAsia="tr-TR"/>
              </w:rPr>
              <w:t xml:space="preserve">Üye </w:t>
            </w:r>
            <w:r w:rsidR="008E0F15" w:rsidRPr="004341C0">
              <w:rPr>
                <w:rFonts w:eastAsia="Times New Roman" w:cs="Times New Roman"/>
                <w:szCs w:val="24"/>
                <w:lang w:eastAsia="tr-TR"/>
              </w:rPr>
              <w:t>(T.D.)</w:t>
            </w:r>
          </w:p>
        </w:tc>
        <w:tc>
          <w:tcPr>
            <w:tcW w:w="3260" w:type="dxa"/>
            <w:shd w:val="clear" w:color="auto" w:fill="auto"/>
          </w:tcPr>
          <w:p w:rsidR="00150C22" w:rsidRPr="004341C0" w:rsidRDefault="00F70690" w:rsidP="00A31B33">
            <w:pPr>
              <w:spacing w:after="120"/>
              <w:ind w:left="-108" w:firstLine="0"/>
              <w:rPr>
                <w:rFonts w:eastAsia="Times New Roman" w:cs="Times New Roman"/>
                <w:szCs w:val="24"/>
                <w:lang w:eastAsia="tr-TR"/>
              </w:rPr>
            </w:pPr>
            <w:r w:rsidRPr="004341C0">
              <w:rPr>
                <w:rFonts w:eastAsia="Times New Roman" w:cs="Times New Roman"/>
                <w:szCs w:val="24"/>
                <w:lang w:eastAsia="tr-TR"/>
              </w:rPr>
              <w:t xml:space="preserve">: </w:t>
            </w:r>
            <w:r w:rsidRPr="004341C0">
              <w:rPr>
                <w:rFonts w:cstheme="minorHAnsi"/>
                <w:szCs w:val="24"/>
              </w:rPr>
              <w:t>Prof. Dr. Hulki BAŞALOĞLU</w:t>
            </w:r>
          </w:p>
        </w:tc>
        <w:tc>
          <w:tcPr>
            <w:tcW w:w="3119" w:type="dxa"/>
            <w:shd w:val="clear" w:color="auto" w:fill="auto"/>
          </w:tcPr>
          <w:p w:rsidR="00150C22" w:rsidRPr="004341C0" w:rsidRDefault="00374FBD" w:rsidP="00A31B33">
            <w:pPr>
              <w:spacing w:after="120"/>
              <w:ind w:firstLine="0"/>
              <w:rPr>
                <w:rFonts w:eastAsia="Times New Roman" w:cs="Times New Roman"/>
                <w:szCs w:val="24"/>
                <w:lang w:eastAsia="tr-TR"/>
              </w:rPr>
            </w:pPr>
            <w:r w:rsidRPr="004341C0">
              <w:rPr>
                <w:rFonts w:eastAsia="Times New Roman" w:cs="Times New Roman"/>
                <w:szCs w:val="24"/>
                <w:lang w:eastAsia="tr-TR"/>
              </w:rPr>
              <w:t>Aydın Adnan Menderes Üniversitesi</w:t>
            </w:r>
            <w:r w:rsidR="00851B6C">
              <w:rPr>
                <w:rFonts w:eastAsia="Times New Roman" w:cs="Times New Roman"/>
                <w:szCs w:val="24"/>
                <w:lang w:eastAsia="tr-TR"/>
              </w:rPr>
              <w:t xml:space="preserve"> Tıp Fakültesi</w:t>
            </w:r>
          </w:p>
        </w:tc>
        <w:tc>
          <w:tcPr>
            <w:tcW w:w="1417" w:type="dxa"/>
            <w:shd w:val="clear" w:color="auto" w:fill="auto"/>
          </w:tcPr>
          <w:p w:rsidR="00150C22" w:rsidRPr="004341C0" w:rsidRDefault="008C0E75" w:rsidP="00A31B33">
            <w:pPr>
              <w:tabs>
                <w:tab w:val="left" w:pos="2700"/>
                <w:tab w:val="left" w:pos="5040"/>
              </w:tabs>
              <w:spacing w:after="120"/>
              <w:ind w:firstLine="0"/>
              <w:rPr>
                <w:rFonts w:eastAsia="Times New Roman" w:cs="Times New Roman"/>
                <w:szCs w:val="24"/>
                <w:lang w:eastAsia="tr-TR"/>
              </w:rPr>
            </w:pPr>
            <w:r>
              <w:rPr>
                <w:rFonts w:eastAsia="Times New Roman" w:cs="Times New Roman"/>
                <w:szCs w:val="24"/>
                <w:lang w:eastAsia="tr-TR"/>
              </w:rPr>
              <w:t xml:space="preserve">… </w:t>
            </w:r>
            <w:r w:rsidR="00374FBD" w:rsidRPr="004341C0">
              <w:rPr>
                <w:rFonts w:eastAsia="Times New Roman" w:cs="Times New Roman"/>
                <w:szCs w:val="24"/>
                <w:lang w:eastAsia="tr-TR"/>
              </w:rPr>
              <w:t>…</w:t>
            </w:r>
          </w:p>
        </w:tc>
      </w:tr>
      <w:tr w:rsidR="008E0F15" w:rsidRPr="004341C0" w:rsidTr="003177F2">
        <w:trPr>
          <w:trHeight w:val="519"/>
        </w:trPr>
        <w:tc>
          <w:tcPr>
            <w:tcW w:w="1384" w:type="dxa"/>
            <w:shd w:val="clear" w:color="auto" w:fill="auto"/>
          </w:tcPr>
          <w:p w:rsidR="008E0F15" w:rsidRPr="004341C0" w:rsidRDefault="008E0F15" w:rsidP="00A31B33">
            <w:pPr>
              <w:spacing w:after="120"/>
              <w:ind w:firstLine="0"/>
              <w:jc w:val="left"/>
              <w:rPr>
                <w:rFonts w:eastAsia="Times New Roman" w:cs="Times New Roman"/>
                <w:szCs w:val="24"/>
                <w:lang w:eastAsia="tr-TR"/>
              </w:rPr>
            </w:pPr>
            <w:r w:rsidRPr="004341C0">
              <w:rPr>
                <w:rFonts w:eastAsia="Times New Roman" w:cs="Times New Roman"/>
                <w:szCs w:val="24"/>
                <w:lang w:eastAsia="tr-TR"/>
              </w:rPr>
              <w:t xml:space="preserve">Üye     </w:t>
            </w:r>
          </w:p>
        </w:tc>
        <w:tc>
          <w:tcPr>
            <w:tcW w:w="3260" w:type="dxa"/>
            <w:shd w:val="clear" w:color="auto" w:fill="auto"/>
          </w:tcPr>
          <w:p w:rsidR="008E0F15" w:rsidRPr="004341C0" w:rsidRDefault="00851B6C" w:rsidP="00A31B33">
            <w:pPr>
              <w:spacing w:after="120"/>
              <w:ind w:left="-108" w:firstLine="0"/>
              <w:rPr>
                <w:rFonts w:eastAsia="Times New Roman" w:cs="Times New Roman"/>
                <w:szCs w:val="24"/>
                <w:lang w:eastAsia="tr-TR"/>
              </w:rPr>
            </w:pPr>
            <w:r>
              <w:rPr>
                <w:rFonts w:eastAsia="Times New Roman" w:cs="Times New Roman"/>
                <w:szCs w:val="24"/>
                <w:lang w:eastAsia="tr-TR"/>
              </w:rPr>
              <w:t xml:space="preserve"> : </w:t>
            </w:r>
            <w:r w:rsidR="00374FBD" w:rsidRPr="004341C0">
              <w:rPr>
                <w:szCs w:val="24"/>
              </w:rPr>
              <w:t>Prof. Dr. Buket DEMİRCİ</w:t>
            </w:r>
          </w:p>
        </w:tc>
        <w:tc>
          <w:tcPr>
            <w:tcW w:w="3119" w:type="dxa"/>
            <w:shd w:val="clear" w:color="auto" w:fill="auto"/>
          </w:tcPr>
          <w:p w:rsidR="008E0F15" w:rsidRPr="004341C0" w:rsidRDefault="00374FBD" w:rsidP="00A31B33">
            <w:pPr>
              <w:spacing w:after="120"/>
              <w:ind w:firstLine="0"/>
              <w:rPr>
                <w:rFonts w:eastAsia="Times New Roman" w:cs="Times New Roman"/>
                <w:szCs w:val="24"/>
                <w:lang w:eastAsia="tr-TR"/>
              </w:rPr>
            </w:pPr>
            <w:r w:rsidRPr="004341C0">
              <w:rPr>
                <w:rFonts w:eastAsia="Times New Roman" w:cs="Times New Roman"/>
                <w:szCs w:val="24"/>
                <w:lang w:eastAsia="tr-TR"/>
              </w:rPr>
              <w:t>Aydın Adnan Menderes Üniversitesi</w:t>
            </w:r>
            <w:r w:rsidR="00851B6C">
              <w:rPr>
                <w:rFonts w:eastAsia="Times New Roman" w:cs="Times New Roman"/>
                <w:szCs w:val="24"/>
                <w:lang w:eastAsia="tr-TR"/>
              </w:rPr>
              <w:t xml:space="preserve"> Tıp Fakültesi</w:t>
            </w:r>
          </w:p>
        </w:tc>
        <w:tc>
          <w:tcPr>
            <w:tcW w:w="1417" w:type="dxa"/>
            <w:shd w:val="clear" w:color="auto" w:fill="auto"/>
          </w:tcPr>
          <w:p w:rsidR="008E0F15" w:rsidRPr="004341C0" w:rsidRDefault="008C0E75" w:rsidP="00A31B33">
            <w:pPr>
              <w:spacing w:after="120"/>
              <w:ind w:firstLine="0"/>
              <w:rPr>
                <w:szCs w:val="24"/>
              </w:rPr>
            </w:pPr>
            <w:r>
              <w:rPr>
                <w:rFonts w:eastAsia="Times New Roman" w:cs="Times New Roman"/>
                <w:szCs w:val="24"/>
                <w:lang w:eastAsia="tr-TR"/>
              </w:rPr>
              <w:t>…</w:t>
            </w:r>
            <w:r w:rsidR="00374FBD" w:rsidRPr="004341C0">
              <w:rPr>
                <w:rFonts w:eastAsia="Times New Roman" w:cs="Times New Roman"/>
                <w:szCs w:val="24"/>
                <w:lang w:eastAsia="tr-TR"/>
              </w:rPr>
              <w:t>…</w:t>
            </w:r>
            <w:r w:rsidR="008E0F15" w:rsidRPr="004341C0">
              <w:rPr>
                <w:rFonts w:eastAsia="Times New Roman" w:cs="Times New Roman"/>
                <w:szCs w:val="24"/>
                <w:lang w:eastAsia="tr-TR"/>
              </w:rPr>
              <w:t xml:space="preserve"> </w:t>
            </w:r>
          </w:p>
        </w:tc>
      </w:tr>
      <w:tr w:rsidR="00851B6C" w:rsidRPr="004341C0" w:rsidTr="003177F2">
        <w:trPr>
          <w:trHeight w:val="536"/>
        </w:trPr>
        <w:tc>
          <w:tcPr>
            <w:tcW w:w="1384" w:type="dxa"/>
            <w:shd w:val="clear" w:color="auto" w:fill="auto"/>
          </w:tcPr>
          <w:p w:rsidR="00851B6C" w:rsidRPr="004341C0" w:rsidRDefault="00851B6C" w:rsidP="00A31B33">
            <w:pPr>
              <w:spacing w:after="120"/>
              <w:ind w:left="-38" w:right="-179" w:firstLine="38"/>
              <w:jc w:val="left"/>
              <w:rPr>
                <w:rFonts w:eastAsia="Times New Roman" w:cs="Times New Roman"/>
                <w:szCs w:val="24"/>
                <w:lang w:eastAsia="tr-TR"/>
              </w:rPr>
            </w:pPr>
            <w:r w:rsidRPr="004341C0">
              <w:rPr>
                <w:rFonts w:eastAsia="Times New Roman" w:cs="Times New Roman"/>
                <w:szCs w:val="24"/>
                <w:lang w:eastAsia="tr-TR"/>
              </w:rPr>
              <w:t>Üye</w:t>
            </w:r>
          </w:p>
        </w:tc>
        <w:tc>
          <w:tcPr>
            <w:tcW w:w="3260" w:type="dxa"/>
            <w:shd w:val="clear" w:color="auto" w:fill="auto"/>
          </w:tcPr>
          <w:p w:rsidR="00851B6C" w:rsidRPr="004341C0" w:rsidRDefault="00851B6C" w:rsidP="00A31B33">
            <w:pPr>
              <w:spacing w:after="120"/>
              <w:ind w:firstLine="0"/>
              <w:jc w:val="left"/>
              <w:rPr>
                <w:rFonts w:eastAsia="Times New Roman" w:cs="Times New Roman"/>
                <w:szCs w:val="24"/>
                <w:lang w:eastAsia="tr-TR"/>
              </w:rPr>
            </w:pPr>
            <w:r>
              <w:rPr>
                <w:szCs w:val="24"/>
              </w:rPr>
              <w:t xml:space="preserve">: </w:t>
            </w:r>
            <w:r w:rsidRPr="004341C0">
              <w:rPr>
                <w:szCs w:val="24"/>
              </w:rPr>
              <w:t>Doç. Dr. Nazlı Gülriz ÇERİ</w:t>
            </w:r>
            <w:r w:rsidRPr="004341C0">
              <w:rPr>
                <w:rFonts w:eastAsia="Times New Roman" w:cs="Times New Roman"/>
                <w:szCs w:val="24"/>
                <w:lang w:eastAsia="tr-TR"/>
              </w:rPr>
              <w:t xml:space="preserve">  </w:t>
            </w:r>
          </w:p>
        </w:tc>
        <w:tc>
          <w:tcPr>
            <w:tcW w:w="3119" w:type="dxa"/>
            <w:shd w:val="clear" w:color="auto" w:fill="auto"/>
          </w:tcPr>
          <w:p w:rsidR="00851B6C" w:rsidRPr="004341C0" w:rsidRDefault="00851B6C" w:rsidP="00A31B33">
            <w:pPr>
              <w:spacing w:after="120"/>
              <w:ind w:firstLine="0"/>
              <w:rPr>
                <w:rFonts w:eastAsia="Times New Roman" w:cs="Times New Roman"/>
                <w:szCs w:val="24"/>
                <w:lang w:eastAsia="tr-TR"/>
              </w:rPr>
            </w:pPr>
            <w:r w:rsidRPr="004341C0">
              <w:rPr>
                <w:rFonts w:eastAsia="Times New Roman" w:cs="Times New Roman"/>
                <w:szCs w:val="24"/>
                <w:lang w:eastAsia="tr-TR"/>
              </w:rPr>
              <w:t xml:space="preserve">Aydın Adnan Menderes Üniversitesi </w:t>
            </w:r>
            <w:r>
              <w:rPr>
                <w:rFonts w:eastAsia="Times New Roman" w:cs="Times New Roman"/>
                <w:szCs w:val="24"/>
                <w:lang w:eastAsia="tr-TR"/>
              </w:rPr>
              <w:t xml:space="preserve"> Tıp Fakültesi</w:t>
            </w:r>
          </w:p>
        </w:tc>
        <w:tc>
          <w:tcPr>
            <w:tcW w:w="1417" w:type="dxa"/>
            <w:shd w:val="clear" w:color="auto" w:fill="auto"/>
          </w:tcPr>
          <w:p w:rsidR="00851B6C" w:rsidRPr="004341C0" w:rsidRDefault="008C0E75" w:rsidP="00A31B33">
            <w:pPr>
              <w:spacing w:after="120"/>
              <w:ind w:firstLine="0"/>
              <w:rPr>
                <w:rFonts w:eastAsia="Times New Roman" w:cs="Times New Roman"/>
                <w:szCs w:val="24"/>
                <w:lang w:eastAsia="tr-TR"/>
              </w:rPr>
            </w:pPr>
            <w:r>
              <w:rPr>
                <w:rFonts w:eastAsia="Times New Roman" w:cs="Times New Roman"/>
                <w:szCs w:val="24"/>
                <w:lang w:eastAsia="tr-TR"/>
              </w:rPr>
              <w:t xml:space="preserve">… </w:t>
            </w:r>
            <w:r w:rsidR="00473552" w:rsidRPr="004341C0">
              <w:rPr>
                <w:rFonts w:eastAsia="Times New Roman" w:cs="Times New Roman"/>
                <w:szCs w:val="24"/>
                <w:lang w:eastAsia="tr-TR"/>
              </w:rPr>
              <w:t>…</w:t>
            </w:r>
          </w:p>
        </w:tc>
      </w:tr>
      <w:tr w:rsidR="00851B6C" w:rsidRPr="004341C0" w:rsidTr="003177F2">
        <w:trPr>
          <w:trHeight w:val="536"/>
        </w:trPr>
        <w:tc>
          <w:tcPr>
            <w:tcW w:w="1384" w:type="dxa"/>
            <w:shd w:val="clear" w:color="auto" w:fill="auto"/>
          </w:tcPr>
          <w:p w:rsidR="00851B6C" w:rsidRPr="00176DB0" w:rsidRDefault="00851B6C" w:rsidP="00A31B33">
            <w:pPr>
              <w:spacing w:after="120"/>
              <w:ind w:left="-38" w:right="-179" w:firstLine="38"/>
              <w:jc w:val="left"/>
              <w:rPr>
                <w:rFonts w:eastAsia="Times New Roman" w:cs="Times New Roman"/>
                <w:szCs w:val="24"/>
                <w:lang w:eastAsia="tr-TR"/>
              </w:rPr>
            </w:pPr>
            <w:r w:rsidRPr="00176DB0">
              <w:rPr>
                <w:rFonts w:eastAsia="Times New Roman" w:cs="Times New Roman"/>
                <w:szCs w:val="24"/>
                <w:lang w:eastAsia="tr-TR"/>
              </w:rPr>
              <w:t>Üye</w:t>
            </w:r>
          </w:p>
        </w:tc>
        <w:tc>
          <w:tcPr>
            <w:tcW w:w="3260" w:type="dxa"/>
            <w:shd w:val="clear" w:color="auto" w:fill="auto"/>
          </w:tcPr>
          <w:p w:rsidR="00851B6C" w:rsidRPr="00176DB0" w:rsidRDefault="00473552" w:rsidP="00A31B33">
            <w:pPr>
              <w:spacing w:after="120"/>
              <w:ind w:firstLine="0"/>
              <w:jc w:val="left"/>
              <w:rPr>
                <w:rFonts w:eastAsia="Times New Roman" w:cs="Times New Roman"/>
                <w:szCs w:val="24"/>
                <w:lang w:eastAsia="tr-TR"/>
              </w:rPr>
            </w:pPr>
            <w:r w:rsidRPr="00176DB0">
              <w:rPr>
                <w:rFonts w:eastAsia="Calibri"/>
                <w:szCs w:val="24"/>
              </w:rPr>
              <w:t xml:space="preserve">: Prof. Dr. </w:t>
            </w:r>
            <w:r w:rsidR="00A31B33" w:rsidRPr="00D91B5E">
              <w:rPr>
                <w:rFonts w:eastAsia="Calibri"/>
                <w:szCs w:val="24"/>
              </w:rPr>
              <w:t xml:space="preserve"> Nermin Nüket</w:t>
            </w:r>
            <w:r w:rsidR="00A31B33">
              <w:rPr>
                <w:rFonts w:eastAsia="Calibri"/>
                <w:szCs w:val="24"/>
              </w:rPr>
              <w:t xml:space="preserve">   </w:t>
            </w:r>
            <w:r w:rsidR="00A31B33" w:rsidRPr="00D91B5E">
              <w:rPr>
                <w:rFonts w:eastAsia="Calibri"/>
                <w:szCs w:val="24"/>
              </w:rPr>
              <w:t>GÖÇMEN KARABEKİR</w:t>
            </w:r>
          </w:p>
        </w:tc>
        <w:tc>
          <w:tcPr>
            <w:tcW w:w="3119" w:type="dxa"/>
            <w:shd w:val="clear" w:color="auto" w:fill="auto"/>
          </w:tcPr>
          <w:p w:rsidR="00851B6C" w:rsidRPr="00176DB0" w:rsidRDefault="00473552" w:rsidP="00A31B33">
            <w:pPr>
              <w:spacing w:after="120"/>
              <w:ind w:firstLine="0"/>
              <w:rPr>
                <w:rFonts w:eastAsia="Times New Roman" w:cs="Times New Roman"/>
                <w:szCs w:val="24"/>
                <w:lang w:eastAsia="tr-TR"/>
              </w:rPr>
            </w:pPr>
            <w:r w:rsidRPr="00176DB0">
              <w:rPr>
                <w:rFonts w:eastAsia="Calibri"/>
                <w:szCs w:val="24"/>
              </w:rPr>
              <w:t xml:space="preserve">Dokuz Eylül Üniversitesi </w:t>
            </w:r>
            <w:r w:rsidRPr="00176DB0">
              <w:rPr>
                <w:rFonts w:eastAsia="Times New Roman" w:cs="Times New Roman"/>
                <w:szCs w:val="24"/>
                <w:lang w:eastAsia="tr-TR"/>
              </w:rPr>
              <w:t xml:space="preserve"> Tıp Fakültesi</w:t>
            </w:r>
          </w:p>
        </w:tc>
        <w:tc>
          <w:tcPr>
            <w:tcW w:w="1417" w:type="dxa"/>
            <w:shd w:val="clear" w:color="auto" w:fill="auto"/>
          </w:tcPr>
          <w:p w:rsidR="00851B6C" w:rsidRPr="00176DB0" w:rsidRDefault="008C0E75" w:rsidP="00A31B33">
            <w:pPr>
              <w:spacing w:after="120"/>
              <w:ind w:firstLine="0"/>
              <w:rPr>
                <w:rFonts w:eastAsia="Times New Roman" w:cs="Times New Roman"/>
                <w:szCs w:val="24"/>
                <w:lang w:eastAsia="tr-TR"/>
              </w:rPr>
            </w:pPr>
            <w:r>
              <w:rPr>
                <w:rFonts w:eastAsia="Times New Roman" w:cs="Times New Roman"/>
                <w:szCs w:val="24"/>
                <w:lang w:eastAsia="tr-TR"/>
              </w:rPr>
              <w:t>…</w:t>
            </w:r>
            <w:r w:rsidR="00473552" w:rsidRPr="00176DB0">
              <w:rPr>
                <w:rFonts w:eastAsia="Times New Roman" w:cs="Times New Roman"/>
                <w:szCs w:val="24"/>
                <w:lang w:eastAsia="tr-TR"/>
              </w:rPr>
              <w:t>…</w:t>
            </w:r>
          </w:p>
        </w:tc>
      </w:tr>
      <w:tr w:rsidR="008E0F15" w:rsidRPr="004341C0" w:rsidTr="003177F2">
        <w:trPr>
          <w:trHeight w:val="536"/>
        </w:trPr>
        <w:tc>
          <w:tcPr>
            <w:tcW w:w="1384" w:type="dxa"/>
            <w:shd w:val="clear" w:color="auto" w:fill="auto"/>
          </w:tcPr>
          <w:p w:rsidR="008E0F15" w:rsidRPr="00176DB0" w:rsidRDefault="008E0F15" w:rsidP="00A31B33">
            <w:pPr>
              <w:spacing w:after="120"/>
              <w:ind w:left="-38" w:right="-179" w:firstLine="38"/>
              <w:jc w:val="left"/>
              <w:rPr>
                <w:rFonts w:eastAsia="Times New Roman" w:cs="Times New Roman"/>
                <w:szCs w:val="24"/>
                <w:lang w:eastAsia="tr-TR"/>
              </w:rPr>
            </w:pPr>
            <w:r w:rsidRPr="00176DB0">
              <w:rPr>
                <w:rFonts w:eastAsia="Times New Roman" w:cs="Times New Roman"/>
                <w:szCs w:val="24"/>
                <w:lang w:eastAsia="tr-TR"/>
              </w:rPr>
              <w:t xml:space="preserve">Üye </w:t>
            </w:r>
          </w:p>
        </w:tc>
        <w:tc>
          <w:tcPr>
            <w:tcW w:w="3260" w:type="dxa"/>
            <w:shd w:val="clear" w:color="auto" w:fill="auto"/>
          </w:tcPr>
          <w:p w:rsidR="008E0F15" w:rsidRPr="00A31B33" w:rsidRDefault="009715E6" w:rsidP="00A31B33">
            <w:pPr>
              <w:spacing w:after="120"/>
              <w:ind w:firstLine="0"/>
              <w:jc w:val="left"/>
              <w:rPr>
                <w:rFonts w:eastAsia="Times New Roman" w:cs="Times New Roman"/>
                <w:szCs w:val="24"/>
                <w:lang w:eastAsia="tr-TR"/>
              </w:rPr>
            </w:pPr>
            <w:r w:rsidRPr="00A31B33">
              <w:rPr>
                <w:rFonts w:eastAsia="Times New Roman" w:cs="Times New Roman"/>
                <w:szCs w:val="24"/>
                <w:lang w:eastAsia="tr-TR"/>
              </w:rPr>
              <w:t>:</w:t>
            </w:r>
            <w:r w:rsidR="00532894" w:rsidRPr="00A31B33">
              <w:rPr>
                <w:szCs w:val="24"/>
              </w:rPr>
              <w:t xml:space="preserve"> </w:t>
            </w:r>
            <w:r w:rsidR="00176DB0" w:rsidRPr="00A31B33">
              <w:rPr>
                <w:rFonts w:eastAsia="Calibri"/>
                <w:szCs w:val="24"/>
              </w:rPr>
              <w:t xml:space="preserve">Prof. Dr. </w:t>
            </w:r>
            <w:r w:rsidR="00A31B33" w:rsidRPr="00A31B33">
              <w:rPr>
                <w:szCs w:val="24"/>
                <w:shd w:val="clear" w:color="auto" w:fill="FFFFFF"/>
              </w:rPr>
              <w:t xml:space="preserve"> Mehmet İlkay KOŞAR</w:t>
            </w:r>
          </w:p>
        </w:tc>
        <w:tc>
          <w:tcPr>
            <w:tcW w:w="3119" w:type="dxa"/>
            <w:shd w:val="clear" w:color="auto" w:fill="auto"/>
          </w:tcPr>
          <w:p w:rsidR="008E0F15" w:rsidRPr="00A31B33" w:rsidRDefault="00A31B33" w:rsidP="00A31B33">
            <w:pPr>
              <w:spacing w:after="120"/>
              <w:ind w:firstLine="0"/>
              <w:rPr>
                <w:rFonts w:eastAsia="Times New Roman" w:cs="Times New Roman"/>
                <w:szCs w:val="24"/>
                <w:lang w:eastAsia="tr-TR"/>
              </w:rPr>
            </w:pPr>
            <w:r w:rsidRPr="00A31B33">
              <w:rPr>
                <w:rFonts w:eastAsia="Calibri"/>
                <w:szCs w:val="24"/>
              </w:rPr>
              <w:t xml:space="preserve">Muğla Sıtkı Koçman Üniversitesi </w:t>
            </w:r>
          </w:p>
        </w:tc>
        <w:tc>
          <w:tcPr>
            <w:tcW w:w="1417" w:type="dxa"/>
            <w:shd w:val="clear" w:color="auto" w:fill="auto"/>
          </w:tcPr>
          <w:p w:rsidR="008E0F15" w:rsidRPr="00176DB0" w:rsidRDefault="00374FBD" w:rsidP="00A31B33">
            <w:pPr>
              <w:spacing w:after="120"/>
              <w:ind w:firstLine="0"/>
              <w:rPr>
                <w:szCs w:val="24"/>
              </w:rPr>
            </w:pPr>
            <w:r w:rsidRPr="00176DB0">
              <w:rPr>
                <w:rFonts w:eastAsia="Times New Roman" w:cs="Times New Roman"/>
                <w:szCs w:val="24"/>
                <w:lang w:eastAsia="tr-TR"/>
              </w:rPr>
              <w:t>…</w:t>
            </w:r>
            <w:r w:rsidR="008E0F15" w:rsidRPr="00176DB0">
              <w:rPr>
                <w:rFonts w:eastAsia="Times New Roman" w:cs="Times New Roman"/>
                <w:szCs w:val="24"/>
                <w:lang w:eastAsia="tr-TR"/>
              </w:rPr>
              <w:t>…</w:t>
            </w:r>
          </w:p>
        </w:tc>
      </w:tr>
    </w:tbl>
    <w:p w:rsidR="00862A85" w:rsidRDefault="00862A85" w:rsidP="00BC2D3E">
      <w:pPr>
        <w:spacing w:after="120"/>
        <w:ind w:firstLine="0"/>
        <w:rPr>
          <w:rFonts w:eastAsia="Times New Roman" w:cs="Times New Roman"/>
          <w:szCs w:val="24"/>
          <w:lang w:eastAsia="tr-TR"/>
        </w:rPr>
      </w:pPr>
    </w:p>
    <w:p w:rsidR="004C1241" w:rsidRPr="004341C0" w:rsidRDefault="004C1241" w:rsidP="00BC2D3E">
      <w:pPr>
        <w:spacing w:after="120"/>
        <w:ind w:firstLine="0"/>
        <w:rPr>
          <w:rFonts w:eastAsia="Times New Roman" w:cs="Times New Roman"/>
          <w:szCs w:val="24"/>
          <w:lang w:eastAsia="tr-TR"/>
        </w:rPr>
      </w:pPr>
      <w:r w:rsidRPr="004341C0">
        <w:rPr>
          <w:rFonts w:eastAsia="Times New Roman" w:cs="Times New Roman"/>
          <w:szCs w:val="24"/>
          <w:lang w:eastAsia="tr-TR"/>
        </w:rPr>
        <w:t xml:space="preserve">ONAY: </w:t>
      </w:r>
    </w:p>
    <w:p w:rsidR="00862A85" w:rsidRDefault="004C1241" w:rsidP="00BC2D3E">
      <w:pPr>
        <w:autoSpaceDE w:val="0"/>
        <w:autoSpaceDN w:val="0"/>
        <w:adjustRightInd w:val="0"/>
        <w:spacing w:after="120"/>
        <w:ind w:firstLine="0"/>
        <w:rPr>
          <w:rFonts w:eastAsia="Times New Roman" w:cs="Times New Roman"/>
          <w:szCs w:val="24"/>
          <w:lang w:eastAsia="tr-TR"/>
        </w:rPr>
      </w:pPr>
      <w:r w:rsidRPr="004341C0">
        <w:rPr>
          <w:rFonts w:eastAsia="Times New Roman" w:cs="Times New Roman"/>
          <w:szCs w:val="24"/>
          <w:lang w:eastAsia="tr-TR"/>
        </w:rPr>
        <w:t xml:space="preserve">Bu tez </w:t>
      </w:r>
      <w:r w:rsidR="00306C69" w:rsidRPr="004341C0">
        <w:rPr>
          <w:rFonts w:eastAsia="Times New Roman" w:cs="Times New Roman"/>
          <w:szCs w:val="24"/>
          <w:lang w:eastAsia="tr-TR"/>
        </w:rPr>
        <w:t xml:space="preserve">Aydın </w:t>
      </w:r>
      <w:r w:rsidRPr="004341C0">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927BA8" w:rsidRPr="004341C0" w:rsidRDefault="00927BA8" w:rsidP="00BC2D3E">
      <w:pPr>
        <w:autoSpaceDE w:val="0"/>
        <w:autoSpaceDN w:val="0"/>
        <w:adjustRightInd w:val="0"/>
        <w:spacing w:after="120"/>
        <w:ind w:firstLine="0"/>
        <w:rPr>
          <w:rFonts w:eastAsia="Times New Roman" w:cs="Times New Roman"/>
          <w:szCs w:val="24"/>
          <w:lang w:eastAsia="tr-TR"/>
        </w:rPr>
      </w:pPr>
    </w:p>
    <w:p w:rsidR="00862A85" w:rsidRPr="00BB3BE3" w:rsidRDefault="00862A85" w:rsidP="00862A85">
      <w:pPr>
        <w:spacing w:after="120"/>
        <w:ind w:firstLine="0"/>
        <w:jc w:val="right"/>
        <w:rPr>
          <w:rFonts w:eastAsia="Times New Roman" w:cs="Times New Roman"/>
          <w:szCs w:val="24"/>
          <w:lang w:eastAsia="tr-TR"/>
        </w:rPr>
      </w:pPr>
      <w:r>
        <w:rPr>
          <w:rFonts w:eastAsia="Times New Roman" w:cs="Times New Roman"/>
          <w:szCs w:val="24"/>
          <w:lang w:eastAsia="tr-TR"/>
        </w:rPr>
        <w:t>Prof. Dr. Süleyman AYPAK</w:t>
      </w:r>
    </w:p>
    <w:p w:rsidR="00862A85" w:rsidRPr="004341C0" w:rsidRDefault="00862A85" w:rsidP="00862A85">
      <w:pPr>
        <w:spacing w:after="120"/>
        <w:ind w:firstLine="0"/>
        <w:jc w:val="right"/>
        <w:rPr>
          <w:rFonts w:eastAsia="Times New Roman" w:cs="Times New Roman"/>
          <w:b/>
          <w:szCs w:val="24"/>
          <w:lang w:eastAsia="tr-TR"/>
        </w:rPr>
      </w:pPr>
      <w:r w:rsidRPr="00BB3BE3">
        <w:rPr>
          <w:rFonts w:eastAsia="Times New Roman" w:cs="Times New Roman"/>
          <w:szCs w:val="24"/>
          <w:lang w:eastAsia="tr-TR"/>
        </w:rPr>
        <w:t xml:space="preserve">Enstitü Müdürü </w:t>
      </w:r>
      <w:r>
        <w:rPr>
          <w:rFonts w:eastAsia="Times New Roman" w:cs="Times New Roman"/>
          <w:szCs w:val="24"/>
          <w:lang w:eastAsia="tr-TR"/>
        </w:rPr>
        <w:t>V.</w:t>
      </w:r>
    </w:p>
    <w:bookmarkEnd w:id="10"/>
    <w:bookmarkEnd w:id="11"/>
    <w:bookmarkEnd w:id="12"/>
    <w:bookmarkEnd w:id="13"/>
    <w:p w:rsidR="004B4F65" w:rsidRPr="00455094" w:rsidRDefault="004557D9" w:rsidP="00BC2D3E">
      <w:pPr>
        <w:spacing w:after="120"/>
        <w:ind w:firstLine="0"/>
        <w:jc w:val="center"/>
        <w:rPr>
          <w:b/>
          <w:noProof/>
          <w:sz w:val="28"/>
          <w:szCs w:val="28"/>
        </w:rPr>
      </w:pPr>
      <w:r w:rsidRPr="00455094">
        <w:rPr>
          <w:b/>
          <w:noProof/>
          <w:sz w:val="28"/>
          <w:szCs w:val="28"/>
        </w:rPr>
        <w:lastRenderedPageBreak/>
        <w:t>TEŞEKKÜR</w:t>
      </w:r>
    </w:p>
    <w:p w:rsidR="00020870" w:rsidRPr="004341C0" w:rsidRDefault="00020870" w:rsidP="00BC2D3E">
      <w:pPr>
        <w:spacing w:after="120"/>
        <w:rPr>
          <w:noProof/>
          <w:szCs w:val="24"/>
        </w:rPr>
      </w:pPr>
    </w:p>
    <w:p w:rsidR="004557D9" w:rsidRPr="004341C0" w:rsidRDefault="004557D9" w:rsidP="00BC2D3E">
      <w:pPr>
        <w:spacing w:after="120"/>
        <w:rPr>
          <w:noProof/>
          <w:szCs w:val="24"/>
        </w:rPr>
      </w:pPr>
    </w:p>
    <w:p w:rsidR="005D6ACB" w:rsidRPr="001C7A50" w:rsidRDefault="005D6ACB" w:rsidP="001C7A50">
      <w:pPr>
        <w:spacing w:after="120"/>
        <w:rPr>
          <w:rFonts w:cstheme="minorHAnsi"/>
          <w:szCs w:val="24"/>
        </w:rPr>
      </w:pPr>
      <w:r w:rsidRPr="004341C0">
        <w:rPr>
          <w:rFonts w:cstheme="minorHAnsi"/>
          <w:szCs w:val="24"/>
        </w:rPr>
        <w:t>Doktora e</w:t>
      </w:r>
      <w:r w:rsidR="0076045E">
        <w:rPr>
          <w:rFonts w:cstheme="minorHAnsi"/>
          <w:szCs w:val="24"/>
        </w:rPr>
        <w:t>ğitimim boyunca ve tez çalışmam</w:t>
      </w:r>
      <w:r w:rsidRPr="004341C0">
        <w:rPr>
          <w:rFonts w:cstheme="minorHAnsi"/>
          <w:szCs w:val="24"/>
        </w:rPr>
        <w:t xml:space="preserve">da ilgi, yardım, hoşgörü ve desteğini esirgemeyen danışmanım değerli hocam Prof Dr. Hulki </w:t>
      </w:r>
      <w:r w:rsidR="001C7A50" w:rsidRPr="004341C0">
        <w:rPr>
          <w:rFonts w:cstheme="minorHAnsi"/>
          <w:szCs w:val="24"/>
        </w:rPr>
        <w:t>BAŞALOĞLU</w:t>
      </w:r>
      <w:r w:rsidRPr="004341C0">
        <w:rPr>
          <w:rFonts w:cstheme="minorHAnsi"/>
          <w:szCs w:val="24"/>
        </w:rPr>
        <w:t>’na çok teşekkür ederim.</w:t>
      </w:r>
      <w:r w:rsidR="001C7A50">
        <w:rPr>
          <w:rFonts w:cstheme="minorHAnsi"/>
          <w:szCs w:val="24"/>
        </w:rPr>
        <w:t xml:space="preserve"> </w:t>
      </w:r>
      <w:r w:rsidR="0076045E" w:rsidRPr="004341C0">
        <w:rPr>
          <w:rFonts w:cstheme="minorHAnsi"/>
          <w:szCs w:val="24"/>
        </w:rPr>
        <w:t>T</w:t>
      </w:r>
      <w:r w:rsidRPr="004341C0">
        <w:rPr>
          <w:rFonts w:cstheme="minorHAnsi"/>
          <w:szCs w:val="24"/>
        </w:rPr>
        <w:t>ezimin</w:t>
      </w:r>
      <w:r w:rsidR="0076045E">
        <w:rPr>
          <w:rFonts w:cstheme="minorHAnsi"/>
          <w:szCs w:val="24"/>
        </w:rPr>
        <w:t xml:space="preserve"> </w:t>
      </w:r>
      <w:r w:rsidRPr="004341C0">
        <w:rPr>
          <w:rFonts w:cstheme="minorHAnsi"/>
          <w:szCs w:val="24"/>
        </w:rPr>
        <w:t>her aşamasınd</w:t>
      </w:r>
      <w:r w:rsidR="0076045E">
        <w:rPr>
          <w:rFonts w:cstheme="minorHAnsi"/>
          <w:szCs w:val="24"/>
        </w:rPr>
        <w:t>a yardımını</w:t>
      </w:r>
      <w:r w:rsidRPr="004341C0">
        <w:rPr>
          <w:rFonts w:cstheme="minorHAnsi"/>
          <w:szCs w:val="24"/>
        </w:rPr>
        <w:t xml:space="preserve"> ve desteğini esirgemeyen </w:t>
      </w:r>
      <w:r w:rsidR="001C7A50">
        <w:rPr>
          <w:rFonts w:cstheme="minorHAnsi"/>
          <w:szCs w:val="24"/>
        </w:rPr>
        <w:t xml:space="preserve">Aydın Adnan Menderes Üniversitesi Tıbbi Farmakoloji </w:t>
      </w:r>
      <w:r w:rsidRPr="004341C0">
        <w:rPr>
          <w:rFonts w:cstheme="minorHAnsi"/>
          <w:szCs w:val="24"/>
        </w:rPr>
        <w:t>Anabilim Dalı öğretim üyesi Prof Dr. Buket Demirci</w:t>
      </w:r>
      <w:r w:rsidR="006D6294">
        <w:rPr>
          <w:rFonts w:cstheme="minorHAnsi"/>
          <w:szCs w:val="24"/>
        </w:rPr>
        <w:t>’ye</w:t>
      </w:r>
      <w:r w:rsidR="00B37809">
        <w:rPr>
          <w:rFonts w:cstheme="minorHAnsi"/>
          <w:szCs w:val="24"/>
        </w:rPr>
        <w:t xml:space="preserve"> sonsuz teşekkür ederim.</w:t>
      </w:r>
      <w:r w:rsidR="001C7A50">
        <w:rPr>
          <w:rFonts w:cstheme="minorHAnsi"/>
          <w:szCs w:val="24"/>
        </w:rPr>
        <w:t xml:space="preserve"> </w:t>
      </w:r>
      <w:r w:rsidR="0076045E">
        <w:rPr>
          <w:rFonts w:cstheme="minorHAnsi"/>
          <w:szCs w:val="24"/>
        </w:rPr>
        <w:t>Tezimin histopatolo</w:t>
      </w:r>
      <w:r w:rsidR="006D6294">
        <w:rPr>
          <w:rFonts w:cstheme="minorHAnsi"/>
          <w:szCs w:val="24"/>
        </w:rPr>
        <w:t xml:space="preserve">jik </w:t>
      </w:r>
      <w:r w:rsidR="0076045E">
        <w:rPr>
          <w:rFonts w:cstheme="minorHAnsi"/>
          <w:szCs w:val="24"/>
        </w:rPr>
        <w:t xml:space="preserve">incelemesinde </w:t>
      </w:r>
      <w:r w:rsidR="006D6294">
        <w:rPr>
          <w:rFonts w:cstheme="minorHAnsi"/>
          <w:szCs w:val="24"/>
        </w:rPr>
        <w:t xml:space="preserve">bana </w:t>
      </w:r>
      <w:r w:rsidR="0076045E">
        <w:rPr>
          <w:rFonts w:cstheme="minorHAnsi"/>
          <w:szCs w:val="24"/>
        </w:rPr>
        <w:t xml:space="preserve">yardımcı olan </w:t>
      </w:r>
      <w:r w:rsidR="001C7A50">
        <w:rPr>
          <w:rFonts w:cstheme="minorHAnsi"/>
          <w:szCs w:val="24"/>
        </w:rPr>
        <w:t xml:space="preserve">Aydın Adnan Menderes Üniversitesi Tıbbi Patoloji </w:t>
      </w:r>
      <w:r w:rsidR="001C7A50" w:rsidRPr="004341C0">
        <w:rPr>
          <w:rFonts w:cstheme="minorHAnsi"/>
          <w:szCs w:val="24"/>
        </w:rPr>
        <w:t xml:space="preserve">Anabilim Dalı öğretim üyesi </w:t>
      </w:r>
      <w:r w:rsidR="006D6294">
        <w:rPr>
          <w:rFonts w:cstheme="minorHAnsi"/>
          <w:szCs w:val="24"/>
        </w:rPr>
        <w:t>Prof. Dr. Canten Tataroğlu ve Dr. Haslet Hü</w:t>
      </w:r>
      <w:r w:rsidR="00B37809">
        <w:rPr>
          <w:rFonts w:cstheme="minorHAnsi"/>
          <w:szCs w:val="24"/>
        </w:rPr>
        <w:t xml:space="preserve">nler’e </w:t>
      </w:r>
      <w:r w:rsidR="0076045E">
        <w:rPr>
          <w:rFonts w:cstheme="minorHAnsi"/>
          <w:szCs w:val="24"/>
        </w:rPr>
        <w:t>çok</w:t>
      </w:r>
      <w:r w:rsidR="00B37809">
        <w:rPr>
          <w:rFonts w:cstheme="minorHAnsi"/>
          <w:szCs w:val="24"/>
        </w:rPr>
        <w:t xml:space="preserve"> teşekkür</w:t>
      </w:r>
      <w:r w:rsidR="00AB7818">
        <w:rPr>
          <w:rFonts w:cstheme="minorHAnsi"/>
          <w:szCs w:val="24"/>
        </w:rPr>
        <w:t xml:space="preserve"> ed</w:t>
      </w:r>
      <w:r w:rsidR="006D6294">
        <w:rPr>
          <w:rFonts w:cstheme="minorHAnsi"/>
          <w:szCs w:val="24"/>
        </w:rPr>
        <w:t>erim.</w:t>
      </w:r>
    </w:p>
    <w:p w:rsidR="005D6ACB" w:rsidRPr="004341C0" w:rsidRDefault="005D6ACB" w:rsidP="005D6ACB">
      <w:pPr>
        <w:spacing w:after="120"/>
        <w:rPr>
          <w:rFonts w:cstheme="minorHAnsi"/>
          <w:b/>
          <w:bCs/>
          <w:noProof/>
          <w:kern w:val="28"/>
          <w:szCs w:val="24"/>
        </w:rPr>
      </w:pPr>
      <w:r w:rsidRPr="004341C0">
        <w:rPr>
          <w:rFonts w:cstheme="minorHAnsi"/>
          <w:b/>
          <w:bCs/>
          <w:noProof/>
          <w:kern w:val="28"/>
          <w:szCs w:val="24"/>
        </w:rPr>
        <w:t xml:space="preserve"> </w:t>
      </w:r>
      <w:r w:rsidRPr="004341C0">
        <w:rPr>
          <w:rFonts w:cstheme="minorHAnsi"/>
          <w:szCs w:val="24"/>
        </w:rPr>
        <w:t xml:space="preserve">Doktora eğitimim süresince gösterdiği sabır, özveri ve </w:t>
      </w:r>
      <w:r w:rsidR="0076045E">
        <w:rPr>
          <w:rFonts w:cstheme="minorHAnsi"/>
          <w:szCs w:val="24"/>
        </w:rPr>
        <w:t xml:space="preserve">manevi </w:t>
      </w:r>
      <w:r w:rsidRPr="004341C0">
        <w:rPr>
          <w:rFonts w:cstheme="minorHAnsi"/>
          <w:szCs w:val="24"/>
        </w:rPr>
        <w:t xml:space="preserve">desteği için annem Hatice Sezin KASAR’a </w:t>
      </w:r>
      <w:r w:rsidR="0076045E">
        <w:rPr>
          <w:rFonts w:cstheme="minorHAnsi"/>
          <w:szCs w:val="24"/>
        </w:rPr>
        <w:t xml:space="preserve">da sonsuz </w:t>
      </w:r>
      <w:r w:rsidRPr="004341C0">
        <w:rPr>
          <w:rFonts w:cstheme="minorHAnsi"/>
          <w:szCs w:val="24"/>
        </w:rPr>
        <w:t>teşekkür</w:t>
      </w:r>
      <w:r w:rsidR="0076045E">
        <w:rPr>
          <w:rFonts w:cstheme="minorHAnsi"/>
          <w:szCs w:val="24"/>
        </w:rPr>
        <w:t>ler…</w:t>
      </w:r>
      <w:r w:rsidRPr="004341C0">
        <w:rPr>
          <w:rFonts w:cstheme="minorHAnsi"/>
          <w:szCs w:val="24"/>
        </w:rPr>
        <w:t xml:space="preserve"> </w:t>
      </w:r>
    </w:p>
    <w:p w:rsidR="00BB3BE3" w:rsidRPr="00455094" w:rsidRDefault="008C1525" w:rsidP="00BC2D3E">
      <w:pPr>
        <w:pStyle w:val="Balk1"/>
        <w:spacing w:after="120"/>
      </w:pPr>
      <w:r w:rsidRPr="004341C0">
        <w:rPr>
          <w:sz w:val="24"/>
          <w:szCs w:val="24"/>
        </w:rPr>
        <w:br w:type="page"/>
      </w:r>
      <w:bookmarkStart w:id="14" w:name="_Toc488176614"/>
      <w:bookmarkStart w:id="15" w:name="_Hlk9776778"/>
      <w:r w:rsidR="00FB3696" w:rsidRPr="00455094">
        <w:lastRenderedPageBreak/>
        <w:t>İÇİNDEKİLER</w:t>
      </w:r>
      <w:bookmarkEnd w:id="14"/>
    </w:p>
    <w:p w:rsidR="00020870" w:rsidRPr="004341C0" w:rsidRDefault="00020870" w:rsidP="001A28F3">
      <w:pPr>
        <w:tabs>
          <w:tab w:val="left" w:pos="8325"/>
        </w:tabs>
        <w:ind w:firstLine="142"/>
        <w:rPr>
          <w:rFonts w:cs="Times New Roman"/>
          <w:szCs w:val="24"/>
        </w:rPr>
      </w:pPr>
    </w:p>
    <w:p w:rsidR="004557D9" w:rsidRPr="004341C0" w:rsidRDefault="004557D9" w:rsidP="001A28F3">
      <w:pPr>
        <w:tabs>
          <w:tab w:val="left" w:pos="8325"/>
        </w:tabs>
        <w:ind w:firstLine="142"/>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3"/>
        <w:gridCol w:w="711"/>
      </w:tblGrid>
      <w:tr w:rsidR="004557D9" w:rsidRPr="004341C0" w:rsidTr="004C24A7">
        <w:trPr>
          <w:trHeight w:val="421"/>
        </w:trPr>
        <w:tc>
          <w:tcPr>
            <w:tcW w:w="8513" w:type="dxa"/>
            <w:tcBorders>
              <w:top w:val="nil"/>
              <w:left w:val="nil"/>
              <w:bottom w:val="nil"/>
              <w:right w:val="nil"/>
            </w:tcBorders>
            <w:shd w:val="clear" w:color="auto" w:fill="auto"/>
            <w:vAlign w:val="center"/>
          </w:tcPr>
          <w:p w:rsidR="004557D9" w:rsidRPr="004341C0" w:rsidRDefault="004557D9" w:rsidP="00BC2D3E">
            <w:pPr>
              <w:spacing w:after="120"/>
              <w:ind w:firstLine="142"/>
              <w:rPr>
                <w:rFonts w:cs="Times New Roman"/>
                <w:bCs/>
                <w:szCs w:val="24"/>
              </w:rPr>
            </w:pPr>
            <w:r w:rsidRPr="004341C0">
              <w:rPr>
                <w:rFonts w:cs="Times New Roman"/>
                <w:bCs/>
                <w:szCs w:val="24"/>
              </w:rPr>
              <w:t>KABUL</w:t>
            </w:r>
            <w:r w:rsidR="00C44C5D" w:rsidRPr="004341C0">
              <w:rPr>
                <w:rFonts w:cs="Times New Roman"/>
                <w:bCs/>
                <w:szCs w:val="24"/>
              </w:rPr>
              <w:t xml:space="preserve"> VE</w:t>
            </w:r>
            <w:r w:rsidRPr="004341C0">
              <w:rPr>
                <w:rFonts w:cs="Times New Roman"/>
                <w:bCs/>
                <w:szCs w:val="24"/>
              </w:rPr>
              <w:t xml:space="preserve"> ONAY</w:t>
            </w:r>
            <w:r w:rsidR="00BC2D3E" w:rsidRPr="004341C0">
              <w:rPr>
                <w:rFonts w:cs="Times New Roman"/>
                <w:bCs/>
                <w:szCs w:val="24"/>
              </w:rPr>
              <w:t>…………...</w:t>
            </w:r>
            <w:r w:rsidR="00C44C5D" w:rsidRPr="004341C0">
              <w:rPr>
                <w:rFonts w:cs="Times New Roman"/>
                <w:bCs/>
                <w:szCs w:val="24"/>
              </w:rPr>
              <w:t>………………………..………………….…………</w:t>
            </w:r>
          </w:p>
        </w:tc>
        <w:tc>
          <w:tcPr>
            <w:tcW w:w="711" w:type="dxa"/>
            <w:tcBorders>
              <w:top w:val="nil"/>
              <w:left w:val="nil"/>
              <w:bottom w:val="nil"/>
              <w:right w:val="nil"/>
            </w:tcBorders>
            <w:shd w:val="clear" w:color="auto" w:fill="auto"/>
            <w:vAlign w:val="center"/>
          </w:tcPr>
          <w:p w:rsidR="004557D9" w:rsidRPr="004341C0" w:rsidRDefault="004557D9" w:rsidP="00BC2D3E">
            <w:pPr>
              <w:spacing w:after="120"/>
              <w:ind w:firstLine="142"/>
              <w:jc w:val="center"/>
              <w:rPr>
                <w:rFonts w:cs="Times New Roman"/>
                <w:bCs/>
                <w:szCs w:val="24"/>
              </w:rPr>
            </w:pPr>
            <w:r w:rsidRPr="004341C0">
              <w:rPr>
                <w:rFonts w:cs="Times New Roman"/>
                <w:bCs/>
                <w:szCs w:val="24"/>
              </w:rPr>
              <w:t>i</w:t>
            </w:r>
          </w:p>
        </w:tc>
      </w:tr>
      <w:tr w:rsidR="004557D9" w:rsidRPr="004341C0" w:rsidTr="004C24A7">
        <w:trPr>
          <w:trHeight w:val="406"/>
        </w:trPr>
        <w:tc>
          <w:tcPr>
            <w:tcW w:w="8513" w:type="dxa"/>
            <w:tcBorders>
              <w:top w:val="nil"/>
              <w:left w:val="nil"/>
              <w:bottom w:val="nil"/>
              <w:right w:val="nil"/>
            </w:tcBorders>
            <w:shd w:val="clear" w:color="auto" w:fill="auto"/>
            <w:vAlign w:val="center"/>
          </w:tcPr>
          <w:p w:rsidR="004557D9" w:rsidRPr="004341C0" w:rsidRDefault="004557D9" w:rsidP="00BC2D3E">
            <w:pPr>
              <w:spacing w:after="120"/>
              <w:ind w:firstLine="142"/>
              <w:rPr>
                <w:rFonts w:cs="Times New Roman"/>
                <w:szCs w:val="24"/>
              </w:rPr>
            </w:pPr>
            <w:r w:rsidRPr="004341C0">
              <w:rPr>
                <w:rFonts w:cs="Times New Roman"/>
                <w:szCs w:val="24"/>
              </w:rPr>
              <w:t xml:space="preserve">TEŞEKKÜR </w:t>
            </w:r>
            <w:r w:rsidRPr="004341C0">
              <w:rPr>
                <w:rFonts w:cs="Times New Roman"/>
                <w:bCs/>
                <w:szCs w:val="24"/>
              </w:rPr>
              <w:t>……………………………………………………</w:t>
            </w:r>
            <w:r w:rsidR="00C44C5D"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vAlign w:val="center"/>
          </w:tcPr>
          <w:p w:rsidR="004557D9" w:rsidRPr="004341C0" w:rsidRDefault="004557D9" w:rsidP="00BC2D3E">
            <w:pPr>
              <w:spacing w:after="120"/>
              <w:ind w:firstLine="142"/>
              <w:jc w:val="center"/>
              <w:rPr>
                <w:rFonts w:cs="Times New Roman"/>
                <w:bCs/>
                <w:szCs w:val="24"/>
              </w:rPr>
            </w:pPr>
            <w:r w:rsidRPr="004341C0">
              <w:rPr>
                <w:rFonts w:cs="Times New Roman"/>
                <w:bCs/>
                <w:szCs w:val="24"/>
              </w:rPr>
              <w:t>ii</w:t>
            </w:r>
          </w:p>
        </w:tc>
      </w:tr>
      <w:tr w:rsidR="004557D9" w:rsidRPr="004341C0" w:rsidTr="004C24A7">
        <w:trPr>
          <w:trHeight w:val="421"/>
        </w:trPr>
        <w:tc>
          <w:tcPr>
            <w:tcW w:w="8513" w:type="dxa"/>
            <w:tcBorders>
              <w:top w:val="nil"/>
              <w:left w:val="nil"/>
              <w:bottom w:val="nil"/>
              <w:right w:val="nil"/>
            </w:tcBorders>
            <w:shd w:val="clear" w:color="auto" w:fill="auto"/>
            <w:vAlign w:val="center"/>
          </w:tcPr>
          <w:p w:rsidR="004557D9" w:rsidRPr="004341C0" w:rsidRDefault="004557D9" w:rsidP="00BC2D3E">
            <w:pPr>
              <w:spacing w:after="120"/>
              <w:ind w:firstLine="142"/>
              <w:rPr>
                <w:rFonts w:cs="Times New Roman"/>
                <w:bCs/>
                <w:szCs w:val="24"/>
              </w:rPr>
            </w:pPr>
            <w:r w:rsidRPr="004341C0">
              <w:rPr>
                <w:rFonts w:cs="Times New Roman"/>
                <w:szCs w:val="24"/>
              </w:rPr>
              <w:t>İÇİNDEKİLER ..</w:t>
            </w:r>
            <w:r w:rsidRPr="004341C0">
              <w:rPr>
                <w:rFonts w:cs="Times New Roman"/>
                <w:bCs/>
                <w:szCs w:val="24"/>
              </w:rPr>
              <w:t>…………………………………………….…</w:t>
            </w:r>
            <w:r w:rsidR="00C44C5D" w:rsidRPr="004341C0">
              <w:rPr>
                <w:rFonts w:cs="Times New Roman"/>
                <w:bCs/>
                <w:szCs w:val="24"/>
              </w:rPr>
              <w:t>……...</w:t>
            </w:r>
            <w:r w:rsidRPr="004341C0">
              <w:rPr>
                <w:rFonts w:cs="Times New Roman"/>
                <w:bCs/>
                <w:szCs w:val="24"/>
              </w:rPr>
              <w:t>………</w:t>
            </w:r>
            <w:r w:rsidR="00BC2D3E"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vAlign w:val="center"/>
          </w:tcPr>
          <w:p w:rsidR="004557D9" w:rsidRPr="004341C0" w:rsidRDefault="004557D9" w:rsidP="00BC2D3E">
            <w:pPr>
              <w:spacing w:after="120"/>
              <w:ind w:firstLine="142"/>
              <w:jc w:val="center"/>
              <w:rPr>
                <w:rFonts w:cs="Times New Roman"/>
                <w:bCs/>
                <w:szCs w:val="24"/>
              </w:rPr>
            </w:pPr>
            <w:r w:rsidRPr="004341C0">
              <w:rPr>
                <w:rFonts w:cs="Times New Roman"/>
                <w:bCs/>
                <w:szCs w:val="24"/>
              </w:rPr>
              <w:t>iii</w:t>
            </w:r>
          </w:p>
        </w:tc>
      </w:tr>
      <w:tr w:rsidR="004557D9" w:rsidRPr="004341C0" w:rsidTr="004C24A7">
        <w:trPr>
          <w:trHeight w:val="406"/>
        </w:trPr>
        <w:tc>
          <w:tcPr>
            <w:tcW w:w="8513" w:type="dxa"/>
            <w:tcBorders>
              <w:top w:val="nil"/>
              <w:left w:val="nil"/>
              <w:bottom w:val="nil"/>
              <w:right w:val="nil"/>
            </w:tcBorders>
            <w:shd w:val="clear" w:color="auto" w:fill="auto"/>
            <w:vAlign w:val="center"/>
          </w:tcPr>
          <w:p w:rsidR="004557D9" w:rsidRPr="004341C0" w:rsidRDefault="004557D9" w:rsidP="00BC2D3E">
            <w:pPr>
              <w:spacing w:after="120"/>
              <w:ind w:firstLine="142"/>
              <w:rPr>
                <w:rFonts w:cs="Times New Roman"/>
                <w:bCs/>
                <w:szCs w:val="24"/>
              </w:rPr>
            </w:pPr>
            <w:r w:rsidRPr="004341C0">
              <w:rPr>
                <w:rFonts w:cs="Times New Roman"/>
                <w:szCs w:val="24"/>
              </w:rPr>
              <w:t>SİMGELER VE KISALTMALAR DİZİNİ …..</w:t>
            </w:r>
            <w:r w:rsidRPr="004341C0">
              <w:rPr>
                <w:rFonts w:cs="Times New Roman"/>
                <w:bCs/>
                <w:szCs w:val="24"/>
              </w:rPr>
              <w:t>………</w:t>
            </w:r>
            <w:r w:rsidR="00C44C5D"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vAlign w:val="center"/>
          </w:tcPr>
          <w:p w:rsidR="004557D9" w:rsidRPr="004341C0" w:rsidRDefault="004557D9" w:rsidP="00BC2D3E">
            <w:pPr>
              <w:spacing w:after="120"/>
              <w:ind w:firstLine="142"/>
              <w:jc w:val="center"/>
              <w:rPr>
                <w:rFonts w:cs="Times New Roman"/>
                <w:bCs/>
                <w:szCs w:val="24"/>
              </w:rPr>
            </w:pPr>
            <w:r w:rsidRPr="004341C0">
              <w:rPr>
                <w:rFonts w:cs="Times New Roman"/>
                <w:bCs/>
                <w:szCs w:val="24"/>
              </w:rPr>
              <w:t>v</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szCs w:val="24"/>
              </w:rPr>
            </w:pPr>
            <w:r w:rsidRPr="004341C0">
              <w:rPr>
                <w:rFonts w:cs="Times New Roman"/>
                <w:szCs w:val="24"/>
              </w:rPr>
              <w:t>ŞEKİLLER DİZİNİ ….</w:t>
            </w:r>
            <w:r w:rsidRPr="004341C0">
              <w:rPr>
                <w:rFonts w:cs="Times New Roman"/>
                <w:bCs/>
                <w:szCs w:val="24"/>
              </w:rPr>
              <w:t>………….…………………………...………………</w:t>
            </w:r>
            <w:r w:rsidR="00BC2D3E"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vi</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bCs/>
                <w:szCs w:val="24"/>
              </w:rPr>
            </w:pPr>
            <w:r w:rsidRPr="004341C0">
              <w:rPr>
                <w:rFonts w:cs="Times New Roman"/>
                <w:szCs w:val="24"/>
              </w:rPr>
              <w:t>RESİMLER DİZİNİ ….</w:t>
            </w:r>
            <w:r w:rsidRPr="004341C0">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vii</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szCs w:val="24"/>
              </w:rPr>
            </w:pPr>
            <w:r w:rsidRPr="004341C0">
              <w:rPr>
                <w:rFonts w:cs="Times New Roman"/>
                <w:szCs w:val="24"/>
              </w:rPr>
              <w:t>TABLOLAR DİZİNİ ….</w:t>
            </w:r>
            <w:r w:rsidRPr="004341C0">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viii</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szCs w:val="24"/>
              </w:rPr>
            </w:pPr>
            <w:r w:rsidRPr="004341C0">
              <w:rPr>
                <w:rFonts w:cs="Times New Roman"/>
                <w:szCs w:val="24"/>
              </w:rPr>
              <w:t>ÖZET …………………………………………………………………………………</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ix</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szCs w:val="24"/>
              </w:rPr>
            </w:pPr>
            <w:r w:rsidRPr="004341C0">
              <w:rPr>
                <w:rFonts w:cs="Times New Roman"/>
                <w:szCs w:val="24"/>
              </w:rPr>
              <w:t>ABSTRACT …………………………………………………………………</w:t>
            </w:r>
            <w:r w:rsidR="00BC2D3E" w:rsidRPr="004341C0">
              <w:rPr>
                <w:rFonts w:cs="Times New Roman"/>
                <w:szCs w:val="24"/>
              </w:rPr>
              <w:t>.</w:t>
            </w:r>
            <w:r w:rsidRPr="004341C0">
              <w:rPr>
                <w:rFonts w:cs="Times New Roman"/>
                <w:szCs w:val="24"/>
              </w:rPr>
              <w:t>……….</w:t>
            </w:r>
          </w:p>
        </w:tc>
        <w:tc>
          <w:tcPr>
            <w:tcW w:w="711" w:type="dxa"/>
            <w:tcBorders>
              <w:top w:val="nil"/>
              <w:left w:val="nil"/>
              <w:bottom w:val="nil"/>
              <w:right w:val="nil"/>
            </w:tcBorders>
            <w:shd w:val="clear" w:color="auto" w:fill="auto"/>
            <w:vAlign w:val="center"/>
          </w:tcPr>
          <w:p w:rsidR="00C44C5D" w:rsidRPr="004341C0" w:rsidRDefault="00531C03" w:rsidP="00BC2D3E">
            <w:pPr>
              <w:spacing w:after="120"/>
              <w:ind w:firstLine="142"/>
              <w:jc w:val="center"/>
              <w:rPr>
                <w:rFonts w:cs="Times New Roman"/>
                <w:bCs/>
                <w:szCs w:val="24"/>
              </w:rPr>
            </w:pPr>
            <w:r w:rsidRPr="004341C0">
              <w:rPr>
                <w:rFonts w:cs="Times New Roman"/>
                <w:bCs/>
                <w:szCs w:val="24"/>
              </w:rPr>
              <w:t>x</w:t>
            </w:r>
            <w:r>
              <w:rPr>
                <w:rFonts w:cs="Times New Roman"/>
                <w:bCs/>
                <w:szCs w:val="24"/>
              </w:rPr>
              <w:t>i</w:t>
            </w:r>
          </w:p>
        </w:tc>
      </w:tr>
      <w:tr w:rsidR="00C44C5D" w:rsidRPr="004341C0" w:rsidTr="004C24A7">
        <w:trPr>
          <w:trHeight w:val="287"/>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szCs w:val="24"/>
              </w:rPr>
            </w:pPr>
            <w:r w:rsidRPr="004341C0">
              <w:rPr>
                <w:rFonts w:cs="Times New Roman"/>
                <w:szCs w:val="24"/>
              </w:rPr>
              <w:t xml:space="preserve">1. GİRİŞ </w:t>
            </w:r>
            <w:r w:rsidRPr="004341C0">
              <w:rPr>
                <w:rFonts w:cs="Times New Roman"/>
                <w:bCs/>
                <w:szCs w:val="24"/>
              </w:rPr>
              <w:t>…………………….…………………...…………………………</w:t>
            </w:r>
            <w:r w:rsidR="00BC2D3E" w:rsidRPr="004341C0">
              <w:rPr>
                <w:rFonts w:cs="Times New Roman"/>
                <w:bCs/>
                <w:szCs w:val="24"/>
              </w:rPr>
              <w:t>.</w:t>
            </w:r>
            <w:r w:rsidRPr="004341C0">
              <w:rPr>
                <w:rFonts w:cs="Times New Roman"/>
                <w:bCs/>
                <w:szCs w:val="24"/>
              </w:rPr>
              <w:t xml:space="preserve">…….….. </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1</w:t>
            </w:r>
          </w:p>
        </w:tc>
      </w:tr>
      <w:tr w:rsidR="00C44C5D" w:rsidRPr="004341C0" w:rsidTr="004C24A7">
        <w:trPr>
          <w:trHeight w:val="287"/>
        </w:trPr>
        <w:tc>
          <w:tcPr>
            <w:tcW w:w="8513" w:type="dxa"/>
            <w:tcBorders>
              <w:top w:val="nil"/>
              <w:left w:val="nil"/>
              <w:bottom w:val="nil"/>
              <w:right w:val="nil"/>
            </w:tcBorders>
            <w:shd w:val="clear" w:color="auto" w:fill="auto"/>
            <w:vAlign w:val="center"/>
          </w:tcPr>
          <w:p w:rsidR="00C44C5D" w:rsidRPr="004341C0" w:rsidRDefault="00834BFB" w:rsidP="00834BFB">
            <w:pPr>
              <w:spacing w:after="120"/>
              <w:ind w:firstLine="0"/>
              <w:rPr>
                <w:rFonts w:cs="Times New Roman"/>
                <w:szCs w:val="24"/>
              </w:rPr>
            </w:pPr>
            <w:r w:rsidRPr="004341C0">
              <w:rPr>
                <w:rFonts w:cs="Times New Roman"/>
                <w:szCs w:val="24"/>
              </w:rPr>
              <w:t xml:space="preserve">  2. GENEL BİLGİLER </w:t>
            </w:r>
            <w:r w:rsidR="007F4AE3" w:rsidRPr="004341C0">
              <w:rPr>
                <w:rFonts w:cs="Times New Roman"/>
                <w:szCs w:val="24"/>
              </w:rPr>
              <w:t>………………………………………………………………..</w:t>
            </w:r>
          </w:p>
        </w:tc>
        <w:tc>
          <w:tcPr>
            <w:tcW w:w="711" w:type="dxa"/>
            <w:tcBorders>
              <w:top w:val="nil"/>
              <w:left w:val="nil"/>
              <w:bottom w:val="nil"/>
              <w:right w:val="nil"/>
            </w:tcBorders>
            <w:shd w:val="clear" w:color="auto" w:fill="auto"/>
            <w:vAlign w:val="center"/>
          </w:tcPr>
          <w:p w:rsidR="00C44C5D" w:rsidRPr="004341C0" w:rsidRDefault="00EE0E11" w:rsidP="00BC2D3E">
            <w:pPr>
              <w:spacing w:after="120"/>
              <w:ind w:firstLine="142"/>
              <w:jc w:val="center"/>
              <w:rPr>
                <w:rFonts w:cs="Times New Roman"/>
                <w:bCs/>
                <w:szCs w:val="24"/>
              </w:rPr>
            </w:pPr>
            <w:r>
              <w:rPr>
                <w:rFonts w:cs="Times New Roman"/>
                <w:bCs/>
                <w:szCs w:val="24"/>
              </w:rPr>
              <w:t>3</w:t>
            </w:r>
          </w:p>
        </w:tc>
      </w:tr>
      <w:tr w:rsidR="00C44C5D" w:rsidRPr="004341C0" w:rsidTr="004C24A7">
        <w:trPr>
          <w:trHeight w:val="287"/>
        </w:trPr>
        <w:tc>
          <w:tcPr>
            <w:tcW w:w="8513" w:type="dxa"/>
            <w:tcBorders>
              <w:top w:val="nil"/>
              <w:left w:val="nil"/>
              <w:bottom w:val="nil"/>
              <w:right w:val="nil"/>
            </w:tcBorders>
            <w:shd w:val="clear" w:color="auto" w:fill="auto"/>
            <w:vAlign w:val="center"/>
          </w:tcPr>
          <w:p w:rsidR="00C44C5D" w:rsidRPr="004341C0" w:rsidRDefault="00834BFB" w:rsidP="00834BFB">
            <w:pPr>
              <w:spacing w:after="120"/>
              <w:ind w:firstLine="142"/>
              <w:rPr>
                <w:rFonts w:cs="Times New Roman"/>
                <w:szCs w:val="24"/>
              </w:rPr>
            </w:pPr>
            <w:r w:rsidRPr="004341C0">
              <w:rPr>
                <w:rFonts w:cstheme="minorHAnsi"/>
                <w:szCs w:val="24"/>
              </w:rPr>
              <w:t>2.1. Tendonların Genel Özellikleri ve Yapısı</w:t>
            </w:r>
            <w:r w:rsidR="007F4AE3" w:rsidRPr="004341C0">
              <w:rPr>
                <w:rFonts w:cstheme="minorHAnsi"/>
                <w:szCs w:val="24"/>
              </w:rPr>
              <w:t xml:space="preserve"> ………………………………………...</w:t>
            </w:r>
            <w:r w:rsidRPr="004341C0">
              <w:rPr>
                <w:rFonts w:cstheme="minorHAnsi"/>
                <w:szCs w:val="24"/>
              </w:rPr>
              <w:t xml:space="preserve"> </w:t>
            </w:r>
          </w:p>
        </w:tc>
        <w:tc>
          <w:tcPr>
            <w:tcW w:w="711" w:type="dxa"/>
            <w:tcBorders>
              <w:top w:val="nil"/>
              <w:left w:val="nil"/>
              <w:bottom w:val="nil"/>
              <w:right w:val="nil"/>
            </w:tcBorders>
            <w:shd w:val="clear" w:color="auto" w:fill="auto"/>
            <w:vAlign w:val="center"/>
          </w:tcPr>
          <w:p w:rsidR="00C44C5D" w:rsidRPr="004341C0" w:rsidRDefault="00EE0E11" w:rsidP="00BC2D3E">
            <w:pPr>
              <w:spacing w:after="120"/>
              <w:ind w:firstLine="142"/>
              <w:jc w:val="center"/>
              <w:rPr>
                <w:rFonts w:cs="Times New Roman"/>
                <w:bCs/>
                <w:szCs w:val="24"/>
              </w:rPr>
            </w:pPr>
            <w:r>
              <w:rPr>
                <w:rFonts w:cs="Times New Roman"/>
                <w:bCs/>
                <w:szCs w:val="24"/>
              </w:rPr>
              <w:t>3</w:t>
            </w:r>
          </w:p>
        </w:tc>
      </w:tr>
      <w:tr w:rsidR="00C44C5D" w:rsidRPr="004341C0" w:rsidTr="004C24A7">
        <w:trPr>
          <w:trHeight w:val="287"/>
        </w:trPr>
        <w:tc>
          <w:tcPr>
            <w:tcW w:w="8513" w:type="dxa"/>
            <w:tcBorders>
              <w:top w:val="nil"/>
              <w:left w:val="nil"/>
              <w:bottom w:val="nil"/>
              <w:right w:val="nil"/>
            </w:tcBorders>
            <w:shd w:val="clear" w:color="auto" w:fill="auto"/>
            <w:vAlign w:val="center"/>
          </w:tcPr>
          <w:p w:rsidR="00C44C5D" w:rsidRPr="004341C0" w:rsidRDefault="00A35577" w:rsidP="00A35577">
            <w:pPr>
              <w:spacing w:after="120"/>
              <w:ind w:firstLine="142"/>
              <w:rPr>
                <w:rFonts w:cs="Times New Roman"/>
                <w:szCs w:val="24"/>
              </w:rPr>
            </w:pPr>
            <w:r w:rsidRPr="004341C0">
              <w:rPr>
                <w:rFonts w:cstheme="minorHAnsi"/>
                <w:szCs w:val="24"/>
              </w:rPr>
              <w:t>2.2. Tendonların Histolojik Yapısı</w:t>
            </w:r>
            <w:r w:rsidR="007F4AE3" w:rsidRPr="004341C0">
              <w:rPr>
                <w:rFonts w:cstheme="minorHAnsi"/>
                <w:szCs w:val="24"/>
              </w:rPr>
              <w:t xml:space="preserve"> …………………………………………………...</w:t>
            </w:r>
          </w:p>
        </w:tc>
        <w:tc>
          <w:tcPr>
            <w:tcW w:w="711" w:type="dxa"/>
            <w:tcBorders>
              <w:top w:val="nil"/>
              <w:left w:val="nil"/>
              <w:bottom w:val="nil"/>
              <w:right w:val="nil"/>
            </w:tcBorders>
            <w:shd w:val="clear" w:color="auto" w:fill="auto"/>
            <w:vAlign w:val="center"/>
          </w:tcPr>
          <w:p w:rsidR="00C44C5D" w:rsidRPr="004341C0" w:rsidRDefault="00EE0E11" w:rsidP="00BC2D3E">
            <w:pPr>
              <w:spacing w:after="120"/>
              <w:ind w:firstLine="142"/>
              <w:jc w:val="center"/>
              <w:rPr>
                <w:rFonts w:cs="Times New Roman"/>
                <w:bCs/>
                <w:szCs w:val="24"/>
              </w:rPr>
            </w:pPr>
            <w:r>
              <w:rPr>
                <w:rFonts w:cs="Times New Roman"/>
                <w:bCs/>
                <w:szCs w:val="24"/>
              </w:rPr>
              <w:t>4</w:t>
            </w:r>
          </w:p>
        </w:tc>
      </w:tr>
      <w:tr w:rsidR="00C44C5D" w:rsidRPr="004341C0" w:rsidTr="004C24A7">
        <w:trPr>
          <w:trHeight w:val="287"/>
        </w:trPr>
        <w:tc>
          <w:tcPr>
            <w:tcW w:w="8513" w:type="dxa"/>
            <w:tcBorders>
              <w:top w:val="nil"/>
              <w:left w:val="nil"/>
              <w:bottom w:val="nil"/>
              <w:right w:val="nil"/>
            </w:tcBorders>
            <w:shd w:val="clear" w:color="auto" w:fill="auto"/>
            <w:vAlign w:val="center"/>
          </w:tcPr>
          <w:p w:rsidR="00C44C5D" w:rsidRPr="004341C0" w:rsidRDefault="00077361" w:rsidP="00077361">
            <w:pPr>
              <w:spacing w:after="120"/>
              <w:ind w:firstLine="142"/>
              <w:rPr>
                <w:rFonts w:cs="Times New Roman"/>
                <w:szCs w:val="24"/>
              </w:rPr>
            </w:pPr>
            <w:r w:rsidRPr="004341C0">
              <w:rPr>
                <w:rFonts w:cstheme="minorHAnsi"/>
                <w:bCs/>
                <w:szCs w:val="24"/>
              </w:rPr>
              <w:t xml:space="preserve">2.3. Aşil </w:t>
            </w:r>
            <w:r w:rsidRPr="004341C0">
              <w:rPr>
                <w:rFonts w:cstheme="minorHAnsi"/>
                <w:szCs w:val="24"/>
              </w:rPr>
              <w:t>Tendon Anatomisi</w:t>
            </w:r>
            <w:r w:rsidR="007F4AE3" w:rsidRPr="004341C0">
              <w:rPr>
                <w:rFonts w:cstheme="minorHAnsi"/>
                <w:szCs w:val="24"/>
              </w:rPr>
              <w:t xml:space="preserve"> …………………………………………………………..</w:t>
            </w:r>
            <w:r w:rsidRPr="004341C0">
              <w:rPr>
                <w:rFonts w:cstheme="minorHAnsi"/>
                <w:szCs w:val="24"/>
              </w:rPr>
              <w:t xml:space="preserve"> </w:t>
            </w:r>
          </w:p>
        </w:tc>
        <w:tc>
          <w:tcPr>
            <w:tcW w:w="711" w:type="dxa"/>
            <w:tcBorders>
              <w:top w:val="nil"/>
              <w:left w:val="nil"/>
              <w:bottom w:val="nil"/>
              <w:right w:val="nil"/>
            </w:tcBorders>
            <w:shd w:val="clear" w:color="auto" w:fill="auto"/>
            <w:vAlign w:val="center"/>
          </w:tcPr>
          <w:p w:rsidR="00C44C5D" w:rsidRPr="004341C0" w:rsidRDefault="00EE0E11" w:rsidP="00BC2D3E">
            <w:pPr>
              <w:spacing w:after="120"/>
              <w:ind w:firstLine="142"/>
              <w:jc w:val="center"/>
              <w:rPr>
                <w:rFonts w:cs="Times New Roman"/>
                <w:bCs/>
                <w:szCs w:val="24"/>
              </w:rPr>
            </w:pPr>
            <w:r>
              <w:rPr>
                <w:rFonts w:cs="Times New Roman"/>
                <w:bCs/>
                <w:szCs w:val="24"/>
              </w:rPr>
              <w:t>8</w:t>
            </w:r>
          </w:p>
        </w:tc>
      </w:tr>
      <w:tr w:rsidR="00C44C5D" w:rsidRPr="004341C0" w:rsidTr="004C24A7">
        <w:trPr>
          <w:trHeight w:val="87"/>
        </w:trPr>
        <w:tc>
          <w:tcPr>
            <w:tcW w:w="8513" w:type="dxa"/>
            <w:tcBorders>
              <w:top w:val="nil"/>
              <w:left w:val="nil"/>
              <w:bottom w:val="nil"/>
              <w:right w:val="nil"/>
            </w:tcBorders>
            <w:shd w:val="clear" w:color="auto" w:fill="auto"/>
            <w:vAlign w:val="center"/>
          </w:tcPr>
          <w:p w:rsidR="00C44C5D" w:rsidRPr="004341C0" w:rsidRDefault="008062C1" w:rsidP="008062C1">
            <w:pPr>
              <w:pStyle w:val="ListeParagraf"/>
              <w:tabs>
                <w:tab w:val="left" w:pos="330"/>
                <w:tab w:val="left" w:pos="426"/>
              </w:tabs>
              <w:autoSpaceDE w:val="0"/>
              <w:autoSpaceDN w:val="0"/>
              <w:adjustRightInd w:val="0"/>
              <w:spacing w:after="120"/>
              <w:ind w:left="0" w:firstLine="142"/>
              <w:rPr>
                <w:rFonts w:cs="Times New Roman"/>
                <w:szCs w:val="24"/>
              </w:rPr>
            </w:pPr>
            <w:r w:rsidRPr="004341C0">
              <w:rPr>
                <w:rFonts w:cstheme="minorHAnsi"/>
                <w:szCs w:val="24"/>
              </w:rPr>
              <w:t>2.4. Aşil Tendon Kanlanması</w:t>
            </w:r>
            <w:r w:rsidR="007F4AE3" w:rsidRPr="004341C0">
              <w:rPr>
                <w:rFonts w:cstheme="minorHAnsi"/>
                <w:szCs w:val="24"/>
              </w:rPr>
              <w:t xml:space="preserve"> ………………………………………………………...</w:t>
            </w:r>
            <w:r w:rsidRPr="004341C0">
              <w:rPr>
                <w:rFonts w:cstheme="minorHAnsi"/>
                <w:szCs w:val="24"/>
              </w:rPr>
              <w:t xml:space="preserve"> </w:t>
            </w:r>
          </w:p>
        </w:tc>
        <w:tc>
          <w:tcPr>
            <w:tcW w:w="711" w:type="dxa"/>
            <w:tcBorders>
              <w:top w:val="nil"/>
              <w:left w:val="nil"/>
              <w:bottom w:val="nil"/>
              <w:right w:val="nil"/>
            </w:tcBorders>
            <w:shd w:val="clear" w:color="auto" w:fill="auto"/>
            <w:vAlign w:val="center"/>
          </w:tcPr>
          <w:p w:rsidR="00C44C5D" w:rsidRPr="004341C0" w:rsidRDefault="00EE0E11" w:rsidP="00BC2D3E">
            <w:pPr>
              <w:spacing w:after="120"/>
              <w:ind w:firstLine="142"/>
              <w:jc w:val="center"/>
              <w:rPr>
                <w:rFonts w:cs="Times New Roman"/>
                <w:bCs/>
                <w:szCs w:val="24"/>
              </w:rPr>
            </w:pPr>
            <w:r>
              <w:rPr>
                <w:rFonts w:cs="Times New Roman"/>
                <w:bCs/>
                <w:szCs w:val="24"/>
              </w:rPr>
              <w:t>1</w:t>
            </w:r>
            <w:r w:rsidR="00C44C5D" w:rsidRPr="004341C0">
              <w:rPr>
                <w:rFonts w:cs="Times New Roman"/>
                <w:bCs/>
                <w:szCs w:val="24"/>
              </w:rPr>
              <w:t>3</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7F4AE3" w:rsidP="007F4AE3">
            <w:pPr>
              <w:spacing w:after="120"/>
              <w:ind w:firstLine="142"/>
              <w:rPr>
                <w:rFonts w:cs="Times New Roman"/>
                <w:szCs w:val="24"/>
              </w:rPr>
            </w:pPr>
            <w:r w:rsidRPr="004341C0">
              <w:rPr>
                <w:rFonts w:cstheme="minorHAnsi"/>
                <w:szCs w:val="24"/>
              </w:rPr>
              <w:t>2.5. Aşil Tendon İnnervasyonu ……………………………………………………….</w:t>
            </w:r>
            <w:r w:rsidRPr="004341C0">
              <w:rPr>
                <w:rFonts w:cs="Times New Roman"/>
                <w:szCs w:val="24"/>
              </w:rPr>
              <w:t xml:space="preserve"> </w:t>
            </w:r>
          </w:p>
        </w:tc>
        <w:tc>
          <w:tcPr>
            <w:tcW w:w="711" w:type="dxa"/>
            <w:tcBorders>
              <w:top w:val="nil"/>
              <w:left w:val="nil"/>
              <w:bottom w:val="nil"/>
              <w:right w:val="nil"/>
            </w:tcBorders>
            <w:shd w:val="clear" w:color="auto" w:fill="auto"/>
            <w:vAlign w:val="center"/>
          </w:tcPr>
          <w:p w:rsidR="00C44C5D" w:rsidRPr="004341C0" w:rsidRDefault="005C4CCF" w:rsidP="00BC2D3E">
            <w:pPr>
              <w:spacing w:after="120"/>
              <w:ind w:firstLine="142"/>
              <w:jc w:val="center"/>
              <w:rPr>
                <w:rFonts w:cs="Times New Roman"/>
                <w:bCs/>
                <w:szCs w:val="24"/>
              </w:rPr>
            </w:pPr>
            <w:r>
              <w:rPr>
                <w:rFonts w:cs="Times New Roman"/>
                <w:bCs/>
                <w:szCs w:val="24"/>
              </w:rPr>
              <w:t>15</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E32E89" w:rsidP="00E32E89">
            <w:pPr>
              <w:autoSpaceDE w:val="0"/>
              <w:autoSpaceDN w:val="0"/>
              <w:adjustRightInd w:val="0"/>
              <w:spacing w:after="120"/>
              <w:ind w:firstLine="142"/>
              <w:rPr>
                <w:rFonts w:cs="Times New Roman"/>
                <w:bCs/>
                <w:szCs w:val="24"/>
              </w:rPr>
            </w:pPr>
            <w:r w:rsidRPr="004341C0">
              <w:rPr>
                <w:rFonts w:cstheme="minorHAnsi"/>
                <w:szCs w:val="24"/>
              </w:rPr>
              <w:t>2.6. Aşil Tendon Biyomekaniği ………………………………………………………</w:t>
            </w:r>
            <w:r w:rsidRPr="004341C0">
              <w:rPr>
                <w:rFonts w:cs="Times New Roman"/>
                <w:bCs/>
                <w:szCs w:val="24"/>
              </w:rPr>
              <w:t xml:space="preserve"> </w:t>
            </w:r>
          </w:p>
        </w:tc>
        <w:tc>
          <w:tcPr>
            <w:tcW w:w="711" w:type="dxa"/>
            <w:tcBorders>
              <w:top w:val="nil"/>
              <w:left w:val="nil"/>
              <w:bottom w:val="nil"/>
              <w:right w:val="nil"/>
            </w:tcBorders>
            <w:shd w:val="clear" w:color="auto" w:fill="auto"/>
            <w:vAlign w:val="center"/>
          </w:tcPr>
          <w:p w:rsidR="00C44C5D" w:rsidRPr="004341C0" w:rsidRDefault="005C4CCF" w:rsidP="00BC2D3E">
            <w:pPr>
              <w:spacing w:after="120"/>
              <w:ind w:firstLine="142"/>
              <w:jc w:val="center"/>
              <w:rPr>
                <w:rFonts w:cs="Times New Roman"/>
                <w:bCs/>
                <w:szCs w:val="24"/>
              </w:rPr>
            </w:pPr>
            <w:r>
              <w:rPr>
                <w:rFonts w:cs="Times New Roman"/>
                <w:bCs/>
                <w:szCs w:val="24"/>
              </w:rPr>
              <w:t>16</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3E0420" w:rsidP="003E0420">
            <w:pPr>
              <w:spacing w:after="120"/>
              <w:ind w:firstLine="142"/>
              <w:rPr>
                <w:rFonts w:cs="Times New Roman"/>
                <w:szCs w:val="24"/>
              </w:rPr>
            </w:pPr>
            <w:r w:rsidRPr="004341C0">
              <w:rPr>
                <w:rFonts w:cstheme="minorHAnsi"/>
                <w:szCs w:val="24"/>
              </w:rPr>
              <w:t>2.7. Aşil Tendinopatisi ………………………………………………………………..</w:t>
            </w:r>
            <w:r w:rsidRPr="004341C0">
              <w:rPr>
                <w:rFonts w:cs="Times New Roman"/>
                <w:szCs w:val="24"/>
              </w:rPr>
              <w:t xml:space="preserve">                     </w:t>
            </w:r>
          </w:p>
        </w:tc>
        <w:tc>
          <w:tcPr>
            <w:tcW w:w="711" w:type="dxa"/>
            <w:tcBorders>
              <w:top w:val="nil"/>
              <w:left w:val="nil"/>
              <w:bottom w:val="nil"/>
              <w:right w:val="nil"/>
            </w:tcBorders>
            <w:shd w:val="clear" w:color="auto" w:fill="auto"/>
            <w:vAlign w:val="center"/>
          </w:tcPr>
          <w:p w:rsidR="00C44C5D" w:rsidRPr="004341C0" w:rsidRDefault="005C4CCF" w:rsidP="00BC2D3E">
            <w:pPr>
              <w:spacing w:after="120"/>
              <w:ind w:firstLine="142"/>
              <w:jc w:val="center"/>
              <w:rPr>
                <w:rFonts w:cs="Times New Roman"/>
                <w:bCs/>
                <w:szCs w:val="24"/>
              </w:rPr>
            </w:pPr>
            <w:r>
              <w:rPr>
                <w:rFonts w:cs="Times New Roman"/>
                <w:bCs/>
                <w:szCs w:val="24"/>
              </w:rPr>
              <w:t>18</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3E0420" w:rsidP="003E0420">
            <w:pPr>
              <w:spacing w:after="120"/>
              <w:ind w:firstLine="142"/>
              <w:rPr>
                <w:rFonts w:cs="Times New Roman"/>
                <w:szCs w:val="24"/>
              </w:rPr>
            </w:pPr>
            <w:r w:rsidRPr="004341C0">
              <w:rPr>
                <w:rFonts w:cstheme="minorHAnsi"/>
                <w:szCs w:val="24"/>
              </w:rPr>
              <w:t>2.7.1. Tendinopati Histopatolojisi</w:t>
            </w:r>
            <w:r w:rsidRPr="004341C0">
              <w:rPr>
                <w:rFonts w:cs="Times New Roman"/>
                <w:szCs w:val="24"/>
              </w:rPr>
              <w:t xml:space="preserve"> …………………………………………………….</w:t>
            </w:r>
          </w:p>
        </w:tc>
        <w:tc>
          <w:tcPr>
            <w:tcW w:w="711" w:type="dxa"/>
            <w:tcBorders>
              <w:top w:val="nil"/>
              <w:left w:val="nil"/>
              <w:bottom w:val="nil"/>
              <w:right w:val="nil"/>
            </w:tcBorders>
            <w:shd w:val="clear" w:color="auto" w:fill="auto"/>
            <w:vAlign w:val="center"/>
          </w:tcPr>
          <w:p w:rsidR="00C44C5D" w:rsidRPr="004341C0" w:rsidRDefault="005C4CCF" w:rsidP="00BC2D3E">
            <w:pPr>
              <w:spacing w:after="120"/>
              <w:ind w:firstLine="142"/>
              <w:jc w:val="center"/>
              <w:rPr>
                <w:rFonts w:cs="Times New Roman"/>
                <w:bCs/>
                <w:szCs w:val="24"/>
              </w:rPr>
            </w:pPr>
            <w:r>
              <w:rPr>
                <w:rFonts w:cs="Times New Roman"/>
                <w:bCs/>
                <w:szCs w:val="24"/>
              </w:rPr>
              <w:t>22</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2B2EED" w:rsidP="002B2EED">
            <w:pPr>
              <w:spacing w:after="120"/>
              <w:ind w:firstLine="142"/>
              <w:rPr>
                <w:rFonts w:cs="Times New Roman"/>
                <w:szCs w:val="24"/>
              </w:rPr>
            </w:pPr>
            <w:r w:rsidRPr="004341C0">
              <w:rPr>
                <w:rFonts w:cstheme="minorHAnsi"/>
                <w:bCs/>
                <w:szCs w:val="24"/>
              </w:rPr>
              <w:t>2.8. Tendon İyileşmesi ………………………………………………………………..</w:t>
            </w:r>
          </w:p>
        </w:tc>
        <w:tc>
          <w:tcPr>
            <w:tcW w:w="711" w:type="dxa"/>
            <w:tcBorders>
              <w:top w:val="nil"/>
              <w:left w:val="nil"/>
              <w:bottom w:val="nil"/>
              <w:right w:val="nil"/>
            </w:tcBorders>
            <w:shd w:val="clear" w:color="auto" w:fill="auto"/>
            <w:vAlign w:val="center"/>
          </w:tcPr>
          <w:p w:rsidR="00C44C5D" w:rsidRPr="004341C0" w:rsidRDefault="0084767E" w:rsidP="00BC2D3E">
            <w:pPr>
              <w:spacing w:after="120"/>
              <w:ind w:firstLine="142"/>
              <w:jc w:val="center"/>
              <w:rPr>
                <w:rFonts w:cs="Times New Roman"/>
                <w:bCs/>
                <w:szCs w:val="24"/>
              </w:rPr>
            </w:pPr>
            <w:r>
              <w:rPr>
                <w:rFonts w:cs="Times New Roman"/>
                <w:bCs/>
                <w:szCs w:val="24"/>
              </w:rPr>
              <w:t>24</w:t>
            </w:r>
          </w:p>
        </w:tc>
      </w:tr>
      <w:tr w:rsidR="00C44C5D" w:rsidRPr="004341C0" w:rsidTr="004C24A7">
        <w:trPr>
          <w:trHeight w:val="171"/>
        </w:trPr>
        <w:tc>
          <w:tcPr>
            <w:tcW w:w="8513" w:type="dxa"/>
            <w:tcBorders>
              <w:top w:val="nil"/>
              <w:left w:val="nil"/>
              <w:bottom w:val="nil"/>
              <w:right w:val="nil"/>
            </w:tcBorders>
            <w:shd w:val="clear" w:color="auto" w:fill="auto"/>
            <w:vAlign w:val="center"/>
          </w:tcPr>
          <w:p w:rsidR="00C44C5D" w:rsidRPr="004341C0" w:rsidRDefault="00873A7C" w:rsidP="00873A7C">
            <w:pPr>
              <w:spacing w:after="120"/>
              <w:ind w:firstLine="142"/>
              <w:rPr>
                <w:rFonts w:cs="Times New Roman"/>
                <w:szCs w:val="24"/>
              </w:rPr>
            </w:pPr>
            <w:r w:rsidRPr="004341C0">
              <w:rPr>
                <w:rFonts w:cstheme="minorHAnsi"/>
                <w:bCs/>
                <w:szCs w:val="24"/>
              </w:rPr>
              <w:t>2.8.1.Tendon İyileşme Evreleri</w:t>
            </w:r>
            <w:r w:rsidRPr="004341C0">
              <w:rPr>
                <w:rFonts w:cs="Times New Roman"/>
                <w:szCs w:val="24"/>
              </w:rPr>
              <w:t xml:space="preserve"> ……………………………………………………….</w:t>
            </w:r>
          </w:p>
        </w:tc>
        <w:tc>
          <w:tcPr>
            <w:tcW w:w="711" w:type="dxa"/>
            <w:tcBorders>
              <w:top w:val="nil"/>
              <w:left w:val="nil"/>
              <w:bottom w:val="nil"/>
              <w:right w:val="nil"/>
            </w:tcBorders>
            <w:shd w:val="clear" w:color="auto" w:fill="auto"/>
            <w:vAlign w:val="center"/>
          </w:tcPr>
          <w:p w:rsidR="00C44C5D" w:rsidRPr="004341C0" w:rsidRDefault="00C44C5D" w:rsidP="00BC2D3E">
            <w:pPr>
              <w:spacing w:after="120"/>
              <w:ind w:firstLine="142"/>
              <w:jc w:val="center"/>
              <w:rPr>
                <w:rFonts w:cs="Times New Roman"/>
                <w:bCs/>
                <w:szCs w:val="24"/>
              </w:rPr>
            </w:pPr>
            <w:r w:rsidRPr="004341C0">
              <w:rPr>
                <w:rFonts w:cs="Times New Roman"/>
                <w:bCs/>
                <w:szCs w:val="24"/>
              </w:rPr>
              <w:t>2</w:t>
            </w:r>
            <w:r w:rsidR="0084767E">
              <w:rPr>
                <w:rFonts w:cs="Times New Roman"/>
                <w:bCs/>
                <w:szCs w:val="24"/>
              </w:rPr>
              <w:t>5</w:t>
            </w:r>
          </w:p>
        </w:tc>
      </w:tr>
      <w:tr w:rsidR="00C44C5D" w:rsidRPr="004341C0" w:rsidTr="004C24A7">
        <w:trPr>
          <w:trHeight w:val="171"/>
        </w:trPr>
        <w:tc>
          <w:tcPr>
            <w:tcW w:w="8513" w:type="dxa"/>
            <w:tcBorders>
              <w:top w:val="nil"/>
              <w:left w:val="nil"/>
              <w:bottom w:val="nil"/>
              <w:right w:val="nil"/>
            </w:tcBorders>
            <w:shd w:val="clear" w:color="auto" w:fill="auto"/>
            <w:vAlign w:val="center"/>
          </w:tcPr>
          <w:p w:rsidR="00C44C5D" w:rsidRPr="004341C0" w:rsidRDefault="0084767E" w:rsidP="004C5114">
            <w:pPr>
              <w:spacing w:after="120"/>
              <w:ind w:firstLine="142"/>
              <w:rPr>
                <w:rFonts w:cs="Times New Roman"/>
                <w:szCs w:val="24"/>
              </w:rPr>
            </w:pPr>
            <w:r>
              <w:rPr>
                <w:rFonts w:cstheme="minorHAnsi"/>
                <w:bCs/>
                <w:szCs w:val="24"/>
              </w:rPr>
              <w:t xml:space="preserve">2.9. </w:t>
            </w:r>
            <w:r w:rsidRPr="0084767E">
              <w:rPr>
                <w:rFonts w:cstheme="minorHAnsi"/>
                <w:szCs w:val="24"/>
              </w:rPr>
              <w:t>L-Karnitin</w:t>
            </w:r>
            <w:r w:rsidR="004C5114" w:rsidRPr="004341C0">
              <w:rPr>
                <w:rFonts w:cs="Times New Roman"/>
                <w:szCs w:val="24"/>
              </w:rPr>
              <w:t xml:space="preserve"> ……………………………………………………………………….</w:t>
            </w:r>
          </w:p>
        </w:tc>
        <w:tc>
          <w:tcPr>
            <w:tcW w:w="711" w:type="dxa"/>
            <w:tcBorders>
              <w:top w:val="nil"/>
              <w:left w:val="nil"/>
              <w:bottom w:val="nil"/>
              <w:right w:val="nil"/>
            </w:tcBorders>
            <w:shd w:val="clear" w:color="auto" w:fill="auto"/>
            <w:vAlign w:val="center"/>
          </w:tcPr>
          <w:p w:rsidR="00C44C5D" w:rsidRPr="004341C0" w:rsidRDefault="0084767E" w:rsidP="00BC2D3E">
            <w:pPr>
              <w:spacing w:after="120"/>
              <w:ind w:firstLine="142"/>
              <w:jc w:val="center"/>
              <w:rPr>
                <w:rFonts w:cs="Times New Roman"/>
                <w:bCs/>
                <w:szCs w:val="24"/>
              </w:rPr>
            </w:pPr>
            <w:r>
              <w:rPr>
                <w:rFonts w:cs="Times New Roman"/>
                <w:bCs/>
                <w:szCs w:val="24"/>
              </w:rPr>
              <w:t>26</w:t>
            </w:r>
          </w:p>
        </w:tc>
      </w:tr>
      <w:tr w:rsidR="00C44C5D" w:rsidRPr="004341C0" w:rsidTr="004C24A7">
        <w:trPr>
          <w:trHeight w:val="171"/>
        </w:trPr>
        <w:tc>
          <w:tcPr>
            <w:tcW w:w="8513" w:type="dxa"/>
            <w:tcBorders>
              <w:top w:val="nil"/>
              <w:left w:val="nil"/>
              <w:bottom w:val="nil"/>
              <w:right w:val="nil"/>
            </w:tcBorders>
            <w:shd w:val="clear" w:color="auto" w:fill="auto"/>
            <w:vAlign w:val="center"/>
          </w:tcPr>
          <w:p w:rsidR="00C44C5D" w:rsidRPr="004341C0" w:rsidRDefault="00E07404" w:rsidP="00E07404">
            <w:pPr>
              <w:tabs>
                <w:tab w:val="left" w:pos="567"/>
              </w:tabs>
              <w:spacing w:after="120"/>
              <w:ind w:firstLine="142"/>
              <w:rPr>
                <w:rFonts w:cs="Times New Roman"/>
                <w:szCs w:val="24"/>
              </w:rPr>
            </w:pPr>
            <w:r w:rsidRPr="004341C0">
              <w:rPr>
                <w:rFonts w:cstheme="minorHAnsi"/>
                <w:bCs/>
                <w:szCs w:val="24"/>
              </w:rPr>
              <w:t>2.9.1.</w:t>
            </w:r>
            <w:r w:rsidR="007626EC">
              <w:rPr>
                <w:rFonts w:cstheme="minorHAnsi"/>
                <w:bCs/>
                <w:szCs w:val="24"/>
              </w:rPr>
              <w:t xml:space="preserve"> </w:t>
            </w:r>
            <w:r w:rsidR="007626EC" w:rsidRPr="0084767E">
              <w:rPr>
                <w:rFonts w:cstheme="minorHAnsi"/>
                <w:szCs w:val="24"/>
              </w:rPr>
              <w:t>L-Karnitin</w:t>
            </w:r>
            <w:r w:rsidR="007626EC" w:rsidRPr="004341C0">
              <w:rPr>
                <w:rFonts w:cs="Times New Roman"/>
                <w:szCs w:val="24"/>
              </w:rPr>
              <w:t xml:space="preserve"> </w:t>
            </w:r>
            <w:r w:rsidRPr="004341C0">
              <w:rPr>
                <w:rFonts w:cstheme="minorHAnsi"/>
                <w:bCs/>
                <w:szCs w:val="24"/>
              </w:rPr>
              <w:t xml:space="preserve">Tarihçesi </w:t>
            </w:r>
            <w:r w:rsidR="00C44C5D" w:rsidRPr="004341C0">
              <w:rPr>
                <w:rFonts w:cs="Times New Roman"/>
                <w:szCs w:val="24"/>
              </w:rPr>
              <w:t>…</w:t>
            </w:r>
            <w:r w:rsidR="000624AF" w:rsidRPr="004341C0">
              <w:rPr>
                <w:rFonts w:cs="Times New Roman"/>
                <w:szCs w:val="24"/>
              </w:rPr>
              <w:t>……………</w:t>
            </w:r>
            <w:r w:rsidR="00C44C5D" w:rsidRPr="004341C0">
              <w:rPr>
                <w:rFonts w:cs="Times New Roman"/>
                <w:szCs w:val="24"/>
              </w:rPr>
              <w:t>…………</w:t>
            </w:r>
            <w:r w:rsidR="000624AF" w:rsidRPr="004341C0">
              <w:rPr>
                <w:rFonts w:cs="Times New Roman"/>
                <w:szCs w:val="24"/>
              </w:rPr>
              <w:t>.</w:t>
            </w:r>
            <w:r w:rsidR="00C44C5D" w:rsidRPr="004341C0">
              <w:rPr>
                <w:rFonts w:cs="Times New Roman"/>
                <w:szCs w:val="24"/>
              </w:rPr>
              <w:t>……………………………</w:t>
            </w:r>
            <w:r w:rsidR="007626EC">
              <w:rPr>
                <w:rFonts w:cs="Times New Roman"/>
                <w:szCs w:val="24"/>
              </w:rPr>
              <w:t>…</w:t>
            </w:r>
          </w:p>
        </w:tc>
        <w:tc>
          <w:tcPr>
            <w:tcW w:w="711" w:type="dxa"/>
            <w:tcBorders>
              <w:top w:val="nil"/>
              <w:left w:val="nil"/>
              <w:bottom w:val="nil"/>
              <w:right w:val="nil"/>
            </w:tcBorders>
            <w:shd w:val="clear" w:color="auto" w:fill="auto"/>
            <w:vAlign w:val="center"/>
          </w:tcPr>
          <w:p w:rsidR="00C44C5D" w:rsidRPr="004341C0" w:rsidRDefault="007626EC" w:rsidP="00BC2D3E">
            <w:pPr>
              <w:spacing w:after="120"/>
              <w:ind w:firstLine="142"/>
              <w:jc w:val="center"/>
              <w:rPr>
                <w:rFonts w:cs="Times New Roman"/>
                <w:bCs/>
                <w:szCs w:val="24"/>
              </w:rPr>
            </w:pPr>
            <w:r>
              <w:rPr>
                <w:rFonts w:cs="Times New Roman"/>
                <w:bCs/>
                <w:szCs w:val="24"/>
              </w:rPr>
              <w:t>26</w:t>
            </w:r>
          </w:p>
        </w:tc>
      </w:tr>
      <w:tr w:rsidR="00C44C5D" w:rsidRPr="004341C0" w:rsidTr="004C24A7">
        <w:trPr>
          <w:trHeight w:val="171"/>
        </w:trPr>
        <w:tc>
          <w:tcPr>
            <w:tcW w:w="8513" w:type="dxa"/>
            <w:tcBorders>
              <w:top w:val="nil"/>
              <w:left w:val="nil"/>
              <w:bottom w:val="nil"/>
              <w:right w:val="nil"/>
            </w:tcBorders>
            <w:shd w:val="clear" w:color="auto" w:fill="auto"/>
            <w:vAlign w:val="center"/>
          </w:tcPr>
          <w:p w:rsidR="00C44C5D" w:rsidRPr="004341C0" w:rsidRDefault="00E07404" w:rsidP="004B00C2">
            <w:pPr>
              <w:autoSpaceDE w:val="0"/>
              <w:autoSpaceDN w:val="0"/>
              <w:adjustRightInd w:val="0"/>
              <w:spacing w:after="120"/>
              <w:ind w:firstLine="142"/>
              <w:rPr>
                <w:rFonts w:cs="Times New Roman"/>
                <w:bCs/>
                <w:szCs w:val="24"/>
              </w:rPr>
            </w:pPr>
            <w:r w:rsidRPr="004341C0">
              <w:rPr>
                <w:rFonts w:cstheme="minorHAnsi"/>
                <w:bCs/>
                <w:szCs w:val="24"/>
              </w:rPr>
              <w:lastRenderedPageBreak/>
              <w:t xml:space="preserve">2.9.2. </w:t>
            </w:r>
            <w:r w:rsidR="004B00C2" w:rsidRPr="0084767E">
              <w:rPr>
                <w:rFonts w:cstheme="minorHAnsi"/>
                <w:szCs w:val="24"/>
              </w:rPr>
              <w:t>L-Karnitin</w:t>
            </w:r>
            <w:r w:rsidR="004B00C2" w:rsidRPr="004341C0">
              <w:rPr>
                <w:rFonts w:cs="Times New Roman"/>
                <w:szCs w:val="24"/>
              </w:rPr>
              <w:t xml:space="preserve"> </w:t>
            </w:r>
            <w:r w:rsidRPr="004341C0">
              <w:rPr>
                <w:rFonts w:cstheme="minorHAnsi"/>
                <w:bCs/>
                <w:szCs w:val="24"/>
              </w:rPr>
              <w:t>Biyokimyası</w:t>
            </w:r>
            <w:r w:rsidRPr="004341C0">
              <w:rPr>
                <w:rFonts w:cs="Times New Roman"/>
                <w:bCs/>
                <w:szCs w:val="24"/>
              </w:rPr>
              <w:t xml:space="preserve"> ……………………………………………………</w:t>
            </w:r>
            <w:r w:rsidR="004B00C2">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4B00C2" w:rsidP="00BC2D3E">
            <w:pPr>
              <w:spacing w:after="120"/>
              <w:ind w:firstLine="142"/>
              <w:jc w:val="center"/>
              <w:rPr>
                <w:rFonts w:cs="Times New Roman"/>
                <w:bCs/>
                <w:szCs w:val="24"/>
              </w:rPr>
            </w:pPr>
            <w:r>
              <w:rPr>
                <w:rFonts w:cs="Times New Roman"/>
                <w:bCs/>
                <w:szCs w:val="24"/>
              </w:rPr>
              <w:t>2</w:t>
            </w:r>
            <w:r w:rsidR="00C44C5D" w:rsidRPr="004341C0">
              <w:rPr>
                <w:rFonts w:cs="Times New Roman"/>
                <w:bCs/>
                <w:szCs w:val="24"/>
              </w:rPr>
              <w:t>7</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E07404" w:rsidP="00D16884">
            <w:pPr>
              <w:autoSpaceDE w:val="0"/>
              <w:autoSpaceDN w:val="0"/>
              <w:adjustRightInd w:val="0"/>
              <w:spacing w:after="120"/>
              <w:ind w:firstLine="142"/>
              <w:rPr>
                <w:rFonts w:cs="Times New Roman"/>
                <w:bCs/>
                <w:szCs w:val="24"/>
              </w:rPr>
            </w:pPr>
            <w:r w:rsidRPr="004341C0">
              <w:rPr>
                <w:rFonts w:cstheme="minorHAnsi"/>
                <w:bCs/>
                <w:szCs w:val="24"/>
              </w:rPr>
              <w:t xml:space="preserve">2.9.3. </w:t>
            </w:r>
            <w:r w:rsidR="00D16884" w:rsidRPr="0084767E">
              <w:rPr>
                <w:rFonts w:cstheme="minorHAnsi"/>
                <w:szCs w:val="24"/>
              </w:rPr>
              <w:t>L-Karnitin</w:t>
            </w:r>
            <w:r w:rsidR="00D16884" w:rsidRPr="004341C0">
              <w:rPr>
                <w:rFonts w:cs="Times New Roman"/>
                <w:szCs w:val="24"/>
              </w:rPr>
              <w:t xml:space="preserve"> </w:t>
            </w:r>
            <w:r w:rsidRPr="004341C0">
              <w:rPr>
                <w:rFonts w:cstheme="minorHAnsi"/>
                <w:bCs/>
                <w:szCs w:val="24"/>
              </w:rPr>
              <w:t>Biyosentezi</w:t>
            </w:r>
            <w:r w:rsidRPr="004341C0">
              <w:rPr>
                <w:rFonts w:cs="Times New Roman"/>
                <w:bCs/>
                <w:szCs w:val="24"/>
              </w:rPr>
              <w:t xml:space="preserve"> ………………………………………………………...</w:t>
            </w:r>
          </w:p>
        </w:tc>
        <w:tc>
          <w:tcPr>
            <w:tcW w:w="711" w:type="dxa"/>
            <w:tcBorders>
              <w:top w:val="nil"/>
              <w:left w:val="nil"/>
              <w:bottom w:val="nil"/>
              <w:right w:val="nil"/>
            </w:tcBorders>
            <w:shd w:val="clear" w:color="auto" w:fill="auto"/>
            <w:vAlign w:val="center"/>
          </w:tcPr>
          <w:p w:rsidR="00C44C5D" w:rsidRPr="004341C0" w:rsidRDefault="00D16884" w:rsidP="00BC2D3E">
            <w:pPr>
              <w:spacing w:after="120"/>
              <w:ind w:firstLine="142"/>
              <w:jc w:val="center"/>
              <w:rPr>
                <w:rFonts w:cs="Times New Roman"/>
                <w:bCs/>
                <w:szCs w:val="24"/>
              </w:rPr>
            </w:pPr>
            <w:r>
              <w:rPr>
                <w:rFonts w:cs="Times New Roman"/>
                <w:bCs/>
                <w:szCs w:val="24"/>
              </w:rPr>
              <w:t>28</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2A4D04" w:rsidP="002A4D04">
            <w:pPr>
              <w:autoSpaceDE w:val="0"/>
              <w:autoSpaceDN w:val="0"/>
              <w:adjustRightInd w:val="0"/>
              <w:spacing w:after="120"/>
              <w:ind w:firstLine="142"/>
              <w:rPr>
                <w:rFonts w:cs="Times New Roman"/>
                <w:bCs/>
                <w:szCs w:val="24"/>
              </w:rPr>
            </w:pPr>
            <w:r>
              <w:rPr>
                <w:rFonts w:cstheme="minorHAnsi"/>
                <w:bCs/>
                <w:szCs w:val="24"/>
              </w:rPr>
              <w:t>2.9.4.</w:t>
            </w:r>
            <w:r w:rsidRPr="004341C0">
              <w:rPr>
                <w:rFonts w:cstheme="minorHAnsi"/>
                <w:bCs/>
                <w:szCs w:val="24"/>
              </w:rPr>
              <w:t xml:space="preserve"> </w:t>
            </w:r>
            <w:r w:rsidRPr="0084767E">
              <w:rPr>
                <w:rFonts w:cstheme="minorHAnsi"/>
                <w:szCs w:val="24"/>
              </w:rPr>
              <w:t>L-Karnitin</w:t>
            </w:r>
            <w:r w:rsidRPr="004341C0">
              <w:rPr>
                <w:rFonts w:cs="Times New Roman"/>
                <w:szCs w:val="24"/>
              </w:rPr>
              <w:t xml:space="preserve"> </w:t>
            </w:r>
            <w:r w:rsidR="00E07404" w:rsidRPr="004341C0">
              <w:rPr>
                <w:rFonts w:cstheme="minorHAnsi"/>
                <w:bCs/>
                <w:szCs w:val="24"/>
              </w:rPr>
              <w:t>Metabolik Fonksiyonları</w:t>
            </w:r>
            <w:r w:rsidR="00E07404" w:rsidRPr="004341C0">
              <w:rPr>
                <w:rFonts w:cs="Times New Roman"/>
                <w:bCs/>
                <w:szCs w:val="24"/>
              </w:rPr>
              <w:t xml:space="preserve"> …………………………………………</w:t>
            </w:r>
            <w:r>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2A4D04" w:rsidP="00BC2D3E">
            <w:pPr>
              <w:spacing w:after="120"/>
              <w:ind w:firstLine="142"/>
              <w:jc w:val="center"/>
              <w:rPr>
                <w:rFonts w:cs="Times New Roman"/>
                <w:bCs/>
                <w:szCs w:val="24"/>
              </w:rPr>
            </w:pPr>
            <w:r>
              <w:rPr>
                <w:rFonts w:cs="Times New Roman"/>
                <w:bCs/>
                <w:szCs w:val="24"/>
              </w:rPr>
              <w:t>30</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E07404" w:rsidP="002A4D04">
            <w:pPr>
              <w:spacing w:after="120"/>
              <w:ind w:firstLine="142"/>
              <w:rPr>
                <w:rFonts w:cs="Times New Roman"/>
                <w:bCs/>
                <w:szCs w:val="24"/>
              </w:rPr>
            </w:pPr>
            <w:r w:rsidRPr="004341C0">
              <w:rPr>
                <w:rFonts w:cstheme="minorHAnsi"/>
                <w:bCs/>
                <w:szCs w:val="24"/>
              </w:rPr>
              <w:t xml:space="preserve">2.9.5. </w:t>
            </w:r>
            <w:r w:rsidR="002A4D04" w:rsidRPr="0084767E">
              <w:rPr>
                <w:rFonts w:cstheme="minorHAnsi"/>
                <w:szCs w:val="24"/>
              </w:rPr>
              <w:t>L-Karnitin</w:t>
            </w:r>
            <w:r w:rsidR="002A4D04" w:rsidRPr="004341C0">
              <w:rPr>
                <w:rFonts w:cs="Times New Roman"/>
                <w:szCs w:val="24"/>
              </w:rPr>
              <w:t xml:space="preserve"> </w:t>
            </w:r>
            <w:r w:rsidRPr="004341C0">
              <w:rPr>
                <w:rFonts w:cstheme="minorHAnsi"/>
                <w:bCs/>
                <w:szCs w:val="24"/>
              </w:rPr>
              <w:t>ve Tendon İyileşmesi</w:t>
            </w:r>
            <w:r w:rsidRPr="004341C0">
              <w:rPr>
                <w:rFonts w:cs="Times New Roman"/>
                <w:bCs/>
                <w:szCs w:val="24"/>
              </w:rPr>
              <w:t xml:space="preserve"> ……………………………………………...</w:t>
            </w:r>
          </w:p>
        </w:tc>
        <w:tc>
          <w:tcPr>
            <w:tcW w:w="711" w:type="dxa"/>
            <w:tcBorders>
              <w:top w:val="nil"/>
              <w:left w:val="nil"/>
              <w:bottom w:val="nil"/>
              <w:right w:val="nil"/>
            </w:tcBorders>
            <w:shd w:val="clear" w:color="auto" w:fill="auto"/>
            <w:vAlign w:val="center"/>
          </w:tcPr>
          <w:p w:rsidR="00C44C5D" w:rsidRPr="004341C0" w:rsidRDefault="002A4D04" w:rsidP="00BC2D3E">
            <w:pPr>
              <w:spacing w:after="120"/>
              <w:ind w:firstLine="142"/>
              <w:jc w:val="center"/>
              <w:rPr>
                <w:rFonts w:cs="Times New Roman"/>
                <w:bCs/>
                <w:szCs w:val="24"/>
              </w:rPr>
            </w:pPr>
            <w:r>
              <w:rPr>
                <w:rFonts w:cs="Times New Roman"/>
                <w:bCs/>
                <w:szCs w:val="24"/>
              </w:rPr>
              <w:t>32</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E07404" w:rsidP="00083C9D">
            <w:pPr>
              <w:autoSpaceDE w:val="0"/>
              <w:autoSpaceDN w:val="0"/>
              <w:adjustRightInd w:val="0"/>
              <w:spacing w:after="120"/>
              <w:ind w:firstLine="142"/>
              <w:rPr>
                <w:rFonts w:cs="Times New Roman"/>
                <w:bCs/>
                <w:szCs w:val="24"/>
              </w:rPr>
            </w:pPr>
            <w:r w:rsidRPr="004341C0">
              <w:rPr>
                <w:rFonts w:cs="Times New Roman"/>
                <w:bCs/>
                <w:szCs w:val="24"/>
              </w:rPr>
              <w:t>3. GEREÇ VE YÖNTEM …………………………………………………………….</w:t>
            </w:r>
          </w:p>
        </w:tc>
        <w:tc>
          <w:tcPr>
            <w:tcW w:w="711" w:type="dxa"/>
            <w:tcBorders>
              <w:top w:val="nil"/>
              <w:left w:val="nil"/>
              <w:bottom w:val="nil"/>
              <w:right w:val="nil"/>
            </w:tcBorders>
            <w:shd w:val="clear" w:color="auto" w:fill="auto"/>
            <w:vAlign w:val="center"/>
          </w:tcPr>
          <w:p w:rsidR="00C44C5D" w:rsidRPr="004341C0" w:rsidRDefault="00FB6755" w:rsidP="00BC2D3E">
            <w:pPr>
              <w:spacing w:after="120"/>
              <w:ind w:firstLine="142"/>
              <w:jc w:val="center"/>
              <w:rPr>
                <w:rFonts w:cs="Times New Roman"/>
                <w:bCs/>
                <w:szCs w:val="24"/>
              </w:rPr>
            </w:pPr>
            <w:r>
              <w:rPr>
                <w:rFonts w:cs="Times New Roman"/>
                <w:bCs/>
                <w:szCs w:val="24"/>
              </w:rPr>
              <w:t>34</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360C2A" w:rsidP="00FB6755">
            <w:pPr>
              <w:autoSpaceDE w:val="0"/>
              <w:autoSpaceDN w:val="0"/>
              <w:adjustRightInd w:val="0"/>
              <w:spacing w:after="120"/>
              <w:ind w:firstLine="142"/>
              <w:rPr>
                <w:rFonts w:cs="Times New Roman"/>
                <w:bCs/>
                <w:szCs w:val="24"/>
              </w:rPr>
            </w:pPr>
            <w:r w:rsidRPr="004341C0">
              <w:rPr>
                <w:rFonts w:cs="Times New Roman"/>
                <w:bCs/>
                <w:szCs w:val="24"/>
              </w:rPr>
              <w:t xml:space="preserve">3.1. </w:t>
            </w:r>
            <w:r w:rsidR="00FB6755" w:rsidRPr="00FB6755">
              <w:rPr>
                <w:rFonts w:cstheme="minorHAnsi"/>
                <w:szCs w:val="24"/>
              </w:rPr>
              <w:t>Deneysel Aşil Tendon Hasar Modeli</w:t>
            </w:r>
            <w:r w:rsidR="00FB6755" w:rsidRPr="004341C0">
              <w:rPr>
                <w:rFonts w:cstheme="minorHAnsi"/>
                <w:b/>
                <w:szCs w:val="24"/>
              </w:rPr>
              <w:t xml:space="preserve"> </w:t>
            </w:r>
            <w:r w:rsidRPr="004341C0">
              <w:rPr>
                <w:rFonts w:cs="Times New Roman"/>
                <w:bCs/>
                <w:szCs w:val="24"/>
              </w:rPr>
              <w:t>…………………………</w:t>
            </w:r>
            <w:r w:rsidR="0030523F">
              <w:rPr>
                <w:rFonts w:cs="Times New Roman"/>
                <w:bCs/>
                <w:szCs w:val="24"/>
              </w:rPr>
              <w:t>……………</w:t>
            </w:r>
            <w:r w:rsidR="00FB6755">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FB6755" w:rsidP="00BC2D3E">
            <w:pPr>
              <w:spacing w:after="120"/>
              <w:ind w:firstLine="142"/>
              <w:jc w:val="center"/>
              <w:rPr>
                <w:rFonts w:cs="Times New Roman"/>
                <w:bCs/>
                <w:szCs w:val="24"/>
              </w:rPr>
            </w:pPr>
            <w:r>
              <w:rPr>
                <w:rFonts w:cs="Times New Roman"/>
                <w:bCs/>
                <w:szCs w:val="24"/>
              </w:rPr>
              <w:t>34</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C44C5D" w:rsidP="004341C0">
            <w:pPr>
              <w:pStyle w:val="AklamaMetni"/>
              <w:spacing w:after="120" w:line="360" w:lineRule="auto"/>
              <w:ind w:firstLine="142"/>
              <w:rPr>
                <w:sz w:val="24"/>
                <w:szCs w:val="24"/>
              </w:rPr>
            </w:pPr>
            <w:r w:rsidRPr="004341C0">
              <w:rPr>
                <w:bCs/>
                <w:sz w:val="24"/>
                <w:szCs w:val="24"/>
                <w:lang w:eastAsia="en-US"/>
              </w:rPr>
              <w:t>3.2</w:t>
            </w:r>
            <w:r w:rsidR="00C517B9" w:rsidRPr="004341C0">
              <w:rPr>
                <w:sz w:val="24"/>
                <w:szCs w:val="24"/>
              </w:rPr>
              <w:t>.</w:t>
            </w:r>
            <w:r w:rsidRPr="004341C0">
              <w:rPr>
                <w:sz w:val="24"/>
                <w:szCs w:val="24"/>
              </w:rPr>
              <w:t xml:space="preserve"> </w:t>
            </w:r>
            <w:r w:rsidR="004341C0" w:rsidRPr="004341C0">
              <w:rPr>
                <w:bCs/>
                <w:sz w:val="24"/>
                <w:szCs w:val="24"/>
              </w:rPr>
              <w:t xml:space="preserve">Hayvan Materyali </w:t>
            </w:r>
            <w:r w:rsidRPr="004341C0">
              <w:rPr>
                <w:sz w:val="24"/>
                <w:szCs w:val="24"/>
              </w:rPr>
              <w:t>…………………………………………………</w:t>
            </w:r>
            <w:r w:rsidR="00B87B6D" w:rsidRPr="004341C0">
              <w:rPr>
                <w:sz w:val="24"/>
                <w:szCs w:val="24"/>
              </w:rPr>
              <w:t>…</w:t>
            </w:r>
            <w:r w:rsidR="0030523F">
              <w:rPr>
                <w:sz w:val="24"/>
                <w:szCs w:val="24"/>
              </w:rPr>
              <w:t>…………..</w:t>
            </w:r>
          </w:p>
        </w:tc>
        <w:tc>
          <w:tcPr>
            <w:tcW w:w="711" w:type="dxa"/>
            <w:tcBorders>
              <w:top w:val="nil"/>
              <w:left w:val="nil"/>
              <w:bottom w:val="nil"/>
              <w:right w:val="nil"/>
            </w:tcBorders>
            <w:shd w:val="clear" w:color="auto" w:fill="auto"/>
            <w:vAlign w:val="bottom"/>
          </w:tcPr>
          <w:p w:rsidR="00C44C5D" w:rsidRPr="004341C0" w:rsidRDefault="00FB6755" w:rsidP="00BC2D3E">
            <w:pPr>
              <w:spacing w:after="120"/>
              <w:ind w:firstLine="142"/>
              <w:jc w:val="center"/>
              <w:rPr>
                <w:rFonts w:cs="Times New Roman"/>
                <w:bCs/>
                <w:szCs w:val="24"/>
              </w:rPr>
            </w:pPr>
            <w:r>
              <w:rPr>
                <w:rFonts w:cs="Times New Roman"/>
                <w:bCs/>
                <w:szCs w:val="24"/>
              </w:rPr>
              <w:t>36</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FB6755" w:rsidRDefault="00C517B9" w:rsidP="00FB6755">
            <w:pPr>
              <w:ind w:firstLine="0"/>
              <w:rPr>
                <w:rFonts w:cstheme="minorHAnsi"/>
                <w:szCs w:val="24"/>
              </w:rPr>
            </w:pPr>
            <w:r w:rsidRPr="004341C0">
              <w:rPr>
                <w:rFonts w:cs="Times New Roman"/>
                <w:bCs/>
                <w:szCs w:val="24"/>
              </w:rPr>
              <w:t xml:space="preserve">  3.3.</w:t>
            </w:r>
            <w:r w:rsidR="00C44C5D" w:rsidRPr="004341C0">
              <w:rPr>
                <w:rFonts w:cs="Times New Roman"/>
                <w:szCs w:val="24"/>
              </w:rPr>
              <w:t xml:space="preserve"> </w:t>
            </w:r>
            <w:r w:rsidR="00FB6755" w:rsidRPr="00FB6755">
              <w:rPr>
                <w:rFonts w:cstheme="minorHAnsi"/>
                <w:szCs w:val="24"/>
              </w:rPr>
              <w:t>Deneysel Aşil Tendon Hasarı Oluşturma</w:t>
            </w:r>
            <w:r w:rsidR="00FB6755">
              <w:rPr>
                <w:rFonts w:cstheme="minorHAnsi"/>
                <w:szCs w:val="24"/>
              </w:rPr>
              <w:t xml:space="preserve"> ………………………………………...</w:t>
            </w:r>
          </w:p>
        </w:tc>
        <w:tc>
          <w:tcPr>
            <w:tcW w:w="711" w:type="dxa"/>
            <w:tcBorders>
              <w:top w:val="nil"/>
              <w:left w:val="nil"/>
              <w:bottom w:val="nil"/>
              <w:right w:val="nil"/>
            </w:tcBorders>
            <w:shd w:val="clear" w:color="auto" w:fill="auto"/>
            <w:vAlign w:val="center"/>
          </w:tcPr>
          <w:p w:rsidR="00C44C5D" w:rsidRPr="004341C0" w:rsidRDefault="00FB6755" w:rsidP="00BC2D3E">
            <w:pPr>
              <w:spacing w:after="120"/>
              <w:ind w:firstLine="142"/>
              <w:jc w:val="center"/>
              <w:rPr>
                <w:rFonts w:cs="Times New Roman"/>
                <w:bCs/>
                <w:szCs w:val="24"/>
              </w:rPr>
            </w:pPr>
            <w:r>
              <w:rPr>
                <w:rFonts w:cs="Times New Roman"/>
                <w:bCs/>
                <w:szCs w:val="24"/>
              </w:rPr>
              <w:t>37</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4341C0" w:rsidP="004341C0">
            <w:pPr>
              <w:spacing w:after="120"/>
              <w:ind w:firstLine="142"/>
              <w:rPr>
                <w:rFonts w:cs="Times New Roman"/>
                <w:szCs w:val="24"/>
              </w:rPr>
            </w:pPr>
            <w:r w:rsidRPr="004341C0">
              <w:rPr>
                <w:rFonts w:cs="Times New Roman"/>
                <w:szCs w:val="24"/>
              </w:rPr>
              <w:t>3.4.</w:t>
            </w:r>
            <w:r w:rsidR="00B75EF7" w:rsidRPr="004341C0">
              <w:rPr>
                <w:rFonts w:cstheme="minorHAnsi"/>
                <w:b/>
                <w:szCs w:val="24"/>
              </w:rPr>
              <w:t xml:space="preserve"> </w:t>
            </w:r>
            <w:r w:rsidRPr="004341C0">
              <w:rPr>
                <w:rFonts w:cstheme="minorHAnsi"/>
                <w:szCs w:val="24"/>
              </w:rPr>
              <w:t>Fonksiyonel Yürüme Testi</w:t>
            </w:r>
            <w:r w:rsidRPr="004341C0">
              <w:rPr>
                <w:rFonts w:cs="Times New Roman"/>
                <w:szCs w:val="24"/>
              </w:rPr>
              <w:t xml:space="preserve"> </w:t>
            </w:r>
            <w:r w:rsidR="00C44C5D" w:rsidRPr="004341C0">
              <w:rPr>
                <w:rFonts w:cs="Times New Roman"/>
                <w:szCs w:val="24"/>
              </w:rPr>
              <w:t>…</w:t>
            </w:r>
            <w:r w:rsidR="000624AF" w:rsidRPr="004341C0">
              <w:rPr>
                <w:rFonts w:cs="Times New Roman"/>
                <w:szCs w:val="24"/>
              </w:rPr>
              <w:t>…</w:t>
            </w:r>
            <w:r w:rsidR="00C44C5D" w:rsidRPr="004341C0">
              <w:rPr>
                <w:rFonts w:cs="Times New Roman"/>
                <w:szCs w:val="24"/>
              </w:rPr>
              <w:t>…………………</w:t>
            </w:r>
            <w:r w:rsidR="0030523F">
              <w:rPr>
                <w:rFonts w:cs="Times New Roman"/>
                <w:szCs w:val="24"/>
              </w:rPr>
              <w:t>……………………………….</w:t>
            </w:r>
          </w:p>
        </w:tc>
        <w:tc>
          <w:tcPr>
            <w:tcW w:w="711" w:type="dxa"/>
            <w:tcBorders>
              <w:top w:val="nil"/>
              <w:left w:val="nil"/>
              <w:bottom w:val="nil"/>
              <w:right w:val="nil"/>
            </w:tcBorders>
            <w:shd w:val="clear" w:color="auto" w:fill="auto"/>
            <w:vAlign w:val="center"/>
          </w:tcPr>
          <w:p w:rsidR="00C44C5D" w:rsidRPr="004341C0" w:rsidRDefault="00FB6755" w:rsidP="00BC2D3E">
            <w:pPr>
              <w:spacing w:after="120"/>
              <w:ind w:firstLine="142"/>
              <w:jc w:val="center"/>
              <w:rPr>
                <w:rFonts w:cs="Times New Roman"/>
                <w:bCs/>
                <w:szCs w:val="24"/>
              </w:rPr>
            </w:pPr>
            <w:r>
              <w:rPr>
                <w:rFonts w:cs="Times New Roman"/>
                <w:bCs/>
                <w:szCs w:val="24"/>
              </w:rPr>
              <w:t>38</w:t>
            </w:r>
          </w:p>
        </w:tc>
      </w:tr>
      <w:tr w:rsidR="00993CD4" w:rsidRPr="004341C0" w:rsidTr="004C24A7">
        <w:trPr>
          <w:trHeight w:val="80"/>
        </w:trPr>
        <w:tc>
          <w:tcPr>
            <w:tcW w:w="8513" w:type="dxa"/>
            <w:tcBorders>
              <w:top w:val="nil"/>
              <w:left w:val="nil"/>
              <w:bottom w:val="nil"/>
              <w:right w:val="nil"/>
            </w:tcBorders>
            <w:shd w:val="clear" w:color="auto" w:fill="auto"/>
            <w:vAlign w:val="center"/>
          </w:tcPr>
          <w:p w:rsidR="00993CD4" w:rsidRPr="004341C0" w:rsidRDefault="004341C0" w:rsidP="00EB5773">
            <w:pPr>
              <w:autoSpaceDE w:val="0"/>
              <w:autoSpaceDN w:val="0"/>
              <w:adjustRightInd w:val="0"/>
              <w:spacing w:after="120"/>
              <w:ind w:firstLine="142"/>
              <w:rPr>
                <w:rFonts w:cs="Times New Roman"/>
                <w:szCs w:val="24"/>
              </w:rPr>
            </w:pPr>
            <w:r w:rsidRPr="004341C0">
              <w:rPr>
                <w:rFonts w:cstheme="minorHAnsi"/>
                <w:szCs w:val="24"/>
              </w:rPr>
              <w:t>3.5</w:t>
            </w:r>
            <w:r w:rsidR="00993CD4" w:rsidRPr="004341C0">
              <w:rPr>
                <w:rFonts w:cstheme="minorHAnsi"/>
                <w:szCs w:val="24"/>
              </w:rPr>
              <w:t>.</w:t>
            </w:r>
            <w:r w:rsidR="00993CD4" w:rsidRPr="004341C0">
              <w:rPr>
                <w:rFonts w:cstheme="minorHAnsi"/>
                <w:b/>
                <w:szCs w:val="24"/>
              </w:rPr>
              <w:t xml:space="preserve"> </w:t>
            </w:r>
            <w:r w:rsidRPr="004341C0">
              <w:rPr>
                <w:rFonts w:cstheme="minorHAnsi"/>
                <w:szCs w:val="24"/>
              </w:rPr>
              <w:t>Histopatolojik Değerlendirme</w:t>
            </w:r>
            <w:r w:rsidRPr="004341C0">
              <w:rPr>
                <w:szCs w:val="24"/>
              </w:rPr>
              <w:t xml:space="preserve"> </w:t>
            </w:r>
            <w:r w:rsidR="00993CD4" w:rsidRPr="004341C0">
              <w:rPr>
                <w:rFonts w:cs="Times New Roman"/>
                <w:szCs w:val="24"/>
              </w:rPr>
              <w:t>……………………………………</w:t>
            </w:r>
            <w:r w:rsidR="00D207A1">
              <w:rPr>
                <w:rFonts w:cs="Times New Roman"/>
                <w:szCs w:val="24"/>
              </w:rPr>
              <w:t>…...</w:t>
            </w:r>
            <w:r w:rsidR="00EB5773">
              <w:rPr>
                <w:rFonts w:cs="Times New Roman"/>
                <w:szCs w:val="24"/>
              </w:rPr>
              <w:t>.............</w:t>
            </w:r>
          </w:p>
        </w:tc>
        <w:tc>
          <w:tcPr>
            <w:tcW w:w="711" w:type="dxa"/>
            <w:tcBorders>
              <w:top w:val="nil"/>
              <w:left w:val="nil"/>
              <w:bottom w:val="nil"/>
              <w:right w:val="nil"/>
            </w:tcBorders>
            <w:shd w:val="clear" w:color="auto" w:fill="auto"/>
            <w:vAlign w:val="center"/>
          </w:tcPr>
          <w:p w:rsidR="00993CD4" w:rsidRPr="004341C0" w:rsidRDefault="00D207A1" w:rsidP="00BC2D3E">
            <w:pPr>
              <w:spacing w:after="120"/>
              <w:ind w:firstLine="142"/>
              <w:jc w:val="center"/>
              <w:rPr>
                <w:rFonts w:cs="Times New Roman"/>
                <w:bCs/>
                <w:szCs w:val="24"/>
              </w:rPr>
            </w:pPr>
            <w:r>
              <w:rPr>
                <w:rFonts w:cs="Times New Roman"/>
                <w:bCs/>
                <w:szCs w:val="24"/>
              </w:rPr>
              <w:t>4</w:t>
            </w:r>
            <w:r w:rsidR="00EB5773">
              <w:rPr>
                <w:rFonts w:cs="Times New Roman"/>
                <w:bCs/>
                <w:szCs w:val="24"/>
              </w:rPr>
              <w:t>0</w:t>
            </w:r>
          </w:p>
        </w:tc>
      </w:tr>
      <w:tr w:rsidR="00C44C5D" w:rsidRPr="004341C0" w:rsidTr="004C24A7">
        <w:trPr>
          <w:trHeight w:val="80"/>
        </w:trPr>
        <w:tc>
          <w:tcPr>
            <w:tcW w:w="8513" w:type="dxa"/>
            <w:tcBorders>
              <w:top w:val="nil"/>
              <w:left w:val="nil"/>
              <w:bottom w:val="nil"/>
              <w:right w:val="nil"/>
            </w:tcBorders>
            <w:shd w:val="clear" w:color="auto" w:fill="auto"/>
            <w:vAlign w:val="center"/>
          </w:tcPr>
          <w:p w:rsidR="00C44C5D" w:rsidRPr="004341C0" w:rsidRDefault="004341C0" w:rsidP="00BC2D3E">
            <w:pPr>
              <w:autoSpaceDE w:val="0"/>
              <w:autoSpaceDN w:val="0"/>
              <w:adjustRightInd w:val="0"/>
              <w:spacing w:after="120"/>
              <w:ind w:firstLine="142"/>
              <w:rPr>
                <w:rFonts w:cs="Times New Roman"/>
                <w:bCs/>
                <w:szCs w:val="24"/>
              </w:rPr>
            </w:pPr>
            <w:r w:rsidRPr="004341C0">
              <w:rPr>
                <w:rFonts w:cs="Times New Roman"/>
                <w:szCs w:val="24"/>
              </w:rPr>
              <w:t>3.6</w:t>
            </w:r>
            <w:r w:rsidR="00C44C5D" w:rsidRPr="004341C0">
              <w:rPr>
                <w:rFonts w:cs="Times New Roman"/>
                <w:bCs/>
                <w:szCs w:val="24"/>
              </w:rPr>
              <w:t xml:space="preserve">. </w:t>
            </w:r>
            <w:r w:rsidR="00C44C5D" w:rsidRPr="004341C0">
              <w:rPr>
                <w:rFonts w:cs="Times New Roman"/>
                <w:szCs w:val="24"/>
              </w:rPr>
              <w:t>İstatistiksel</w:t>
            </w:r>
            <w:r w:rsidR="00C44C5D" w:rsidRPr="004341C0">
              <w:rPr>
                <w:rFonts w:cs="Times New Roman"/>
                <w:bCs/>
                <w:szCs w:val="24"/>
              </w:rPr>
              <w:t xml:space="preserve"> Değerlendirme ……….……………………………………………</w:t>
            </w:r>
            <w:r w:rsidR="0030523F">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A4566C" w:rsidP="00BC2D3E">
            <w:pPr>
              <w:spacing w:after="120"/>
              <w:ind w:firstLine="142"/>
              <w:jc w:val="center"/>
              <w:rPr>
                <w:rFonts w:cs="Times New Roman"/>
                <w:bCs/>
                <w:szCs w:val="24"/>
              </w:rPr>
            </w:pPr>
            <w:r>
              <w:rPr>
                <w:rFonts w:cs="Times New Roman"/>
                <w:bCs/>
                <w:szCs w:val="24"/>
              </w:rPr>
              <w:t>41</w:t>
            </w:r>
          </w:p>
        </w:tc>
      </w:tr>
      <w:tr w:rsidR="00C44C5D" w:rsidRPr="004341C0" w:rsidTr="004C24A7">
        <w:trPr>
          <w:trHeight w:val="497"/>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bCs/>
                <w:szCs w:val="24"/>
              </w:rPr>
            </w:pPr>
            <w:r w:rsidRPr="004341C0">
              <w:rPr>
                <w:rFonts w:cs="Times New Roman"/>
                <w:bCs/>
                <w:szCs w:val="24"/>
              </w:rPr>
              <w:t>4. BULGULAR …………………………………………………………………</w:t>
            </w:r>
            <w:r w:rsidR="00BC2D3E"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5C0D8E" w:rsidP="00BC2D3E">
            <w:pPr>
              <w:spacing w:after="120"/>
              <w:ind w:firstLine="142"/>
              <w:jc w:val="center"/>
              <w:rPr>
                <w:rFonts w:cs="Times New Roman"/>
                <w:bCs/>
                <w:szCs w:val="24"/>
              </w:rPr>
            </w:pPr>
            <w:r>
              <w:rPr>
                <w:rFonts w:cs="Times New Roman"/>
                <w:bCs/>
                <w:szCs w:val="24"/>
              </w:rPr>
              <w:t>42</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5C0D8E" w:rsidRDefault="005C0D8E" w:rsidP="005C0D8E">
            <w:pPr>
              <w:spacing w:after="120"/>
              <w:ind w:firstLine="0"/>
              <w:jc w:val="left"/>
              <w:rPr>
                <w:rFonts w:cs="Times New Roman"/>
                <w:b/>
                <w:szCs w:val="24"/>
              </w:rPr>
            </w:pPr>
            <w:r>
              <w:rPr>
                <w:rFonts w:cs="Times New Roman"/>
                <w:szCs w:val="24"/>
              </w:rPr>
              <w:t xml:space="preserve">  4.1. </w:t>
            </w:r>
            <w:r w:rsidRPr="005C0D8E">
              <w:rPr>
                <w:rFonts w:cs="Times New Roman"/>
                <w:szCs w:val="24"/>
              </w:rPr>
              <w:t>Sıçan Kilo Takibi</w:t>
            </w:r>
            <w:r>
              <w:rPr>
                <w:rFonts w:cs="Times New Roman"/>
                <w:b/>
                <w:szCs w:val="24"/>
              </w:rPr>
              <w:t xml:space="preserve"> </w:t>
            </w:r>
            <w:r w:rsidR="000624AF" w:rsidRPr="004341C0">
              <w:rPr>
                <w:rFonts w:cs="Times New Roman"/>
                <w:bCs/>
                <w:szCs w:val="24"/>
              </w:rPr>
              <w:t>………….</w:t>
            </w:r>
            <w:r w:rsidR="00C44C5D" w:rsidRPr="004341C0">
              <w:rPr>
                <w:rFonts w:cs="Times New Roman"/>
                <w:bCs/>
                <w:szCs w:val="24"/>
              </w:rPr>
              <w:t>………………………………….…</w:t>
            </w:r>
            <w:r>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5C0D8E" w:rsidP="00BC2D3E">
            <w:pPr>
              <w:spacing w:after="120"/>
              <w:ind w:firstLine="142"/>
              <w:jc w:val="center"/>
              <w:rPr>
                <w:rFonts w:cs="Times New Roman"/>
                <w:bCs/>
                <w:szCs w:val="24"/>
              </w:rPr>
            </w:pPr>
            <w:r>
              <w:rPr>
                <w:rFonts w:cs="Times New Roman"/>
                <w:bCs/>
                <w:szCs w:val="24"/>
              </w:rPr>
              <w:t>42</w:t>
            </w:r>
          </w:p>
        </w:tc>
      </w:tr>
      <w:tr w:rsidR="00C44C5D" w:rsidRPr="004341C0" w:rsidTr="004C24A7">
        <w:trPr>
          <w:trHeight w:val="421"/>
        </w:trPr>
        <w:tc>
          <w:tcPr>
            <w:tcW w:w="8513" w:type="dxa"/>
            <w:tcBorders>
              <w:top w:val="nil"/>
              <w:left w:val="nil"/>
              <w:bottom w:val="nil"/>
              <w:right w:val="nil"/>
            </w:tcBorders>
            <w:shd w:val="clear" w:color="auto" w:fill="auto"/>
          </w:tcPr>
          <w:p w:rsidR="00C44C5D" w:rsidRPr="004341C0" w:rsidRDefault="00C44C5D" w:rsidP="005C0D8E">
            <w:pPr>
              <w:autoSpaceDE w:val="0"/>
              <w:autoSpaceDN w:val="0"/>
              <w:adjustRightInd w:val="0"/>
              <w:spacing w:after="120"/>
              <w:ind w:firstLine="142"/>
              <w:rPr>
                <w:rFonts w:cs="Times New Roman"/>
                <w:szCs w:val="24"/>
              </w:rPr>
            </w:pPr>
            <w:r w:rsidRPr="004341C0">
              <w:rPr>
                <w:rFonts w:cs="Times New Roman"/>
                <w:szCs w:val="24"/>
              </w:rPr>
              <w:t xml:space="preserve">4.2. </w:t>
            </w:r>
            <w:r w:rsidR="005C0D8E" w:rsidRPr="004341C0">
              <w:rPr>
                <w:rFonts w:cstheme="minorHAnsi"/>
                <w:szCs w:val="24"/>
              </w:rPr>
              <w:t>Fonksiyonel Yürüme Testi</w:t>
            </w:r>
            <w:r w:rsidR="005C0D8E" w:rsidRPr="004341C0">
              <w:rPr>
                <w:rFonts w:cs="Times New Roman"/>
                <w:szCs w:val="24"/>
              </w:rPr>
              <w:t xml:space="preserve"> </w:t>
            </w:r>
            <w:r w:rsidR="00C0492C">
              <w:rPr>
                <w:rFonts w:cs="Times New Roman"/>
                <w:szCs w:val="24"/>
              </w:rPr>
              <w:t>Bulguları</w:t>
            </w:r>
            <w:r w:rsidR="005C0D8E">
              <w:rPr>
                <w:rFonts w:cs="Times New Roman"/>
                <w:szCs w:val="24"/>
              </w:rPr>
              <w:t xml:space="preserve"> </w:t>
            </w:r>
            <w:r w:rsidRPr="004341C0">
              <w:rPr>
                <w:rFonts w:cs="Times New Roman"/>
                <w:bCs/>
                <w:szCs w:val="24"/>
              </w:rPr>
              <w:t>……………………………………</w:t>
            </w:r>
            <w:r w:rsidR="005C0D8E">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C0492C" w:rsidP="00BC2D3E">
            <w:pPr>
              <w:spacing w:after="120"/>
              <w:ind w:firstLine="142"/>
              <w:jc w:val="center"/>
              <w:rPr>
                <w:rFonts w:cs="Times New Roman"/>
                <w:bCs/>
                <w:szCs w:val="24"/>
              </w:rPr>
            </w:pPr>
            <w:r>
              <w:rPr>
                <w:rFonts w:cs="Times New Roman"/>
                <w:bCs/>
                <w:szCs w:val="24"/>
              </w:rPr>
              <w:t>45</w:t>
            </w:r>
          </w:p>
        </w:tc>
      </w:tr>
      <w:tr w:rsidR="00C44C5D" w:rsidRPr="004341C0" w:rsidTr="004C24A7">
        <w:trPr>
          <w:trHeight w:val="406"/>
        </w:trPr>
        <w:tc>
          <w:tcPr>
            <w:tcW w:w="8513" w:type="dxa"/>
            <w:tcBorders>
              <w:top w:val="nil"/>
              <w:left w:val="nil"/>
              <w:bottom w:val="nil"/>
              <w:right w:val="nil"/>
            </w:tcBorders>
            <w:shd w:val="clear" w:color="auto" w:fill="auto"/>
          </w:tcPr>
          <w:p w:rsidR="00C44C5D" w:rsidRPr="004341C0" w:rsidRDefault="00C44C5D" w:rsidP="00EB5773">
            <w:pPr>
              <w:autoSpaceDE w:val="0"/>
              <w:autoSpaceDN w:val="0"/>
              <w:adjustRightInd w:val="0"/>
              <w:spacing w:after="120"/>
              <w:ind w:firstLine="142"/>
              <w:rPr>
                <w:rFonts w:cs="Times New Roman"/>
                <w:szCs w:val="24"/>
              </w:rPr>
            </w:pPr>
            <w:r w:rsidRPr="004341C0">
              <w:rPr>
                <w:rFonts w:cs="Times New Roman"/>
                <w:szCs w:val="24"/>
              </w:rPr>
              <w:t xml:space="preserve">4.3. </w:t>
            </w:r>
            <w:r w:rsidR="00EB5773" w:rsidRPr="004341C0">
              <w:rPr>
                <w:rFonts w:cstheme="minorHAnsi"/>
                <w:szCs w:val="24"/>
              </w:rPr>
              <w:t>Histopatolojik Değerlendirme</w:t>
            </w:r>
            <w:r w:rsidR="00EB5773" w:rsidRPr="004341C0">
              <w:rPr>
                <w:szCs w:val="24"/>
              </w:rPr>
              <w:t xml:space="preserve"> </w:t>
            </w:r>
            <w:r w:rsidR="00EB5773">
              <w:rPr>
                <w:rFonts w:cs="Times New Roman"/>
                <w:szCs w:val="24"/>
              </w:rPr>
              <w:t xml:space="preserve">Bulguları </w:t>
            </w:r>
            <w:r w:rsidRPr="004341C0">
              <w:rPr>
                <w:rFonts w:cs="Times New Roman"/>
                <w:bCs/>
                <w:szCs w:val="24"/>
              </w:rPr>
              <w:t>………</w:t>
            </w:r>
            <w:r w:rsidR="000624AF" w:rsidRPr="004341C0">
              <w:rPr>
                <w:rFonts w:cs="Times New Roman"/>
                <w:bCs/>
                <w:szCs w:val="24"/>
              </w:rPr>
              <w:t>……</w:t>
            </w:r>
            <w:r w:rsidR="00EB5773">
              <w:rPr>
                <w:rFonts w:cs="Times New Roman"/>
                <w:bCs/>
                <w:szCs w:val="24"/>
              </w:rPr>
              <w:t>…………………………</w:t>
            </w:r>
          </w:p>
        </w:tc>
        <w:tc>
          <w:tcPr>
            <w:tcW w:w="711" w:type="dxa"/>
            <w:tcBorders>
              <w:top w:val="nil"/>
              <w:left w:val="nil"/>
              <w:bottom w:val="nil"/>
              <w:right w:val="nil"/>
            </w:tcBorders>
            <w:shd w:val="clear" w:color="auto" w:fill="auto"/>
            <w:vAlign w:val="center"/>
          </w:tcPr>
          <w:p w:rsidR="00C44C5D" w:rsidRPr="004341C0" w:rsidRDefault="00EB5773" w:rsidP="00BC2D3E">
            <w:pPr>
              <w:spacing w:after="120"/>
              <w:ind w:firstLine="142"/>
              <w:jc w:val="center"/>
              <w:rPr>
                <w:rFonts w:cs="Times New Roman"/>
                <w:bCs/>
                <w:szCs w:val="24"/>
              </w:rPr>
            </w:pPr>
            <w:r>
              <w:rPr>
                <w:rFonts w:cs="Times New Roman"/>
                <w:bCs/>
                <w:szCs w:val="24"/>
              </w:rPr>
              <w:t>47</w:t>
            </w:r>
          </w:p>
        </w:tc>
      </w:tr>
      <w:tr w:rsidR="00C44C5D" w:rsidRPr="004341C0" w:rsidTr="004C24A7">
        <w:trPr>
          <w:trHeight w:val="421"/>
        </w:trPr>
        <w:tc>
          <w:tcPr>
            <w:tcW w:w="8513" w:type="dxa"/>
            <w:tcBorders>
              <w:top w:val="nil"/>
              <w:left w:val="nil"/>
              <w:bottom w:val="nil"/>
              <w:right w:val="nil"/>
            </w:tcBorders>
            <w:shd w:val="clear" w:color="auto" w:fill="auto"/>
          </w:tcPr>
          <w:p w:rsidR="00C44C5D" w:rsidRPr="004341C0" w:rsidRDefault="00EB5773" w:rsidP="00EB5773">
            <w:pPr>
              <w:spacing w:after="120"/>
              <w:ind w:firstLine="0"/>
              <w:rPr>
                <w:rFonts w:cs="Times New Roman"/>
                <w:szCs w:val="24"/>
              </w:rPr>
            </w:pPr>
            <w:r>
              <w:rPr>
                <w:rFonts w:cs="Times New Roman"/>
                <w:szCs w:val="24"/>
              </w:rPr>
              <w:t xml:space="preserve">  </w:t>
            </w:r>
            <w:r w:rsidRPr="00EB5773">
              <w:rPr>
                <w:rFonts w:cs="Times New Roman"/>
                <w:szCs w:val="24"/>
              </w:rPr>
              <w:t xml:space="preserve">4.3.1. Tendonların Histopatolojik Görüntüleri </w:t>
            </w:r>
            <w:r>
              <w:rPr>
                <w:rFonts w:cs="Times New Roman"/>
                <w:szCs w:val="24"/>
              </w:rPr>
              <w:t>………………………………………..</w:t>
            </w:r>
          </w:p>
        </w:tc>
        <w:tc>
          <w:tcPr>
            <w:tcW w:w="711" w:type="dxa"/>
            <w:tcBorders>
              <w:top w:val="nil"/>
              <w:left w:val="nil"/>
              <w:bottom w:val="nil"/>
              <w:right w:val="nil"/>
            </w:tcBorders>
            <w:shd w:val="clear" w:color="auto" w:fill="auto"/>
            <w:vAlign w:val="center"/>
          </w:tcPr>
          <w:p w:rsidR="00C44C5D" w:rsidRPr="004341C0" w:rsidRDefault="00693202" w:rsidP="00BC2D3E">
            <w:pPr>
              <w:spacing w:after="120"/>
              <w:ind w:firstLine="142"/>
              <w:jc w:val="center"/>
              <w:rPr>
                <w:rFonts w:cs="Times New Roman"/>
                <w:bCs/>
                <w:szCs w:val="24"/>
              </w:rPr>
            </w:pPr>
            <w:r>
              <w:rPr>
                <w:rFonts w:cs="Times New Roman"/>
                <w:bCs/>
                <w:szCs w:val="24"/>
              </w:rPr>
              <w:t>50</w:t>
            </w:r>
          </w:p>
        </w:tc>
      </w:tr>
      <w:tr w:rsidR="00C44C5D" w:rsidRPr="004341C0" w:rsidTr="004C24A7">
        <w:trPr>
          <w:trHeight w:val="80"/>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bCs/>
                <w:szCs w:val="24"/>
              </w:rPr>
            </w:pPr>
            <w:r w:rsidRPr="004341C0">
              <w:rPr>
                <w:rFonts w:cs="Times New Roman"/>
                <w:bCs/>
                <w:szCs w:val="24"/>
              </w:rPr>
              <w:t>5. TARTIŞMA …………...……….…………………...……...….……………</w:t>
            </w:r>
            <w:r w:rsidR="00BC2D3E"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tcPr>
          <w:p w:rsidR="00C44C5D" w:rsidRPr="004341C0" w:rsidRDefault="00693202" w:rsidP="00BC2D3E">
            <w:pPr>
              <w:spacing w:after="120"/>
              <w:ind w:firstLine="142"/>
              <w:jc w:val="center"/>
              <w:rPr>
                <w:rFonts w:cs="Times New Roman"/>
                <w:szCs w:val="24"/>
              </w:rPr>
            </w:pPr>
            <w:r>
              <w:rPr>
                <w:rFonts w:cs="Times New Roman"/>
                <w:bCs/>
                <w:szCs w:val="24"/>
              </w:rPr>
              <w:t>55</w:t>
            </w:r>
          </w:p>
        </w:tc>
      </w:tr>
      <w:tr w:rsidR="00C44C5D" w:rsidRPr="004341C0" w:rsidTr="004C24A7">
        <w:trPr>
          <w:trHeight w:val="421"/>
        </w:trPr>
        <w:tc>
          <w:tcPr>
            <w:tcW w:w="8513" w:type="dxa"/>
            <w:tcBorders>
              <w:top w:val="nil"/>
              <w:left w:val="nil"/>
              <w:bottom w:val="nil"/>
              <w:right w:val="nil"/>
            </w:tcBorders>
            <w:shd w:val="clear" w:color="auto" w:fill="auto"/>
            <w:vAlign w:val="center"/>
          </w:tcPr>
          <w:p w:rsidR="00C44C5D" w:rsidRPr="004341C0" w:rsidRDefault="002B291A" w:rsidP="00BC2D3E">
            <w:pPr>
              <w:spacing w:after="120"/>
              <w:ind w:firstLine="142"/>
              <w:rPr>
                <w:rFonts w:cs="Times New Roman"/>
                <w:bCs/>
                <w:szCs w:val="24"/>
              </w:rPr>
            </w:pPr>
            <w:r w:rsidRPr="004341C0">
              <w:rPr>
                <w:rFonts w:cs="Times New Roman"/>
                <w:bCs/>
                <w:szCs w:val="24"/>
              </w:rPr>
              <w:t>6. SONUÇ</w:t>
            </w:r>
            <w:r w:rsidR="00C44C5D" w:rsidRPr="004341C0">
              <w:rPr>
                <w:rFonts w:cs="Times New Roman"/>
                <w:bCs/>
                <w:szCs w:val="24"/>
              </w:rPr>
              <w:t xml:space="preserve"> VE ÖNERİLER ……………………………..…………..………</w:t>
            </w:r>
            <w:r w:rsidR="005B2099" w:rsidRPr="004341C0">
              <w:rPr>
                <w:rFonts w:cs="Times New Roman"/>
                <w:bCs/>
                <w:szCs w:val="24"/>
              </w:rPr>
              <w:t>…</w:t>
            </w:r>
            <w:r w:rsidR="00BC2D3E" w:rsidRPr="004341C0">
              <w:rPr>
                <w:rFonts w:cs="Times New Roman"/>
                <w:bCs/>
                <w:szCs w:val="24"/>
              </w:rPr>
              <w:t>.</w:t>
            </w:r>
            <w:r w:rsidR="005B2099" w:rsidRPr="004341C0">
              <w:rPr>
                <w:rFonts w:cs="Times New Roman"/>
                <w:bCs/>
                <w:szCs w:val="24"/>
              </w:rPr>
              <w:t>….</w:t>
            </w:r>
            <w:r w:rsidR="00C44C5D" w:rsidRPr="004341C0">
              <w:rPr>
                <w:rFonts w:cs="Times New Roman"/>
                <w:bCs/>
                <w:szCs w:val="24"/>
              </w:rPr>
              <w:t>…</w:t>
            </w:r>
          </w:p>
        </w:tc>
        <w:tc>
          <w:tcPr>
            <w:tcW w:w="711" w:type="dxa"/>
            <w:tcBorders>
              <w:top w:val="nil"/>
              <w:left w:val="nil"/>
              <w:bottom w:val="nil"/>
              <w:right w:val="nil"/>
            </w:tcBorders>
            <w:shd w:val="clear" w:color="auto" w:fill="auto"/>
          </w:tcPr>
          <w:p w:rsidR="00C44C5D" w:rsidRPr="004341C0" w:rsidRDefault="00693202" w:rsidP="00BC2D3E">
            <w:pPr>
              <w:spacing w:after="120"/>
              <w:ind w:firstLine="142"/>
              <w:jc w:val="center"/>
              <w:rPr>
                <w:rFonts w:cs="Times New Roman"/>
                <w:szCs w:val="24"/>
              </w:rPr>
            </w:pPr>
            <w:r>
              <w:rPr>
                <w:rFonts w:cs="Times New Roman"/>
                <w:bCs/>
                <w:szCs w:val="24"/>
              </w:rPr>
              <w:t>6</w:t>
            </w:r>
            <w:r w:rsidR="00C44C5D" w:rsidRPr="004341C0">
              <w:rPr>
                <w:rFonts w:cs="Times New Roman"/>
                <w:bCs/>
                <w:szCs w:val="24"/>
              </w:rPr>
              <w:t>4</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bCs/>
                <w:szCs w:val="24"/>
              </w:rPr>
            </w:pPr>
            <w:r w:rsidRPr="004341C0">
              <w:rPr>
                <w:rFonts w:cs="Times New Roman"/>
                <w:bCs/>
                <w:szCs w:val="24"/>
              </w:rPr>
              <w:t>KAYNAKLAR ..………………………………...……...………………………</w:t>
            </w:r>
            <w:r w:rsidR="00BC2D3E" w:rsidRPr="004341C0">
              <w:rPr>
                <w:rFonts w:cs="Times New Roman"/>
                <w:bCs/>
                <w:szCs w:val="24"/>
              </w:rPr>
              <w:t>.</w:t>
            </w:r>
            <w:r w:rsidRPr="004341C0">
              <w:rPr>
                <w:rFonts w:cs="Times New Roman"/>
                <w:bCs/>
                <w:szCs w:val="24"/>
              </w:rPr>
              <w:t>……</w:t>
            </w:r>
          </w:p>
        </w:tc>
        <w:tc>
          <w:tcPr>
            <w:tcW w:w="711" w:type="dxa"/>
            <w:tcBorders>
              <w:top w:val="nil"/>
              <w:left w:val="nil"/>
              <w:bottom w:val="nil"/>
              <w:right w:val="nil"/>
            </w:tcBorders>
            <w:shd w:val="clear" w:color="auto" w:fill="auto"/>
          </w:tcPr>
          <w:p w:rsidR="00C44C5D" w:rsidRPr="004341C0" w:rsidRDefault="00693202" w:rsidP="00BC2D3E">
            <w:pPr>
              <w:spacing w:after="120"/>
              <w:ind w:firstLine="142"/>
              <w:jc w:val="center"/>
              <w:rPr>
                <w:rFonts w:cs="Times New Roman"/>
                <w:szCs w:val="24"/>
              </w:rPr>
            </w:pPr>
            <w:r>
              <w:rPr>
                <w:rFonts w:cs="Times New Roman"/>
                <w:bCs/>
                <w:szCs w:val="24"/>
              </w:rPr>
              <w:t>6</w:t>
            </w:r>
            <w:r w:rsidR="00C44C5D" w:rsidRPr="004341C0">
              <w:rPr>
                <w:rFonts w:cs="Times New Roman"/>
                <w:bCs/>
                <w:szCs w:val="24"/>
              </w:rPr>
              <w:t>5</w:t>
            </w:r>
          </w:p>
        </w:tc>
      </w:tr>
      <w:tr w:rsidR="00792BB3" w:rsidRPr="004341C0" w:rsidTr="004C24A7">
        <w:trPr>
          <w:trHeight w:val="406"/>
        </w:trPr>
        <w:tc>
          <w:tcPr>
            <w:tcW w:w="8513" w:type="dxa"/>
            <w:tcBorders>
              <w:top w:val="nil"/>
              <w:left w:val="nil"/>
              <w:bottom w:val="nil"/>
              <w:right w:val="nil"/>
            </w:tcBorders>
            <w:shd w:val="clear" w:color="auto" w:fill="auto"/>
            <w:vAlign w:val="center"/>
          </w:tcPr>
          <w:p w:rsidR="00792BB3" w:rsidRPr="004341C0" w:rsidRDefault="00792BB3" w:rsidP="00BC2D3E">
            <w:pPr>
              <w:spacing w:after="120"/>
              <w:ind w:firstLine="142"/>
              <w:rPr>
                <w:rFonts w:cs="Times New Roman"/>
                <w:bCs/>
                <w:szCs w:val="24"/>
              </w:rPr>
            </w:pPr>
            <w:r w:rsidRPr="004341C0">
              <w:rPr>
                <w:rFonts w:cs="Times New Roman"/>
                <w:bCs/>
                <w:szCs w:val="24"/>
              </w:rPr>
              <w:t>EKLER ………………………………………………………………………………..</w:t>
            </w:r>
          </w:p>
        </w:tc>
        <w:tc>
          <w:tcPr>
            <w:tcW w:w="711" w:type="dxa"/>
            <w:tcBorders>
              <w:top w:val="nil"/>
              <w:left w:val="nil"/>
              <w:bottom w:val="nil"/>
              <w:right w:val="nil"/>
            </w:tcBorders>
            <w:shd w:val="clear" w:color="auto" w:fill="auto"/>
          </w:tcPr>
          <w:p w:rsidR="00792BB3" w:rsidRPr="004341C0" w:rsidRDefault="00792BB3" w:rsidP="00BC2D3E">
            <w:pPr>
              <w:spacing w:after="120"/>
              <w:ind w:firstLine="142"/>
              <w:jc w:val="center"/>
              <w:rPr>
                <w:rFonts w:cs="Times New Roman"/>
                <w:bCs/>
                <w:szCs w:val="24"/>
              </w:rPr>
            </w:pPr>
            <w:r w:rsidRPr="004341C0">
              <w:rPr>
                <w:rFonts w:cs="Times New Roman"/>
                <w:bCs/>
                <w:szCs w:val="24"/>
              </w:rPr>
              <w:t>52</w:t>
            </w:r>
          </w:p>
        </w:tc>
      </w:tr>
      <w:tr w:rsidR="00C44C5D" w:rsidRPr="004341C0" w:rsidTr="004C24A7">
        <w:trPr>
          <w:trHeight w:val="80"/>
        </w:trPr>
        <w:tc>
          <w:tcPr>
            <w:tcW w:w="8513" w:type="dxa"/>
            <w:tcBorders>
              <w:top w:val="nil"/>
              <w:left w:val="nil"/>
              <w:bottom w:val="nil"/>
              <w:right w:val="nil"/>
            </w:tcBorders>
            <w:shd w:val="clear" w:color="auto" w:fill="auto"/>
            <w:vAlign w:val="center"/>
          </w:tcPr>
          <w:p w:rsidR="00C44C5D" w:rsidRPr="00693202" w:rsidRDefault="00693202" w:rsidP="00693202">
            <w:pPr>
              <w:spacing w:after="120"/>
              <w:ind w:firstLine="0"/>
              <w:jc w:val="left"/>
              <w:rPr>
                <w:szCs w:val="24"/>
              </w:rPr>
            </w:pPr>
            <w:r>
              <w:rPr>
                <w:rFonts w:cs="Times New Roman"/>
                <w:bCs/>
                <w:szCs w:val="24"/>
              </w:rPr>
              <w:t xml:space="preserve">  </w:t>
            </w:r>
            <w:r w:rsidR="009715E6" w:rsidRPr="004341C0">
              <w:rPr>
                <w:rFonts w:cs="Times New Roman"/>
                <w:bCs/>
                <w:szCs w:val="24"/>
              </w:rPr>
              <w:t>Ek 1</w:t>
            </w:r>
            <w:r>
              <w:rPr>
                <w:rFonts w:cs="Times New Roman"/>
                <w:bCs/>
                <w:szCs w:val="24"/>
              </w:rPr>
              <w:t xml:space="preserve">. </w:t>
            </w:r>
            <w:r>
              <w:rPr>
                <w:szCs w:val="24"/>
              </w:rPr>
              <w:t xml:space="preserve">ADÜ </w:t>
            </w:r>
            <w:r w:rsidRPr="008C408D">
              <w:rPr>
                <w:szCs w:val="24"/>
              </w:rPr>
              <w:t>Hayvan</w:t>
            </w:r>
            <w:r>
              <w:rPr>
                <w:szCs w:val="24"/>
              </w:rPr>
              <w:t xml:space="preserve"> Deneyleri Yerel Etik Kurulu Kararı </w:t>
            </w:r>
            <w:r>
              <w:rPr>
                <w:rFonts w:cs="Times New Roman"/>
                <w:bCs/>
                <w:szCs w:val="24"/>
              </w:rPr>
              <w:t>…………………………….</w:t>
            </w:r>
          </w:p>
        </w:tc>
        <w:tc>
          <w:tcPr>
            <w:tcW w:w="711" w:type="dxa"/>
            <w:tcBorders>
              <w:top w:val="nil"/>
              <w:left w:val="nil"/>
              <w:bottom w:val="nil"/>
              <w:right w:val="nil"/>
            </w:tcBorders>
            <w:shd w:val="clear" w:color="auto" w:fill="auto"/>
          </w:tcPr>
          <w:p w:rsidR="00C44C5D" w:rsidRPr="004341C0" w:rsidRDefault="00693202" w:rsidP="00BC2D3E">
            <w:pPr>
              <w:spacing w:after="120"/>
              <w:ind w:firstLine="142"/>
              <w:jc w:val="center"/>
              <w:rPr>
                <w:rFonts w:cs="Times New Roman"/>
                <w:szCs w:val="24"/>
              </w:rPr>
            </w:pPr>
            <w:r>
              <w:rPr>
                <w:rFonts w:cs="Times New Roman"/>
                <w:bCs/>
                <w:szCs w:val="24"/>
              </w:rPr>
              <w:t>81</w:t>
            </w:r>
          </w:p>
        </w:tc>
      </w:tr>
      <w:tr w:rsidR="00C44C5D" w:rsidRPr="004341C0" w:rsidTr="004C24A7">
        <w:trPr>
          <w:trHeight w:val="80"/>
        </w:trPr>
        <w:tc>
          <w:tcPr>
            <w:tcW w:w="8513" w:type="dxa"/>
            <w:tcBorders>
              <w:top w:val="nil"/>
              <w:left w:val="nil"/>
              <w:bottom w:val="nil"/>
              <w:right w:val="nil"/>
            </w:tcBorders>
            <w:shd w:val="clear" w:color="auto" w:fill="auto"/>
            <w:vAlign w:val="center"/>
          </w:tcPr>
          <w:p w:rsidR="00C44C5D" w:rsidRPr="00693202" w:rsidRDefault="00B651C8" w:rsidP="00693202">
            <w:pPr>
              <w:spacing w:after="120"/>
              <w:ind w:right="-67" w:firstLine="0"/>
              <w:jc w:val="left"/>
              <w:rPr>
                <w:szCs w:val="24"/>
              </w:rPr>
            </w:pPr>
            <w:r>
              <w:rPr>
                <w:rFonts w:cs="Times New Roman"/>
                <w:bCs/>
                <w:szCs w:val="24"/>
              </w:rPr>
              <w:t xml:space="preserve">  </w:t>
            </w:r>
            <w:r w:rsidR="009715E6" w:rsidRPr="004341C0">
              <w:rPr>
                <w:rFonts w:cs="Times New Roman"/>
                <w:bCs/>
                <w:szCs w:val="24"/>
              </w:rPr>
              <w:t xml:space="preserve">Ek 2 </w:t>
            </w:r>
            <w:r w:rsidR="00693202">
              <w:rPr>
                <w:szCs w:val="24"/>
              </w:rPr>
              <w:t>ADÜ</w:t>
            </w:r>
            <w:r w:rsidR="00693202" w:rsidRPr="008C408D">
              <w:rPr>
                <w:szCs w:val="24"/>
              </w:rPr>
              <w:t xml:space="preserve"> Hayvan</w:t>
            </w:r>
            <w:r w:rsidR="00693202">
              <w:rPr>
                <w:szCs w:val="24"/>
              </w:rPr>
              <w:t xml:space="preserve"> Deneyleri Yerel Etik Kurulu Ek Sıçan Talebi Kararı …………….</w:t>
            </w:r>
          </w:p>
        </w:tc>
        <w:tc>
          <w:tcPr>
            <w:tcW w:w="711" w:type="dxa"/>
            <w:tcBorders>
              <w:top w:val="nil"/>
              <w:left w:val="nil"/>
              <w:bottom w:val="nil"/>
              <w:right w:val="nil"/>
            </w:tcBorders>
            <w:shd w:val="clear" w:color="auto" w:fill="auto"/>
          </w:tcPr>
          <w:p w:rsidR="00C44C5D" w:rsidRPr="004341C0" w:rsidRDefault="00B651C8" w:rsidP="00BC2D3E">
            <w:pPr>
              <w:spacing w:after="120"/>
              <w:ind w:firstLine="142"/>
              <w:jc w:val="center"/>
              <w:rPr>
                <w:rFonts w:cs="Times New Roman"/>
                <w:szCs w:val="24"/>
              </w:rPr>
            </w:pPr>
            <w:r>
              <w:rPr>
                <w:rFonts w:cs="Times New Roman"/>
                <w:bCs/>
                <w:szCs w:val="24"/>
              </w:rPr>
              <w:t>82</w:t>
            </w:r>
          </w:p>
        </w:tc>
      </w:tr>
      <w:tr w:rsidR="00BC2D3E" w:rsidRPr="004341C0" w:rsidTr="004C24A7">
        <w:trPr>
          <w:trHeight w:val="80"/>
        </w:trPr>
        <w:tc>
          <w:tcPr>
            <w:tcW w:w="8513" w:type="dxa"/>
            <w:tcBorders>
              <w:top w:val="nil"/>
              <w:left w:val="nil"/>
              <w:bottom w:val="nil"/>
              <w:right w:val="nil"/>
            </w:tcBorders>
            <w:shd w:val="clear" w:color="auto" w:fill="auto"/>
            <w:vAlign w:val="center"/>
          </w:tcPr>
          <w:p w:rsidR="00BC2D3E" w:rsidRPr="004341C0" w:rsidRDefault="00BC2D3E" w:rsidP="00BC2D3E">
            <w:pPr>
              <w:spacing w:after="120"/>
              <w:ind w:firstLine="142"/>
              <w:rPr>
                <w:rFonts w:cs="Times New Roman"/>
                <w:bCs/>
                <w:szCs w:val="24"/>
              </w:rPr>
            </w:pPr>
            <w:r w:rsidRPr="004341C0">
              <w:rPr>
                <w:szCs w:val="24"/>
              </w:rPr>
              <w:t>BİLİMSEL ETİK BEYANI …………………………………………………………..</w:t>
            </w:r>
          </w:p>
        </w:tc>
        <w:tc>
          <w:tcPr>
            <w:tcW w:w="711" w:type="dxa"/>
            <w:tcBorders>
              <w:top w:val="nil"/>
              <w:left w:val="nil"/>
              <w:bottom w:val="nil"/>
              <w:right w:val="nil"/>
            </w:tcBorders>
            <w:shd w:val="clear" w:color="auto" w:fill="auto"/>
          </w:tcPr>
          <w:p w:rsidR="00BC2D3E" w:rsidRPr="004341C0" w:rsidRDefault="00B651C8" w:rsidP="00BC2D3E">
            <w:pPr>
              <w:spacing w:after="120"/>
              <w:ind w:firstLine="142"/>
              <w:jc w:val="center"/>
              <w:rPr>
                <w:rFonts w:cs="Times New Roman"/>
                <w:bCs/>
                <w:szCs w:val="24"/>
              </w:rPr>
            </w:pPr>
            <w:r>
              <w:rPr>
                <w:rFonts w:cs="Times New Roman"/>
                <w:bCs/>
                <w:szCs w:val="24"/>
              </w:rPr>
              <w:t>83</w:t>
            </w:r>
          </w:p>
        </w:tc>
      </w:tr>
      <w:tr w:rsidR="00C44C5D" w:rsidRPr="004341C0" w:rsidTr="004C24A7">
        <w:trPr>
          <w:trHeight w:val="406"/>
        </w:trPr>
        <w:tc>
          <w:tcPr>
            <w:tcW w:w="8513" w:type="dxa"/>
            <w:tcBorders>
              <w:top w:val="nil"/>
              <w:left w:val="nil"/>
              <w:bottom w:val="nil"/>
              <w:right w:val="nil"/>
            </w:tcBorders>
            <w:shd w:val="clear" w:color="auto" w:fill="auto"/>
            <w:vAlign w:val="center"/>
          </w:tcPr>
          <w:p w:rsidR="00C44C5D" w:rsidRPr="004341C0" w:rsidRDefault="00C44C5D" w:rsidP="00BC2D3E">
            <w:pPr>
              <w:spacing w:after="120"/>
              <w:ind w:firstLine="142"/>
              <w:rPr>
                <w:rFonts w:cs="Times New Roman"/>
                <w:bCs/>
                <w:szCs w:val="24"/>
              </w:rPr>
            </w:pPr>
            <w:r w:rsidRPr="004341C0">
              <w:rPr>
                <w:rFonts w:cs="Times New Roman"/>
                <w:bCs/>
                <w:szCs w:val="24"/>
              </w:rPr>
              <w:t>ÖZ</w:t>
            </w:r>
            <w:r w:rsidR="009D40A4">
              <w:rPr>
                <w:rFonts w:cs="Times New Roman"/>
                <w:bCs/>
                <w:szCs w:val="24"/>
              </w:rPr>
              <w:t xml:space="preserve"> </w:t>
            </w:r>
            <w:r w:rsidRPr="004341C0">
              <w:rPr>
                <w:rFonts w:cs="Times New Roman"/>
                <w:bCs/>
                <w:szCs w:val="24"/>
              </w:rPr>
              <w:t>GEÇMİŞ …………………………………………...……………………………..</w:t>
            </w:r>
          </w:p>
        </w:tc>
        <w:tc>
          <w:tcPr>
            <w:tcW w:w="711" w:type="dxa"/>
            <w:tcBorders>
              <w:top w:val="nil"/>
              <w:left w:val="nil"/>
              <w:bottom w:val="nil"/>
              <w:right w:val="nil"/>
            </w:tcBorders>
            <w:shd w:val="clear" w:color="auto" w:fill="auto"/>
          </w:tcPr>
          <w:p w:rsidR="00C44C5D" w:rsidRPr="004341C0" w:rsidRDefault="00B651C8" w:rsidP="00BC2D3E">
            <w:pPr>
              <w:spacing w:after="120"/>
              <w:ind w:firstLine="142"/>
              <w:jc w:val="center"/>
              <w:rPr>
                <w:rFonts w:cs="Times New Roman"/>
                <w:szCs w:val="24"/>
              </w:rPr>
            </w:pPr>
            <w:r>
              <w:rPr>
                <w:rFonts w:cs="Times New Roman"/>
                <w:szCs w:val="24"/>
              </w:rPr>
              <w:t>84</w:t>
            </w:r>
          </w:p>
        </w:tc>
      </w:tr>
    </w:tbl>
    <w:p w:rsidR="004557D9" w:rsidRPr="004341C0" w:rsidRDefault="004557D9" w:rsidP="00274A53">
      <w:pPr>
        <w:tabs>
          <w:tab w:val="left" w:pos="8325"/>
        </w:tabs>
        <w:rPr>
          <w:szCs w:val="24"/>
        </w:rPr>
      </w:pPr>
    </w:p>
    <w:p w:rsidR="0003179A" w:rsidRDefault="0003179A" w:rsidP="001E13FC">
      <w:pPr>
        <w:ind w:firstLine="0"/>
        <w:rPr>
          <w:rFonts w:cs="Times New Roman"/>
          <w:szCs w:val="24"/>
        </w:rPr>
      </w:pPr>
      <w:bookmarkStart w:id="16" w:name="_Toc488176615"/>
      <w:bookmarkEnd w:id="15"/>
    </w:p>
    <w:p w:rsidR="004C24A7" w:rsidRPr="004341C0" w:rsidRDefault="004C24A7" w:rsidP="001E13FC">
      <w:pPr>
        <w:ind w:firstLine="0"/>
        <w:rPr>
          <w:rFonts w:cs="Times New Roman"/>
          <w:szCs w:val="24"/>
        </w:rPr>
      </w:pPr>
    </w:p>
    <w:p w:rsidR="0003179A" w:rsidRPr="00455094" w:rsidRDefault="00C44C5D" w:rsidP="00BC2D3E">
      <w:pPr>
        <w:spacing w:after="120"/>
        <w:ind w:firstLine="0"/>
        <w:jc w:val="center"/>
        <w:rPr>
          <w:rFonts w:cs="Times New Roman"/>
          <w:b/>
          <w:sz w:val="28"/>
          <w:szCs w:val="28"/>
        </w:rPr>
      </w:pPr>
      <w:r w:rsidRPr="00455094">
        <w:rPr>
          <w:rFonts w:cs="Times New Roman"/>
          <w:b/>
          <w:sz w:val="28"/>
          <w:szCs w:val="28"/>
        </w:rPr>
        <w:lastRenderedPageBreak/>
        <w:t>SİMGELER VE KISALTMALAR DİZİNİ</w:t>
      </w:r>
    </w:p>
    <w:p w:rsidR="00020870" w:rsidRPr="004341C0" w:rsidRDefault="00020870" w:rsidP="00BC2D3E">
      <w:pPr>
        <w:spacing w:after="120"/>
        <w:ind w:firstLine="0"/>
        <w:jc w:val="left"/>
        <w:rPr>
          <w:rFonts w:cs="Times New Roman"/>
          <w:b/>
          <w:szCs w:val="24"/>
        </w:rPr>
      </w:pPr>
    </w:p>
    <w:p w:rsidR="00C44C5D" w:rsidRPr="004341C0" w:rsidRDefault="00C44C5D" w:rsidP="00B35839">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119"/>
      </w:tblGrid>
      <w:tr w:rsidR="00FF23E9" w:rsidRPr="00455094" w:rsidTr="0057668F">
        <w:tc>
          <w:tcPr>
            <w:tcW w:w="1242" w:type="dxa"/>
          </w:tcPr>
          <w:p w:rsidR="00FF23E9" w:rsidRPr="00455094" w:rsidRDefault="00FF23E9" w:rsidP="00B35839">
            <w:pPr>
              <w:spacing w:after="120"/>
              <w:ind w:firstLine="0"/>
              <w:rPr>
                <w:rFonts w:eastAsia="Times New Roman" w:cs="Times New Roman"/>
                <w:b/>
                <w:bCs/>
                <w:lang w:eastAsia="tr-TR"/>
              </w:rPr>
            </w:pPr>
            <w:r w:rsidRPr="00455094">
              <w:rPr>
                <w:rFonts w:eastAsia="Times New Roman" w:cs="Times New Roman"/>
                <w:b/>
                <w:bCs/>
                <w:lang w:eastAsia="tr-TR"/>
              </w:rPr>
              <w:t>AFİ</w:t>
            </w:r>
          </w:p>
        </w:tc>
        <w:tc>
          <w:tcPr>
            <w:tcW w:w="7119" w:type="dxa"/>
          </w:tcPr>
          <w:p w:rsidR="00FF23E9" w:rsidRPr="00455094" w:rsidRDefault="00FF23E9" w:rsidP="00B35839">
            <w:pPr>
              <w:spacing w:after="120"/>
              <w:ind w:firstLine="0"/>
              <w:rPr>
                <w:rFonts w:eastAsia="Times New Roman" w:cs="Times New Roman"/>
                <w:b/>
                <w:lang w:eastAsia="tr-TR"/>
              </w:rPr>
            </w:pPr>
            <w:r w:rsidRPr="00455094">
              <w:rPr>
                <w:rFonts w:eastAsia="Times New Roman" w:cs="Times New Roman"/>
                <w:b/>
                <w:lang w:eastAsia="tr-TR"/>
              </w:rPr>
              <w:t xml:space="preserve">: </w:t>
            </w:r>
            <w:r w:rsidRPr="00455094">
              <w:rPr>
                <w:rFonts w:cstheme="minorHAnsi"/>
              </w:rPr>
              <w:t>Aşil fonksiyonel yürüme indeksi</w:t>
            </w:r>
          </w:p>
        </w:tc>
      </w:tr>
      <w:tr w:rsidR="004A30B6" w:rsidRPr="00455094" w:rsidTr="0057668F">
        <w:tc>
          <w:tcPr>
            <w:tcW w:w="1242" w:type="dxa"/>
          </w:tcPr>
          <w:p w:rsidR="004A30B6" w:rsidRPr="00455094" w:rsidRDefault="004A30B6" w:rsidP="00B35839">
            <w:pPr>
              <w:spacing w:after="120"/>
              <w:ind w:firstLine="0"/>
              <w:rPr>
                <w:rFonts w:eastAsia="Times New Roman" w:cs="Times New Roman"/>
                <w:b/>
                <w:bCs/>
                <w:lang w:eastAsia="tr-TR"/>
              </w:rPr>
            </w:pPr>
            <w:bookmarkStart w:id="17" w:name="_Hlk9814767"/>
            <w:r w:rsidRPr="00455094">
              <w:rPr>
                <w:rFonts w:eastAsia="Times New Roman" w:cs="Times New Roman"/>
                <w:b/>
                <w:bCs/>
                <w:lang w:eastAsia="tr-TR"/>
              </w:rPr>
              <w:t>A</w:t>
            </w:r>
            <w:r w:rsidR="000F38F8" w:rsidRPr="00455094">
              <w:rPr>
                <w:rFonts w:eastAsia="Times New Roman" w:cs="Times New Roman"/>
                <w:b/>
                <w:bCs/>
                <w:lang w:eastAsia="tr-TR"/>
              </w:rPr>
              <w:t>LC</w:t>
            </w:r>
          </w:p>
        </w:tc>
        <w:tc>
          <w:tcPr>
            <w:tcW w:w="7119" w:type="dxa"/>
          </w:tcPr>
          <w:p w:rsidR="004A30B6" w:rsidRPr="00455094" w:rsidRDefault="004A30B6" w:rsidP="00B35839">
            <w:pPr>
              <w:spacing w:after="120"/>
              <w:ind w:firstLine="0"/>
              <w:rPr>
                <w:rFonts w:eastAsia="Times New Roman" w:cs="Times New Roman"/>
                <w:lang w:eastAsia="tr-TR"/>
              </w:rPr>
            </w:pPr>
            <w:r w:rsidRPr="00455094">
              <w:rPr>
                <w:rFonts w:eastAsia="Times New Roman" w:cs="Times New Roman"/>
                <w:b/>
                <w:lang w:eastAsia="tr-TR"/>
              </w:rPr>
              <w:t>:</w:t>
            </w:r>
            <w:r w:rsidR="000F38F8" w:rsidRPr="00455094">
              <w:rPr>
                <w:rFonts w:cstheme="minorHAnsi"/>
              </w:rPr>
              <w:t xml:space="preserve"> Asetil </w:t>
            </w:r>
            <w:r w:rsidR="006C7CE4">
              <w:rPr>
                <w:rFonts w:cstheme="minorHAnsi"/>
              </w:rPr>
              <w:t>LC</w:t>
            </w:r>
            <w:r w:rsidR="000F38F8" w:rsidRPr="00455094">
              <w:rPr>
                <w:rFonts w:cstheme="minorHAnsi"/>
                <w:u w:val="single"/>
              </w:rPr>
              <w:t xml:space="preserve"> </w:t>
            </w:r>
          </w:p>
        </w:tc>
      </w:tr>
      <w:tr w:rsidR="004A30B6" w:rsidRPr="00455094" w:rsidTr="0057668F">
        <w:tc>
          <w:tcPr>
            <w:tcW w:w="1242" w:type="dxa"/>
          </w:tcPr>
          <w:p w:rsidR="004A30B6" w:rsidRPr="00455094" w:rsidRDefault="004A30B6" w:rsidP="00B35839">
            <w:pPr>
              <w:spacing w:after="120"/>
              <w:ind w:firstLine="0"/>
              <w:rPr>
                <w:rFonts w:eastAsia="Times New Roman" w:cs="Times New Roman"/>
                <w:b/>
                <w:bCs/>
              </w:rPr>
            </w:pPr>
            <w:r w:rsidRPr="00455094">
              <w:rPr>
                <w:rFonts w:eastAsia="Times New Roman" w:cs="Times New Roman"/>
                <w:b/>
                <w:bCs/>
                <w:lang w:eastAsia="tr-TR"/>
              </w:rPr>
              <w:t>A</w:t>
            </w:r>
            <w:r w:rsidR="00FF23E9" w:rsidRPr="00455094">
              <w:rPr>
                <w:rFonts w:eastAsia="Times New Roman" w:cs="Times New Roman"/>
                <w:b/>
                <w:bCs/>
                <w:lang w:eastAsia="tr-TR"/>
              </w:rPr>
              <w:t>kt</w:t>
            </w:r>
          </w:p>
        </w:tc>
        <w:tc>
          <w:tcPr>
            <w:tcW w:w="7119" w:type="dxa"/>
          </w:tcPr>
          <w:p w:rsidR="004A30B6"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FF23E9" w:rsidRPr="00455094">
              <w:rPr>
                <w:rFonts w:eastAsia="Times New Roman" w:cs="Times New Roman"/>
                <w:b/>
                <w:lang w:eastAsia="tr-TR"/>
              </w:rPr>
              <w:t xml:space="preserve"> </w:t>
            </w:r>
            <w:r w:rsidR="00FF23E9" w:rsidRPr="00455094">
              <w:rPr>
                <w:rFonts w:cstheme="minorHAnsi"/>
              </w:rPr>
              <w:t>Protein kinaz</w:t>
            </w:r>
          </w:p>
        </w:tc>
      </w:tr>
      <w:tr w:rsidR="00D96757" w:rsidRPr="00455094" w:rsidTr="0057668F">
        <w:tc>
          <w:tcPr>
            <w:tcW w:w="1242" w:type="dxa"/>
          </w:tcPr>
          <w:p w:rsidR="00D96757" w:rsidRPr="00455094" w:rsidRDefault="00D96757" w:rsidP="00B35839">
            <w:pPr>
              <w:spacing w:after="120"/>
              <w:ind w:firstLine="0"/>
              <w:rPr>
                <w:rFonts w:eastAsia="Times New Roman" w:cs="Times New Roman"/>
                <w:b/>
              </w:rPr>
            </w:pPr>
            <w:r w:rsidRPr="00455094">
              <w:rPr>
                <w:rFonts w:eastAsia="Times New Roman" w:cs="Times New Roman"/>
                <w:b/>
              </w:rPr>
              <w:t>A</w:t>
            </w:r>
          </w:p>
        </w:tc>
        <w:tc>
          <w:tcPr>
            <w:tcW w:w="7119" w:type="dxa"/>
          </w:tcPr>
          <w:p w:rsidR="00D96757" w:rsidRPr="00455094" w:rsidRDefault="00D96757" w:rsidP="00B35839">
            <w:pPr>
              <w:spacing w:after="120"/>
              <w:ind w:firstLine="0"/>
              <w:rPr>
                <w:rFonts w:eastAsia="Times New Roman" w:cs="Times New Roman"/>
                <w:b/>
                <w:lang w:eastAsia="tr-TR"/>
              </w:rPr>
            </w:pPr>
            <w:r w:rsidRPr="00455094">
              <w:rPr>
                <w:rFonts w:eastAsia="Times New Roman" w:cs="Times New Roman"/>
                <w:b/>
                <w:lang w:eastAsia="tr-TR"/>
              </w:rPr>
              <w:t xml:space="preserve">: </w:t>
            </w:r>
            <w:r w:rsidRPr="00455094">
              <w:rPr>
                <w:rFonts w:eastAsia="Times New Roman" w:cs="Times New Roman"/>
                <w:lang w:eastAsia="tr-TR"/>
              </w:rPr>
              <w:t>Arteria</w:t>
            </w:r>
          </w:p>
        </w:tc>
      </w:tr>
      <w:tr w:rsidR="00A25D00" w:rsidRPr="00455094" w:rsidTr="0057668F">
        <w:tc>
          <w:tcPr>
            <w:tcW w:w="1242" w:type="dxa"/>
          </w:tcPr>
          <w:p w:rsidR="00A25D00" w:rsidRPr="00455094" w:rsidRDefault="00D96757" w:rsidP="00B35839">
            <w:pPr>
              <w:spacing w:after="120"/>
              <w:ind w:firstLine="0"/>
              <w:rPr>
                <w:rFonts w:eastAsia="Times New Roman" w:cs="Times New Roman"/>
                <w:b/>
              </w:rPr>
            </w:pPr>
            <w:r>
              <w:rPr>
                <w:rFonts w:eastAsia="Times New Roman" w:cs="Times New Roman"/>
                <w:b/>
              </w:rPr>
              <w:t>ATP</w:t>
            </w:r>
          </w:p>
        </w:tc>
        <w:tc>
          <w:tcPr>
            <w:tcW w:w="7119" w:type="dxa"/>
          </w:tcPr>
          <w:p w:rsidR="00A25D00" w:rsidRPr="00455094" w:rsidRDefault="00D8207A" w:rsidP="00B35839">
            <w:pPr>
              <w:spacing w:after="120"/>
              <w:ind w:firstLine="0"/>
              <w:rPr>
                <w:rFonts w:eastAsia="Times New Roman" w:cs="Times New Roman"/>
                <w:b/>
                <w:lang w:eastAsia="tr-TR"/>
              </w:rPr>
            </w:pPr>
            <w:r w:rsidRPr="00455094">
              <w:rPr>
                <w:rFonts w:eastAsia="Times New Roman" w:cs="Times New Roman"/>
                <w:b/>
                <w:lang w:eastAsia="tr-TR"/>
              </w:rPr>
              <w:t xml:space="preserve">: </w:t>
            </w:r>
            <w:r w:rsidRPr="00455094">
              <w:rPr>
                <w:rFonts w:eastAsia="Times New Roman" w:cs="Times New Roman"/>
                <w:lang w:eastAsia="tr-TR"/>
              </w:rPr>
              <w:t>A</w:t>
            </w:r>
            <w:r w:rsidR="00D96757">
              <w:rPr>
                <w:rFonts w:eastAsia="Times New Roman" w:cs="Times New Roman"/>
                <w:lang w:eastAsia="tr-TR"/>
              </w:rPr>
              <w:t>denozin trifosfat</w:t>
            </w:r>
          </w:p>
        </w:tc>
      </w:tr>
      <w:tr w:rsidR="00020870" w:rsidRPr="00455094" w:rsidTr="0057668F">
        <w:tc>
          <w:tcPr>
            <w:tcW w:w="1242" w:type="dxa"/>
          </w:tcPr>
          <w:p w:rsidR="00020870" w:rsidRPr="00455094" w:rsidRDefault="00932CB9" w:rsidP="00B35839">
            <w:pPr>
              <w:spacing w:after="120"/>
              <w:ind w:firstLine="0"/>
              <w:rPr>
                <w:rFonts w:eastAsia="Times New Roman" w:cs="Times New Roman"/>
                <w:b/>
              </w:rPr>
            </w:pPr>
            <w:r w:rsidRPr="00455094">
              <w:rPr>
                <w:rFonts w:eastAsia="Times New Roman" w:cs="Times New Roman"/>
                <w:b/>
              </w:rPr>
              <w:t>CRP</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8A5BFE" w:rsidRPr="00455094">
              <w:rPr>
                <w:rFonts w:eastAsia="Times New Roman" w:cs="Times New Roman"/>
                <w:lang w:eastAsia="tr-TR"/>
              </w:rPr>
              <w:t xml:space="preserve"> </w:t>
            </w:r>
            <w:r w:rsidR="00932CB9" w:rsidRPr="00455094">
              <w:rPr>
                <w:rFonts w:cs="Times New Roman"/>
              </w:rPr>
              <w:t>C-reaktif protein</w:t>
            </w:r>
            <w:r w:rsidR="00932CB9" w:rsidRPr="00455094">
              <w:rPr>
                <w:rFonts w:eastAsia="Times New Roman" w:cs="Times New Roman"/>
                <w:lang w:eastAsia="tr-TR"/>
              </w:rPr>
              <w:t xml:space="preserve"> </w:t>
            </w:r>
          </w:p>
        </w:tc>
      </w:tr>
      <w:tr w:rsidR="00020870" w:rsidRPr="00455094" w:rsidTr="0057668F">
        <w:tc>
          <w:tcPr>
            <w:tcW w:w="1242" w:type="dxa"/>
          </w:tcPr>
          <w:p w:rsidR="00020870" w:rsidRPr="00455094" w:rsidRDefault="00807658" w:rsidP="00B35839">
            <w:pPr>
              <w:spacing w:after="120"/>
              <w:ind w:firstLine="0"/>
              <w:rPr>
                <w:rFonts w:cs="Times New Roman"/>
                <w:b/>
                <w:bCs/>
              </w:rPr>
            </w:pPr>
            <w:r>
              <w:rPr>
                <w:rFonts w:cs="Times New Roman"/>
                <w:b/>
                <w:bCs/>
              </w:rPr>
              <w:t>CoA</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Pr="00455094">
              <w:rPr>
                <w:rFonts w:eastAsia="Times New Roman" w:cs="Times New Roman"/>
                <w:lang w:eastAsia="tr-TR"/>
              </w:rPr>
              <w:t xml:space="preserve"> </w:t>
            </w:r>
            <w:r w:rsidR="00945F53" w:rsidRPr="00455094">
              <w:rPr>
                <w:rFonts w:eastAsia="Times New Roman" w:cstheme="minorHAnsi"/>
              </w:rPr>
              <w:t>Koenzim A</w:t>
            </w:r>
            <w:r w:rsidR="00945F53" w:rsidRPr="00455094">
              <w:rPr>
                <w:rFonts w:eastAsia="Times New Roman" w:cs="Times New Roman"/>
                <w:lang w:eastAsia="tr-TR"/>
              </w:rPr>
              <w:t xml:space="preserve"> </w:t>
            </w:r>
          </w:p>
        </w:tc>
      </w:tr>
      <w:tr w:rsidR="00020870" w:rsidRPr="00455094" w:rsidTr="0057668F">
        <w:tc>
          <w:tcPr>
            <w:tcW w:w="1242" w:type="dxa"/>
          </w:tcPr>
          <w:p w:rsidR="00020870" w:rsidRPr="00455094" w:rsidRDefault="00D67241" w:rsidP="00B35839">
            <w:pPr>
              <w:spacing w:after="120"/>
              <w:ind w:firstLine="0"/>
              <w:rPr>
                <w:rFonts w:cs="Times New Roman"/>
                <w:b/>
                <w:bCs/>
              </w:rPr>
            </w:pPr>
            <w:r w:rsidRPr="00455094">
              <w:rPr>
                <w:rFonts w:cs="Times New Roman"/>
                <w:b/>
                <w:bCs/>
              </w:rPr>
              <w:t>FYT</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8A5BFE" w:rsidRPr="00455094">
              <w:rPr>
                <w:rFonts w:eastAsia="Times New Roman" w:cs="Times New Roman"/>
                <w:lang w:eastAsia="tr-TR"/>
              </w:rPr>
              <w:t xml:space="preserve"> </w:t>
            </w:r>
            <w:r w:rsidR="00D67241" w:rsidRPr="00455094">
              <w:rPr>
                <w:rFonts w:eastAsia="Times New Roman" w:cs="Times New Roman"/>
                <w:lang w:eastAsia="tr-TR"/>
              </w:rPr>
              <w:t xml:space="preserve">Fonksiyonel Yürüme Testi </w:t>
            </w:r>
          </w:p>
        </w:tc>
      </w:tr>
      <w:tr w:rsidR="00551EA3" w:rsidRPr="00455094" w:rsidTr="0057668F">
        <w:tc>
          <w:tcPr>
            <w:tcW w:w="1242" w:type="dxa"/>
          </w:tcPr>
          <w:p w:rsidR="00551EA3" w:rsidRPr="00455094" w:rsidRDefault="006B5E11" w:rsidP="00B35839">
            <w:pPr>
              <w:spacing w:after="120"/>
              <w:ind w:firstLine="0"/>
              <w:rPr>
                <w:rFonts w:eastAsia="Times New Roman" w:cs="Times New Roman"/>
                <w:b/>
                <w:bCs/>
                <w:lang w:eastAsia="tr-TR"/>
              </w:rPr>
            </w:pPr>
            <w:r>
              <w:rPr>
                <w:rFonts w:eastAsia="Times New Roman" w:cs="Times New Roman"/>
                <w:b/>
                <w:bCs/>
                <w:lang w:eastAsia="tr-TR"/>
              </w:rPr>
              <w:t>G</w:t>
            </w:r>
          </w:p>
        </w:tc>
        <w:tc>
          <w:tcPr>
            <w:tcW w:w="7119" w:type="dxa"/>
          </w:tcPr>
          <w:p w:rsidR="00551EA3" w:rsidRPr="00551EA3" w:rsidRDefault="00551EA3" w:rsidP="00B35839">
            <w:pPr>
              <w:spacing w:after="120"/>
              <w:ind w:firstLine="0"/>
              <w:rPr>
                <w:rFonts w:eastAsia="Times New Roman" w:cs="Times New Roman"/>
                <w:lang w:eastAsia="tr-TR"/>
              </w:rPr>
            </w:pPr>
            <w:r>
              <w:rPr>
                <w:rFonts w:eastAsia="Times New Roman" w:cs="Times New Roman"/>
                <w:lang w:eastAsia="tr-TR"/>
              </w:rPr>
              <w:t xml:space="preserve">: </w:t>
            </w:r>
            <w:r w:rsidRPr="00551EA3">
              <w:rPr>
                <w:rFonts w:eastAsia="Times New Roman" w:cs="Times New Roman"/>
                <w:lang w:eastAsia="tr-TR"/>
              </w:rPr>
              <w:t>Gram</w:t>
            </w:r>
          </w:p>
        </w:tc>
      </w:tr>
      <w:tr w:rsidR="00020870" w:rsidRPr="00455094" w:rsidTr="0057668F">
        <w:tc>
          <w:tcPr>
            <w:tcW w:w="1242" w:type="dxa"/>
          </w:tcPr>
          <w:p w:rsidR="00020870" w:rsidRPr="00455094" w:rsidRDefault="00020870" w:rsidP="00B35839">
            <w:pPr>
              <w:spacing w:after="120"/>
              <w:ind w:firstLine="0"/>
              <w:rPr>
                <w:rFonts w:eastAsia="Times New Roman" w:cs="Times New Roman"/>
                <w:b/>
                <w:bCs/>
              </w:rPr>
            </w:pPr>
            <w:r w:rsidRPr="00455094">
              <w:rPr>
                <w:rFonts w:eastAsia="Times New Roman" w:cs="Times New Roman"/>
                <w:b/>
                <w:bCs/>
                <w:lang w:eastAsia="tr-TR"/>
              </w:rPr>
              <w:t>GSH</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Pr="00455094">
              <w:rPr>
                <w:rFonts w:eastAsia="Times New Roman" w:cs="Times New Roman"/>
                <w:lang w:eastAsia="tr-TR"/>
              </w:rPr>
              <w:t xml:space="preserve"> Glutatyon </w:t>
            </w:r>
          </w:p>
        </w:tc>
      </w:tr>
      <w:tr w:rsidR="00020870" w:rsidRPr="00455094" w:rsidTr="0057668F">
        <w:tc>
          <w:tcPr>
            <w:tcW w:w="1242" w:type="dxa"/>
          </w:tcPr>
          <w:p w:rsidR="00020870" w:rsidRPr="00455094" w:rsidRDefault="00B010F3" w:rsidP="00B35839">
            <w:pPr>
              <w:spacing w:after="120"/>
              <w:ind w:firstLine="0"/>
              <w:rPr>
                <w:rFonts w:eastAsia="Times New Roman" w:cs="Times New Roman"/>
                <w:b/>
                <w:bCs/>
              </w:rPr>
            </w:pPr>
            <w:r w:rsidRPr="00455094">
              <w:rPr>
                <w:rFonts w:eastAsia="Times New Roman" w:cs="Times New Roman"/>
                <w:b/>
                <w:bCs/>
                <w:lang w:eastAsia="tr-TR"/>
              </w:rPr>
              <w:t>I</w:t>
            </w:r>
            <w:r w:rsidR="00020870" w:rsidRPr="00455094">
              <w:rPr>
                <w:rFonts w:eastAsia="Times New Roman" w:cs="Times New Roman"/>
                <w:b/>
                <w:bCs/>
                <w:lang w:eastAsia="tr-TR"/>
              </w:rPr>
              <w:t>L</w:t>
            </w:r>
            <w:r w:rsidRPr="00455094">
              <w:rPr>
                <w:rFonts w:eastAsia="Times New Roman" w:cs="Times New Roman"/>
                <w:b/>
                <w:bCs/>
                <w:lang w:eastAsia="tr-TR"/>
              </w:rPr>
              <w:t xml:space="preserve">-6 </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Pr="00455094">
              <w:rPr>
                <w:rFonts w:eastAsia="Times New Roman" w:cs="Times New Roman"/>
                <w:lang w:eastAsia="tr-TR"/>
              </w:rPr>
              <w:t xml:space="preserve"> </w:t>
            </w:r>
            <w:r w:rsidR="00B010F3" w:rsidRPr="00455094">
              <w:rPr>
                <w:rFonts w:eastAsia="Times New Roman" w:cs="Times New Roman"/>
                <w:lang w:eastAsia="tr-TR"/>
              </w:rPr>
              <w:t>İnterlökin-6</w:t>
            </w:r>
          </w:p>
        </w:tc>
      </w:tr>
      <w:tr w:rsidR="00B30C6E" w:rsidRPr="00455094" w:rsidTr="0057668F">
        <w:tc>
          <w:tcPr>
            <w:tcW w:w="1242" w:type="dxa"/>
          </w:tcPr>
          <w:p w:rsidR="00B30C6E" w:rsidRPr="00455094" w:rsidRDefault="00EB012C" w:rsidP="00B35839">
            <w:pPr>
              <w:spacing w:after="120"/>
              <w:ind w:firstLine="0"/>
              <w:rPr>
                <w:rFonts w:eastAsia="Times New Roman" w:cs="Times New Roman"/>
                <w:b/>
                <w:bCs/>
                <w:lang w:eastAsia="tr-TR"/>
              </w:rPr>
            </w:pPr>
            <w:r>
              <w:rPr>
                <w:rFonts w:eastAsia="Times New Roman" w:cs="Times New Roman"/>
                <w:b/>
                <w:bCs/>
                <w:lang w:eastAsia="tr-TR"/>
              </w:rPr>
              <w:t>LC</w:t>
            </w:r>
          </w:p>
        </w:tc>
        <w:tc>
          <w:tcPr>
            <w:tcW w:w="7119" w:type="dxa"/>
          </w:tcPr>
          <w:p w:rsidR="00B30C6E" w:rsidRPr="00455094" w:rsidRDefault="00B30C6E" w:rsidP="00B35839">
            <w:pPr>
              <w:spacing w:after="120"/>
              <w:ind w:firstLine="0"/>
              <w:rPr>
                <w:rFonts w:eastAsia="Times New Roman" w:cs="Times New Roman"/>
                <w:b/>
                <w:lang w:eastAsia="tr-TR"/>
              </w:rPr>
            </w:pPr>
            <w:r w:rsidRPr="00455094">
              <w:rPr>
                <w:rFonts w:eastAsia="Times New Roman" w:cs="Times New Roman"/>
                <w:b/>
                <w:lang w:eastAsia="tr-TR"/>
              </w:rPr>
              <w:t>:</w:t>
            </w:r>
            <w:r w:rsidR="00EB012C">
              <w:rPr>
                <w:rFonts w:eastAsia="Times New Roman" w:cstheme="minorHAnsi"/>
              </w:rPr>
              <w:t xml:space="preserve"> </w:t>
            </w:r>
            <w:r w:rsidR="006C7CE4">
              <w:rPr>
                <w:rFonts w:eastAsia="Times New Roman" w:cstheme="minorHAnsi"/>
              </w:rPr>
              <w:t>L</w:t>
            </w:r>
            <w:r w:rsidR="00B35839">
              <w:rPr>
                <w:rFonts w:eastAsia="Times New Roman" w:cstheme="minorHAnsi"/>
              </w:rPr>
              <w:t>-karnitin</w:t>
            </w:r>
          </w:p>
        </w:tc>
      </w:tr>
      <w:tr w:rsidR="00D96757" w:rsidRPr="00455094" w:rsidTr="0057668F">
        <w:tc>
          <w:tcPr>
            <w:tcW w:w="1242" w:type="dxa"/>
          </w:tcPr>
          <w:p w:rsidR="00D96757" w:rsidRPr="00455094" w:rsidRDefault="006B5E11" w:rsidP="00B35839">
            <w:pPr>
              <w:spacing w:after="120"/>
              <w:ind w:firstLine="0"/>
              <w:rPr>
                <w:rFonts w:eastAsia="Times New Roman" w:cs="Times New Roman"/>
                <w:b/>
                <w:bCs/>
              </w:rPr>
            </w:pPr>
            <w:r w:rsidRPr="00455094">
              <w:rPr>
                <w:rFonts w:eastAsia="Times New Roman" w:cs="Times New Roman"/>
                <w:b/>
                <w:bCs/>
              </w:rPr>
              <w:t>M</w:t>
            </w:r>
          </w:p>
        </w:tc>
        <w:tc>
          <w:tcPr>
            <w:tcW w:w="7119" w:type="dxa"/>
          </w:tcPr>
          <w:p w:rsidR="00D96757" w:rsidRPr="00455094" w:rsidRDefault="00B35839" w:rsidP="00B35839">
            <w:pPr>
              <w:spacing w:after="120"/>
              <w:ind w:firstLine="0"/>
              <w:rPr>
                <w:rFonts w:eastAsia="Times New Roman" w:cs="Times New Roman"/>
                <w:lang w:eastAsia="tr-TR"/>
              </w:rPr>
            </w:pPr>
            <w:r w:rsidRPr="00455094">
              <w:rPr>
                <w:rFonts w:eastAsia="Times New Roman" w:cs="Times New Roman"/>
                <w:lang w:eastAsia="tr-TR"/>
              </w:rPr>
              <w:t>: Musc</w:t>
            </w:r>
            <w:r w:rsidR="00944FFD">
              <w:rPr>
                <w:rFonts w:eastAsia="Times New Roman" w:cs="Times New Roman"/>
                <w:lang w:eastAsia="tr-TR"/>
              </w:rPr>
              <w:t>u</w:t>
            </w:r>
            <w:r w:rsidRPr="00455094">
              <w:rPr>
                <w:rFonts w:eastAsia="Times New Roman" w:cs="Times New Roman"/>
                <w:lang w:eastAsia="tr-TR"/>
              </w:rPr>
              <w:t>lus</w:t>
            </w:r>
          </w:p>
        </w:tc>
      </w:tr>
      <w:tr w:rsidR="00020870" w:rsidRPr="00455094" w:rsidTr="0057668F">
        <w:tc>
          <w:tcPr>
            <w:tcW w:w="1242" w:type="dxa"/>
          </w:tcPr>
          <w:p w:rsidR="00020870" w:rsidRPr="00455094" w:rsidRDefault="00B35839" w:rsidP="00B35839">
            <w:pPr>
              <w:spacing w:after="120"/>
              <w:ind w:firstLine="0"/>
              <w:rPr>
                <w:rFonts w:eastAsia="Times New Roman" w:cs="Times New Roman"/>
                <w:b/>
                <w:bCs/>
              </w:rPr>
            </w:pPr>
            <w:r>
              <w:rPr>
                <w:rFonts w:eastAsia="Times New Roman" w:cs="Times New Roman"/>
                <w:b/>
                <w:bCs/>
              </w:rPr>
              <w:t>MDA</w:t>
            </w:r>
          </w:p>
        </w:tc>
        <w:tc>
          <w:tcPr>
            <w:tcW w:w="7119" w:type="dxa"/>
          </w:tcPr>
          <w:p w:rsidR="00020870" w:rsidRPr="00455094" w:rsidRDefault="00B35839" w:rsidP="00B35839">
            <w:pPr>
              <w:spacing w:after="120"/>
              <w:ind w:firstLine="0"/>
              <w:rPr>
                <w:rFonts w:eastAsia="Times New Roman" w:cs="Times New Roman"/>
                <w:lang w:eastAsia="tr-TR"/>
              </w:rPr>
            </w:pPr>
            <w:r>
              <w:rPr>
                <w:rFonts w:cs="Times New Roman"/>
                <w:color w:val="131413"/>
                <w:szCs w:val="24"/>
              </w:rPr>
              <w:t>: M</w:t>
            </w:r>
            <w:r w:rsidRPr="000F3F27">
              <w:rPr>
                <w:rFonts w:cs="Times New Roman"/>
                <w:color w:val="131413"/>
                <w:szCs w:val="24"/>
              </w:rPr>
              <w:t>alondialdehit</w:t>
            </w:r>
          </w:p>
        </w:tc>
      </w:tr>
      <w:tr w:rsidR="00020870" w:rsidRPr="00455094" w:rsidTr="0057668F">
        <w:tc>
          <w:tcPr>
            <w:tcW w:w="1242" w:type="dxa"/>
          </w:tcPr>
          <w:p w:rsidR="00020870" w:rsidRPr="00455094" w:rsidRDefault="00020870" w:rsidP="00B35839">
            <w:pPr>
              <w:spacing w:after="120"/>
              <w:ind w:firstLine="0"/>
              <w:rPr>
                <w:rFonts w:eastAsia="Times New Roman" w:cs="Times New Roman"/>
                <w:b/>
                <w:bCs/>
                <w:lang w:eastAsia="tr-TR"/>
              </w:rPr>
            </w:pPr>
            <w:r w:rsidRPr="00455094">
              <w:rPr>
                <w:rFonts w:eastAsia="Times New Roman" w:cs="Times New Roman"/>
                <w:b/>
                <w:bCs/>
                <w:lang w:eastAsia="tr-TR"/>
              </w:rPr>
              <w:t>NAD</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8A5BFE" w:rsidRPr="00455094">
              <w:rPr>
                <w:rFonts w:eastAsia="Times New Roman" w:cs="Times New Roman"/>
                <w:lang w:eastAsia="tr-TR"/>
              </w:rPr>
              <w:t xml:space="preserve"> Nikotinamid Adenin D</w:t>
            </w:r>
            <w:r w:rsidRPr="00455094">
              <w:rPr>
                <w:rFonts w:eastAsia="Times New Roman" w:cs="Times New Roman"/>
                <w:lang w:eastAsia="tr-TR"/>
              </w:rPr>
              <w:t>inükleotit</w:t>
            </w:r>
          </w:p>
        </w:tc>
      </w:tr>
      <w:tr w:rsidR="00A25D00" w:rsidRPr="00455094" w:rsidTr="0057668F">
        <w:tc>
          <w:tcPr>
            <w:tcW w:w="1242" w:type="dxa"/>
          </w:tcPr>
          <w:p w:rsidR="00A25D00" w:rsidRPr="00455094" w:rsidRDefault="006B5E11" w:rsidP="00B35839">
            <w:pPr>
              <w:spacing w:after="120"/>
              <w:ind w:firstLine="0"/>
              <w:rPr>
                <w:rFonts w:eastAsia="Times New Roman" w:cs="Times New Roman"/>
                <w:b/>
                <w:bCs/>
                <w:lang w:eastAsia="tr-TR"/>
              </w:rPr>
            </w:pPr>
            <w:r w:rsidRPr="00455094">
              <w:rPr>
                <w:rFonts w:eastAsia="Times New Roman" w:cs="Times New Roman"/>
                <w:b/>
                <w:bCs/>
                <w:lang w:eastAsia="tr-TR"/>
              </w:rPr>
              <w:t>N</w:t>
            </w:r>
          </w:p>
        </w:tc>
        <w:tc>
          <w:tcPr>
            <w:tcW w:w="7119" w:type="dxa"/>
          </w:tcPr>
          <w:p w:rsidR="00A25D00" w:rsidRPr="00455094" w:rsidRDefault="00D8207A" w:rsidP="00B35839">
            <w:pPr>
              <w:spacing w:after="120"/>
              <w:ind w:firstLine="0"/>
              <w:rPr>
                <w:rFonts w:eastAsia="Times New Roman" w:cs="Times New Roman"/>
                <w:lang w:eastAsia="tr-TR"/>
              </w:rPr>
            </w:pPr>
            <w:r w:rsidRPr="00455094">
              <w:rPr>
                <w:rFonts w:eastAsia="Times New Roman" w:cs="Times New Roman"/>
                <w:lang w:eastAsia="tr-TR"/>
              </w:rPr>
              <w:t>: Nervus</w:t>
            </w:r>
          </w:p>
        </w:tc>
      </w:tr>
      <w:tr w:rsidR="00020870" w:rsidRPr="00455094" w:rsidTr="0057668F">
        <w:tc>
          <w:tcPr>
            <w:tcW w:w="1242" w:type="dxa"/>
          </w:tcPr>
          <w:p w:rsidR="00020870" w:rsidRPr="00455094" w:rsidRDefault="002358C2" w:rsidP="00B35839">
            <w:pPr>
              <w:spacing w:after="120"/>
              <w:ind w:firstLine="0"/>
              <w:rPr>
                <w:rFonts w:eastAsia="Times New Roman" w:cs="Times New Roman"/>
                <w:b/>
                <w:bCs/>
                <w:highlight w:val="yellow"/>
              </w:rPr>
            </w:pPr>
            <w:r w:rsidRPr="00455094">
              <w:rPr>
                <w:rFonts w:cstheme="minorHAnsi"/>
                <w:b/>
              </w:rPr>
              <w:t>PPAR</w:t>
            </w:r>
          </w:p>
        </w:tc>
        <w:tc>
          <w:tcPr>
            <w:tcW w:w="7119" w:type="dxa"/>
          </w:tcPr>
          <w:p w:rsidR="00020870" w:rsidRPr="00455094" w:rsidRDefault="00020870" w:rsidP="00B35839">
            <w:pPr>
              <w:spacing w:after="120"/>
              <w:ind w:firstLine="0"/>
              <w:rPr>
                <w:rFonts w:eastAsia="Times New Roman" w:cs="Times New Roman"/>
                <w:highlight w:val="yellow"/>
                <w:lang w:eastAsia="tr-TR"/>
              </w:rPr>
            </w:pPr>
            <w:r w:rsidRPr="00455094">
              <w:rPr>
                <w:rFonts w:eastAsia="Times New Roman" w:cs="Times New Roman"/>
                <w:b/>
                <w:lang w:eastAsia="tr-TR"/>
              </w:rPr>
              <w:t>:</w:t>
            </w:r>
            <w:r w:rsidR="002358C2" w:rsidRPr="00455094">
              <w:rPr>
                <w:rFonts w:cstheme="minorHAnsi"/>
              </w:rPr>
              <w:t xml:space="preserve"> Peroksizom Prolife</w:t>
            </w:r>
            <w:r w:rsidR="009F7225">
              <w:rPr>
                <w:rFonts w:cstheme="minorHAnsi"/>
              </w:rPr>
              <w:t>rat</w:t>
            </w:r>
            <w:r w:rsidR="002358C2" w:rsidRPr="00455094">
              <w:rPr>
                <w:rFonts w:cstheme="minorHAnsi"/>
              </w:rPr>
              <w:t xml:space="preserve">ör Aktifli Reseptörler </w:t>
            </w:r>
          </w:p>
        </w:tc>
      </w:tr>
      <w:tr w:rsidR="00020870" w:rsidRPr="00455094" w:rsidTr="0057668F">
        <w:tc>
          <w:tcPr>
            <w:tcW w:w="1242" w:type="dxa"/>
          </w:tcPr>
          <w:p w:rsidR="00020870" w:rsidRPr="00455094" w:rsidRDefault="00020870" w:rsidP="00B35839">
            <w:pPr>
              <w:spacing w:after="120"/>
              <w:ind w:firstLine="0"/>
              <w:rPr>
                <w:rFonts w:eastAsia="Times New Roman" w:cs="Times New Roman"/>
                <w:b/>
                <w:bCs/>
              </w:rPr>
            </w:pPr>
            <w:r w:rsidRPr="00455094">
              <w:rPr>
                <w:rFonts w:eastAsia="Times New Roman" w:cs="Times New Roman"/>
                <w:b/>
                <w:bCs/>
                <w:lang w:eastAsia="tr-TR"/>
              </w:rPr>
              <w:t>ROT</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Pr="00455094">
              <w:rPr>
                <w:rFonts w:eastAsia="Times New Roman" w:cs="Times New Roman"/>
                <w:lang w:eastAsia="tr-TR"/>
              </w:rPr>
              <w:t xml:space="preserve"> Reaktif </w:t>
            </w:r>
            <w:r w:rsidR="008A5BFE" w:rsidRPr="00455094">
              <w:rPr>
                <w:rFonts w:eastAsia="Times New Roman" w:cs="Times New Roman"/>
                <w:lang w:eastAsia="tr-TR"/>
              </w:rPr>
              <w:t>Oksijen T</w:t>
            </w:r>
            <w:r w:rsidRPr="00455094">
              <w:rPr>
                <w:rFonts w:eastAsia="Times New Roman" w:cs="Times New Roman"/>
                <w:lang w:eastAsia="tr-TR"/>
              </w:rPr>
              <w:t xml:space="preserve">ürleri </w:t>
            </w:r>
          </w:p>
        </w:tc>
      </w:tr>
      <w:tr w:rsidR="00020870" w:rsidRPr="00455094" w:rsidTr="0057668F">
        <w:tc>
          <w:tcPr>
            <w:tcW w:w="1242" w:type="dxa"/>
          </w:tcPr>
          <w:p w:rsidR="00020870" w:rsidRPr="00455094" w:rsidRDefault="00020870" w:rsidP="00B35839">
            <w:pPr>
              <w:spacing w:after="120"/>
              <w:ind w:firstLine="0"/>
              <w:rPr>
                <w:rFonts w:eastAsia="Times New Roman" w:cs="Times New Roman"/>
                <w:b/>
                <w:lang w:eastAsia="tr-TR"/>
              </w:rPr>
            </w:pPr>
            <w:r w:rsidRPr="00455094">
              <w:rPr>
                <w:rFonts w:eastAsia="Times New Roman" w:cs="Times New Roman"/>
                <w:b/>
                <w:lang w:eastAsia="tr-TR"/>
              </w:rPr>
              <w:t>S</w:t>
            </w:r>
            <w:r w:rsidR="00AC53A9" w:rsidRPr="00455094">
              <w:rPr>
                <w:rFonts w:eastAsia="Times New Roman" w:cs="Times New Roman"/>
                <w:b/>
                <w:lang w:eastAsia="tr-TR"/>
              </w:rPr>
              <w:t>O</w:t>
            </w:r>
            <w:r w:rsidR="001C7A50">
              <w:rPr>
                <w:rFonts w:eastAsia="Times New Roman" w:cs="Times New Roman"/>
                <w:b/>
                <w:lang w:eastAsia="tr-TR"/>
              </w:rPr>
              <w:t>D</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AC53A9" w:rsidRPr="00455094">
              <w:rPr>
                <w:rFonts w:cstheme="minorHAnsi"/>
              </w:rPr>
              <w:t xml:space="preserve"> Süperoksit dismutaz</w:t>
            </w:r>
            <w:r w:rsidR="00AC53A9" w:rsidRPr="00455094">
              <w:rPr>
                <w:rFonts w:cstheme="minorHAnsi"/>
                <w:u w:val="single"/>
              </w:rPr>
              <w:t xml:space="preserve"> </w:t>
            </w:r>
          </w:p>
        </w:tc>
      </w:tr>
      <w:tr w:rsidR="00020870" w:rsidRPr="00455094" w:rsidTr="00D23A86">
        <w:trPr>
          <w:trHeight w:val="397"/>
        </w:trPr>
        <w:tc>
          <w:tcPr>
            <w:tcW w:w="1242" w:type="dxa"/>
          </w:tcPr>
          <w:p w:rsidR="00020870" w:rsidRPr="00455094" w:rsidRDefault="00020870" w:rsidP="00B35839">
            <w:pPr>
              <w:spacing w:after="120"/>
              <w:ind w:firstLine="0"/>
              <w:rPr>
                <w:rFonts w:eastAsia="Times New Roman" w:cs="Times New Roman"/>
                <w:b/>
                <w:lang w:eastAsia="tr-TR"/>
              </w:rPr>
            </w:pPr>
            <w:r w:rsidRPr="00455094">
              <w:rPr>
                <w:rFonts w:eastAsia="Times New Roman" w:cs="Times New Roman"/>
                <w:b/>
                <w:lang w:eastAsia="tr-TR"/>
              </w:rPr>
              <w:t>T</w:t>
            </w:r>
            <w:r w:rsidR="00EF1169" w:rsidRPr="00455094">
              <w:rPr>
                <w:rFonts w:eastAsia="Times New Roman" w:cs="Times New Roman"/>
                <w:b/>
                <w:lang w:eastAsia="tr-TR"/>
              </w:rPr>
              <w:t>NF-</w:t>
            </w:r>
            <w:r w:rsidR="00EF1169" w:rsidRPr="00455094">
              <w:rPr>
                <w:rFonts w:cs="Times New Roman"/>
                <w:b/>
              </w:rPr>
              <w:t xml:space="preserve"> α</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EF1169" w:rsidRPr="00455094">
              <w:rPr>
                <w:rFonts w:cs="Times New Roman"/>
              </w:rPr>
              <w:t xml:space="preserve"> Tümör nekroz faktörü-α </w:t>
            </w:r>
          </w:p>
        </w:tc>
      </w:tr>
      <w:tr w:rsidR="00020870" w:rsidRPr="00455094" w:rsidTr="0057668F">
        <w:tc>
          <w:tcPr>
            <w:tcW w:w="1242" w:type="dxa"/>
          </w:tcPr>
          <w:p w:rsidR="00020870" w:rsidRPr="00455094" w:rsidRDefault="006B5E11" w:rsidP="00B35839">
            <w:pPr>
              <w:spacing w:after="120"/>
              <w:ind w:firstLine="0"/>
              <w:rPr>
                <w:rFonts w:eastAsia="Times New Roman" w:cs="Times New Roman"/>
                <w:b/>
                <w:lang w:eastAsia="tr-TR"/>
              </w:rPr>
            </w:pPr>
            <w:r w:rsidRPr="00455094">
              <w:rPr>
                <w:rFonts w:eastAsia="Times New Roman" w:cs="Times New Roman"/>
                <w:b/>
                <w:lang w:eastAsia="tr-TR"/>
              </w:rPr>
              <w:t>V</w:t>
            </w:r>
          </w:p>
        </w:tc>
        <w:tc>
          <w:tcPr>
            <w:tcW w:w="7119" w:type="dxa"/>
          </w:tcPr>
          <w:p w:rsidR="00020870" w:rsidRPr="00455094" w:rsidRDefault="00020870" w:rsidP="00B35839">
            <w:pPr>
              <w:spacing w:after="120"/>
              <w:ind w:firstLine="0"/>
              <w:rPr>
                <w:rFonts w:eastAsia="Times New Roman" w:cs="Times New Roman"/>
                <w:lang w:eastAsia="tr-TR"/>
              </w:rPr>
            </w:pPr>
            <w:r w:rsidRPr="00455094">
              <w:rPr>
                <w:rFonts w:eastAsia="Times New Roman" w:cs="Times New Roman"/>
                <w:b/>
                <w:lang w:eastAsia="tr-TR"/>
              </w:rPr>
              <w:t>:</w:t>
            </w:r>
            <w:r w:rsidR="00411223" w:rsidRPr="00455094">
              <w:rPr>
                <w:rFonts w:cs="Times New Roman"/>
              </w:rPr>
              <w:t>V</w:t>
            </w:r>
            <w:r w:rsidR="00D8207A" w:rsidRPr="00455094">
              <w:rPr>
                <w:rFonts w:cs="Times New Roman"/>
              </w:rPr>
              <w:t>ena</w:t>
            </w:r>
          </w:p>
        </w:tc>
      </w:tr>
    </w:tbl>
    <w:p w:rsidR="00B962B0" w:rsidRDefault="00B962B0" w:rsidP="00B35839">
      <w:pPr>
        <w:pStyle w:val="AralkYok"/>
        <w:spacing w:after="120"/>
        <w:rPr>
          <w:sz w:val="22"/>
        </w:rPr>
      </w:pPr>
      <w:bookmarkStart w:id="18" w:name="_Toc488176616"/>
      <w:bookmarkEnd w:id="16"/>
      <w:bookmarkEnd w:id="17"/>
    </w:p>
    <w:p w:rsidR="00B35839" w:rsidRDefault="00B35839" w:rsidP="00B35839">
      <w:pPr>
        <w:pStyle w:val="AralkYok"/>
        <w:spacing w:after="120"/>
        <w:rPr>
          <w:sz w:val="22"/>
        </w:rPr>
      </w:pPr>
    </w:p>
    <w:p w:rsidR="00B35839" w:rsidRDefault="00B35839" w:rsidP="00B35839">
      <w:pPr>
        <w:pStyle w:val="AralkYok"/>
        <w:spacing w:after="120"/>
        <w:rPr>
          <w:sz w:val="22"/>
        </w:rPr>
      </w:pPr>
    </w:p>
    <w:p w:rsidR="00B35839" w:rsidRPr="00455094" w:rsidRDefault="00B35839" w:rsidP="00B35839">
      <w:pPr>
        <w:pStyle w:val="AralkYok"/>
        <w:spacing w:after="120"/>
        <w:rPr>
          <w:sz w:val="22"/>
        </w:rPr>
      </w:pPr>
    </w:p>
    <w:bookmarkEnd w:id="18"/>
    <w:p w:rsidR="00AA65D4" w:rsidRPr="00455094" w:rsidRDefault="00540E08" w:rsidP="00AE5F21">
      <w:pPr>
        <w:spacing w:after="120"/>
        <w:ind w:firstLine="0"/>
        <w:jc w:val="center"/>
        <w:rPr>
          <w:b/>
          <w:sz w:val="28"/>
          <w:szCs w:val="28"/>
        </w:rPr>
      </w:pPr>
      <w:r w:rsidRPr="00455094">
        <w:rPr>
          <w:rFonts w:cs="Times New Roman"/>
          <w:b/>
          <w:sz w:val="28"/>
          <w:szCs w:val="28"/>
        </w:rPr>
        <w:lastRenderedPageBreak/>
        <w:t>ŞEKİLLER DİZİNİ</w:t>
      </w:r>
    </w:p>
    <w:p w:rsidR="00FA7E25" w:rsidRPr="004341C0" w:rsidRDefault="00FA7E25" w:rsidP="00AE5F21">
      <w:pPr>
        <w:spacing w:after="120"/>
        <w:rPr>
          <w:szCs w:val="24"/>
        </w:rPr>
      </w:pPr>
    </w:p>
    <w:p w:rsidR="00AC38E0" w:rsidRPr="004341C0" w:rsidRDefault="00AC38E0" w:rsidP="00AE5F21">
      <w:pPr>
        <w:spacing w:after="120"/>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512"/>
        <w:gridCol w:w="598"/>
      </w:tblGrid>
      <w:tr w:rsidR="002D7525" w:rsidRPr="00455094" w:rsidTr="008444D0">
        <w:tc>
          <w:tcPr>
            <w:tcW w:w="1101" w:type="dxa"/>
          </w:tcPr>
          <w:p w:rsidR="002D7525" w:rsidRPr="00455094" w:rsidRDefault="002D7525" w:rsidP="00AE5F21">
            <w:pPr>
              <w:spacing w:after="120"/>
              <w:ind w:firstLine="0"/>
            </w:pPr>
            <w:r w:rsidRPr="00455094">
              <w:rPr>
                <w:b/>
              </w:rPr>
              <w:t>Şekil 1.</w:t>
            </w:r>
          </w:p>
        </w:tc>
        <w:tc>
          <w:tcPr>
            <w:tcW w:w="7512" w:type="dxa"/>
          </w:tcPr>
          <w:p w:rsidR="002D7525" w:rsidRPr="00455094" w:rsidRDefault="007B7387" w:rsidP="00AE5F21">
            <w:pPr>
              <w:spacing w:after="120"/>
              <w:ind w:firstLine="0"/>
            </w:pPr>
            <w:r w:rsidRPr="00455094">
              <w:t>Stres-Strain eğrisi</w:t>
            </w:r>
            <w:r w:rsidRPr="00455094">
              <w:rPr>
                <w:rFonts w:cstheme="minorHAnsi"/>
              </w:rPr>
              <w:t xml:space="preserve"> </w:t>
            </w:r>
            <w:r w:rsidR="008444D0">
              <w:rPr>
                <w:rFonts w:cstheme="minorHAnsi"/>
              </w:rPr>
              <w:t>…………………………………………………………………..</w:t>
            </w:r>
          </w:p>
        </w:tc>
        <w:tc>
          <w:tcPr>
            <w:tcW w:w="598" w:type="dxa"/>
          </w:tcPr>
          <w:p w:rsidR="002D7525" w:rsidRPr="00455094" w:rsidRDefault="005A67D3" w:rsidP="00AE5F21">
            <w:pPr>
              <w:spacing w:after="120"/>
              <w:ind w:firstLine="0"/>
              <w:jc w:val="center"/>
            </w:pPr>
            <w:r>
              <w:t>1</w:t>
            </w:r>
            <w:r w:rsidR="003308BA">
              <w:t>7</w:t>
            </w:r>
          </w:p>
        </w:tc>
      </w:tr>
      <w:tr w:rsidR="002D7525" w:rsidRPr="00455094" w:rsidTr="008444D0">
        <w:tc>
          <w:tcPr>
            <w:tcW w:w="1101" w:type="dxa"/>
          </w:tcPr>
          <w:p w:rsidR="002D7525" w:rsidRPr="00455094" w:rsidRDefault="002D7525" w:rsidP="00AE5F21">
            <w:pPr>
              <w:spacing w:after="120"/>
              <w:ind w:firstLine="0"/>
            </w:pPr>
            <w:r w:rsidRPr="00455094">
              <w:rPr>
                <w:b/>
              </w:rPr>
              <w:t>Şekil 2.</w:t>
            </w:r>
          </w:p>
        </w:tc>
        <w:tc>
          <w:tcPr>
            <w:tcW w:w="7512" w:type="dxa"/>
          </w:tcPr>
          <w:p w:rsidR="002D7525" w:rsidRPr="00455094" w:rsidRDefault="006C7CE4" w:rsidP="00AE5F21">
            <w:pPr>
              <w:spacing w:after="120"/>
              <w:ind w:firstLine="0"/>
            </w:pPr>
            <w:r>
              <w:rPr>
                <w:rFonts w:eastAsia="Times New Roman" w:cstheme="minorHAnsi"/>
              </w:rPr>
              <w:t>LC</w:t>
            </w:r>
            <w:r w:rsidR="007B7387" w:rsidRPr="00455094">
              <w:rPr>
                <w:rFonts w:eastAsia="Times New Roman" w:cstheme="minorHAnsi"/>
              </w:rPr>
              <w:t xml:space="preserve"> biyokimyasal formülü </w:t>
            </w:r>
            <w:r w:rsidR="002D7525" w:rsidRPr="00455094">
              <w:rPr>
                <w:bCs/>
                <w:iCs/>
              </w:rPr>
              <w:t>……………………..……………..……..</w:t>
            </w:r>
            <w:r w:rsidR="008444D0">
              <w:rPr>
                <w:bCs/>
                <w:iCs/>
              </w:rPr>
              <w:t xml:space="preserve"> ……………...</w:t>
            </w:r>
          </w:p>
        </w:tc>
        <w:tc>
          <w:tcPr>
            <w:tcW w:w="598" w:type="dxa"/>
          </w:tcPr>
          <w:p w:rsidR="002D7525" w:rsidRPr="00455094" w:rsidRDefault="005A67D3" w:rsidP="00AE5F21">
            <w:pPr>
              <w:spacing w:after="120"/>
              <w:ind w:firstLine="0"/>
              <w:jc w:val="center"/>
            </w:pPr>
            <w:r>
              <w:t>2</w:t>
            </w:r>
            <w:r w:rsidR="003308BA">
              <w:t>7</w:t>
            </w:r>
          </w:p>
        </w:tc>
      </w:tr>
      <w:tr w:rsidR="002D7525" w:rsidRPr="00455094" w:rsidTr="008444D0">
        <w:tc>
          <w:tcPr>
            <w:tcW w:w="1101" w:type="dxa"/>
          </w:tcPr>
          <w:p w:rsidR="002D7525" w:rsidRPr="00455094" w:rsidRDefault="002D7525" w:rsidP="00AE5F21">
            <w:pPr>
              <w:spacing w:after="120"/>
              <w:ind w:firstLine="0"/>
            </w:pPr>
            <w:r w:rsidRPr="00455094">
              <w:rPr>
                <w:b/>
              </w:rPr>
              <w:t>Şekil 3.</w:t>
            </w:r>
          </w:p>
        </w:tc>
        <w:tc>
          <w:tcPr>
            <w:tcW w:w="7512" w:type="dxa"/>
          </w:tcPr>
          <w:p w:rsidR="002D7525" w:rsidRPr="00455094" w:rsidRDefault="00B0674B" w:rsidP="00AE5F21">
            <w:pPr>
              <w:spacing w:after="120"/>
              <w:ind w:firstLine="0"/>
            </w:pPr>
            <w:r w:rsidRPr="00455094">
              <w:rPr>
                <w:rFonts w:cstheme="minorHAnsi"/>
              </w:rPr>
              <w:t xml:space="preserve">Karnitin biyosentezi </w:t>
            </w:r>
            <w:r w:rsidR="002D7525" w:rsidRPr="00455094">
              <w:t>……………………………….………………………</w:t>
            </w:r>
            <w:r w:rsidR="008444D0">
              <w:t>………..</w:t>
            </w:r>
          </w:p>
        </w:tc>
        <w:tc>
          <w:tcPr>
            <w:tcW w:w="598" w:type="dxa"/>
          </w:tcPr>
          <w:p w:rsidR="002D7525" w:rsidRPr="00455094" w:rsidRDefault="005A67D3" w:rsidP="00AE5F21">
            <w:pPr>
              <w:spacing w:after="120"/>
              <w:ind w:firstLine="0"/>
              <w:jc w:val="center"/>
            </w:pPr>
            <w:r>
              <w:t>29</w:t>
            </w:r>
          </w:p>
        </w:tc>
      </w:tr>
      <w:tr w:rsidR="003308BA" w:rsidRPr="00455094" w:rsidTr="008444D0">
        <w:tc>
          <w:tcPr>
            <w:tcW w:w="1101" w:type="dxa"/>
          </w:tcPr>
          <w:p w:rsidR="003308BA" w:rsidRPr="00455094" w:rsidRDefault="003308BA" w:rsidP="00AE5F21">
            <w:pPr>
              <w:spacing w:after="120"/>
              <w:ind w:firstLine="0"/>
              <w:rPr>
                <w:b/>
              </w:rPr>
            </w:pPr>
            <w:r w:rsidRPr="00455094">
              <w:rPr>
                <w:b/>
              </w:rPr>
              <w:t>Şekil 4.</w:t>
            </w:r>
          </w:p>
        </w:tc>
        <w:tc>
          <w:tcPr>
            <w:tcW w:w="7512" w:type="dxa"/>
          </w:tcPr>
          <w:p w:rsidR="003308BA" w:rsidRPr="00BD6D97" w:rsidRDefault="003308BA" w:rsidP="00AE5F21">
            <w:pPr>
              <w:spacing w:after="120"/>
              <w:ind w:firstLine="0"/>
              <w:rPr>
                <w:rFonts w:cstheme="minorHAnsi"/>
                <w:szCs w:val="24"/>
              </w:rPr>
            </w:pPr>
            <w:r w:rsidRPr="007F0741">
              <w:t>Grupları</w:t>
            </w:r>
            <w:r>
              <w:t>n zamana göre ağırlık değişim</w:t>
            </w:r>
            <w:r w:rsidRPr="007F0741">
              <w:t xml:space="preserve"> grafiği</w:t>
            </w:r>
            <w:r>
              <w:t xml:space="preserve"> ……………………………………..</w:t>
            </w:r>
          </w:p>
        </w:tc>
        <w:tc>
          <w:tcPr>
            <w:tcW w:w="598" w:type="dxa"/>
          </w:tcPr>
          <w:p w:rsidR="003308BA" w:rsidRDefault="003308BA" w:rsidP="00AE5F21">
            <w:pPr>
              <w:spacing w:after="120"/>
              <w:ind w:firstLine="0"/>
              <w:jc w:val="center"/>
            </w:pPr>
            <w:r>
              <w:t>42</w:t>
            </w:r>
          </w:p>
        </w:tc>
      </w:tr>
      <w:tr w:rsidR="002D7525" w:rsidRPr="00455094" w:rsidTr="008444D0">
        <w:tc>
          <w:tcPr>
            <w:tcW w:w="1101" w:type="dxa"/>
          </w:tcPr>
          <w:p w:rsidR="002D7525" w:rsidRPr="00455094" w:rsidRDefault="003308BA" w:rsidP="00AE5F21">
            <w:pPr>
              <w:spacing w:after="120"/>
              <w:ind w:firstLine="0"/>
            </w:pPr>
            <w:r>
              <w:rPr>
                <w:b/>
              </w:rPr>
              <w:t>Şekil 5</w:t>
            </w:r>
            <w:r w:rsidR="002D7525" w:rsidRPr="00455094">
              <w:rPr>
                <w:b/>
              </w:rPr>
              <w:t>.</w:t>
            </w:r>
          </w:p>
        </w:tc>
        <w:tc>
          <w:tcPr>
            <w:tcW w:w="7512" w:type="dxa"/>
          </w:tcPr>
          <w:p w:rsidR="002D7525" w:rsidRPr="00BD6C55" w:rsidRDefault="00BD6C55" w:rsidP="00AE5F21">
            <w:pPr>
              <w:spacing w:after="120"/>
              <w:ind w:firstLine="0"/>
              <w:rPr>
                <w:rFonts w:cstheme="minorHAnsi"/>
                <w:szCs w:val="24"/>
              </w:rPr>
            </w:pPr>
            <w:r w:rsidRPr="00BD6D97">
              <w:rPr>
                <w:rFonts w:cstheme="minorHAnsi"/>
                <w:szCs w:val="24"/>
              </w:rPr>
              <w:t>Sıçan</w:t>
            </w:r>
            <w:r>
              <w:rPr>
                <w:rFonts w:cstheme="minorHAnsi"/>
                <w:szCs w:val="24"/>
              </w:rPr>
              <w:t>ların 1. ve 2. hafta</w:t>
            </w:r>
            <w:r w:rsidRPr="00BD6D97">
              <w:rPr>
                <w:rFonts w:cstheme="minorHAnsi"/>
                <w:szCs w:val="24"/>
              </w:rPr>
              <w:t xml:space="preserve"> kilo </w:t>
            </w:r>
            <w:r>
              <w:rPr>
                <w:rFonts w:cstheme="minorHAnsi"/>
                <w:szCs w:val="24"/>
              </w:rPr>
              <w:t xml:space="preserve">takibi </w:t>
            </w:r>
            <w:r w:rsidRPr="00BD6D97">
              <w:rPr>
                <w:rFonts w:cstheme="minorHAnsi"/>
                <w:szCs w:val="24"/>
              </w:rPr>
              <w:t xml:space="preserve">istatistiksel sonuçları </w:t>
            </w:r>
            <w:r>
              <w:t>g</w:t>
            </w:r>
            <w:r w:rsidRPr="00BD6D97">
              <w:t>rafik</w:t>
            </w:r>
            <w:r>
              <w:t xml:space="preserve"> g</w:t>
            </w:r>
            <w:r w:rsidRPr="00BD6D97">
              <w:t>örüntüsü</w:t>
            </w:r>
            <w:r>
              <w:t xml:space="preserve"> ………..</w:t>
            </w:r>
          </w:p>
        </w:tc>
        <w:tc>
          <w:tcPr>
            <w:tcW w:w="598" w:type="dxa"/>
          </w:tcPr>
          <w:p w:rsidR="002D7525" w:rsidRPr="00455094" w:rsidRDefault="00BD6C55" w:rsidP="00AE5F21">
            <w:pPr>
              <w:spacing w:after="120"/>
              <w:ind w:firstLine="0"/>
              <w:jc w:val="center"/>
            </w:pPr>
            <w:r>
              <w:t>42</w:t>
            </w:r>
          </w:p>
        </w:tc>
      </w:tr>
      <w:tr w:rsidR="00335BFE" w:rsidRPr="00455094" w:rsidTr="008444D0">
        <w:tc>
          <w:tcPr>
            <w:tcW w:w="1101" w:type="dxa"/>
          </w:tcPr>
          <w:p w:rsidR="00335BFE" w:rsidRDefault="00335BFE" w:rsidP="00AE5F21">
            <w:pPr>
              <w:spacing w:after="120"/>
              <w:ind w:firstLine="0"/>
              <w:rPr>
                <w:b/>
              </w:rPr>
            </w:pPr>
            <w:r>
              <w:rPr>
                <w:rFonts w:cstheme="minorHAnsi"/>
                <w:b/>
                <w:szCs w:val="24"/>
              </w:rPr>
              <w:t>Şekil 6</w:t>
            </w:r>
            <w:r w:rsidRPr="004341C0">
              <w:rPr>
                <w:rFonts w:cstheme="minorHAnsi"/>
                <w:b/>
                <w:szCs w:val="24"/>
              </w:rPr>
              <w:t>.</w:t>
            </w:r>
          </w:p>
        </w:tc>
        <w:tc>
          <w:tcPr>
            <w:tcW w:w="7512" w:type="dxa"/>
          </w:tcPr>
          <w:p w:rsidR="00335BFE" w:rsidRDefault="00335BFE" w:rsidP="00AE5F21">
            <w:pPr>
              <w:spacing w:after="120"/>
              <w:ind w:firstLine="0"/>
              <w:rPr>
                <w:rFonts w:cstheme="minorHAnsi"/>
                <w:szCs w:val="24"/>
              </w:rPr>
            </w:pPr>
            <w:r w:rsidRPr="00BD6D97">
              <w:rPr>
                <w:rFonts w:cstheme="minorHAnsi"/>
                <w:szCs w:val="24"/>
              </w:rPr>
              <w:t>Sıçan</w:t>
            </w:r>
            <w:r>
              <w:rPr>
                <w:rFonts w:cstheme="minorHAnsi"/>
                <w:szCs w:val="24"/>
              </w:rPr>
              <w:t>ların 3., 4., 5. hafta</w:t>
            </w:r>
            <w:r w:rsidRPr="00BD6D97">
              <w:rPr>
                <w:rFonts w:cstheme="minorHAnsi"/>
                <w:szCs w:val="24"/>
              </w:rPr>
              <w:t xml:space="preserve"> kilo</w:t>
            </w:r>
            <w:r>
              <w:rPr>
                <w:rFonts w:cstheme="minorHAnsi"/>
                <w:szCs w:val="24"/>
              </w:rPr>
              <w:t xml:space="preserve"> ölçümleri </w:t>
            </w:r>
            <w:r w:rsidRPr="00BD6D97">
              <w:rPr>
                <w:rFonts w:cstheme="minorHAnsi"/>
                <w:szCs w:val="24"/>
              </w:rPr>
              <w:t xml:space="preserve">istatistiksel sonuçları </w:t>
            </w:r>
            <w:r>
              <w:t>g</w:t>
            </w:r>
            <w:r w:rsidRPr="00BD6D97">
              <w:t>rafik</w:t>
            </w:r>
            <w:r>
              <w:t xml:space="preserve"> g</w:t>
            </w:r>
            <w:r w:rsidRPr="00BD6D97">
              <w:t>örüntüsü</w:t>
            </w:r>
            <w:r>
              <w:t>…...</w:t>
            </w:r>
          </w:p>
        </w:tc>
        <w:tc>
          <w:tcPr>
            <w:tcW w:w="598" w:type="dxa"/>
          </w:tcPr>
          <w:p w:rsidR="00335BFE" w:rsidRPr="00455094" w:rsidRDefault="00BD6C55" w:rsidP="00AE5F21">
            <w:pPr>
              <w:spacing w:after="120"/>
              <w:ind w:firstLine="0"/>
              <w:jc w:val="center"/>
            </w:pPr>
            <w:r>
              <w:t>4</w:t>
            </w:r>
            <w:r w:rsidR="00D03251">
              <w:t>3</w:t>
            </w:r>
          </w:p>
        </w:tc>
      </w:tr>
      <w:tr w:rsidR="00335BFE" w:rsidRPr="00455094" w:rsidTr="008444D0">
        <w:tc>
          <w:tcPr>
            <w:tcW w:w="1101" w:type="dxa"/>
          </w:tcPr>
          <w:p w:rsidR="00335BFE" w:rsidRDefault="00335BFE" w:rsidP="00AE5F21">
            <w:pPr>
              <w:spacing w:after="120"/>
              <w:ind w:firstLine="0"/>
              <w:rPr>
                <w:b/>
              </w:rPr>
            </w:pPr>
            <w:r>
              <w:rPr>
                <w:rFonts w:cstheme="minorHAnsi"/>
                <w:b/>
                <w:szCs w:val="24"/>
              </w:rPr>
              <w:t>Şekil 7</w:t>
            </w:r>
            <w:r w:rsidRPr="004341C0">
              <w:rPr>
                <w:rFonts w:cstheme="minorHAnsi"/>
                <w:b/>
                <w:szCs w:val="24"/>
              </w:rPr>
              <w:t>.</w:t>
            </w:r>
          </w:p>
        </w:tc>
        <w:tc>
          <w:tcPr>
            <w:tcW w:w="7512" w:type="dxa"/>
          </w:tcPr>
          <w:p w:rsidR="00335BFE" w:rsidRPr="00335BFE" w:rsidRDefault="00335BFE" w:rsidP="00AE5F21">
            <w:pPr>
              <w:spacing w:after="120"/>
              <w:ind w:firstLine="0"/>
              <w:rPr>
                <w:rFonts w:cs="Times New Roman"/>
                <w:b/>
                <w:szCs w:val="24"/>
              </w:rPr>
            </w:pPr>
            <w:r w:rsidRPr="00BD6D97">
              <w:rPr>
                <w:rFonts w:cstheme="minorHAnsi"/>
                <w:szCs w:val="24"/>
              </w:rPr>
              <w:t>Sıçan</w:t>
            </w:r>
            <w:r>
              <w:rPr>
                <w:rFonts w:cstheme="minorHAnsi"/>
                <w:szCs w:val="24"/>
              </w:rPr>
              <w:t xml:space="preserve">ların ilk ve son yürüme testi </w:t>
            </w:r>
            <w:r w:rsidRPr="00BD6D97">
              <w:rPr>
                <w:rFonts w:cstheme="minorHAnsi"/>
                <w:szCs w:val="24"/>
              </w:rPr>
              <w:t xml:space="preserve">sonuçları </w:t>
            </w:r>
            <w:r>
              <w:t>g</w:t>
            </w:r>
            <w:r w:rsidRPr="00BD6D97">
              <w:t>rafik</w:t>
            </w:r>
            <w:r>
              <w:t xml:space="preserve"> g</w:t>
            </w:r>
            <w:r w:rsidRPr="00BD6D97">
              <w:t>örüntüsü</w:t>
            </w:r>
            <w:r>
              <w:t xml:space="preserve"> ……………………</w:t>
            </w:r>
          </w:p>
        </w:tc>
        <w:tc>
          <w:tcPr>
            <w:tcW w:w="598" w:type="dxa"/>
          </w:tcPr>
          <w:p w:rsidR="00335BFE" w:rsidRPr="00455094" w:rsidRDefault="00335BFE" w:rsidP="00AE5F21">
            <w:pPr>
              <w:spacing w:after="120"/>
              <w:ind w:firstLine="0"/>
              <w:jc w:val="center"/>
            </w:pPr>
            <w:r>
              <w:t>4</w:t>
            </w:r>
            <w:r w:rsidR="00D03251">
              <w:t>4</w:t>
            </w:r>
          </w:p>
        </w:tc>
      </w:tr>
      <w:tr w:rsidR="00CC44DF" w:rsidRPr="00455094" w:rsidTr="008444D0">
        <w:tc>
          <w:tcPr>
            <w:tcW w:w="1101" w:type="dxa"/>
          </w:tcPr>
          <w:p w:rsidR="00CC44DF" w:rsidRPr="00E944CC" w:rsidRDefault="00E944CC" w:rsidP="00AE5F21">
            <w:pPr>
              <w:spacing w:after="120"/>
              <w:ind w:firstLine="0"/>
              <w:rPr>
                <w:b/>
              </w:rPr>
            </w:pPr>
            <w:r w:rsidRPr="00E944CC">
              <w:rPr>
                <w:b/>
              </w:rPr>
              <w:t>Şekil 8.</w:t>
            </w:r>
          </w:p>
        </w:tc>
        <w:tc>
          <w:tcPr>
            <w:tcW w:w="7512" w:type="dxa"/>
          </w:tcPr>
          <w:p w:rsidR="00CC44DF" w:rsidRDefault="00D03251" w:rsidP="00AE5F21">
            <w:pPr>
              <w:spacing w:after="120"/>
              <w:ind w:firstLine="0"/>
              <w:rPr>
                <w:rFonts w:cstheme="minorHAnsi"/>
                <w:szCs w:val="24"/>
              </w:rPr>
            </w:pPr>
            <w:r>
              <w:rPr>
                <w:rFonts w:cstheme="minorHAnsi"/>
                <w:szCs w:val="24"/>
              </w:rPr>
              <w:t>Grup içi</w:t>
            </w:r>
            <w:r w:rsidR="00E944CC">
              <w:rPr>
                <w:rFonts w:cstheme="minorHAnsi"/>
                <w:szCs w:val="24"/>
              </w:rPr>
              <w:t xml:space="preserve"> AFİ ilk ve AFİ son </w:t>
            </w:r>
            <w:r w:rsidR="00E944CC" w:rsidRPr="00BD6D97">
              <w:rPr>
                <w:rFonts w:cstheme="minorHAnsi"/>
                <w:szCs w:val="24"/>
              </w:rPr>
              <w:t xml:space="preserve">sonuçları </w:t>
            </w:r>
            <w:r w:rsidR="00E944CC">
              <w:t>g</w:t>
            </w:r>
            <w:r w:rsidR="00E944CC" w:rsidRPr="00BD6D97">
              <w:t>rafik</w:t>
            </w:r>
            <w:r w:rsidR="00E944CC">
              <w:t xml:space="preserve"> g</w:t>
            </w:r>
            <w:r w:rsidR="00E944CC" w:rsidRPr="00BD6D97">
              <w:t>örüntüsü</w:t>
            </w:r>
            <w:r w:rsidR="00E944CC">
              <w:t xml:space="preserve"> </w:t>
            </w:r>
            <w:r w:rsidR="00E944CC" w:rsidRPr="00455094">
              <w:t>………</w:t>
            </w:r>
            <w:r w:rsidR="00A44B2D">
              <w:t>………………….</w:t>
            </w:r>
          </w:p>
        </w:tc>
        <w:tc>
          <w:tcPr>
            <w:tcW w:w="598" w:type="dxa"/>
          </w:tcPr>
          <w:p w:rsidR="00CC44DF" w:rsidRDefault="00E944CC" w:rsidP="00AE5F21">
            <w:pPr>
              <w:spacing w:after="120"/>
              <w:ind w:firstLine="0"/>
              <w:jc w:val="left"/>
            </w:pPr>
            <w:r>
              <w:t xml:space="preserve"> 4</w:t>
            </w:r>
            <w:r w:rsidR="00D03251">
              <w:t>5</w:t>
            </w:r>
          </w:p>
        </w:tc>
      </w:tr>
      <w:tr w:rsidR="00CC44DF" w:rsidRPr="00455094" w:rsidTr="008444D0">
        <w:tc>
          <w:tcPr>
            <w:tcW w:w="1101" w:type="dxa"/>
          </w:tcPr>
          <w:p w:rsidR="00CC44DF" w:rsidRDefault="00E944CC" w:rsidP="00AE5F21">
            <w:pPr>
              <w:spacing w:after="120"/>
              <w:ind w:firstLine="0"/>
              <w:rPr>
                <w:b/>
              </w:rPr>
            </w:pPr>
            <w:r>
              <w:rPr>
                <w:b/>
              </w:rPr>
              <w:t>Şekil 9</w:t>
            </w:r>
            <w:r w:rsidRPr="00455094">
              <w:rPr>
                <w:b/>
              </w:rPr>
              <w:t>.</w:t>
            </w:r>
          </w:p>
        </w:tc>
        <w:tc>
          <w:tcPr>
            <w:tcW w:w="7512" w:type="dxa"/>
          </w:tcPr>
          <w:p w:rsidR="00CC44DF" w:rsidRDefault="00E944CC" w:rsidP="00AE5F21">
            <w:pPr>
              <w:ind w:firstLine="0"/>
              <w:rPr>
                <w:rFonts w:cstheme="minorHAnsi"/>
                <w:szCs w:val="24"/>
              </w:rPr>
            </w:pPr>
            <w:r w:rsidRPr="00880F4F">
              <w:rPr>
                <w:rFonts w:cstheme="minorHAnsi"/>
                <w:szCs w:val="24"/>
              </w:rPr>
              <w:t>Enflamasyon skor sonuçları grafisi</w:t>
            </w:r>
            <w:r>
              <w:rPr>
                <w:rFonts w:cstheme="minorHAnsi"/>
                <w:szCs w:val="24"/>
              </w:rPr>
              <w:t xml:space="preserve"> ………………………………………………...</w:t>
            </w:r>
          </w:p>
        </w:tc>
        <w:tc>
          <w:tcPr>
            <w:tcW w:w="598" w:type="dxa"/>
          </w:tcPr>
          <w:p w:rsidR="00CC44DF" w:rsidRDefault="00E944CC" w:rsidP="00AE5F21">
            <w:pPr>
              <w:spacing w:after="120"/>
              <w:ind w:firstLine="0"/>
              <w:jc w:val="center"/>
            </w:pPr>
            <w:r>
              <w:t>4</w:t>
            </w:r>
            <w:r w:rsidR="00D03251">
              <w:t>6</w:t>
            </w:r>
          </w:p>
        </w:tc>
      </w:tr>
      <w:tr w:rsidR="00E944CC" w:rsidRPr="00455094" w:rsidTr="008444D0">
        <w:tc>
          <w:tcPr>
            <w:tcW w:w="1101" w:type="dxa"/>
          </w:tcPr>
          <w:p w:rsidR="00E944CC" w:rsidRDefault="00E944CC" w:rsidP="00AE5F21">
            <w:pPr>
              <w:spacing w:after="120"/>
              <w:ind w:firstLine="0"/>
              <w:rPr>
                <w:b/>
              </w:rPr>
            </w:pPr>
            <w:r>
              <w:rPr>
                <w:b/>
              </w:rPr>
              <w:t>Şekil 10</w:t>
            </w:r>
            <w:r w:rsidRPr="00455094">
              <w:rPr>
                <w:b/>
              </w:rPr>
              <w:t>.</w:t>
            </w:r>
          </w:p>
        </w:tc>
        <w:tc>
          <w:tcPr>
            <w:tcW w:w="7512" w:type="dxa"/>
          </w:tcPr>
          <w:p w:rsidR="00E944CC" w:rsidRDefault="00E944CC" w:rsidP="00AE5F21">
            <w:pPr>
              <w:spacing w:after="120"/>
              <w:ind w:firstLine="0"/>
              <w:rPr>
                <w:rFonts w:cstheme="minorHAnsi"/>
                <w:szCs w:val="24"/>
              </w:rPr>
            </w:pPr>
            <w:r>
              <w:rPr>
                <w:rFonts w:cstheme="minorHAnsi"/>
                <w:szCs w:val="24"/>
              </w:rPr>
              <w:t>Neovaskülarizasyon</w:t>
            </w:r>
            <w:r w:rsidRPr="00880F4F">
              <w:rPr>
                <w:rFonts w:cstheme="minorHAnsi"/>
                <w:szCs w:val="24"/>
              </w:rPr>
              <w:t xml:space="preserve"> skor sonuçları grafisi</w:t>
            </w:r>
            <w:r>
              <w:rPr>
                <w:rFonts w:cstheme="minorHAnsi"/>
                <w:szCs w:val="24"/>
              </w:rPr>
              <w:t xml:space="preserve"> …………………………………………</w:t>
            </w:r>
          </w:p>
        </w:tc>
        <w:tc>
          <w:tcPr>
            <w:tcW w:w="598" w:type="dxa"/>
          </w:tcPr>
          <w:p w:rsidR="00E944CC" w:rsidRDefault="00D03251" w:rsidP="00AE5F21">
            <w:pPr>
              <w:spacing w:after="120"/>
              <w:ind w:firstLine="0"/>
              <w:jc w:val="center"/>
            </w:pPr>
            <w:r>
              <w:t>46</w:t>
            </w:r>
          </w:p>
        </w:tc>
      </w:tr>
      <w:tr w:rsidR="00E944CC" w:rsidRPr="00455094" w:rsidTr="008444D0">
        <w:tc>
          <w:tcPr>
            <w:tcW w:w="1101" w:type="dxa"/>
          </w:tcPr>
          <w:p w:rsidR="00E944CC" w:rsidRDefault="00E944CC" w:rsidP="00AE5F21">
            <w:pPr>
              <w:spacing w:after="120"/>
              <w:ind w:firstLine="0"/>
              <w:rPr>
                <w:b/>
              </w:rPr>
            </w:pPr>
            <w:r>
              <w:rPr>
                <w:b/>
              </w:rPr>
              <w:t>Şekil 11</w:t>
            </w:r>
            <w:r w:rsidRPr="00455094">
              <w:rPr>
                <w:b/>
              </w:rPr>
              <w:t>.</w:t>
            </w:r>
          </w:p>
        </w:tc>
        <w:tc>
          <w:tcPr>
            <w:tcW w:w="7512" w:type="dxa"/>
          </w:tcPr>
          <w:p w:rsidR="00E944CC" w:rsidRDefault="00E944CC" w:rsidP="00AE5F21">
            <w:pPr>
              <w:ind w:firstLine="0"/>
              <w:rPr>
                <w:rFonts w:cstheme="minorHAnsi"/>
                <w:szCs w:val="24"/>
              </w:rPr>
            </w:pPr>
            <w:r>
              <w:rPr>
                <w:rFonts w:cstheme="minorHAnsi"/>
                <w:szCs w:val="24"/>
              </w:rPr>
              <w:t xml:space="preserve">Fibroblastik aktivite </w:t>
            </w:r>
            <w:r w:rsidRPr="00880F4F">
              <w:rPr>
                <w:rFonts w:cstheme="minorHAnsi"/>
                <w:szCs w:val="24"/>
              </w:rPr>
              <w:t>skor sonuçları grafisi</w:t>
            </w:r>
            <w:r>
              <w:rPr>
                <w:rFonts w:cstheme="minorHAnsi"/>
                <w:szCs w:val="24"/>
              </w:rPr>
              <w:t xml:space="preserve"> …………………………………………</w:t>
            </w:r>
          </w:p>
        </w:tc>
        <w:tc>
          <w:tcPr>
            <w:tcW w:w="598" w:type="dxa"/>
          </w:tcPr>
          <w:p w:rsidR="00E944CC" w:rsidRDefault="00D03251" w:rsidP="00AE5F21">
            <w:pPr>
              <w:spacing w:after="120"/>
              <w:ind w:firstLine="0"/>
              <w:jc w:val="center"/>
            </w:pPr>
            <w:r>
              <w:t>47</w:t>
            </w:r>
          </w:p>
        </w:tc>
      </w:tr>
      <w:tr w:rsidR="00CC44DF" w:rsidRPr="00455094" w:rsidTr="008444D0">
        <w:tc>
          <w:tcPr>
            <w:tcW w:w="1101" w:type="dxa"/>
          </w:tcPr>
          <w:p w:rsidR="00CC44DF" w:rsidRDefault="00E944CC" w:rsidP="00AE5F21">
            <w:pPr>
              <w:spacing w:after="120"/>
              <w:ind w:firstLine="0"/>
              <w:rPr>
                <w:b/>
              </w:rPr>
            </w:pPr>
            <w:r>
              <w:rPr>
                <w:b/>
              </w:rPr>
              <w:t>Şekil 12</w:t>
            </w:r>
            <w:r w:rsidRPr="00455094">
              <w:rPr>
                <w:b/>
              </w:rPr>
              <w:t>.</w:t>
            </w:r>
          </w:p>
        </w:tc>
        <w:tc>
          <w:tcPr>
            <w:tcW w:w="7512" w:type="dxa"/>
          </w:tcPr>
          <w:p w:rsidR="00CC44DF" w:rsidRDefault="00E944CC" w:rsidP="00AE5F21">
            <w:pPr>
              <w:ind w:firstLine="0"/>
              <w:rPr>
                <w:rFonts w:cstheme="minorHAnsi"/>
                <w:szCs w:val="24"/>
              </w:rPr>
            </w:pPr>
            <w:r>
              <w:rPr>
                <w:rFonts w:cstheme="minorHAnsi"/>
                <w:szCs w:val="24"/>
              </w:rPr>
              <w:t xml:space="preserve">Kollajen fibril dizilimi </w:t>
            </w:r>
            <w:r w:rsidRPr="00880F4F">
              <w:rPr>
                <w:rFonts w:cstheme="minorHAnsi"/>
                <w:szCs w:val="24"/>
              </w:rPr>
              <w:t>skor sonuçları grafisi</w:t>
            </w:r>
            <w:r>
              <w:rPr>
                <w:rFonts w:cstheme="minorHAnsi"/>
                <w:b/>
                <w:szCs w:val="24"/>
              </w:rPr>
              <w:t xml:space="preserve"> </w:t>
            </w:r>
            <w:r w:rsidRPr="00E944CC">
              <w:rPr>
                <w:rFonts w:cstheme="minorHAnsi"/>
                <w:szCs w:val="24"/>
              </w:rPr>
              <w:t>………………………………………</w:t>
            </w:r>
          </w:p>
        </w:tc>
        <w:tc>
          <w:tcPr>
            <w:tcW w:w="598" w:type="dxa"/>
          </w:tcPr>
          <w:p w:rsidR="00CC44DF" w:rsidRDefault="00E944CC" w:rsidP="00AE5F21">
            <w:pPr>
              <w:spacing w:after="120"/>
              <w:ind w:firstLine="0"/>
              <w:jc w:val="center"/>
            </w:pPr>
            <w:r>
              <w:t>4</w:t>
            </w:r>
            <w:r w:rsidR="00D03251">
              <w:t>7</w:t>
            </w:r>
          </w:p>
        </w:tc>
      </w:tr>
      <w:tr w:rsidR="002D7525" w:rsidRPr="00455094" w:rsidTr="008444D0">
        <w:tc>
          <w:tcPr>
            <w:tcW w:w="1101" w:type="dxa"/>
          </w:tcPr>
          <w:p w:rsidR="002D7525" w:rsidRPr="00455094" w:rsidRDefault="00E944CC" w:rsidP="00AE5F21">
            <w:pPr>
              <w:spacing w:after="120"/>
              <w:ind w:firstLine="0"/>
            </w:pPr>
            <w:r>
              <w:rPr>
                <w:b/>
              </w:rPr>
              <w:t>Şekil 13</w:t>
            </w:r>
            <w:r w:rsidRPr="00455094">
              <w:rPr>
                <w:b/>
              </w:rPr>
              <w:t>.</w:t>
            </w:r>
          </w:p>
        </w:tc>
        <w:tc>
          <w:tcPr>
            <w:tcW w:w="7512" w:type="dxa"/>
          </w:tcPr>
          <w:p w:rsidR="002D7525" w:rsidRPr="00335BFE" w:rsidRDefault="00E944CC" w:rsidP="00AE5F21">
            <w:pPr>
              <w:spacing w:after="120"/>
              <w:ind w:firstLine="0"/>
              <w:rPr>
                <w:rFonts w:cs="Times New Roman"/>
                <w:b/>
                <w:szCs w:val="24"/>
              </w:rPr>
            </w:pPr>
            <w:r>
              <w:rPr>
                <w:rFonts w:cstheme="minorHAnsi"/>
                <w:szCs w:val="24"/>
              </w:rPr>
              <w:t xml:space="preserve">Kalsifikasyon </w:t>
            </w:r>
            <w:r w:rsidRPr="00880F4F">
              <w:rPr>
                <w:rFonts w:cstheme="minorHAnsi"/>
                <w:szCs w:val="24"/>
              </w:rPr>
              <w:t>skor sonuçları grafisi</w:t>
            </w:r>
            <w:r>
              <w:rPr>
                <w:rFonts w:cstheme="minorHAnsi"/>
                <w:szCs w:val="24"/>
              </w:rPr>
              <w:t xml:space="preserve"> ………………………………………………..</w:t>
            </w:r>
          </w:p>
        </w:tc>
        <w:tc>
          <w:tcPr>
            <w:tcW w:w="598" w:type="dxa"/>
          </w:tcPr>
          <w:p w:rsidR="002D7525" w:rsidRPr="00455094" w:rsidRDefault="00E944CC" w:rsidP="00AE5F21">
            <w:pPr>
              <w:spacing w:after="120"/>
              <w:ind w:firstLine="0"/>
              <w:jc w:val="center"/>
            </w:pPr>
            <w:r>
              <w:t>4</w:t>
            </w:r>
            <w:r w:rsidR="00D03251">
              <w:t>7</w:t>
            </w:r>
          </w:p>
        </w:tc>
      </w:tr>
    </w:tbl>
    <w:p w:rsidR="002D7525" w:rsidRPr="004341C0" w:rsidRDefault="002D7525" w:rsidP="00AE5F21">
      <w:pPr>
        <w:spacing w:after="120"/>
        <w:rPr>
          <w:szCs w:val="24"/>
        </w:rPr>
      </w:pPr>
    </w:p>
    <w:p w:rsidR="002D7525" w:rsidRPr="004341C0" w:rsidRDefault="002D7525" w:rsidP="00AE5F21">
      <w:pPr>
        <w:spacing w:after="120"/>
        <w:rPr>
          <w:szCs w:val="24"/>
        </w:rPr>
      </w:pPr>
    </w:p>
    <w:p w:rsidR="002D7525" w:rsidRPr="004341C0" w:rsidRDefault="002D7525" w:rsidP="00AE5F21">
      <w:pPr>
        <w:rPr>
          <w:szCs w:val="24"/>
        </w:rPr>
      </w:pPr>
    </w:p>
    <w:p w:rsidR="002D7525" w:rsidRPr="004341C0" w:rsidRDefault="002D7525" w:rsidP="00AE5F21">
      <w:pPr>
        <w:rPr>
          <w:szCs w:val="24"/>
        </w:rPr>
      </w:pPr>
    </w:p>
    <w:p w:rsidR="00540E08" w:rsidRPr="004341C0" w:rsidRDefault="00540E08" w:rsidP="008444D0">
      <w:pPr>
        <w:rPr>
          <w:szCs w:val="24"/>
        </w:rPr>
      </w:pPr>
    </w:p>
    <w:p w:rsidR="008C1525" w:rsidRPr="004341C0" w:rsidRDefault="008C1525" w:rsidP="008444D0">
      <w:pPr>
        <w:spacing w:after="200" w:line="276" w:lineRule="auto"/>
        <w:ind w:firstLine="0"/>
        <w:jc w:val="left"/>
        <w:rPr>
          <w:rFonts w:eastAsiaTheme="majorEastAsia" w:cstheme="majorBidi"/>
          <w:b/>
          <w:bCs/>
          <w:szCs w:val="24"/>
        </w:rPr>
      </w:pPr>
    </w:p>
    <w:p w:rsidR="00250038" w:rsidRPr="004341C0" w:rsidRDefault="00250038" w:rsidP="008444D0">
      <w:pPr>
        <w:rPr>
          <w:szCs w:val="24"/>
        </w:rPr>
      </w:pPr>
      <w:bookmarkStart w:id="19" w:name="_Toc488176617"/>
    </w:p>
    <w:p w:rsidR="007441D4" w:rsidRPr="004341C0" w:rsidRDefault="007441D4" w:rsidP="00250038">
      <w:pPr>
        <w:rPr>
          <w:szCs w:val="24"/>
        </w:rPr>
      </w:pPr>
    </w:p>
    <w:p w:rsidR="007441D4" w:rsidRPr="004341C0" w:rsidRDefault="007441D4" w:rsidP="00250038">
      <w:pPr>
        <w:rPr>
          <w:szCs w:val="24"/>
        </w:rPr>
      </w:pPr>
    </w:p>
    <w:p w:rsidR="007441D4" w:rsidRPr="004341C0" w:rsidRDefault="007441D4" w:rsidP="00250038">
      <w:pPr>
        <w:rPr>
          <w:szCs w:val="24"/>
        </w:rPr>
      </w:pPr>
    </w:p>
    <w:p w:rsidR="007441D4" w:rsidRPr="004341C0" w:rsidRDefault="007441D4" w:rsidP="00250038">
      <w:pPr>
        <w:rPr>
          <w:szCs w:val="24"/>
        </w:rPr>
      </w:pPr>
    </w:p>
    <w:p w:rsidR="00D23A86" w:rsidRDefault="00D23A86" w:rsidP="00335BFE">
      <w:pPr>
        <w:spacing w:after="120"/>
        <w:ind w:firstLine="0"/>
        <w:rPr>
          <w:szCs w:val="24"/>
        </w:rPr>
      </w:pPr>
    </w:p>
    <w:p w:rsidR="00A44B2D" w:rsidRDefault="00A44B2D" w:rsidP="00335BFE">
      <w:pPr>
        <w:spacing w:after="120"/>
        <w:ind w:firstLine="0"/>
        <w:rPr>
          <w:b/>
          <w:sz w:val="28"/>
          <w:szCs w:val="28"/>
        </w:rPr>
      </w:pPr>
    </w:p>
    <w:p w:rsidR="007441D4" w:rsidRPr="00455094" w:rsidRDefault="007441D4" w:rsidP="00935D4E">
      <w:pPr>
        <w:spacing w:after="120"/>
        <w:jc w:val="center"/>
        <w:rPr>
          <w:b/>
          <w:sz w:val="28"/>
          <w:szCs w:val="28"/>
        </w:rPr>
      </w:pPr>
      <w:r w:rsidRPr="00455094">
        <w:rPr>
          <w:b/>
          <w:sz w:val="28"/>
          <w:szCs w:val="28"/>
        </w:rPr>
        <w:lastRenderedPageBreak/>
        <w:t>RESİMLER DİZİNİ</w:t>
      </w:r>
    </w:p>
    <w:p w:rsidR="007441D4" w:rsidRPr="004341C0" w:rsidRDefault="007441D4" w:rsidP="00935D4E">
      <w:pPr>
        <w:spacing w:after="120"/>
        <w:jc w:val="center"/>
        <w:rPr>
          <w:b/>
          <w:szCs w:val="24"/>
        </w:rPr>
      </w:pPr>
    </w:p>
    <w:p w:rsidR="007441D4" w:rsidRPr="004341C0" w:rsidRDefault="007441D4" w:rsidP="00935D4E">
      <w:pPr>
        <w:spacing w:after="120"/>
        <w:jc w:val="center"/>
        <w:rPr>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371"/>
        <w:gridCol w:w="598"/>
      </w:tblGrid>
      <w:tr w:rsidR="00145CC3" w:rsidRPr="00455094" w:rsidTr="00CC44DF">
        <w:tc>
          <w:tcPr>
            <w:tcW w:w="1242" w:type="dxa"/>
          </w:tcPr>
          <w:p w:rsidR="00145CC3" w:rsidRPr="005F6C38" w:rsidRDefault="00145CC3" w:rsidP="00935D4E">
            <w:pPr>
              <w:pStyle w:val="T1"/>
              <w:rPr>
                <w:b/>
              </w:rPr>
            </w:pPr>
            <w:r w:rsidRPr="005F6C38">
              <w:rPr>
                <w:b/>
              </w:rPr>
              <w:t>Resim 1.</w:t>
            </w:r>
          </w:p>
        </w:tc>
        <w:tc>
          <w:tcPr>
            <w:tcW w:w="7371" w:type="dxa"/>
          </w:tcPr>
          <w:p w:rsidR="00145CC3" w:rsidRPr="004341C0" w:rsidRDefault="00145CC3" w:rsidP="00935D4E">
            <w:pPr>
              <w:pStyle w:val="T1"/>
            </w:pPr>
            <w:r w:rsidRPr="004341C0">
              <w:t>Tendon yapısı</w:t>
            </w:r>
            <w:r w:rsidRPr="004341C0">
              <w:rPr>
                <w:webHidden/>
              </w:rPr>
              <w:t xml:space="preserve"> ………….……………………………………………………</w:t>
            </w:r>
            <w:r w:rsidR="00A0498F" w:rsidRPr="004341C0">
              <w:rPr>
                <w:webHidden/>
              </w:rPr>
              <w:t>…….</w:t>
            </w:r>
          </w:p>
        </w:tc>
        <w:tc>
          <w:tcPr>
            <w:tcW w:w="598" w:type="dxa"/>
          </w:tcPr>
          <w:p w:rsidR="00145CC3" w:rsidRPr="00455094" w:rsidRDefault="00AA5A78" w:rsidP="00935D4E">
            <w:pPr>
              <w:pStyle w:val="T1"/>
            </w:pPr>
            <w:r>
              <w:t xml:space="preserve">  4</w:t>
            </w:r>
          </w:p>
        </w:tc>
      </w:tr>
      <w:tr w:rsidR="00145CC3" w:rsidRPr="00455094" w:rsidTr="00CC44DF">
        <w:tc>
          <w:tcPr>
            <w:tcW w:w="1242" w:type="dxa"/>
          </w:tcPr>
          <w:p w:rsidR="00145CC3" w:rsidRPr="005F6C38" w:rsidRDefault="00145CC3" w:rsidP="00935D4E">
            <w:pPr>
              <w:pStyle w:val="T1"/>
              <w:rPr>
                <w:b/>
              </w:rPr>
            </w:pPr>
            <w:r w:rsidRPr="005F6C38">
              <w:rPr>
                <w:b/>
              </w:rPr>
              <w:t>Resim 2.</w:t>
            </w:r>
          </w:p>
        </w:tc>
        <w:tc>
          <w:tcPr>
            <w:tcW w:w="7371" w:type="dxa"/>
          </w:tcPr>
          <w:p w:rsidR="00145CC3" w:rsidRPr="004341C0" w:rsidRDefault="00145CC3" w:rsidP="00935D4E">
            <w:pPr>
              <w:pStyle w:val="T1"/>
            </w:pPr>
            <w:r w:rsidRPr="004341C0">
              <w:t>Tendon yapısını oluşturan kollajen liflerin organizasyonu ………………</w:t>
            </w:r>
            <w:r w:rsidR="00A0498F" w:rsidRPr="004341C0">
              <w:t>……..</w:t>
            </w:r>
          </w:p>
        </w:tc>
        <w:tc>
          <w:tcPr>
            <w:tcW w:w="598" w:type="dxa"/>
          </w:tcPr>
          <w:p w:rsidR="00145CC3" w:rsidRPr="00455094" w:rsidRDefault="00AA5A78" w:rsidP="00935D4E">
            <w:pPr>
              <w:pStyle w:val="T1"/>
            </w:pPr>
            <w:r>
              <w:t xml:space="preserve">  6</w:t>
            </w:r>
          </w:p>
        </w:tc>
      </w:tr>
      <w:tr w:rsidR="00145CC3" w:rsidRPr="004341C0" w:rsidTr="00CC44DF">
        <w:tc>
          <w:tcPr>
            <w:tcW w:w="1242" w:type="dxa"/>
          </w:tcPr>
          <w:p w:rsidR="00145CC3" w:rsidRPr="005F6C38" w:rsidRDefault="00145CC3" w:rsidP="00935D4E">
            <w:pPr>
              <w:pStyle w:val="T1"/>
              <w:rPr>
                <w:b/>
              </w:rPr>
            </w:pPr>
            <w:r w:rsidRPr="005F6C38">
              <w:rPr>
                <w:b/>
              </w:rPr>
              <w:t>Resim 3.</w:t>
            </w:r>
          </w:p>
        </w:tc>
        <w:tc>
          <w:tcPr>
            <w:tcW w:w="7371" w:type="dxa"/>
          </w:tcPr>
          <w:p w:rsidR="00145CC3" w:rsidRPr="004341C0" w:rsidRDefault="00A0498F" w:rsidP="00935D4E">
            <w:pPr>
              <w:pStyle w:val="T1"/>
            </w:pPr>
            <w:r w:rsidRPr="004341C0">
              <w:t>Tendon kılıfları …………………………………………………………………...</w:t>
            </w:r>
          </w:p>
        </w:tc>
        <w:tc>
          <w:tcPr>
            <w:tcW w:w="598" w:type="dxa"/>
          </w:tcPr>
          <w:p w:rsidR="00145CC3" w:rsidRPr="00455094" w:rsidRDefault="005F6C38" w:rsidP="00935D4E">
            <w:pPr>
              <w:pStyle w:val="T1"/>
            </w:pPr>
            <w:r>
              <w:t xml:space="preserve">  </w:t>
            </w:r>
            <w:r w:rsidR="003308BA">
              <w:t>7</w:t>
            </w:r>
          </w:p>
        </w:tc>
      </w:tr>
      <w:tr w:rsidR="007441D4" w:rsidRPr="004341C0" w:rsidTr="00CC44DF">
        <w:tc>
          <w:tcPr>
            <w:tcW w:w="1242" w:type="dxa"/>
          </w:tcPr>
          <w:p w:rsidR="007441D4" w:rsidRPr="005F6C38" w:rsidRDefault="00A0498F" w:rsidP="00935D4E">
            <w:pPr>
              <w:pStyle w:val="T1"/>
              <w:rPr>
                <w:b/>
              </w:rPr>
            </w:pPr>
            <w:r w:rsidRPr="005F6C38">
              <w:rPr>
                <w:b/>
              </w:rPr>
              <w:t>Resim 4.</w:t>
            </w:r>
          </w:p>
        </w:tc>
        <w:tc>
          <w:tcPr>
            <w:tcW w:w="7371" w:type="dxa"/>
          </w:tcPr>
          <w:p w:rsidR="007441D4" w:rsidRPr="004341C0" w:rsidRDefault="00A0498F" w:rsidP="00935D4E">
            <w:pPr>
              <w:pStyle w:val="T1"/>
            </w:pPr>
            <w:r w:rsidRPr="004341C0">
              <w:t>Aşil tendon anatomisi …………………………………………………………….</w:t>
            </w:r>
          </w:p>
        </w:tc>
        <w:tc>
          <w:tcPr>
            <w:tcW w:w="598" w:type="dxa"/>
          </w:tcPr>
          <w:p w:rsidR="007441D4" w:rsidRPr="004341C0" w:rsidRDefault="003308BA" w:rsidP="00935D4E">
            <w:pPr>
              <w:pStyle w:val="T1"/>
            </w:pPr>
            <w:r>
              <w:t xml:space="preserve">  9</w:t>
            </w:r>
          </w:p>
        </w:tc>
      </w:tr>
      <w:tr w:rsidR="009A529F" w:rsidRPr="004341C0" w:rsidTr="00CC44DF">
        <w:tc>
          <w:tcPr>
            <w:tcW w:w="1242" w:type="dxa"/>
          </w:tcPr>
          <w:p w:rsidR="009A529F" w:rsidRPr="005F6C38" w:rsidRDefault="009A529F" w:rsidP="00935D4E">
            <w:pPr>
              <w:pStyle w:val="T1"/>
              <w:rPr>
                <w:b/>
              </w:rPr>
            </w:pPr>
            <w:r w:rsidRPr="005F6C38">
              <w:rPr>
                <w:b/>
              </w:rPr>
              <w:t>Resim 5.</w:t>
            </w:r>
          </w:p>
        </w:tc>
        <w:tc>
          <w:tcPr>
            <w:tcW w:w="7371" w:type="dxa"/>
          </w:tcPr>
          <w:p w:rsidR="009A529F" w:rsidRPr="004341C0" w:rsidRDefault="009A529F" w:rsidP="00935D4E">
            <w:pPr>
              <w:pStyle w:val="T1"/>
            </w:pPr>
            <w:r w:rsidRPr="004341C0">
              <w:t>Aşil tendon rotasyonu …………………………………………………………….</w:t>
            </w:r>
          </w:p>
        </w:tc>
        <w:tc>
          <w:tcPr>
            <w:tcW w:w="598" w:type="dxa"/>
          </w:tcPr>
          <w:p w:rsidR="009A529F" w:rsidRPr="004341C0" w:rsidRDefault="005F6C38" w:rsidP="00935D4E">
            <w:pPr>
              <w:pStyle w:val="T1"/>
            </w:pPr>
            <w:r>
              <w:t>1</w:t>
            </w:r>
            <w:r w:rsidR="003308BA">
              <w:t>0</w:t>
            </w:r>
          </w:p>
        </w:tc>
      </w:tr>
      <w:tr w:rsidR="009A529F" w:rsidRPr="004341C0" w:rsidTr="00CC44DF">
        <w:tc>
          <w:tcPr>
            <w:tcW w:w="1242" w:type="dxa"/>
          </w:tcPr>
          <w:p w:rsidR="009A529F" w:rsidRPr="005F6C38" w:rsidRDefault="009A529F" w:rsidP="00935D4E">
            <w:pPr>
              <w:pStyle w:val="T1"/>
              <w:rPr>
                <w:b/>
              </w:rPr>
            </w:pPr>
            <w:r w:rsidRPr="005F6C38">
              <w:rPr>
                <w:b/>
              </w:rPr>
              <w:t>Resim 6.</w:t>
            </w:r>
          </w:p>
        </w:tc>
        <w:tc>
          <w:tcPr>
            <w:tcW w:w="7371" w:type="dxa"/>
          </w:tcPr>
          <w:p w:rsidR="009A529F" w:rsidRPr="004341C0" w:rsidRDefault="00935D4E" w:rsidP="00935D4E">
            <w:pPr>
              <w:pStyle w:val="T1"/>
            </w:pPr>
            <w:r w:rsidRPr="004341C0">
              <w:t>B</w:t>
            </w:r>
            <w:r w:rsidR="009A529F" w:rsidRPr="004341C0">
              <w:t>ursa</w:t>
            </w:r>
            <w:r>
              <w:t xml:space="preserve"> tendinis calcanei</w:t>
            </w:r>
            <w:r w:rsidR="009A529F" w:rsidRPr="004341C0">
              <w:t xml:space="preserve"> …………………………………………………………</w:t>
            </w:r>
            <w:r>
              <w:t>...</w:t>
            </w:r>
          </w:p>
        </w:tc>
        <w:tc>
          <w:tcPr>
            <w:tcW w:w="598" w:type="dxa"/>
          </w:tcPr>
          <w:p w:rsidR="009A529F" w:rsidRPr="004341C0" w:rsidRDefault="005F6C38" w:rsidP="00935D4E">
            <w:pPr>
              <w:pStyle w:val="T1"/>
            </w:pPr>
            <w:r>
              <w:t>1</w:t>
            </w:r>
            <w:r w:rsidR="003308BA">
              <w:t>1</w:t>
            </w:r>
          </w:p>
        </w:tc>
      </w:tr>
      <w:tr w:rsidR="009A529F" w:rsidRPr="004341C0" w:rsidTr="00CC44DF">
        <w:tc>
          <w:tcPr>
            <w:tcW w:w="1242" w:type="dxa"/>
          </w:tcPr>
          <w:p w:rsidR="009A529F" w:rsidRPr="005F6C38" w:rsidRDefault="009A529F" w:rsidP="00935D4E">
            <w:pPr>
              <w:pStyle w:val="T1"/>
              <w:rPr>
                <w:b/>
              </w:rPr>
            </w:pPr>
            <w:r w:rsidRPr="005F6C38">
              <w:rPr>
                <w:b/>
              </w:rPr>
              <w:t>Resim 7.</w:t>
            </w:r>
          </w:p>
        </w:tc>
        <w:tc>
          <w:tcPr>
            <w:tcW w:w="7371" w:type="dxa"/>
          </w:tcPr>
          <w:p w:rsidR="009A529F" w:rsidRPr="004341C0" w:rsidRDefault="009A529F" w:rsidP="00935D4E">
            <w:pPr>
              <w:pStyle w:val="T1"/>
            </w:pPr>
            <w:r w:rsidRPr="004341C0">
              <w:t>Kager yağ dokusu ………………………………………………………………...</w:t>
            </w:r>
          </w:p>
        </w:tc>
        <w:tc>
          <w:tcPr>
            <w:tcW w:w="598" w:type="dxa"/>
          </w:tcPr>
          <w:p w:rsidR="009A529F" w:rsidRPr="004341C0" w:rsidRDefault="005F6C38" w:rsidP="00935D4E">
            <w:pPr>
              <w:pStyle w:val="T1"/>
            </w:pPr>
            <w:r>
              <w:t>1</w:t>
            </w:r>
            <w:r w:rsidR="003308BA">
              <w:t>2</w:t>
            </w:r>
          </w:p>
        </w:tc>
      </w:tr>
      <w:tr w:rsidR="00A0498F" w:rsidRPr="004341C0" w:rsidTr="00CC44DF">
        <w:tc>
          <w:tcPr>
            <w:tcW w:w="1242" w:type="dxa"/>
          </w:tcPr>
          <w:p w:rsidR="00A0498F" w:rsidRPr="005F6C38" w:rsidRDefault="009A529F" w:rsidP="00935D4E">
            <w:pPr>
              <w:pStyle w:val="T1"/>
              <w:rPr>
                <w:b/>
              </w:rPr>
            </w:pPr>
            <w:r w:rsidRPr="005F6C38">
              <w:rPr>
                <w:b/>
              </w:rPr>
              <w:t>Resim 8.</w:t>
            </w:r>
          </w:p>
        </w:tc>
        <w:tc>
          <w:tcPr>
            <w:tcW w:w="7371" w:type="dxa"/>
          </w:tcPr>
          <w:p w:rsidR="00A0498F" w:rsidRPr="004341C0" w:rsidRDefault="009A529F" w:rsidP="00935D4E">
            <w:pPr>
              <w:pStyle w:val="T1"/>
            </w:pPr>
            <w:r w:rsidRPr="004341C0">
              <w:t>Aşil tendonunun beslenmesi ……………………………………………………...</w:t>
            </w:r>
          </w:p>
        </w:tc>
        <w:tc>
          <w:tcPr>
            <w:tcW w:w="598" w:type="dxa"/>
          </w:tcPr>
          <w:p w:rsidR="00A0498F" w:rsidRPr="004341C0" w:rsidRDefault="005F6C38" w:rsidP="00935D4E">
            <w:pPr>
              <w:pStyle w:val="T1"/>
            </w:pPr>
            <w:r>
              <w:t>1</w:t>
            </w:r>
            <w:r w:rsidR="003308BA">
              <w:t>3</w:t>
            </w:r>
          </w:p>
        </w:tc>
      </w:tr>
      <w:tr w:rsidR="00A0498F" w:rsidRPr="004341C0" w:rsidTr="00CC44DF">
        <w:tc>
          <w:tcPr>
            <w:tcW w:w="1242" w:type="dxa"/>
          </w:tcPr>
          <w:p w:rsidR="00A0498F" w:rsidRPr="005F6C38" w:rsidRDefault="009A529F" w:rsidP="00935D4E">
            <w:pPr>
              <w:pStyle w:val="T1"/>
              <w:rPr>
                <w:b/>
              </w:rPr>
            </w:pPr>
            <w:r w:rsidRPr="005F6C38">
              <w:rPr>
                <w:b/>
              </w:rPr>
              <w:t>Resim 9.</w:t>
            </w:r>
          </w:p>
        </w:tc>
        <w:tc>
          <w:tcPr>
            <w:tcW w:w="7371" w:type="dxa"/>
          </w:tcPr>
          <w:p w:rsidR="00A0498F" w:rsidRPr="004341C0" w:rsidRDefault="009A529F" w:rsidP="00935D4E">
            <w:pPr>
              <w:pStyle w:val="T1"/>
            </w:pPr>
            <w:r w:rsidRPr="004341C0">
              <w:t>Aşil tendonu beslenmesinin kadavra üzerinde anjiografik görünümü</w:t>
            </w:r>
            <w:r w:rsidR="003E7964" w:rsidRPr="004341C0">
              <w:t xml:space="preserve"> </w:t>
            </w:r>
            <w:r w:rsidRPr="004341C0">
              <w:t>…</w:t>
            </w:r>
            <w:r w:rsidR="003E7964" w:rsidRPr="004341C0">
              <w:t>…………</w:t>
            </w:r>
          </w:p>
        </w:tc>
        <w:tc>
          <w:tcPr>
            <w:tcW w:w="598" w:type="dxa"/>
          </w:tcPr>
          <w:p w:rsidR="00A0498F" w:rsidRPr="004341C0" w:rsidRDefault="005F6C38" w:rsidP="00935D4E">
            <w:pPr>
              <w:pStyle w:val="T1"/>
            </w:pPr>
            <w:r>
              <w:t>1</w:t>
            </w:r>
            <w:r w:rsidR="003308BA">
              <w:t>4</w:t>
            </w:r>
          </w:p>
        </w:tc>
      </w:tr>
      <w:tr w:rsidR="009A529F" w:rsidRPr="004341C0" w:rsidTr="00CC44DF">
        <w:tc>
          <w:tcPr>
            <w:tcW w:w="1242" w:type="dxa"/>
          </w:tcPr>
          <w:p w:rsidR="009A529F" w:rsidRPr="005F6C38" w:rsidRDefault="009A529F" w:rsidP="00935D4E">
            <w:pPr>
              <w:pStyle w:val="T1"/>
              <w:rPr>
                <w:b/>
              </w:rPr>
            </w:pPr>
            <w:r w:rsidRPr="005F6C38">
              <w:rPr>
                <w:b/>
              </w:rPr>
              <w:t>Resim 10.</w:t>
            </w:r>
          </w:p>
        </w:tc>
        <w:tc>
          <w:tcPr>
            <w:tcW w:w="7371" w:type="dxa"/>
          </w:tcPr>
          <w:p w:rsidR="009A529F" w:rsidRPr="004341C0" w:rsidRDefault="003E7964" w:rsidP="00935D4E">
            <w:pPr>
              <w:pStyle w:val="T1"/>
            </w:pPr>
            <w:r w:rsidRPr="004341C0">
              <w:t>Aşil tendonunun innervasyonu …………………………………………………...</w:t>
            </w:r>
          </w:p>
        </w:tc>
        <w:tc>
          <w:tcPr>
            <w:tcW w:w="598" w:type="dxa"/>
          </w:tcPr>
          <w:p w:rsidR="009A529F" w:rsidRPr="004341C0" w:rsidRDefault="00587112" w:rsidP="00935D4E">
            <w:pPr>
              <w:pStyle w:val="T1"/>
            </w:pPr>
            <w:r>
              <w:t>1</w:t>
            </w:r>
            <w:r w:rsidR="003308BA">
              <w:t>5</w:t>
            </w:r>
          </w:p>
        </w:tc>
      </w:tr>
      <w:tr w:rsidR="009A529F" w:rsidRPr="004341C0" w:rsidTr="00CC44DF">
        <w:tc>
          <w:tcPr>
            <w:tcW w:w="1242" w:type="dxa"/>
          </w:tcPr>
          <w:p w:rsidR="009A529F" w:rsidRPr="005F6C38" w:rsidRDefault="002D07D3" w:rsidP="00935D4E">
            <w:pPr>
              <w:pStyle w:val="T1"/>
              <w:rPr>
                <w:b/>
              </w:rPr>
            </w:pPr>
            <w:r w:rsidRPr="005F6C38">
              <w:rPr>
                <w:b/>
              </w:rPr>
              <w:t>Resim 11.</w:t>
            </w:r>
          </w:p>
        </w:tc>
        <w:tc>
          <w:tcPr>
            <w:tcW w:w="7371" w:type="dxa"/>
          </w:tcPr>
          <w:p w:rsidR="009A529F" w:rsidRPr="004341C0" w:rsidRDefault="002D07D3" w:rsidP="00935D4E">
            <w:pPr>
              <w:pStyle w:val="T1"/>
            </w:pPr>
            <w:r w:rsidRPr="004341C0">
              <w:t>Tendinopatili ve sağlıklı tendon histolojik görüntüsü ……………………………</w:t>
            </w:r>
          </w:p>
        </w:tc>
        <w:tc>
          <w:tcPr>
            <w:tcW w:w="598" w:type="dxa"/>
          </w:tcPr>
          <w:p w:rsidR="009A529F" w:rsidRPr="004341C0" w:rsidRDefault="00587112" w:rsidP="00935D4E">
            <w:pPr>
              <w:pStyle w:val="T1"/>
            </w:pPr>
            <w:r>
              <w:t>2</w:t>
            </w:r>
            <w:r w:rsidR="003308BA">
              <w:t>2</w:t>
            </w:r>
          </w:p>
        </w:tc>
      </w:tr>
      <w:tr w:rsidR="009A529F" w:rsidRPr="004341C0" w:rsidTr="00CC44DF">
        <w:tc>
          <w:tcPr>
            <w:tcW w:w="1242" w:type="dxa"/>
          </w:tcPr>
          <w:p w:rsidR="009A529F" w:rsidRPr="005F6C38" w:rsidRDefault="002D07D3" w:rsidP="00935D4E">
            <w:pPr>
              <w:pStyle w:val="T1"/>
              <w:rPr>
                <w:b/>
              </w:rPr>
            </w:pPr>
            <w:r w:rsidRPr="005F6C38">
              <w:rPr>
                <w:b/>
              </w:rPr>
              <w:t>Resim 12.</w:t>
            </w:r>
          </w:p>
        </w:tc>
        <w:tc>
          <w:tcPr>
            <w:tcW w:w="7371" w:type="dxa"/>
          </w:tcPr>
          <w:p w:rsidR="009A529F" w:rsidRPr="004341C0" w:rsidRDefault="00587112" w:rsidP="00935D4E">
            <w:pPr>
              <w:pStyle w:val="T1"/>
            </w:pPr>
            <w:r>
              <w:t>Mitokondri membranı b</w:t>
            </w:r>
            <w:r w:rsidR="002D07D3" w:rsidRPr="004341C0">
              <w:t>eta oksidasyon basamakları ………………</w:t>
            </w:r>
            <w:r>
              <w:t>…………….</w:t>
            </w:r>
          </w:p>
        </w:tc>
        <w:tc>
          <w:tcPr>
            <w:tcW w:w="598" w:type="dxa"/>
          </w:tcPr>
          <w:p w:rsidR="009A529F" w:rsidRPr="004341C0" w:rsidRDefault="00587112" w:rsidP="00935D4E">
            <w:pPr>
              <w:pStyle w:val="T1"/>
            </w:pPr>
            <w:r>
              <w:t>30</w:t>
            </w:r>
          </w:p>
        </w:tc>
      </w:tr>
      <w:tr w:rsidR="009A529F" w:rsidRPr="004341C0" w:rsidTr="00CC44DF">
        <w:tc>
          <w:tcPr>
            <w:tcW w:w="1242" w:type="dxa"/>
          </w:tcPr>
          <w:p w:rsidR="009A529F" w:rsidRPr="005F6C38" w:rsidRDefault="003C390C" w:rsidP="00935D4E">
            <w:pPr>
              <w:pStyle w:val="T1"/>
              <w:rPr>
                <w:b/>
              </w:rPr>
            </w:pPr>
            <w:r w:rsidRPr="005F6C38">
              <w:rPr>
                <w:b/>
              </w:rPr>
              <w:t>Resim 13.</w:t>
            </w:r>
          </w:p>
        </w:tc>
        <w:tc>
          <w:tcPr>
            <w:tcW w:w="7371" w:type="dxa"/>
          </w:tcPr>
          <w:p w:rsidR="009A529F" w:rsidRPr="004341C0" w:rsidRDefault="004341C0" w:rsidP="00935D4E">
            <w:pPr>
              <w:pStyle w:val="T1"/>
            </w:pPr>
            <w:r w:rsidRPr="004341C0">
              <w:t>Aşil tendon hasar modellerine ait histolojik kesit görüntüleri</w:t>
            </w:r>
            <w:r w:rsidRPr="004341C0">
              <w:rPr>
                <w:shd w:val="clear" w:color="auto" w:fill="FFFFFF"/>
              </w:rPr>
              <w:t xml:space="preserve"> </w:t>
            </w:r>
            <w:r w:rsidR="00FD17E3">
              <w:rPr>
                <w:shd w:val="clear" w:color="auto" w:fill="FFFFFF"/>
              </w:rPr>
              <w:t>….</w:t>
            </w:r>
            <w:r w:rsidRPr="004341C0">
              <w:rPr>
                <w:shd w:val="clear" w:color="auto" w:fill="FFFFFF"/>
              </w:rPr>
              <w:t xml:space="preserve"> </w:t>
            </w:r>
            <w:r w:rsidR="00FD17E3">
              <w:rPr>
                <w:shd w:val="clear" w:color="auto" w:fill="FFFFFF"/>
              </w:rPr>
              <w:t>….....</w:t>
            </w:r>
            <w:r w:rsidR="00F30552">
              <w:rPr>
                <w:shd w:val="clear" w:color="auto" w:fill="FFFFFF"/>
              </w:rPr>
              <w:t>.</w:t>
            </w:r>
            <w:r w:rsidR="005A3178" w:rsidRPr="004341C0">
              <w:rPr>
                <w:shd w:val="clear" w:color="auto" w:fill="FFFFFF"/>
              </w:rPr>
              <w:t>………....</w:t>
            </w:r>
          </w:p>
        </w:tc>
        <w:tc>
          <w:tcPr>
            <w:tcW w:w="598" w:type="dxa"/>
          </w:tcPr>
          <w:p w:rsidR="009A529F" w:rsidRPr="004341C0" w:rsidRDefault="00F30552" w:rsidP="00935D4E">
            <w:pPr>
              <w:pStyle w:val="T1"/>
            </w:pPr>
            <w:r>
              <w:t>3</w:t>
            </w:r>
            <w:r w:rsidR="003308BA">
              <w:t>4</w:t>
            </w:r>
          </w:p>
        </w:tc>
      </w:tr>
      <w:tr w:rsidR="009A529F" w:rsidRPr="004341C0" w:rsidTr="00CC44DF">
        <w:tc>
          <w:tcPr>
            <w:tcW w:w="1242" w:type="dxa"/>
          </w:tcPr>
          <w:p w:rsidR="009A529F" w:rsidRPr="005F6C38" w:rsidRDefault="00AD2EBD" w:rsidP="00935D4E">
            <w:pPr>
              <w:pStyle w:val="T1"/>
              <w:rPr>
                <w:b/>
              </w:rPr>
            </w:pPr>
            <w:r w:rsidRPr="005F6C38">
              <w:rPr>
                <w:b/>
              </w:rPr>
              <w:t>Resim 14.</w:t>
            </w:r>
          </w:p>
        </w:tc>
        <w:tc>
          <w:tcPr>
            <w:tcW w:w="7371" w:type="dxa"/>
          </w:tcPr>
          <w:p w:rsidR="009A529F" w:rsidRPr="004341C0" w:rsidRDefault="004341C0" w:rsidP="00935D4E">
            <w:pPr>
              <w:pStyle w:val="T1"/>
            </w:pPr>
            <w:r w:rsidRPr="004341C0">
              <w:rPr>
                <w:shd w:val="clear" w:color="auto" w:fill="FFFFFF"/>
              </w:rPr>
              <w:t xml:space="preserve">Çalışmada kullanılan </w:t>
            </w:r>
            <w:r w:rsidR="00F30552" w:rsidRPr="004341C0">
              <w:rPr>
                <w:i/>
                <w:iCs/>
              </w:rPr>
              <w:t>Wistar albino</w:t>
            </w:r>
            <w:r w:rsidR="008037C6">
              <w:rPr>
                <w:i/>
                <w:iCs/>
              </w:rPr>
              <w:t xml:space="preserve"> </w:t>
            </w:r>
            <w:r w:rsidR="008037C6" w:rsidRPr="008037C6">
              <w:rPr>
                <w:iCs/>
              </w:rPr>
              <w:t>cinsi</w:t>
            </w:r>
            <w:r w:rsidR="00F30552" w:rsidRPr="004341C0">
              <w:rPr>
                <w:i/>
                <w:iCs/>
              </w:rPr>
              <w:t xml:space="preserve"> </w:t>
            </w:r>
            <w:r w:rsidR="00F30552">
              <w:rPr>
                <w:shd w:val="clear" w:color="auto" w:fill="FFFFFF"/>
              </w:rPr>
              <w:t>sıçan</w:t>
            </w:r>
            <w:r w:rsidR="00F30552" w:rsidRPr="004341C0">
              <w:rPr>
                <w:shd w:val="clear" w:color="auto" w:fill="FFFFFF"/>
              </w:rPr>
              <w:t xml:space="preserve">lar ve deney grupları </w:t>
            </w:r>
            <w:r w:rsidR="005A3178" w:rsidRPr="004341C0">
              <w:rPr>
                <w:shd w:val="clear" w:color="auto" w:fill="FFFFFF"/>
              </w:rPr>
              <w:t>……………</w:t>
            </w:r>
            <w:r w:rsidR="008037C6">
              <w:rPr>
                <w:shd w:val="clear" w:color="auto" w:fill="FFFFFF"/>
              </w:rPr>
              <w:t>.</w:t>
            </w:r>
          </w:p>
        </w:tc>
        <w:tc>
          <w:tcPr>
            <w:tcW w:w="598" w:type="dxa"/>
          </w:tcPr>
          <w:p w:rsidR="009A529F" w:rsidRPr="004341C0" w:rsidRDefault="00F30552" w:rsidP="00935D4E">
            <w:pPr>
              <w:pStyle w:val="T1"/>
            </w:pPr>
            <w:r>
              <w:t>3</w:t>
            </w:r>
            <w:r w:rsidR="003308BA">
              <w:t>5</w:t>
            </w:r>
          </w:p>
        </w:tc>
      </w:tr>
      <w:tr w:rsidR="009A529F" w:rsidRPr="004341C0" w:rsidTr="00CC44DF">
        <w:tc>
          <w:tcPr>
            <w:tcW w:w="1242" w:type="dxa"/>
          </w:tcPr>
          <w:p w:rsidR="009A529F" w:rsidRPr="005F6C38" w:rsidRDefault="00E473F3" w:rsidP="00935D4E">
            <w:pPr>
              <w:pStyle w:val="T1"/>
              <w:rPr>
                <w:b/>
              </w:rPr>
            </w:pPr>
            <w:r w:rsidRPr="005F6C38">
              <w:rPr>
                <w:b/>
              </w:rPr>
              <w:t>Resim 15.</w:t>
            </w:r>
          </w:p>
        </w:tc>
        <w:tc>
          <w:tcPr>
            <w:tcW w:w="7371" w:type="dxa"/>
          </w:tcPr>
          <w:p w:rsidR="009A529F" w:rsidRPr="004341C0" w:rsidRDefault="004341C0" w:rsidP="00935D4E">
            <w:pPr>
              <w:pStyle w:val="T1"/>
            </w:pPr>
            <w:r w:rsidRPr="004341C0">
              <w:rPr>
                <w:shd w:val="clear" w:color="auto" w:fill="FFFFFF"/>
              </w:rPr>
              <w:t xml:space="preserve">Sıçanların kilo takibi     </w:t>
            </w:r>
            <w:r w:rsidR="00263E0B" w:rsidRPr="004341C0">
              <w:t>…………………………………</w:t>
            </w:r>
            <w:r w:rsidR="00F30552">
              <w:t>………………………...</w:t>
            </w:r>
          </w:p>
        </w:tc>
        <w:tc>
          <w:tcPr>
            <w:tcW w:w="598" w:type="dxa"/>
          </w:tcPr>
          <w:p w:rsidR="009A529F" w:rsidRPr="004341C0" w:rsidRDefault="00F30552" w:rsidP="00935D4E">
            <w:pPr>
              <w:pStyle w:val="T1"/>
            </w:pPr>
            <w:r>
              <w:t>3</w:t>
            </w:r>
            <w:r w:rsidR="003308BA">
              <w:t>6</w:t>
            </w:r>
          </w:p>
        </w:tc>
      </w:tr>
      <w:tr w:rsidR="009A529F" w:rsidRPr="004341C0" w:rsidTr="00CC44DF">
        <w:tc>
          <w:tcPr>
            <w:tcW w:w="1242" w:type="dxa"/>
          </w:tcPr>
          <w:p w:rsidR="009A529F" w:rsidRPr="005F6C38" w:rsidRDefault="00E473F3" w:rsidP="00935D4E">
            <w:pPr>
              <w:pStyle w:val="T1"/>
              <w:rPr>
                <w:b/>
              </w:rPr>
            </w:pPr>
            <w:r w:rsidRPr="005F6C38">
              <w:rPr>
                <w:b/>
              </w:rPr>
              <w:t>Resim 16.</w:t>
            </w:r>
          </w:p>
        </w:tc>
        <w:tc>
          <w:tcPr>
            <w:tcW w:w="7371" w:type="dxa"/>
          </w:tcPr>
          <w:p w:rsidR="009A529F" w:rsidRPr="004341C0" w:rsidRDefault="004341C0" w:rsidP="00935D4E">
            <w:pPr>
              <w:pStyle w:val="T1"/>
            </w:pPr>
            <w:r w:rsidRPr="004341C0">
              <w:t xml:space="preserve">Klemple aşil tendon hasarı oluşturulması  </w:t>
            </w:r>
            <w:r w:rsidR="00263E0B" w:rsidRPr="004341C0">
              <w:t>……………</w:t>
            </w:r>
            <w:r w:rsidR="00F30552">
              <w:t>…………………………..</w:t>
            </w:r>
          </w:p>
        </w:tc>
        <w:tc>
          <w:tcPr>
            <w:tcW w:w="598" w:type="dxa"/>
          </w:tcPr>
          <w:p w:rsidR="009A529F" w:rsidRPr="004341C0" w:rsidRDefault="00F30552" w:rsidP="00935D4E">
            <w:pPr>
              <w:pStyle w:val="T1"/>
            </w:pPr>
            <w:r>
              <w:t>3</w:t>
            </w:r>
            <w:r w:rsidR="003308BA">
              <w:t>6</w:t>
            </w:r>
          </w:p>
        </w:tc>
      </w:tr>
      <w:tr w:rsidR="009A529F" w:rsidRPr="004341C0" w:rsidTr="00CC44DF">
        <w:tc>
          <w:tcPr>
            <w:tcW w:w="1242" w:type="dxa"/>
          </w:tcPr>
          <w:p w:rsidR="009A529F" w:rsidRPr="005F6C38" w:rsidRDefault="008E1116" w:rsidP="00935D4E">
            <w:pPr>
              <w:pStyle w:val="T1"/>
              <w:rPr>
                <w:b/>
              </w:rPr>
            </w:pPr>
            <w:r w:rsidRPr="005F6C38">
              <w:rPr>
                <w:b/>
              </w:rPr>
              <w:t>Resim 17.</w:t>
            </w:r>
          </w:p>
        </w:tc>
        <w:tc>
          <w:tcPr>
            <w:tcW w:w="7371" w:type="dxa"/>
          </w:tcPr>
          <w:p w:rsidR="009A529F" w:rsidRPr="004341C0" w:rsidRDefault="004341C0" w:rsidP="00935D4E">
            <w:pPr>
              <w:pStyle w:val="T1"/>
            </w:pPr>
            <w:r w:rsidRPr="004341C0">
              <w:t xml:space="preserve">İntraperitoneal </w:t>
            </w:r>
            <w:r w:rsidR="006C7CE4">
              <w:t>LC</w:t>
            </w:r>
            <w:r w:rsidRPr="004341C0">
              <w:t xml:space="preserve"> uygulaması </w:t>
            </w:r>
            <w:r w:rsidR="00F30552">
              <w:t>…..</w:t>
            </w:r>
            <w:r w:rsidR="008E1116" w:rsidRPr="004341C0">
              <w:t>……………………………</w:t>
            </w:r>
            <w:r w:rsidR="00F30552">
              <w:t>………………….</w:t>
            </w:r>
          </w:p>
        </w:tc>
        <w:tc>
          <w:tcPr>
            <w:tcW w:w="598" w:type="dxa"/>
          </w:tcPr>
          <w:p w:rsidR="009A529F" w:rsidRPr="004341C0" w:rsidRDefault="00F30552" w:rsidP="00935D4E">
            <w:pPr>
              <w:pStyle w:val="T1"/>
            </w:pPr>
            <w:r>
              <w:t>3</w:t>
            </w:r>
            <w:r w:rsidR="003308BA">
              <w:t>7</w:t>
            </w:r>
          </w:p>
        </w:tc>
      </w:tr>
      <w:tr w:rsidR="009A529F" w:rsidRPr="004341C0" w:rsidTr="00CC44DF">
        <w:tc>
          <w:tcPr>
            <w:tcW w:w="1242" w:type="dxa"/>
          </w:tcPr>
          <w:p w:rsidR="009A529F" w:rsidRPr="009710EE" w:rsidRDefault="00E206C2" w:rsidP="00935D4E">
            <w:pPr>
              <w:pStyle w:val="T1"/>
              <w:rPr>
                <w:b/>
                <w:szCs w:val="22"/>
              </w:rPr>
            </w:pPr>
            <w:r w:rsidRPr="009710EE">
              <w:rPr>
                <w:b/>
                <w:szCs w:val="22"/>
              </w:rPr>
              <w:t>Resim 18.</w:t>
            </w:r>
          </w:p>
        </w:tc>
        <w:tc>
          <w:tcPr>
            <w:tcW w:w="7371" w:type="dxa"/>
          </w:tcPr>
          <w:p w:rsidR="009A529F" w:rsidRPr="009710EE" w:rsidRDefault="004341C0" w:rsidP="00935D4E">
            <w:pPr>
              <w:ind w:firstLine="0"/>
              <w:rPr>
                <w:rFonts w:cstheme="minorHAnsi"/>
              </w:rPr>
            </w:pPr>
            <w:r w:rsidRPr="009710EE">
              <w:rPr>
                <w:rFonts w:cstheme="minorHAnsi"/>
              </w:rPr>
              <w:t xml:space="preserve">Fonksiyonel yürüme testi uygulaması </w:t>
            </w:r>
            <w:r w:rsidR="00E206C2" w:rsidRPr="009710EE">
              <w:rPr>
                <w:rFonts w:cstheme="minorHAnsi"/>
              </w:rPr>
              <w:t>…………………………………</w:t>
            </w:r>
            <w:r w:rsidR="00C15E9E" w:rsidRPr="009710EE">
              <w:rPr>
                <w:rFonts w:cstheme="minorHAnsi"/>
              </w:rPr>
              <w:t>…..</w:t>
            </w:r>
          </w:p>
        </w:tc>
        <w:tc>
          <w:tcPr>
            <w:tcW w:w="598" w:type="dxa"/>
          </w:tcPr>
          <w:p w:rsidR="009A529F" w:rsidRPr="004341C0" w:rsidRDefault="00C15E9E" w:rsidP="00935D4E">
            <w:pPr>
              <w:pStyle w:val="T1"/>
            </w:pPr>
            <w:r>
              <w:t>3</w:t>
            </w:r>
            <w:r w:rsidR="003308BA">
              <w:t>8</w:t>
            </w:r>
          </w:p>
        </w:tc>
      </w:tr>
      <w:tr w:rsidR="009A529F" w:rsidRPr="004341C0" w:rsidTr="00CC44DF">
        <w:tc>
          <w:tcPr>
            <w:tcW w:w="1242" w:type="dxa"/>
          </w:tcPr>
          <w:p w:rsidR="009A529F" w:rsidRPr="005F6C38" w:rsidRDefault="00D67241" w:rsidP="00935D4E">
            <w:pPr>
              <w:pStyle w:val="T1"/>
              <w:rPr>
                <w:b/>
              </w:rPr>
            </w:pPr>
            <w:r w:rsidRPr="005F6C38">
              <w:rPr>
                <w:b/>
              </w:rPr>
              <w:t>Resim 19.</w:t>
            </w:r>
          </w:p>
        </w:tc>
        <w:tc>
          <w:tcPr>
            <w:tcW w:w="7371" w:type="dxa"/>
          </w:tcPr>
          <w:p w:rsidR="009A529F" w:rsidRPr="004341C0" w:rsidRDefault="004341C0" w:rsidP="00935D4E">
            <w:pPr>
              <w:pStyle w:val="T1"/>
            </w:pPr>
            <w:r w:rsidRPr="004341C0">
              <w:t xml:space="preserve">AFİ ait ayak ölçüm parametreleri </w:t>
            </w:r>
            <w:r w:rsidR="00D67241" w:rsidRPr="004341C0">
              <w:t xml:space="preserve"> ………………………………</w:t>
            </w:r>
            <w:r w:rsidR="00E061EC">
              <w:t>………………..</w:t>
            </w:r>
          </w:p>
        </w:tc>
        <w:tc>
          <w:tcPr>
            <w:tcW w:w="598" w:type="dxa"/>
          </w:tcPr>
          <w:p w:rsidR="009A529F" w:rsidRPr="004341C0" w:rsidRDefault="00E061EC" w:rsidP="00935D4E">
            <w:pPr>
              <w:pStyle w:val="T1"/>
            </w:pPr>
            <w:r>
              <w:t>3</w:t>
            </w:r>
            <w:r w:rsidR="003308BA">
              <w:t>8</w:t>
            </w:r>
          </w:p>
        </w:tc>
      </w:tr>
      <w:tr w:rsidR="00A0498F" w:rsidRPr="004341C0" w:rsidTr="00CC44DF">
        <w:tc>
          <w:tcPr>
            <w:tcW w:w="1242" w:type="dxa"/>
          </w:tcPr>
          <w:p w:rsidR="00A0498F" w:rsidRPr="005F6C38" w:rsidRDefault="008D4AB4" w:rsidP="00935D4E">
            <w:pPr>
              <w:pStyle w:val="T1"/>
              <w:rPr>
                <w:b/>
              </w:rPr>
            </w:pPr>
            <w:r w:rsidRPr="005F6C38">
              <w:rPr>
                <w:b/>
              </w:rPr>
              <w:t>Resim 20.</w:t>
            </w:r>
          </w:p>
        </w:tc>
        <w:tc>
          <w:tcPr>
            <w:tcW w:w="7371" w:type="dxa"/>
          </w:tcPr>
          <w:p w:rsidR="00A0498F" w:rsidRPr="004341C0" w:rsidRDefault="004341C0" w:rsidP="00935D4E">
            <w:pPr>
              <w:pStyle w:val="T1"/>
            </w:pPr>
            <w:r w:rsidRPr="004341C0">
              <w:t xml:space="preserve">Formaldehit içinde fikse edilmiş tendon </w:t>
            </w:r>
            <w:r w:rsidR="008D4AB4" w:rsidRPr="004341C0">
              <w:rPr>
                <w:rFonts w:cstheme="minorHAnsi"/>
              </w:rPr>
              <w:t>………………………………………….</w:t>
            </w:r>
          </w:p>
        </w:tc>
        <w:tc>
          <w:tcPr>
            <w:tcW w:w="598" w:type="dxa"/>
          </w:tcPr>
          <w:p w:rsidR="00A0498F" w:rsidRPr="004341C0" w:rsidRDefault="003308BA" w:rsidP="00935D4E">
            <w:pPr>
              <w:pStyle w:val="T1"/>
            </w:pPr>
            <w:r>
              <w:t>39</w:t>
            </w:r>
          </w:p>
        </w:tc>
      </w:tr>
      <w:tr w:rsidR="009A529F" w:rsidRPr="004341C0" w:rsidTr="00CC44DF">
        <w:tc>
          <w:tcPr>
            <w:tcW w:w="1242" w:type="dxa"/>
          </w:tcPr>
          <w:p w:rsidR="009A529F" w:rsidRPr="005F6C38" w:rsidRDefault="00CC44DF" w:rsidP="00935D4E">
            <w:pPr>
              <w:pStyle w:val="T1"/>
              <w:rPr>
                <w:b/>
              </w:rPr>
            </w:pPr>
            <w:r>
              <w:rPr>
                <w:b/>
              </w:rPr>
              <w:t>Resim 21</w:t>
            </w:r>
            <w:r w:rsidRPr="005F6C38">
              <w:rPr>
                <w:b/>
              </w:rPr>
              <w:t>.</w:t>
            </w:r>
          </w:p>
        </w:tc>
        <w:tc>
          <w:tcPr>
            <w:tcW w:w="7371" w:type="dxa"/>
          </w:tcPr>
          <w:p w:rsidR="009A529F" w:rsidRPr="004341C0" w:rsidRDefault="00CC44DF" w:rsidP="00935D4E">
            <w:pPr>
              <w:pStyle w:val="T1"/>
            </w:pPr>
            <w:r w:rsidRPr="00DB6D9A">
              <w:t>Kontrol grubuna ait</w:t>
            </w:r>
            <w:r>
              <w:rPr>
                <w:b/>
              </w:rPr>
              <w:t xml:space="preserve"> </w:t>
            </w:r>
            <w:r>
              <w:t>a</w:t>
            </w:r>
            <w:r w:rsidRPr="006843F0">
              <w:t>şil tendon</w:t>
            </w:r>
            <w:r>
              <w:rPr>
                <w:b/>
              </w:rPr>
              <w:t xml:space="preserve"> </w:t>
            </w:r>
            <w:r w:rsidRPr="007B7C60">
              <w:t>histolojik kesit görünt</w:t>
            </w:r>
            <w:r>
              <w:t>üleri ……………………...</w:t>
            </w:r>
          </w:p>
        </w:tc>
        <w:tc>
          <w:tcPr>
            <w:tcW w:w="598" w:type="dxa"/>
          </w:tcPr>
          <w:p w:rsidR="009A529F" w:rsidRPr="004341C0" w:rsidRDefault="00D03251" w:rsidP="00935D4E">
            <w:pPr>
              <w:pStyle w:val="T1"/>
            </w:pPr>
            <w:r>
              <w:t>48</w:t>
            </w:r>
          </w:p>
        </w:tc>
      </w:tr>
      <w:tr w:rsidR="00A0498F" w:rsidRPr="004341C0" w:rsidTr="00CC44DF">
        <w:tc>
          <w:tcPr>
            <w:tcW w:w="1242" w:type="dxa"/>
          </w:tcPr>
          <w:p w:rsidR="00A0498F" w:rsidRPr="005F6C38" w:rsidRDefault="00CC44DF" w:rsidP="00935D4E">
            <w:pPr>
              <w:pStyle w:val="T1"/>
              <w:rPr>
                <w:b/>
              </w:rPr>
            </w:pPr>
            <w:r>
              <w:rPr>
                <w:b/>
              </w:rPr>
              <w:t>Resim 22</w:t>
            </w:r>
            <w:r w:rsidRPr="005F6C38">
              <w:rPr>
                <w:b/>
              </w:rPr>
              <w:t>.</w:t>
            </w:r>
          </w:p>
        </w:tc>
        <w:tc>
          <w:tcPr>
            <w:tcW w:w="7371" w:type="dxa"/>
          </w:tcPr>
          <w:p w:rsidR="00A0498F" w:rsidRPr="004341C0" w:rsidRDefault="00CC44DF" w:rsidP="00935D4E">
            <w:pPr>
              <w:pStyle w:val="T1"/>
            </w:pPr>
            <w:r>
              <w:t>Hasta</w:t>
            </w:r>
            <w:r w:rsidRPr="00DB6D9A">
              <w:t xml:space="preserve"> grubuna ait</w:t>
            </w:r>
            <w:r>
              <w:rPr>
                <w:b/>
              </w:rPr>
              <w:t xml:space="preserve"> </w:t>
            </w:r>
            <w:r>
              <w:t>a</w:t>
            </w:r>
            <w:r w:rsidRPr="006843F0">
              <w:t>şil tendon</w:t>
            </w:r>
            <w:r>
              <w:rPr>
                <w:b/>
              </w:rPr>
              <w:t xml:space="preserve"> </w:t>
            </w:r>
            <w:r w:rsidRPr="007B7C60">
              <w:t>histolojik kesit görünt</w:t>
            </w:r>
            <w:r>
              <w:t>üleri ………………………..</w:t>
            </w:r>
          </w:p>
        </w:tc>
        <w:tc>
          <w:tcPr>
            <w:tcW w:w="598" w:type="dxa"/>
          </w:tcPr>
          <w:p w:rsidR="00A0498F" w:rsidRPr="004341C0" w:rsidRDefault="00D03251" w:rsidP="00935D4E">
            <w:pPr>
              <w:pStyle w:val="T1"/>
            </w:pPr>
            <w:r>
              <w:t>49</w:t>
            </w:r>
          </w:p>
        </w:tc>
      </w:tr>
      <w:tr w:rsidR="00CC44DF" w:rsidRPr="004341C0" w:rsidTr="00CC44DF">
        <w:tc>
          <w:tcPr>
            <w:tcW w:w="1242" w:type="dxa"/>
          </w:tcPr>
          <w:p w:rsidR="00CC44DF" w:rsidRPr="005F6C38" w:rsidRDefault="00CC44DF" w:rsidP="00935D4E">
            <w:pPr>
              <w:pStyle w:val="T1"/>
              <w:rPr>
                <w:b/>
              </w:rPr>
            </w:pPr>
            <w:r>
              <w:rPr>
                <w:b/>
              </w:rPr>
              <w:t>Resim 23</w:t>
            </w:r>
            <w:r w:rsidRPr="005F6C38">
              <w:rPr>
                <w:b/>
              </w:rPr>
              <w:t>.</w:t>
            </w:r>
          </w:p>
        </w:tc>
        <w:tc>
          <w:tcPr>
            <w:tcW w:w="7371" w:type="dxa"/>
          </w:tcPr>
          <w:p w:rsidR="00CC44DF" w:rsidRPr="004341C0" w:rsidRDefault="00CC44DF" w:rsidP="00935D4E">
            <w:pPr>
              <w:pStyle w:val="T1"/>
            </w:pPr>
            <w:r>
              <w:t>Pre-LC</w:t>
            </w:r>
            <w:r w:rsidRPr="00DB6D9A">
              <w:t xml:space="preserve"> grubuna ait</w:t>
            </w:r>
            <w:r>
              <w:rPr>
                <w:b/>
              </w:rPr>
              <w:t xml:space="preserve"> </w:t>
            </w:r>
            <w:r>
              <w:t>a</w:t>
            </w:r>
            <w:r w:rsidRPr="006843F0">
              <w:t>şil tendon</w:t>
            </w:r>
            <w:r>
              <w:rPr>
                <w:b/>
              </w:rPr>
              <w:t xml:space="preserve"> </w:t>
            </w:r>
            <w:r w:rsidRPr="007B7C60">
              <w:t>histolojik kesit görünt</w:t>
            </w:r>
            <w:r>
              <w:t>üleri ………………………</w:t>
            </w:r>
          </w:p>
        </w:tc>
        <w:tc>
          <w:tcPr>
            <w:tcW w:w="598" w:type="dxa"/>
          </w:tcPr>
          <w:p w:rsidR="00CC44DF" w:rsidRPr="004341C0" w:rsidRDefault="00CC44DF" w:rsidP="00935D4E">
            <w:pPr>
              <w:pStyle w:val="T1"/>
            </w:pPr>
            <w:r>
              <w:t>5</w:t>
            </w:r>
            <w:r w:rsidR="00D03251">
              <w:t>0</w:t>
            </w:r>
          </w:p>
        </w:tc>
      </w:tr>
      <w:tr w:rsidR="007441D4" w:rsidRPr="004341C0" w:rsidTr="00CC44DF">
        <w:tc>
          <w:tcPr>
            <w:tcW w:w="1242" w:type="dxa"/>
          </w:tcPr>
          <w:p w:rsidR="007441D4" w:rsidRPr="005F6C38" w:rsidRDefault="00CC44DF" w:rsidP="00935D4E">
            <w:pPr>
              <w:pStyle w:val="T1"/>
              <w:rPr>
                <w:b/>
              </w:rPr>
            </w:pPr>
            <w:r>
              <w:rPr>
                <w:b/>
              </w:rPr>
              <w:t>Resim 24</w:t>
            </w:r>
            <w:r w:rsidRPr="005F6C38">
              <w:rPr>
                <w:b/>
              </w:rPr>
              <w:t>.</w:t>
            </w:r>
          </w:p>
        </w:tc>
        <w:tc>
          <w:tcPr>
            <w:tcW w:w="7371" w:type="dxa"/>
          </w:tcPr>
          <w:p w:rsidR="007441D4" w:rsidRPr="004341C0" w:rsidRDefault="00CC44DF" w:rsidP="00935D4E">
            <w:pPr>
              <w:pStyle w:val="T1"/>
            </w:pPr>
            <w:r>
              <w:t>Post-LC</w:t>
            </w:r>
            <w:r w:rsidRPr="00DB6D9A">
              <w:t xml:space="preserve"> grubuna ait</w:t>
            </w:r>
            <w:r>
              <w:rPr>
                <w:b/>
              </w:rPr>
              <w:t xml:space="preserve"> </w:t>
            </w:r>
            <w:r>
              <w:t>a</w:t>
            </w:r>
            <w:r w:rsidRPr="006843F0">
              <w:t>şil tendon</w:t>
            </w:r>
            <w:r>
              <w:rPr>
                <w:b/>
              </w:rPr>
              <w:t xml:space="preserve"> </w:t>
            </w:r>
            <w:r w:rsidRPr="007B7C60">
              <w:t>histolojik kesit görünt</w:t>
            </w:r>
            <w:r>
              <w:t>üleri ……………………</w:t>
            </w:r>
          </w:p>
        </w:tc>
        <w:tc>
          <w:tcPr>
            <w:tcW w:w="598" w:type="dxa"/>
          </w:tcPr>
          <w:p w:rsidR="007441D4" w:rsidRPr="00455094" w:rsidRDefault="0071787F" w:rsidP="00935D4E">
            <w:pPr>
              <w:pStyle w:val="T1"/>
              <w:rPr>
                <w:szCs w:val="22"/>
              </w:rPr>
            </w:pPr>
            <w:r w:rsidRPr="004341C0">
              <w:t>5</w:t>
            </w:r>
            <w:r w:rsidR="00D03251">
              <w:t>1</w:t>
            </w:r>
          </w:p>
        </w:tc>
      </w:tr>
    </w:tbl>
    <w:p w:rsidR="00AE5F21" w:rsidRPr="004341C0" w:rsidRDefault="00AE5F21" w:rsidP="00AE5F21">
      <w:pPr>
        <w:tabs>
          <w:tab w:val="left" w:pos="1319"/>
        </w:tabs>
        <w:spacing w:after="120"/>
        <w:ind w:firstLine="0"/>
        <w:rPr>
          <w:b/>
          <w:szCs w:val="24"/>
        </w:rPr>
      </w:pPr>
    </w:p>
    <w:p w:rsidR="00B962B0" w:rsidRPr="007874EC" w:rsidRDefault="0071787F" w:rsidP="00A426EF">
      <w:pPr>
        <w:spacing w:after="120"/>
        <w:ind w:firstLine="0"/>
        <w:jc w:val="center"/>
        <w:rPr>
          <w:b/>
          <w:sz w:val="28"/>
          <w:szCs w:val="28"/>
        </w:rPr>
      </w:pPr>
      <w:r w:rsidRPr="007874EC">
        <w:rPr>
          <w:b/>
          <w:sz w:val="28"/>
          <w:szCs w:val="28"/>
        </w:rPr>
        <w:lastRenderedPageBreak/>
        <w:t>TABLOLAR DİZİNİ</w:t>
      </w:r>
    </w:p>
    <w:p w:rsidR="0070492E" w:rsidRPr="004341C0" w:rsidRDefault="0070492E" w:rsidP="00A426EF">
      <w:pPr>
        <w:pStyle w:val="T1"/>
      </w:pPr>
    </w:p>
    <w:p w:rsidR="0071787F" w:rsidRPr="004341C0" w:rsidRDefault="0071787F" w:rsidP="00A426EF">
      <w:pPr>
        <w:spacing w:after="120"/>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512"/>
        <w:gridCol w:w="598"/>
      </w:tblGrid>
      <w:tr w:rsidR="0071787F" w:rsidRPr="004341C0" w:rsidTr="002D7525">
        <w:tc>
          <w:tcPr>
            <w:tcW w:w="1101" w:type="dxa"/>
          </w:tcPr>
          <w:p w:rsidR="0071787F" w:rsidRPr="007874EC" w:rsidRDefault="0071787F" w:rsidP="00A426EF">
            <w:pPr>
              <w:spacing w:after="120"/>
              <w:ind w:firstLine="0"/>
            </w:pPr>
            <w:r w:rsidRPr="007874EC">
              <w:rPr>
                <w:b/>
              </w:rPr>
              <w:t>Tablo 1.</w:t>
            </w:r>
          </w:p>
        </w:tc>
        <w:tc>
          <w:tcPr>
            <w:tcW w:w="7512" w:type="dxa"/>
          </w:tcPr>
          <w:p w:rsidR="0071787F" w:rsidRPr="007874EC" w:rsidRDefault="00FC1209" w:rsidP="00A426EF">
            <w:pPr>
              <w:spacing w:after="120"/>
              <w:ind w:firstLine="0"/>
            </w:pPr>
            <w:r w:rsidRPr="007874EC">
              <w:t xml:space="preserve">Aşil tendonu patolojileri ve klinik belirtileri </w:t>
            </w:r>
            <w:r w:rsidR="0071787F" w:rsidRPr="007874EC">
              <w:t>…………………………………</w:t>
            </w:r>
            <w:r w:rsidR="002D7525" w:rsidRPr="007874EC">
              <w:t>.</w:t>
            </w:r>
            <w:r w:rsidR="0071787F" w:rsidRPr="007874EC">
              <w:t>..</w:t>
            </w:r>
            <w:r w:rsidRPr="007874EC">
              <w:t>......</w:t>
            </w:r>
          </w:p>
        </w:tc>
        <w:tc>
          <w:tcPr>
            <w:tcW w:w="598" w:type="dxa"/>
          </w:tcPr>
          <w:p w:rsidR="0071787F" w:rsidRPr="004341C0" w:rsidRDefault="003B09BE" w:rsidP="00A426EF">
            <w:pPr>
              <w:spacing w:after="120"/>
              <w:ind w:firstLine="0"/>
              <w:jc w:val="center"/>
              <w:rPr>
                <w:sz w:val="24"/>
                <w:szCs w:val="24"/>
              </w:rPr>
            </w:pPr>
            <w:r>
              <w:rPr>
                <w:sz w:val="24"/>
                <w:szCs w:val="24"/>
              </w:rPr>
              <w:t>19</w:t>
            </w:r>
          </w:p>
        </w:tc>
      </w:tr>
      <w:tr w:rsidR="0071787F" w:rsidRPr="004341C0" w:rsidTr="002D7525">
        <w:tc>
          <w:tcPr>
            <w:tcW w:w="1101" w:type="dxa"/>
          </w:tcPr>
          <w:p w:rsidR="0071787F" w:rsidRPr="007874EC" w:rsidRDefault="0071787F" w:rsidP="00A426EF">
            <w:pPr>
              <w:spacing w:after="120"/>
              <w:ind w:firstLine="0"/>
            </w:pPr>
            <w:r w:rsidRPr="007874EC">
              <w:rPr>
                <w:b/>
              </w:rPr>
              <w:t>Tablo 2.</w:t>
            </w:r>
          </w:p>
        </w:tc>
        <w:tc>
          <w:tcPr>
            <w:tcW w:w="7512" w:type="dxa"/>
          </w:tcPr>
          <w:p w:rsidR="0071787F" w:rsidRPr="007874EC" w:rsidRDefault="009710EE" w:rsidP="00A426EF">
            <w:pPr>
              <w:ind w:firstLine="0"/>
              <w:rPr>
                <w:rFonts w:cstheme="minorHAnsi"/>
              </w:rPr>
            </w:pPr>
            <w:r>
              <w:rPr>
                <w:rFonts w:cstheme="minorHAnsi"/>
              </w:rPr>
              <w:t>Aşil tendon hasar m</w:t>
            </w:r>
            <w:r w:rsidR="007874EC" w:rsidRPr="007874EC">
              <w:rPr>
                <w:rFonts w:cstheme="minorHAnsi"/>
              </w:rPr>
              <w:t>odelleri</w:t>
            </w:r>
            <w:r w:rsidR="007874EC">
              <w:rPr>
                <w:rFonts w:cstheme="minorHAnsi"/>
              </w:rPr>
              <w:t xml:space="preserve"> ………………………………………………………</w:t>
            </w:r>
          </w:p>
        </w:tc>
        <w:tc>
          <w:tcPr>
            <w:tcW w:w="598" w:type="dxa"/>
          </w:tcPr>
          <w:p w:rsidR="0071787F" w:rsidRPr="004341C0" w:rsidRDefault="003B09BE" w:rsidP="00A426EF">
            <w:pPr>
              <w:spacing w:after="120"/>
              <w:ind w:firstLine="0"/>
              <w:jc w:val="center"/>
              <w:rPr>
                <w:sz w:val="24"/>
                <w:szCs w:val="24"/>
              </w:rPr>
            </w:pPr>
            <w:r>
              <w:rPr>
                <w:sz w:val="24"/>
                <w:szCs w:val="24"/>
              </w:rPr>
              <w:t>3</w:t>
            </w:r>
            <w:r w:rsidR="00DD383B">
              <w:rPr>
                <w:sz w:val="24"/>
                <w:szCs w:val="24"/>
              </w:rPr>
              <w:t>3</w:t>
            </w:r>
          </w:p>
        </w:tc>
      </w:tr>
      <w:tr w:rsidR="0071787F" w:rsidRPr="004341C0" w:rsidTr="002D7525">
        <w:tc>
          <w:tcPr>
            <w:tcW w:w="1101" w:type="dxa"/>
          </w:tcPr>
          <w:p w:rsidR="0071787F" w:rsidRPr="007874EC" w:rsidRDefault="0071787F" w:rsidP="00A426EF">
            <w:pPr>
              <w:spacing w:after="120"/>
              <w:ind w:firstLine="0"/>
            </w:pPr>
            <w:r w:rsidRPr="007874EC">
              <w:rPr>
                <w:b/>
              </w:rPr>
              <w:t>Tablo 3.</w:t>
            </w:r>
          </w:p>
        </w:tc>
        <w:tc>
          <w:tcPr>
            <w:tcW w:w="7512" w:type="dxa"/>
          </w:tcPr>
          <w:p w:rsidR="0071787F" w:rsidRPr="007874EC" w:rsidRDefault="009710EE" w:rsidP="00A426EF">
            <w:pPr>
              <w:ind w:firstLine="0"/>
              <w:rPr>
                <w:rFonts w:cstheme="minorHAnsi"/>
              </w:rPr>
            </w:pPr>
            <w:r>
              <w:rPr>
                <w:rFonts w:cstheme="minorHAnsi"/>
              </w:rPr>
              <w:t>Aşil tendon hasar m</w:t>
            </w:r>
            <w:r w:rsidR="007874EC" w:rsidRPr="007874EC">
              <w:rPr>
                <w:rFonts w:cstheme="minorHAnsi"/>
              </w:rPr>
              <w:t xml:space="preserve">odelleri </w:t>
            </w:r>
            <w:r w:rsidR="00807658">
              <w:rPr>
                <w:rFonts w:cstheme="minorHAnsi"/>
              </w:rPr>
              <w:t>histopatolojik</w:t>
            </w:r>
            <w:r w:rsidR="007874EC" w:rsidRPr="007874EC">
              <w:rPr>
                <w:rFonts w:cstheme="minorHAnsi"/>
              </w:rPr>
              <w:t xml:space="preserve"> inceleme sonuçları</w:t>
            </w:r>
            <w:r w:rsidR="007874EC" w:rsidRPr="007874EC">
              <w:t xml:space="preserve"> </w:t>
            </w:r>
            <w:r w:rsidR="004B54B9" w:rsidRPr="007874EC">
              <w:rPr>
                <w:rFonts w:cstheme="minorHAnsi"/>
              </w:rPr>
              <w:t>……………</w:t>
            </w:r>
            <w:r w:rsidR="007874EC">
              <w:rPr>
                <w:rFonts w:cstheme="minorHAnsi"/>
              </w:rPr>
              <w:t>…</w:t>
            </w:r>
            <w:r w:rsidR="00DD383B">
              <w:rPr>
                <w:rFonts w:cstheme="minorHAnsi"/>
              </w:rPr>
              <w:t>…..</w:t>
            </w:r>
          </w:p>
        </w:tc>
        <w:tc>
          <w:tcPr>
            <w:tcW w:w="598" w:type="dxa"/>
          </w:tcPr>
          <w:p w:rsidR="0071787F" w:rsidRPr="004341C0" w:rsidRDefault="003B09BE" w:rsidP="00A426EF">
            <w:pPr>
              <w:spacing w:after="120"/>
              <w:ind w:firstLine="0"/>
              <w:jc w:val="center"/>
              <w:rPr>
                <w:sz w:val="24"/>
                <w:szCs w:val="24"/>
              </w:rPr>
            </w:pPr>
            <w:r>
              <w:rPr>
                <w:sz w:val="24"/>
                <w:szCs w:val="24"/>
              </w:rPr>
              <w:t>3</w:t>
            </w:r>
            <w:r w:rsidR="00DD383B">
              <w:rPr>
                <w:sz w:val="24"/>
                <w:szCs w:val="24"/>
              </w:rPr>
              <w:t>4</w:t>
            </w:r>
          </w:p>
        </w:tc>
      </w:tr>
      <w:tr w:rsidR="0071787F" w:rsidRPr="004341C0" w:rsidTr="002D7525">
        <w:tc>
          <w:tcPr>
            <w:tcW w:w="1101" w:type="dxa"/>
          </w:tcPr>
          <w:p w:rsidR="0071787F" w:rsidRPr="007874EC" w:rsidRDefault="0071787F" w:rsidP="00A426EF">
            <w:pPr>
              <w:spacing w:after="120"/>
              <w:ind w:firstLine="0"/>
            </w:pPr>
            <w:r w:rsidRPr="007874EC">
              <w:rPr>
                <w:b/>
              </w:rPr>
              <w:t>Tablo 4.</w:t>
            </w:r>
          </w:p>
        </w:tc>
        <w:tc>
          <w:tcPr>
            <w:tcW w:w="7512" w:type="dxa"/>
          </w:tcPr>
          <w:p w:rsidR="0071787F" w:rsidRPr="00037AC2" w:rsidRDefault="007874EC" w:rsidP="00A426EF">
            <w:pPr>
              <w:spacing w:after="120"/>
              <w:ind w:firstLine="0"/>
            </w:pPr>
            <w:r w:rsidRPr="00037AC2">
              <w:t>Tendon histopatolojik değerlendirme parametreleri ………………………………..</w:t>
            </w:r>
          </w:p>
        </w:tc>
        <w:tc>
          <w:tcPr>
            <w:tcW w:w="598" w:type="dxa"/>
          </w:tcPr>
          <w:p w:rsidR="0071787F" w:rsidRPr="004341C0" w:rsidRDefault="003B09BE" w:rsidP="00A426EF">
            <w:pPr>
              <w:spacing w:after="120"/>
              <w:ind w:firstLine="0"/>
              <w:jc w:val="center"/>
              <w:rPr>
                <w:sz w:val="24"/>
                <w:szCs w:val="24"/>
              </w:rPr>
            </w:pPr>
            <w:r>
              <w:rPr>
                <w:sz w:val="24"/>
                <w:szCs w:val="24"/>
              </w:rPr>
              <w:t>4</w:t>
            </w:r>
            <w:r w:rsidR="00DD383B">
              <w:rPr>
                <w:sz w:val="24"/>
                <w:szCs w:val="24"/>
              </w:rPr>
              <w:t>0</w:t>
            </w:r>
          </w:p>
        </w:tc>
      </w:tr>
      <w:tr w:rsidR="006861B9" w:rsidRPr="004341C0" w:rsidTr="002D7525">
        <w:tc>
          <w:tcPr>
            <w:tcW w:w="1101" w:type="dxa"/>
          </w:tcPr>
          <w:p w:rsidR="006861B9" w:rsidRPr="007874EC" w:rsidRDefault="006861B9" w:rsidP="00A426EF">
            <w:pPr>
              <w:spacing w:after="120"/>
              <w:ind w:firstLine="0"/>
              <w:rPr>
                <w:b/>
              </w:rPr>
            </w:pPr>
            <w:r w:rsidRPr="007874EC">
              <w:rPr>
                <w:b/>
              </w:rPr>
              <w:t>Tablo 5.</w:t>
            </w:r>
          </w:p>
        </w:tc>
        <w:tc>
          <w:tcPr>
            <w:tcW w:w="7512" w:type="dxa"/>
          </w:tcPr>
          <w:p w:rsidR="006861B9" w:rsidRPr="000225B6" w:rsidRDefault="00DD383B" w:rsidP="00A426EF">
            <w:pPr>
              <w:spacing w:after="120" w:line="240" w:lineRule="auto"/>
              <w:ind w:firstLine="0"/>
            </w:pPr>
            <w:r w:rsidRPr="0069506C">
              <w:t>Gruplara göre ağırlıklara ilişkin tanımlayıcı istatistikler</w:t>
            </w:r>
            <w:r>
              <w:t xml:space="preserve"> …………………………...</w:t>
            </w:r>
          </w:p>
        </w:tc>
        <w:tc>
          <w:tcPr>
            <w:tcW w:w="598" w:type="dxa"/>
          </w:tcPr>
          <w:p w:rsidR="006861B9" w:rsidRPr="004341C0" w:rsidRDefault="00037AC2" w:rsidP="00A426EF">
            <w:pPr>
              <w:spacing w:after="120"/>
              <w:ind w:firstLine="0"/>
              <w:jc w:val="center"/>
              <w:rPr>
                <w:sz w:val="24"/>
                <w:szCs w:val="24"/>
              </w:rPr>
            </w:pPr>
            <w:r>
              <w:rPr>
                <w:sz w:val="24"/>
                <w:szCs w:val="24"/>
              </w:rPr>
              <w:t>4</w:t>
            </w:r>
            <w:r w:rsidR="00DD383B">
              <w:rPr>
                <w:sz w:val="24"/>
                <w:szCs w:val="24"/>
              </w:rPr>
              <w:t>1</w:t>
            </w:r>
          </w:p>
        </w:tc>
      </w:tr>
      <w:tr w:rsidR="006861B9" w:rsidRPr="004341C0" w:rsidTr="002D7525">
        <w:tc>
          <w:tcPr>
            <w:tcW w:w="1101" w:type="dxa"/>
          </w:tcPr>
          <w:p w:rsidR="006861B9" w:rsidRPr="007874EC" w:rsidRDefault="00037AC2" w:rsidP="00A426EF">
            <w:pPr>
              <w:spacing w:after="120"/>
              <w:ind w:firstLine="0"/>
              <w:rPr>
                <w:b/>
              </w:rPr>
            </w:pPr>
            <w:r>
              <w:rPr>
                <w:b/>
              </w:rPr>
              <w:t>Tablo 6</w:t>
            </w:r>
            <w:r w:rsidR="006861B9" w:rsidRPr="007874EC">
              <w:rPr>
                <w:b/>
              </w:rPr>
              <w:t>.</w:t>
            </w:r>
          </w:p>
        </w:tc>
        <w:tc>
          <w:tcPr>
            <w:tcW w:w="7512" w:type="dxa"/>
          </w:tcPr>
          <w:p w:rsidR="006861B9" w:rsidRPr="007874EC" w:rsidRDefault="00DD383B" w:rsidP="00A426EF">
            <w:pPr>
              <w:spacing w:after="120"/>
              <w:ind w:firstLine="0"/>
            </w:pPr>
            <w:r w:rsidRPr="000225B6">
              <w:t>Zamana göre ağırlıklara il</w:t>
            </w:r>
            <w:r>
              <w:t xml:space="preserve">işkin tanımlayıcı istatistikler </w:t>
            </w:r>
            <w:r w:rsidR="00037AC2">
              <w:rPr>
                <w:rFonts w:cs="Times New Roman"/>
                <w:szCs w:val="24"/>
                <w:shd w:val="clear" w:color="auto" w:fill="FFFFFF"/>
              </w:rPr>
              <w:t>………………</w:t>
            </w:r>
            <w:r>
              <w:rPr>
                <w:rFonts w:cs="Times New Roman"/>
                <w:szCs w:val="24"/>
                <w:shd w:val="clear" w:color="auto" w:fill="FFFFFF"/>
              </w:rPr>
              <w:t>……………</w:t>
            </w:r>
          </w:p>
        </w:tc>
        <w:tc>
          <w:tcPr>
            <w:tcW w:w="598" w:type="dxa"/>
          </w:tcPr>
          <w:p w:rsidR="006861B9" w:rsidRPr="004341C0" w:rsidRDefault="00037AC2" w:rsidP="00A426EF">
            <w:pPr>
              <w:spacing w:after="120"/>
              <w:ind w:firstLine="0"/>
              <w:jc w:val="center"/>
              <w:rPr>
                <w:sz w:val="24"/>
                <w:szCs w:val="24"/>
              </w:rPr>
            </w:pPr>
            <w:r>
              <w:rPr>
                <w:sz w:val="24"/>
                <w:szCs w:val="24"/>
              </w:rPr>
              <w:t>4</w:t>
            </w:r>
            <w:r w:rsidR="00DD383B">
              <w:rPr>
                <w:sz w:val="24"/>
                <w:szCs w:val="24"/>
              </w:rPr>
              <w:t>1</w:t>
            </w:r>
          </w:p>
        </w:tc>
      </w:tr>
      <w:tr w:rsidR="006861B9" w:rsidRPr="004341C0" w:rsidTr="00A426EF">
        <w:tc>
          <w:tcPr>
            <w:tcW w:w="1101" w:type="dxa"/>
          </w:tcPr>
          <w:p w:rsidR="006861B9" w:rsidRPr="007874EC" w:rsidRDefault="00037AC2" w:rsidP="00A426EF">
            <w:pPr>
              <w:spacing w:after="120"/>
              <w:ind w:firstLine="0"/>
              <w:rPr>
                <w:b/>
              </w:rPr>
            </w:pPr>
            <w:r>
              <w:rPr>
                <w:b/>
              </w:rPr>
              <w:t>Tablo 7</w:t>
            </w:r>
            <w:r w:rsidR="006861B9" w:rsidRPr="007874EC">
              <w:rPr>
                <w:b/>
              </w:rPr>
              <w:t>.</w:t>
            </w:r>
          </w:p>
        </w:tc>
        <w:tc>
          <w:tcPr>
            <w:tcW w:w="7512" w:type="dxa"/>
          </w:tcPr>
          <w:p w:rsidR="006861B9" w:rsidRPr="007874EC" w:rsidRDefault="00DD383B" w:rsidP="00A426EF">
            <w:pPr>
              <w:spacing w:after="120"/>
              <w:ind w:firstLine="0"/>
            </w:pPr>
            <w:r>
              <w:t xml:space="preserve">Grupların </w:t>
            </w:r>
            <w:r w:rsidRPr="00712450">
              <w:t>haftalara göre ağırlıklarına ilişkin tanımlayıcı istatistikleri</w:t>
            </w:r>
            <w:r>
              <w:t>……………</w:t>
            </w:r>
            <w:r>
              <w:rPr>
                <w:rFonts w:cs="Times New Roman"/>
                <w:szCs w:val="24"/>
                <w:shd w:val="clear" w:color="auto" w:fill="FFFFFF"/>
              </w:rPr>
              <w:t>...</w:t>
            </w:r>
          </w:p>
        </w:tc>
        <w:tc>
          <w:tcPr>
            <w:tcW w:w="598" w:type="dxa"/>
          </w:tcPr>
          <w:p w:rsidR="006861B9" w:rsidRPr="004341C0" w:rsidRDefault="008C2308" w:rsidP="00A426EF">
            <w:pPr>
              <w:spacing w:after="120"/>
              <w:ind w:firstLine="0"/>
              <w:jc w:val="center"/>
              <w:rPr>
                <w:sz w:val="24"/>
                <w:szCs w:val="24"/>
              </w:rPr>
            </w:pPr>
            <w:r>
              <w:rPr>
                <w:sz w:val="24"/>
                <w:szCs w:val="24"/>
              </w:rPr>
              <w:t>4</w:t>
            </w:r>
            <w:r w:rsidR="00DD383B">
              <w:rPr>
                <w:sz w:val="24"/>
                <w:szCs w:val="24"/>
              </w:rPr>
              <w:t>3</w:t>
            </w:r>
          </w:p>
        </w:tc>
      </w:tr>
      <w:tr w:rsidR="00906C1E" w:rsidRPr="004341C0" w:rsidTr="00A426EF">
        <w:tc>
          <w:tcPr>
            <w:tcW w:w="1101" w:type="dxa"/>
          </w:tcPr>
          <w:p w:rsidR="00906C1E" w:rsidRPr="007874EC" w:rsidRDefault="007416B1" w:rsidP="00A426EF">
            <w:pPr>
              <w:spacing w:after="120"/>
              <w:ind w:firstLine="0"/>
              <w:rPr>
                <w:b/>
              </w:rPr>
            </w:pPr>
            <w:r>
              <w:rPr>
                <w:b/>
              </w:rPr>
              <w:t>Tablo 8.</w:t>
            </w:r>
          </w:p>
        </w:tc>
        <w:tc>
          <w:tcPr>
            <w:tcW w:w="7512" w:type="dxa"/>
          </w:tcPr>
          <w:p w:rsidR="00906C1E" w:rsidRPr="007416B1" w:rsidRDefault="007416B1" w:rsidP="00A426EF">
            <w:pPr>
              <w:spacing w:after="120"/>
              <w:ind w:firstLine="0"/>
              <w:rPr>
                <w:rFonts w:cs="Times New Roman"/>
                <w:szCs w:val="24"/>
                <w:shd w:val="clear" w:color="auto" w:fill="FFFFFF"/>
              </w:rPr>
            </w:pPr>
            <w:r>
              <w:t>Gruplar arasında AFİ ilk ve AFİ son ölçümlerinin</w:t>
            </w:r>
            <w:r w:rsidRPr="0041624E">
              <w:t xml:space="preserve"> tanımlayıcı istatistikler</w:t>
            </w:r>
            <w:r>
              <w:t>i………..</w:t>
            </w:r>
            <w:r w:rsidRPr="0041624E">
              <w:t xml:space="preserve"> </w:t>
            </w:r>
          </w:p>
        </w:tc>
        <w:tc>
          <w:tcPr>
            <w:tcW w:w="598" w:type="dxa"/>
          </w:tcPr>
          <w:p w:rsidR="00906C1E" w:rsidRPr="004341C0" w:rsidRDefault="00906C1E" w:rsidP="00A426EF">
            <w:pPr>
              <w:spacing w:after="120"/>
              <w:ind w:firstLine="0"/>
              <w:jc w:val="center"/>
              <w:rPr>
                <w:sz w:val="24"/>
                <w:szCs w:val="24"/>
              </w:rPr>
            </w:pPr>
            <w:r>
              <w:rPr>
                <w:sz w:val="24"/>
                <w:szCs w:val="24"/>
              </w:rPr>
              <w:t>4</w:t>
            </w:r>
            <w:r w:rsidR="007416B1">
              <w:rPr>
                <w:sz w:val="24"/>
                <w:szCs w:val="24"/>
              </w:rPr>
              <w:t>4</w:t>
            </w:r>
          </w:p>
        </w:tc>
      </w:tr>
      <w:tr w:rsidR="00906C1E" w:rsidRPr="004341C0" w:rsidTr="00A426EF">
        <w:trPr>
          <w:trHeight w:val="68"/>
        </w:trPr>
        <w:tc>
          <w:tcPr>
            <w:tcW w:w="1101" w:type="dxa"/>
          </w:tcPr>
          <w:p w:rsidR="00906C1E" w:rsidRPr="007874EC" w:rsidRDefault="00906C1E" w:rsidP="00A426EF">
            <w:pPr>
              <w:spacing w:after="120"/>
              <w:ind w:firstLine="0"/>
              <w:rPr>
                <w:b/>
              </w:rPr>
            </w:pPr>
            <w:r>
              <w:rPr>
                <w:b/>
              </w:rPr>
              <w:t>Tablo 9</w:t>
            </w:r>
            <w:r w:rsidRPr="007874EC">
              <w:rPr>
                <w:b/>
              </w:rPr>
              <w:t>.</w:t>
            </w:r>
          </w:p>
        </w:tc>
        <w:tc>
          <w:tcPr>
            <w:tcW w:w="7512" w:type="dxa"/>
          </w:tcPr>
          <w:p w:rsidR="00906C1E" w:rsidRPr="007874EC" w:rsidRDefault="00906C1E" w:rsidP="00A426EF">
            <w:pPr>
              <w:spacing w:after="120"/>
              <w:ind w:left="-142" w:firstLine="0"/>
            </w:pPr>
            <w:r>
              <w:rPr>
                <w:rFonts w:cs="Times New Roman"/>
                <w:szCs w:val="24"/>
                <w:shd w:val="clear" w:color="auto" w:fill="FFFFFF"/>
              </w:rPr>
              <w:t xml:space="preserve">  </w:t>
            </w:r>
            <w:r w:rsidRPr="00E61F25">
              <w:rPr>
                <w:rFonts w:cs="Times New Roman"/>
                <w:szCs w:val="24"/>
                <w:shd w:val="clear" w:color="auto" w:fill="FFFFFF"/>
              </w:rPr>
              <w:t>Grup içi</w:t>
            </w:r>
            <w:r>
              <w:rPr>
                <w:rFonts w:cs="Times New Roman"/>
                <w:b/>
                <w:szCs w:val="24"/>
                <w:shd w:val="clear" w:color="auto" w:fill="FFFFFF"/>
              </w:rPr>
              <w:t xml:space="preserve"> </w:t>
            </w:r>
            <w:r>
              <w:t xml:space="preserve">AFİ ilk ve AFİ son karşılaştırma </w:t>
            </w:r>
            <w:r w:rsidRPr="00665BAA">
              <w:t>sonuçları</w:t>
            </w:r>
            <w:r>
              <w:t>………………………………...</w:t>
            </w:r>
          </w:p>
        </w:tc>
        <w:tc>
          <w:tcPr>
            <w:tcW w:w="598" w:type="dxa"/>
          </w:tcPr>
          <w:p w:rsidR="00906C1E" w:rsidRPr="004341C0" w:rsidRDefault="00906C1E" w:rsidP="00A426EF">
            <w:pPr>
              <w:spacing w:after="120"/>
              <w:ind w:firstLine="0"/>
              <w:jc w:val="center"/>
              <w:rPr>
                <w:szCs w:val="24"/>
              </w:rPr>
            </w:pPr>
            <w:r>
              <w:rPr>
                <w:szCs w:val="24"/>
              </w:rPr>
              <w:t>45</w:t>
            </w:r>
          </w:p>
        </w:tc>
      </w:tr>
      <w:tr w:rsidR="00906C1E" w:rsidRPr="004341C0" w:rsidTr="00A426EF">
        <w:trPr>
          <w:trHeight w:val="521"/>
        </w:trPr>
        <w:tc>
          <w:tcPr>
            <w:tcW w:w="1101" w:type="dxa"/>
          </w:tcPr>
          <w:p w:rsidR="00906C1E" w:rsidRPr="007874EC" w:rsidRDefault="00906C1E" w:rsidP="00A426EF">
            <w:pPr>
              <w:spacing w:after="120"/>
              <w:ind w:firstLine="0"/>
              <w:rPr>
                <w:b/>
              </w:rPr>
            </w:pPr>
            <w:r>
              <w:rPr>
                <w:b/>
              </w:rPr>
              <w:t>Tablo 10</w:t>
            </w:r>
            <w:r w:rsidRPr="007874EC">
              <w:rPr>
                <w:b/>
              </w:rPr>
              <w:t>.</w:t>
            </w:r>
          </w:p>
        </w:tc>
        <w:tc>
          <w:tcPr>
            <w:tcW w:w="7512" w:type="dxa"/>
          </w:tcPr>
          <w:p w:rsidR="00906C1E" w:rsidRPr="00906C1E" w:rsidRDefault="00906C1E" w:rsidP="00A426EF">
            <w:pPr>
              <w:spacing w:after="120"/>
              <w:ind w:firstLine="0"/>
              <w:rPr>
                <w:rFonts w:cs="Times New Roman"/>
                <w:szCs w:val="24"/>
                <w:shd w:val="clear" w:color="auto" w:fill="FFFFFF"/>
              </w:rPr>
            </w:pPr>
            <w:r w:rsidRPr="00246A34">
              <w:rPr>
                <w:szCs w:val="24"/>
              </w:rPr>
              <w:t>Gruplara göre histopatolojik inceleme</w:t>
            </w:r>
            <w:r>
              <w:rPr>
                <w:szCs w:val="24"/>
              </w:rPr>
              <w:t>ye</w:t>
            </w:r>
            <w:r w:rsidRPr="0090427A">
              <w:rPr>
                <w:b/>
              </w:rPr>
              <w:t xml:space="preserve"> </w:t>
            </w:r>
            <w:r w:rsidRPr="00617C64">
              <w:t>ilişkin tanımlayıcı istatistikler ve karşılaştırma sonuçları</w:t>
            </w:r>
            <w:r w:rsidRPr="00617C64">
              <w:rPr>
                <w:szCs w:val="24"/>
              </w:rPr>
              <w:t xml:space="preserve"> </w:t>
            </w:r>
            <w:r>
              <w:rPr>
                <w:szCs w:val="24"/>
              </w:rPr>
              <w:t>……………………………………………………………...</w:t>
            </w:r>
          </w:p>
        </w:tc>
        <w:tc>
          <w:tcPr>
            <w:tcW w:w="598" w:type="dxa"/>
          </w:tcPr>
          <w:p w:rsidR="00906C1E" w:rsidRDefault="00906C1E" w:rsidP="00A426EF">
            <w:pPr>
              <w:spacing w:after="120"/>
              <w:ind w:firstLine="0"/>
              <w:jc w:val="left"/>
              <w:rPr>
                <w:szCs w:val="24"/>
              </w:rPr>
            </w:pPr>
            <w:r>
              <w:rPr>
                <w:szCs w:val="24"/>
              </w:rPr>
              <w:t xml:space="preserve"> 52</w:t>
            </w:r>
          </w:p>
        </w:tc>
      </w:tr>
    </w:tbl>
    <w:p w:rsidR="0071787F" w:rsidRPr="004341C0" w:rsidRDefault="0071787F" w:rsidP="000225B6">
      <w:pPr>
        <w:rPr>
          <w:szCs w:val="24"/>
        </w:rPr>
      </w:pPr>
    </w:p>
    <w:p w:rsidR="0071787F" w:rsidRPr="004341C0" w:rsidRDefault="0071787F" w:rsidP="000225B6">
      <w:pPr>
        <w:rPr>
          <w:szCs w:val="24"/>
        </w:rPr>
      </w:pPr>
    </w:p>
    <w:bookmarkEnd w:id="19"/>
    <w:p w:rsidR="00633770" w:rsidRPr="004341C0" w:rsidRDefault="000E1143" w:rsidP="00AA5A78">
      <w:pPr>
        <w:pStyle w:val="T1"/>
      </w:pPr>
      <w:r w:rsidRPr="004341C0">
        <w:br w:type="page"/>
      </w:r>
    </w:p>
    <w:p w:rsidR="00D839FE" w:rsidRDefault="002D7525" w:rsidP="00D839FE">
      <w:pPr>
        <w:spacing w:after="120"/>
        <w:jc w:val="center"/>
        <w:rPr>
          <w:rFonts w:cs="Times New Roman"/>
          <w:b/>
          <w:sz w:val="28"/>
          <w:szCs w:val="28"/>
        </w:rPr>
      </w:pPr>
      <w:bookmarkStart w:id="20" w:name="_Hlk9799510"/>
      <w:r w:rsidRPr="002D36A7">
        <w:rPr>
          <w:rFonts w:cs="Times New Roman"/>
          <w:b/>
          <w:sz w:val="28"/>
          <w:szCs w:val="28"/>
        </w:rPr>
        <w:lastRenderedPageBreak/>
        <w:t>ÖZET</w:t>
      </w:r>
    </w:p>
    <w:p w:rsidR="00D839FE" w:rsidRDefault="00D839FE" w:rsidP="00D839FE">
      <w:pPr>
        <w:spacing w:after="120"/>
        <w:jc w:val="center"/>
        <w:rPr>
          <w:rFonts w:cs="Times New Roman"/>
          <w:b/>
          <w:sz w:val="28"/>
          <w:szCs w:val="28"/>
        </w:rPr>
      </w:pPr>
    </w:p>
    <w:p w:rsidR="00D839FE" w:rsidRDefault="00D839FE" w:rsidP="00D839FE">
      <w:pPr>
        <w:spacing w:after="120"/>
        <w:jc w:val="center"/>
        <w:rPr>
          <w:rFonts w:cs="Times New Roman"/>
          <w:b/>
          <w:sz w:val="28"/>
          <w:szCs w:val="28"/>
        </w:rPr>
      </w:pPr>
    </w:p>
    <w:p w:rsidR="00174634" w:rsidRDefault="00174634" w:rsidP="00D839FE">
      <w:pPr>
        <w:spacing w:after="120"/>
        <w:jc w:val="center"/>
        <w:rPr>
          <w:rFonts w:cstheme="minorHAnsi"/>
          <w:b/>
          <w:szCs w:val="24"/>
        </w:rPr>
      </w:pPr>
      <w:r w:rsidRPr="004341C0">
        <w:rPr>
          <w:rFonts w:cstheme="minorHAnsi"/>
          <w:b/>
          <w:szCs w:val="24"/>
        </w:rPr>
        <w:t>L-KARNİTİN'İN DENEYSEL AŞiL TENDON HASARINDAKi ETKİSİ</w:t>
      </w:r>
    </w:p>
    <w:p w:rsidR="00D839FE" w:rsidRPr="00D839FE" w:rsidRDefault="00D839FE" w:rsidP="00D839FE">
      <w:pPr>
        <w:spacing w:after="120"/>
        <w:jc w:val="center"/>
        <w:rPr>
          <w:rFonts w:cs="Times New Roman"/>
          <w:b/>
          <w:sz w:val="28"/>
          <w:szCs w:val="28"/>
        </w:rPr>
      </w:pPr>
    </w:p>
    <w:p w:rsidR="00174634" w:rsidRPr="004341C0" w:rsidRDefault="00174634" w:rsidP="00174634">
      <w:pPr>
        <w:spacing w:after="120"/>
        <w:ind w:firstLine="0"/>
        <w:rPr>
          <w:rFonts w:cstheme="minorHAnsi"/>
          <w:b/>
          <w:szCs w:val="24"/>
        </w:rPr>
      </w:pPr>
      <w:r w:rsidRPr="004341C0">
        <w:rPr>
          <w:rFonts w:cstheme="minorHAnsi"/>
          <w:b/>
          <w:szCs w:val="24"/>
        </w:rPr>
        <w:t>Kasar ZS. Aydın Adnan Menderes Üniversitesi, Sağlık Bilimleri Enstitüsü, Tıp Fakültesi Anatomi Ana Bilim Dalı Doktora Programı, Doktora Tezi, Aydın, 2023.</w:t>
      </w:r>
    </w:p>
    <w:p w:rsidR="00211812" w:rsidRPr="004341C0" w:rsidRDefault="00211812" w:rsidP="00211812">
      <w:pPr>
        <w:tabs>
          <w:tab w:val="left" w:pos="567"/>
        </w:tabs>
        <w:spacing w:after="120"/>
        <w:ind w:firstLine="0"/>
        <w:rPr>
          <w:b/>
          <w:szCs w:val="24"/>
        </w:rPr>
      </w:pPr>
      <w:r w:rsidRPr="004341C0">
        <w:rPr>
          <w:b/>
          <w:szCs w:val="24"/>
        </w:rPr>
        <w:t xml:space="preserve">Amaç: </w:t>
      </w:r>
      <w:r w:rsidR="0051762B" w:rsidRPr="004341C0">
        <w:rPr>
          <w:rFonts w:cstheme="minorHAnsi"/>
          <w:szCs w:val="24"/>
        </w:rPr>
        <w:t>Bu çalışma</w:t>
      </w:r>
      <w:r w:rsidR="00D71E86">
        <w:rPr>
          <w:rFonts w:cstheme="minorHAnsi"/>
          <w:szCs w:val="24"/>
        </w:rPr>
        <w:t>,</w:t>
      </w:r>
      <w:r w:rsidR="0051762B" w:rsidRPr="004341C0">
        <w:rPr>
          <w:rFonts w:cstheme="minorHAnsi"/>
          <w:szCs w:val="24"/>
        </w:rPr>
        <w:t xml:space="preserve"> </w:t>
      </w:r>
      <w:r w:rsidR="00807658">
        <w:rPr>
          <w:rFonts w:cstheme="minorHAnsi"/>
          <w:szCs w:val="24"/>
        </w:rPr>
        <w:t>L-karnitin</w:t>
      </w:r>
      <w:r w:rsidR="0051762B" w:rsidRPr="004341C0">
        <w:rPr>
          <w:rFonts w:cstheme="minorHAnsi"/>
          <w:szCs w:val="24"/>
        </w:rPr>
        <w:t>’in</w:t>
      </w:r>
      <w:r w:rsidR="00EE126F">
        <w:rPr>
          <w:rFonts w:cstheme="minorHAnsi"/>
          <w:szCs w:val="24"/>
        </w:rPr>
        <w:t xml:space="preserve"> (LC)</w:t>
      </w:r>
      <w:r w:rsidR="0051762B" w:rsidRPr="004341C0">
        <w:rPr>
          <w:rFonts w:cstheme="minorHAnsi"/>
          <w:szCs w:val="24"/>
        </w:rPr>
        <w:t xml:space="preserve"> deneysel aşil tendon hasarı üzerinde iyileşmeyi sağlayıcı etkisi olup olmadığı</w:t>
      </w:r>
      <w:r w:rsidR="00D71E86">
        <w:rPr>
          <w:rFonts w:cstheme="minorHAnsi"/>
          <w:szCs w:val="24"/>
        </w:rPr>
        <w:t>nı</w:t>
      </w:r>
      <w:r w:rsidR="0051762B" w:rsidRPr="004341C0">
        <w:rPr>
          <w:rFonts w:cstheme="minorHAnsi"/>
          <w:szCs w:val="24"/>
        </w:rPr>
        <w:t xml:space="preserve"> araştırmak amacıyla yapıldı. </w:t>
      </w:r>
    </w:p>
    <w:p w:rsidR="008C4433" w:rsidRDefault="00211812" w:rsidP="002637EB">
      <w:pPr>
        <w:spacing w:after="120"/>
        <w:ind w:firstLine="0"/>
        <w:rPr>
          <w:rFonts w:cstheme="minorHAnsi"/>
          <w:szCs w:val="24"/>
        </w:rPr>
      </w:pPr>
      <w:r w:rsidRPr="004341C0">
        <w:rPr>
          <w:b/>
          <w:szCs w:val="24"/>
        </w:rPr>
        <w:t xml:space="preserve">Gereç ve Yöntem: </w:t>
      </w:r>
      <w:r w:rsidR="000D364C" w:rsidRPr="004341C0">
        <w:rPr>
          <w:rFonts w:cstheme="minorHAnsi"/>
          <w:szCs w:val="24"/>
        </w:rPr>
        <w:t>Araştırmamızda 36 haftalık ağırlıkları 400-530 gr olan</w:t>
      </w:r>
      <w:r w:rsidR="008C4433">
        <w:rPr>
          <w:rFonts w:cstheme="minorHAnsi"/>
          <w:szCs w:val="24"/>
        </w:rPr>
        <w:t xml:space="preserve">, </w:t>
      </w:r>
      <w:r w:rsidR="0051762B" w:rsidRPr="004341C0">
        <w:rPr>
          <w:rFonts w:cstheme="minorHAnsi"/>
          <w:szCs w:val="24"/>
        </w:rPr>
        <w:t>40 adet Wistar Albino cinsi erkek sıçanlar</w:t>
      </w:r>
      <w:r w:rsidR="008A67AD">
        <w:rPr>
          <w:rFonts w:cstheme="minorHAnsi"/>
          <w:szCs w:val="24"/>
        </w:rPr>
        <w:t xml:space="preserve"> dört </w:t>
      </w:r>
      <w:r w:rsidR="002974B9" w:rsidRPr="004341C0">
        <w:rPr>
          <w:rFonts w:cstheme="minorHAnsi"/>
          <w:szCs w:val="24"/>
        </w:rPr>
        <w:t xml:space="preserve">gruba </w:t>
      </w:r>
      <w:r w:rsidR="008A67AD">
        <w:rPr>
          <w:rFonts w:cstheme="minorHAnsi"/>
          <w:szCs w:val="24"/>
        </w:rPr>
        <w:t>(n=10)</w:t>
      </w:r>
      <w:r w:rsidR="008A67AD" w:rsidRPr="004341C0">
        <w:rPr>
          <w:rFonts w:cstheme="minorHAnsi"/>
          <w:szCs w:val="24"/>
        </w:rPr>
        <w:t xml:space="preserve"> </w:t>
      </w:r>
      <w:r w:rsidR="002974B9" w:rsidRPr="004341C0">
        <w:rPr>
          <w:rFonts w:cstheme="minorHAnsi"/>
          <w:szCs w:val="24"/>
        </w:rPr>
        <w:t>ayrıldı.</w:t>
      </w:r>
      <w:r w:rsidR="0051762B" w:rsidRPr="004341C0">
        <w:rPr>
          <w:rFonts w:cstheme="minorHAnsi"/>
          <w:szCs w:val="24"/>
        </w:rPr>
        <w:t xml:space="preserve"> </w:t>
      </w:r>
      <w:r w:rsidR="00AB772B" w:rsidRPr="004341C0">
        <w:rPr>
          <w:szCs w:val="24"/>
        </w:rPr>
        <w:t>Kontrol g</w:t>
      </w:r>
      <w:r w:rsidR="0051762B" w:rsidRPr="004341C0">
        <w:rPr>
          <w:szCs w:val="24"/>
        </w:rPr>
        <w:t>rubuna</w:t>
      </w:r>
      <w:r w:rsidR="00AB772B" w:rsidRPr="004341C0">
        <w:rPr>
          <w:szCs w:val="24"/>
        </w:rPr>
        <w:t xml:space="preserve"> </w:t>
      </w:r>
      <w:r w:rsidR="0051762B" w:rsidRPr="004341C0">
        <w:rPr>
          <w:szCs w:val="24"/>
        </w:rPr>
        <w:t xml:space="preserve">hiçbir uygulamada bulunulmadı. </w:t>
      </w:r>
      <w:r w:rsidR="0051762B" w:rsidRPr="004341C0">
        <w:rPr>
          <w:rFonts w:cstheme="minorHAnsi"/>
          <w:szCs w:val="24"/>
        </w:rPr>
        <w:t xml:space="preserve">Pre-LC grubuna tendon </w:t>
      </w:r>
      <w:r w:rsidR="008A67AD">
        <w:rPr>
          <w:rFonts w:cstheme="minorHAnsi"/>
          <w:szCs w:val="24"/>
        </w:rPr>
        <w:t xml:space="preserve">hasarından 1 hafta önce başlanarak, </w:t>
      </w:r>
      <w:r w:rsidR="0051762B" w:rsidRPr="004341C0">
        <w:rPr>
          <w:rFonts w:cstheme="minorHAnsi"/>
          <w:szCs w:val="24"/>
        </w:rPr>
        <w:t xml:space="preserve">Post-LC grubuna ise tendon hasarını takiben </w:t>
      </w:r>
      <w:r w:rsidR="008A67AD">
        <w:rPr>
          <w:rFonts w:cstheme="minorHAnsi"/>
          <w:szCs w:val="24"/>
        </w:rPr>
        <w:t xml:space="preserve">deney süresince </w:t>
      </w:r>
      <w:r w:rsidR="008C4433">
        <w:rPr>
          <w:rFonts w:cstheme="minorHAnsi"/>
          <w:szCs w:val="24"/>
        </w:rPr>
        <w:t xml:space="preserve">hergün </w:t>
      </w:r>
      <w:r w:rsidR="0051762B" w:rsidRPr="004341C0">
        <w:rPr>
          <w:rFonts w:cstheme="minorHAnsi"/>
          <w:szCs w:val="24"/>
        </w:rPr>
        <w:t xml:space="preserve">100 mg/kg </w:t>
      </w:r>
      <w:r w:rsidR="006C7CE4">
        <w:rPr>
          <w:rFonts w:cstheme="minorHAnsi"/>
          <w:szCs w:val="24"/>
        </w:rPr>
        <w:t>LC</w:t>
      </w:r>
      <w:r w:rsidR="0051762B" w:rsidRPr="004341C0">
        <w:rPr>
          <w:rFonts w:cstheme="minorHAnsi"/>
          <w:szCs w:val="24"/>
        </w:rPr>
        <w:t xml:space="preserve"> intraperitoneal olarak uygulandı. </w:t>
      </w:r>
      <w:r w:rsidR="008C4433">
        <w:rPr>
          <w:szCs w:val="24"/>
        </w:rPr>
        <w:t xml:space="preserve">Hasta grubuna </w:t>
      </w:r>
      <w:r w:rsidR="00AB772B" w:rsidRPr="004341C0">
        <w:rPr>
          <w:szCs w:val="24"/>
        </w:rPr>
        <w:t xml:space="preserve">hasardan sonra </w:t>
      </w:r>
      <w:r w:rsidR="006C7CE4">
        <w:rPr>
          <w:rFonts w:cstheme="minorHAnsi"/>
          <w:szCs w:val="24"/>
        </w:rPr>
        <w:t>LC</w:t>
      </w:r>
      <w:r w:rsidR="00EE6BB6">
        <w:rPr>
          <w:rFonts w:cstheme="minorHAnsi"/>
          <w:szCs w:val="24"/>
        </w:rPr>
        <w:t xml:space="preserve"> </w:t>
      </w:r>
      <w:r w:rsidR="00AB772B" w:rsidRPr="004341C0">
        <w:rPr>
          <w:szCs w:val="24"/>
        </w:rPr>
        <w:t xml:space="preserve">verilmedi. </w:t>
      </w:r>
      <w:r w:rsidR="008A67AD" w:rsidRPr="004341C0">
        <w:rPr>
          <w:rFonts w:cstheme="minorHAnsi"/>
          <w:szCs w:val="24"/>
        </w:rPr>
        <w:t>S</w:t>
      </w:r>
      <w:r w:rsidR="0051762B" w:rsidRPr="004341C0">
        <w:rPr>
          <w:rFonts w:cstheme="minorHAnsi"/>
          <w:szCs w:val="24"/>
        </w:rPr>
        <w:t>ıçanların</w:t>
      </w:r>
      <w:r w:rsidR="008A67AD">
        <w:rPr>
          <w:rFonts w:cstheme="minorHAnsi"/>
          <w:szCs w:val="24"/>
        </w:rPr>
        <w:t xml:space="preserve"> </w:t>
      </w:r>
      <w:r w:rsidR="0051762B" w:rsidRPr="004341C0">
        <w:rPr>
          <w:rFonts w:cstheme="minorHAnsi"/>
          <w:szCs w:val="24"/>
        </w:rPr>
        <w:t xml:space="preserve">haftalık kilo takibi yapıldı. </w:t>
      </w:r>
      <w:r w:rsidR="008A67AD">
        <w:rPr>
          <w:rFonts w:cstheme="minorHAnsi"/>
          <w:szCs w:val="24"/>
        </w:rPr>
        <w:t>Ayrıca d</w:t>
      </w:r>
      <w:r w:rsidR="00AB772B" w:rsidRPr="004341C0">
        <w:rPr>
          <w:rFonts w:cstheme="minorHAnsi"/>
          <w:szCs w:val="24"/>
        </w:rPr>
        <w:t>eney</w:t>
      </w:r>
      <w:r w:rsidR="008A67AD">
        <w:rPr>
          <w:rFonts w:cstheme="minorHAnsi"/>
          <w:szCs w:val="24"/>
        </w:rPr>
        <w:t xml:space="preserve">in </w:t>
      </w:r>
      <w:r w:rsidR="00AB772B" w:rsidRPr="004341C0">
        <w:rPr>
          <w:rFonts w:cstheme="minorHAnsi"/>
          <w:szCs w:val="24"/>
        </w:rPr>
        <w:t>başında</w:t>
      </w:r>
      <w:r w:rsidR="0051762B" w:rsidRPr="004341C0">
        <w:rPr>
          <w:rFonts w:cstheme="minorHAnsi"/>
          <w:szCs w:val="24"/>
        </w:rPr>
        <w:t xml:space="preserve"> ve sonunda iki kez fonksiyonel yürüme testi </w:t>
      </w:r>
      <w:r w:rsidR="008C4433">
        <w:rPr>
          <w:rFonts w:cstheme="minorHAnsi"/>
          <w:szCs w:val="24"/>
        </w:rPr>
        <w:t xml:space="preserve">uygulandı. </w:t>
      </w:r>
      <w:r w:rsidR="00482AD7" w:rsidRPr="004341C0">
        <w:rPr>
          <w:rFonts w:cstheme="minorHAnsi"/>
          <w:szCs w:val="24"/>
        </w:rPr>
        <w:t xml:space="preserve">Deney sonunda </w:t>
      </w:r>
      <w:r w:rsidR="0051762B" w:rsidRPr="004341C0">
        <w:rPr>
          <w:rFonts w:cstheme="minorHAnsi"/>
          <w:szCs w:val="24"/>
        </w:rPr>
        <w:t xml:space="preserve">sıçanların sol aşil tendonları </w:t>
      </w:r>
      <w:r w:rsidR="00EE6BB6">
        <w:rPr>
          <w:rFonts w:cstheme="minorHAnsi"/>
          <w:szCs w:val="24"/>
        </w:rPr>
        <w:t xml:space="preserve">histopatolojik </w:t>
      </w:r>
      <w:r w:rsidR="00B47B34">
        <w:rPr>
          <w:rFonts w:cstheme="minorHAnsi"/>
          <w:szCs w:val="24"/>
        </w:rPr>
        <w:t>incele</w:t>
      </w:r>
      <w:r w:rsidR="00482AD7" w:rsidRPr="004341C0">
        <w:rPr>
          <w:rFonts w:cstheme="minorHAnsi"/>
          <w:szCs w:val="24"/>
        </w:rPr>
        <w:t xml:space="preserve">me için </w:t>
      </w:r>
      <w:r w:rsidR="008D776B" w:rsidRPr="004341C0">
        <w:rPr>
          <w:rFonts w:cstheme="minorHAnsi"/>
          <w:szCs w:val="24"/>
        </w:rPr>
        <w:t>çıkarıldı.</w:t>
      </w:r>
      <w:r w:rsidR="00D807E4">
        <w:rPr>
          <w:rFonts w:cstheme="minorHAnsi"/>
          <w:szCs w:val="24"/>
        </w:rPr>
        <w:t xml:space="preserve"> </w:t>
      </w:r>
    </w:p>
    <w:p w:rsidR="002C7FE7" w:rsidRPr="008F3C53" w:rsidRDefault="002C7FE7" w:rsidP="002637EB">
      <w:pPr>
        <w:spacing w:after="120"/>
        <w:ind w:firstLine="0"/>
        <w:rPr>
          <w:rFonts w:cs="Times New Roman"/>
          <w:szCs w:val="24"/>
        </w:rPr>
      </w:pPr>
      <w:r w:rsidRPr="004341C0">
        <w:rPr>
          <w:b/>
          <w:szCs w:val="24"/>
        </w:rPr>
        <w:t xml:space="preserve">Bulgular: </w:t>
      </w:r>
      <w:r w:rsidR="000D364C" w:rsidRPr="004341C0">
        <w:rPr>
          <w:szCs w:val="24"/>
        </w:rPr>
        <w:t>Sıçanların haftalık kilo takibi sonuçlarına göre;</w:t>
      </w:r>
      <w:r w:rsidR="00B47B34">
        <w:rPr>
          <w:szCs w:val="24"/>
        </w:rPr>
        <w:t xml:space="preserve"> </w:t>
      </w:r>
      <w:r w:rsidRPr="004341C0">
        <w:rPr>
          <w:szCs w:val="24"/>
        </w:rPr>
        <w:t>ikinci hafta ağırlık sonuçları kontrol grubu ile Pos</w:t>
      </w:r>
      <w:r w:rsidR="00993EDF">
        <w:rPr>
          <w:szCs w:val="24"/>
        </w:rPr>
        <w:t>t-LC grubu arasında (p</w:t>
      </w:r>
      <w:r w:rsidR="00EE126F">
        <w:rPr>
          <w:szCs w:val="24"/>
        </w:rPr>
        <w:t>=0,</w:t>
      </w:r>
      <w:r w:rsidR="00D807E4">
        <w:rPr>
          <w:szCs w:val="24"/>
        </w:rPr>
        <w:t xml:space="preserve">218), </w:t>
      </w:r>
      <w:r w:rsidRPr="004341C0">
        <w:rPr>
          <w:szCs w:val="24"/>
        </w:rPr>
        <w:t>üçüncü hafta ağırlık sonuçları</w:t>
      </w:r>
      <w:r w:rsidR="0052198E">
        <w:rPr>
          <w:szCs w:val="24"/>
        </w:rPr>
        <w:t>,</w:t>
      </w:r>
      <w:r w:rsidRPr="004341C0">
        <w:rPr>
          <w:szCs w:val="24"/>
        </w:rPr>
        <w:t xml:space="preserve"> kontrol grubu ile</w:t>
      </w:r>
      <w:r w:rsidR="00993EDF">
        <w:rPr>
          <w:szCs w:val="24"/>
        </w:rPr>
        <w:t xml:space="preserve"> Pre-LC grubu arasında (p</w:t>
      </w:r>
      <w:r w:rsidR="00EE126F">
        <w:rPr>
          <w:szCs w:val="24"/>
        </w:rPr>
        <w:t>=0,035</w:t>
      </w:r>
      <w:r w:rsidRPr="004341C0">
        <w:rPr>
          <w:szCs w:val="24"/>
        </w:rPr>
        <w:t>), kontrol grubu ile Post-LC grubu arasında</w:t>
      </w:r>
      <w:r w:rsidRPr="004341C0">
        <w:rPr>
          <w:b/>
          <w:szCs w:val="24"/>
        </w:rPr>
        <w:t xml:space="preserve"> </w:t>
      </w:r>
      <w:r w:rsidR="00993EDF">
        <w:rPr>
          <w:szCs w:val="24"/>
        </w:rPr>
        <w:t>(p</w:t>
      </w:r>
      <w:r w:rsidR="00EE126F">
        <w:rPr>
          <w:szCs w:val="24"/>
        </w:rPr>
        <w:t>=0,011</w:t>
      </w:r>
      <w:r w:rsidR="0052198E">
        <w:rPr>
          <w:szCs w:val="24"/>
        </w:rPr>
        <w:t xml:space="preserve">), </w:t>
      </w:r>
      <w:r w:rsidRPr="004341C0">
        <w:rPr>
          <w:szCs w:val="24"/>
        </w:rPr>
        <w:t>dördüncü hafta ağırlık sonuçları</w:t>
      </w:r>
      <w:r w:rsidR="0052198E">
        <w:rPr>
          <w:szCs w:val="24"/>
        </w:rPr>
        <w:t xml:space="preserve">, </w:t>
      </w:r>
      <w:r w:rsidRPr="004341C0">
        <w:rPr>
          <w:szCs w:val="24"/>
        </w:rPr>
        <w:t>kontrol grubu ile</w:t>
      </w:r>
      <w:r w:rsidR="00993EDF">
        <w:rPr>
          <w:szCs w:val="24"/>
        </w:rPr>
        <w:t xml:space="preserve"> Pre-LC grubu arasında (p</w:t>
      </w:r>
      <w:r w:rsidR="00EE126F">
        <w:rPr>
          <w:szCs w:val="24"/>
        </w:rPr>
        <w:t>=0,045</w:t>
      </w:r>
      <w:r w:rsidR="0052198E">
        <w:rPr>
          <w:szCs w:val="24"/>
        </w:rPr>
        <w:t xml:space="preserve">), </w:t>
      </w:r>
      <w:r w:rsidRPr="004341C0">
        <w:rPr>
          <w:szCs w:val="24"/>
        </w:rPr>
        <w:t>kontrol grubu ile Post-LC grubu arasında</w:t>
      </w:r>
      <w:r w:rsidRPr="004341C0">
        <w:rPr>
          <w:b/>
          <w:szCs w:val="24"/>
        </w:rPr>
        <w:t xml:space="preserve"> </w:t>
      </w:r>
      <w:r w:rsidR="00993EDF">
        <w:rPr>
          <w:szCs w:val="24"/>
        </w:rPr>
        <w:t>(p</w:t>
      </w:r>
      <w:r w:rsidR="00445D1E">
        <w:rPr>
          <w:szCs w:val="24"/>
        </w:rPr>
        <w:t>=0,0</w:t>
      </w:r>
      <w:r w:rsidR="00E940FF">
        <w:rPr>
          <w:szCs w:val="24"/>
        </w:rPr>
        <w:t>05</w:t>
      </w:r>
      <w:r w:rsidRPr="004341C0">
        <w:rPr>
          <w:szCs w:val="24"/>
        </w:rPr>
        <w:t>) anlamlı olarak farklı bulundu.</w:t>
      </w:r>
      <w:r w:rsidR="005320EA" w:rsidRPr="005320EA">
        <w:rPr>
          <w:szCs w:val="24"/>
        </w:rPr>
        <w:t xml:space="preserve"> </w:t>
      </w:r>
      <w:r w:rsidR="008A67AD">
        <w:t xml:space="preserve">Post-LC grubunun </w:t>
      </w:r>
      <w:r w:rsidR="008A67AD">
        <w:rPr>
          <w:szCs w:val="24"/>
        </w:rPr>
        <w:t>b</w:t>
      </w:r>
      <w:r w:rsidR="005320EA">
        <w:rPr>
          <w:szCs w:val="24"/>
        </w:rPr>
        <w:t>eşinci</w:t>
      </w:r>
      <w:r w:rsidR="00561DE2">
        <w:rPr>
          <w:szCs w:val="24"/>
        </w:rPr>
        <w:t xml:space="preserve"> haftada </w:t>
      </w:r>
      <w:r w:rsidR="005320EA">
        <w:rPr>
          <w:szCs w:val="24"/>
        </w:rPr>
        <w:t xml:space="preserve">ağırlık sonuçları </w:t>
      </w:r>
      <w:r w:rsidR="005320EA">
        <w:t>kontrol grubu</w:t>
      </w:r>
      <w:r w:rsidR="008A67AD">
        <w:t>ndan</w:t>
      </w:r>
      <w:r w:rsidR="005320EA">
        <w:t xml:space="preserve"> anlamlı düzeyde daha düş</w:t>
      </w:r>
      <w:r w:rsidR="00E940FF">
        <w:t>ük olduğu tespit edildi (p=0,012</w:t>
      </w:r>
      <w:r w:rsidR="0082340B">
        <w:t xml:space="preserve">). </w:t>
      </w:r>
      <w:r w:rsidRPr="004341C0">
        <w:rPr>
          <w:rFonts w:cs="Times New Roman"/>
          <w:szCs w:val="24"/>
        </w:rPr>
        <w:t>Kontrol grubu ile diğer gruplar arasın</w:t>
      </w:r>
      <w:r w:rsidR="0082340B">
        <w:rPr>
          <w:rFonts w:cs="Times New Roman"/>
          <w:szCs w:val="24"/>
        </w:rPr>
        <w:t>da ilk yürüme testi</w:t>
      </w:r>
      <w:r w:rsidR="00ED5654">
        <w:rPr>
          <w:rFonts w:cs="Times New Roman"/>
          <w:szCs w:val="24"/>
        </w:rPr>
        <w:t xml:space="preserve"> verilerinden elde edilen aşil fonksiyon indeksi (AFİ)</w:t>
      </w:r>
      <w:r w:rsidR="0082340B">
        <w:rPr>
          <w:rFonts w:cs="Times New Roman"/>
          <w:szCs w:val="24"/>
        </w:rPr>
        <w:t xml:space="preserve"> sonuçları</w:t>
      </w:r>
      <w:r w:rsidRPr="004341C0">
        <w:rPr>
          <w:rFonts w:cs="Times New Roman"/>
          <w:szCs w:val="24"/>
        </w:rPr>
        <w:t xml:space="preserve"> an</w:t>
      </w:r>
      <w:r w:rsidR="00EE126F">
        <w:rPr>
          <w:rFonts w:cs="Times New Roman"/>
          <w:szCs w:val="24"/>
        </w:rPr>
        <w:t>lamlı</w:t>
      </w:r>
      <w:r w:rsidR="008C14E6">
        <w:rPr>
          <w:rFonts w:cs="Times New Roman"/>
          <w:szCs w:val="24"/>
        </w:rPr>
        <w:t xml:space="preserve"> düzeyde</w:t>
      </w:r>
      <w:r w:rsidR="00EE126F">
        <w:rPr>
          <w:rFonts w:cs="Times New Roman"/>
          <w:szCs w:val="24"/>
        </w:rPr>
        <w:t xml:space="preserve"> </w:t>
      </w:r>
      <w:r w:rsidR="00993EDF">
        <w:rPr>
          <w:rFonts w:cs="Times New Roman"/>
          <w:szCs w:val="24"/>
        </w:rPr>
        <w:t>farklı idi (p</w:t>
      </w:r>
      <w:r w:rsidR="008C14E6">
        <w:rPr>
          <w:rFonts w:cs="Times New Roman"/>
          <w:szCs w:val="24"/>
        </w:rPr>
        <w:t>&lt;</w:t>
      </w:r>
      <w:r w:rsidR="00EE126F">
        <w:rPr>
          <w:rFonts w:cs="Times New Roman"/>
          <w:szCs w:val="24"/>
        </w:rPr>
        <w:t>0,00</w:t>
      </w:r>
      <w:r w:rsidRPr="004341C0">
        <w:rPr>
          <w:rFonts w:cs="Times New Roman"/>
          <w:szCs w:val="24"/>
        </w:rPr>
        <w:t>1).</w:t>
      </w:r>
      <w:r w:rsidRPr="004341C0">
        <w:rPr>
          <w:rFonts w:cs="Times New Roman"/>
          <w:b/>
          <w:szCs w:val="24"/>
        </w:rPr>
        <w:t xml:space="preserve"> </w:t>
      </w:r>
      <w:r w:rsidRPr="004341C0">
        <w:rPr>
          <w:rFonts w:cs="Times New Roman"/>
          <w:szCs w:val="24"/>
        </w:rPr>
        <w:t>Son yürüme</w:t>
      </w:r>
      <w:r w:rsidR="00F25D26">
        <w:rPr>
          <w:rFonts w:cs="Times New Roman"/>
          <w:szCs w:val="24"/>
        </w:rPr>
        <w:t xml:space="preserve"> testi sonuçları</w:t>
      </w:r>
      <w:r w:rsidR="00951DA2">
        <w:rPr>
          <w:rFonts w:cs="Times New Roman"/>
          <w:szCs w:val="24"/>
        </w:rPr>
        <w:t>nın</w:t>
      </w:r>
      <w:r w:rsidR="00F25D26">
        <w:rPr>
          <w:rFonts w:cs="Times New Roman"/>
          <w:szCs w:val="24"/>
        </w:rPr>
        <w:t xml:space="preserve"> </w:t>
      </w:r>
      <w:r w:rsidR="00951DA2">
        <w:rPr>
          <w:rFonts w:cs="Times New Roman"/>
          <w:szCs w:val="24"/>
        </w:rPr>
        <w:t xml:space="preserve">ise </w:t>
      </w:r>
      <w:r w:rsidRPr="004341C0">
        <w:rPr>
          <w:rFonts w:cs="Times New Roman"/>
          <w:szCs w:val="24"/>
        </w:rPr>
        <w:t>sadece kontrol ile hasta grubu arası</w:t>
      </w:r>
      <w:r w:rsidR="00993EDF">
        <w:rPr>
          <w:rFonts w:cs="Times New Roman"/>
          <w:szCs w:val="24"/>
        </w:rPr>
        <w:t>nda anlamlı fark</w:t>
      </w:r>
      <w:r w:rsidR="00951DA2">
        <w:rPr>
          <w:rFonts w:cs="Times New Roman"/>
          <w:szCs w:val="24"/>
        </w:rPr>
        <w:t>lı olduğu saptandı</w:t>
      </w:r>
      <w:r w:rsidR="00993EDF">
        <w:rPr>
          <w:rFonts w:cs="Times New Roman"/>
          <w:szCs w:val="24"/>
        </w:rPr>
        <w:t xml:space="preserve"> (p</w:t>
      </w:r>
      <w:r w:rsidR="00EE126F">
        <w:rPr>
          <w:rFonts w:cs="Times New Roman"/>
          <w:szCs w:val="24"/>
        </w:rPr>
        <w:t>=0,002</w:t>
      </w:r>
      <w:r w:rsidRPr="004341C0">
        <w:rPr>
          <w:rFonts w:cs="Times New Roman"/>
          <w:szCs w:val="24"/>
        </w:rPr>
        <w:t>).</w:t>
      </w:r>
      <w:r w:rsidR="008F3C53">
        <w:rPr>
          <w:rFonts w:cs="Times New Roman"/>
          <w:szCs w:val="24"/>
        </w:rPr>
        <w:t xml:space="preserve"> </w:t>
      </w:r>
      <w:r w:rsidR="008F3C53">
        <w:rPr>
          <w:szCs w:val="24"/>
        </w:rPr>
        <w:t>Histopatolojik inceleme sonucunda</w:t>
      </w:r>
      <w:r w:rsidR="008F3C53" w:rsidRPr="008F3C53">
        <w:rPr>
          <w:szCs w:val="24"/>
        </w:rPr>
        <w:t xml:space="preserve"> </w:t>
      </w:r>
      <w:r w:rsidR="008F3C53">
        <w:rPr>
          <w:szCs w:val="24"/>
        </w:rPr>
        <w:t>h</w:t>
      </w:r>
      <w:r w:rsidR="008F3C53" w:rsidRPr="008D71D0">
        <w:rPr>
          <w:szCs w:val="24"/>
        </w:rPr>
        <w:t>asta</w:t>
      </w:r>
      <w:r w:rsidR="008F3C53">
        <w:rPr>
          <w:szCs w:val="24"/>
        </w:rPr>
        <w:t xml:space="preserve"> </w:t>
      </w:r>
      <w:r w:rsidR="008F3C53" w:rsidRPr="008D71D0">
        <w:rPr>
          <w:szCs w:val="24"/>
        </w:rPr>
        <w:t>grubu ile Pre-LC grubu ve Post-LC grupları arasında</w:t>
      </w:r>
      <w:r w:rsidR="008F3C53">
        <w:rPr>
          <w:szCs w:val="24"/>
        </w:rPr>
        <w:t xml:space="preserve"> </w:t>
      </w:r>
      <w:r w:rsidR="002637EB" w:rsidRPr="008D71D0">
        <w:rPr>
          <w:szCs w:val="24"/>
        </w:rPr>
        <w:t>neovaskülarizasyon, fibroblastik aktivite, kollajen fibril dizilimi parametreleri istatistiksel olarak anlamlı fark</w:t>
      </w:r>
      <w:r w:rsidR="008F3C53">
        <w:rPr>
          <w:szCs w:val="24"/>
        </w:rPr>
        <w:t xml:space="preserve">lı bulundu </w:t>
      </w:r>
      <w:r w:rsidR="002637EB" w:rsidRPr="008D71D0">
        <w:rPr>
          <w:szCs w:val="24"/>
        </w:rPr>
        <w:t xml:space="preserve">(p&lt;0,05). </w:t>
      </w:r>
    </w:p>
    <w:p w:rsidR="004620AB" w:rsidRPr="004341C0" w:rsidRDefault="00211812" w:rsidP="009803E0">
      <w:pPr>
        <w:tabs>
          <w:tab w:val="left" w:pos="567"/>
        </w:tabs>
        <w:spacing w:before="240" w:after="120"/>
        <w:ind w:firstLine="0"/>
        <w:rPr>
          <w:szCs w:val="24"/>
        </w:rPr>
      </w:pPr>
      <w:r w:rsidRPr="004341C0">
        <w:rPr>
          <w:b/>
          <w:szCs w:val="24"/>
        </w:rPr>
        <w:t xml:space="preserve">Sonuç: </w:t>
      </w:r>
      <w:r w:rsidR="00B50E76">
        <w:rPr>
          <w:szCs w:val="24"/>
        </w:rPr>
        <w:t>LC</w:t>
      </w:r>
      <w:r w:rsidR="00612BCD" w:rsidRPr="004341C0">
        <w:rPr>
          <w:szCs w:val="24"/>
        </w:rPr>
        <w:t>’</w:t>
      </w:r>
      <w:r w:rsidR="00CC44DF">
        <w:rPr>
          <w:szCs w:val="24"/>
        </w:rPr>
        <w:t>n</w:t>
      </w:r>
      <w:r w:rsidR="00612BCD" w:rsidRPr="004341C0">
        <w:rPr>
          <w:szCs w:val="24"/>
        </w:rPr>
        <w:t xml:space="preserve">in </w:t>
      </w:r>
      <w:r w:rsidR="002637EB" w:rsidRPr="008D71D0">
        <w:rPr>
          <w:szCs w:val="24"/>
        </w:rPr>
        <w:t xml:space="preserve">tendonun </w:t>
      </w:r>
      <w:r w:rsidR="002637EB" w:rsidRPr="008D71D0">
        <w:t>histo</w:t>
      </w:r>
      <w:r w:rsidR="002637EB">
        <w:t>pato</w:t>
      </w:r>
      <w:r w:rsidR="002637EB" w:rsidRPr="008D71D0">
        <w:t>lojik</w:t>
      </w:r>
      <w:r w:rsidR="00F25D26">
        <w:t xml:space="preserve"> ve fonksiyonel olarak </w:t>
      </w:r>
      <w:r w:rsidR="002637EB" w:rsidRPr="008D71D0">
        <w:rPr>
          <w:szCs w:val="24"/>
        </w:rPr>
        <w:t>iyileşmesine katkı</w:t>
      </w:r>
      <w:r w:rsidR="002637EB">
        <w:rPr>
          <w:szCs w:val="24"/>
        </w:rPr>
        <w:t xml:space="preserve">da bulunduğu </w:t>
      </w:r>
      <w:r w:rsidR="00612BCD" w:rsidRPr="004341C0">
        <w:rPr>
          <w:szCs w:val="24"/>
        </w:rPr>
        <w:t>sonucuna varıl</w:t>
      </w:r>
      <w:r w:rsidR="004620AB" w:rsidRPr="004341C0">
        <w:rPr>
          <w:szCs w:val="24"/>
        </w:rPr>
        <w:t>dı.</w:t>
      </w:r>
      <w:r w:rsidR="00612BCD" w:rsidRPr="004341C0">
        <w:rPr>
          <w:szCs w:val="24"/>
        </w:rPr>
        <w:t xml:space="preserve"> </w:t>
      </w:r>
    </w:p>
    <w:p w:rsidR="00612BCD" w:rsidRPr="004341C0" w:rsidRDefault="00612BCD" w:rsidP="009803E0">
      <w:pPr>
        <w:tabs>
          <w:tab w:val="left" w:pos="567"/>
        </w:tabs>
        <w:spacing w:before="240" w:after="120"/>
        <w:ind w:firstLine="0"/>
        <w:rPr>
          <w:szCs w:val="24"/>
        </w:rPr>
      </w:pPr>
      <w:r w:rsidRPr="004341C0">
        <w:rPr>
          <w:rFonts w:cstheme="minorHAnsi"/>
          <w:b/>
          <w:szCs w:val="24"/>
        </w:rPr>
        <w:lastRenderedPageBreak/>
        <w:t xml:space="preserve">Anahtar kelimeler: </w:t>
      </w:r>
      <w:r w:rsidR="001A4D15">
        <w:rPr>
          <w:rFonts w:cstheme="minorHAnsi"/>
          <w:szCs w:val="24"/>
        </w:rPr>
        <w:t>Deneysel tendinopati</w:t>
      </w:r>
      <w:r w:rsidR="006D2352" w:rsidRPr="004341C0">
        <w:rPr>
          <w:rFonts w:cstheme="minorHAnsi"/>
          <w:szCs w:val="24"/>
        </w:rPr>
        <w:t>,</w:t>
      </w:r>
      <w:r w:rsidR="006D2352" w:rsidRPr="004341C0">
        <w:rPr>
          <w:rFonts w:cstheme="minorHAnsi"/>
          <w:b/>
          <w:szCs w:val="24"/>
        </w:rPr>
        <w:t xml:space="preserve"> </w:t>
      </w:r>
      <w:r w:rsidR="00D839FE" w:rsidRPr="004341C0">
        <w:rPr>
          <w:rFonts w:cstheme="minorHAnsi"/>
          <w:szCs w:val="24"/>
        </w:rPr>
        <w:t>Enflamasyon</w:t>
      </w:r>
      <w:r w:rsidR="00D839FE">
        <w:rPr>
          <w:rFonts w:cstheme="minorHAnsi"/>
          <w:szCs w:val="24"/>
        </w:rPr>
        <w:t xml:space="preserve">, </w:t>
      </w:r>
      <w:r w:rsidR="00D839FE" w:rsidRPr="004341C0">
        <w:rPr>
          <w:rFonts w:cstheme="minorHAnsi"/>
          <w:szCs w:val="24"/>
        </w:rPr>
        <w:t>Histopatoloji,</w:t>
      </w:r>
      <w:r w:rsidR="00D839FE" w:rsidRPr="00D839FE">
        <w:rPr>
          <w:rFonts w:cstheme="minorHAnsi"/>
          <w:szCs w:val="24"/>
        </w:rPr>
        <w:t xml:space="preserve"> </w:t>
      </w:r>
      <w:r w:rsidR="001A4D15">
        <w:rPr>
          <w:rFonts w:cstheme="minorHAnsi"/>
          <w:szCs w:val="24"/>
        </w:rPr>
        <w:t>L-karnitin</w:t>
      </w:r>
      <w:r w:rsidR="00D839FE">
        <w:rPr>
          <w:rFonts w:cstheme="minorHAnsi"/>
          <w:szCs w:val="24"/>
        </w:rPr>
        <w:t>.</w:t>
      </w:r>
      <w:r w:rsidRPr="004341C0">
        <w:rPr>
          <w:rFonts w:cstheme="minorHAnsi"/>
          <w:szCs w:val="24"/>
        </w:rPr>
        <w:t xml:space="preserve"> </w:t>
      </w:r>
    </w:p>
    <w:p w:rsidR="00455CDF" w:rsidRPr="004341C0" w:rsidRDefault="00455CDF" w:rsidP="00211812">
      <w:pPr>
        <w:tabs>
          <w:tab w:val="left" w:pos="567"/>
        </w:tabs>
        <w:spacing w:after="120"/>
        <w:ind w:firstLine="0"/>
        <w:rPr>
          <w:rFonts w:cs="Times New Roman"/>
          <w:szCs w:val="24"/>
        </w:rPr>
      </w:pPr>
      <w:r w:rsidRPr="004341C0">
        <w:rPr>
          <w:rFonts w:cs="Times New Roman"/>
          <w:bCs/>
          <w:szCs w:val="24"/>
        </w:rPr>
        <w:br w:type="page"/>
      </w:r>
    </w:p>
    <w:p w:rsidR="00DF22F0" w:rsidRPr="002D36A7" w:rsidRDefault="00DF22F0" w:rsidP="00211812">
      <w:pPr>
        <w:spacing w:after="120"/>
        <w:jc w:val="center"/>
        <w:rPr>
          <w:b/>
          <w:sz w:val="28"/>
          <w:szCs w:val="28"/>
        </w:rPr>
      </w:pPr>
      <w:r w:rsidRPr="002D36A7">
        <w:rPr>
          <w:b/>
          <w:sz w:val="28"/>
          <w:szCs w:val="28"/>
        </w:rPr>
        <w:lastRenderedPageBreak/>
        <w:t>ABSTRACT</w:t>
      </w:r>
    </w:p>
    <w:p w:rsidR="00DF22F0" w:rsidRPr="004341C0" w:rsidRDefault="00DF22F0" w:rsidP="00211812">
      <w:pPr>
        <w:spacing w:after="120"/>
        <w:jc w:val="center"/>
        <w:rPr>
          <w:b/>
          <w:szCs w:val="24"/>
        </w:rPr>
      </w:pPr>
    </w:p>
    <w:p w:rsidR="00DF22F0" w:rsidRPr="004341C0" w:rsidRDefault="00DF22F0" w:rsidP="00211812">
      <w:pPr>
        <w:spacing w:after="120"/>
        <w:jc w:val="center"/>
        <w:rPr>
          <w:b/>
          <w:szCs w:val="24"/>
        </w:rPr>
      </w:pPr>
    </w:p>
    <w:p w:rsidR="00171F75" w:rsidRPr="004341C0" w:rsidRDefault="00171F75" w:rsidP="00171F75">
      <w:pPr>
        <w:ind w:left="142" w:right="-478" w:hanging="142"/>
        <w:jc w:val="center"/>
        <w:rPr>
          <w:b/>
          <w:szCs w:val="24"/>
        </w:rPr>
      </w:pPr>
      <w:bookmarkStart w:id="21" w:name="_Toc488176620"/>
      <w:bookmarkEnd w:id="20"/>
      <w:r w:rsidRPr="004341C0">
        <w:rPr>
          <w:b/>
          <w:szCs w:val="24"/>
        </w:rPr>
        <w:t>THE EFFECT OF L-CARNITINE ON EXPERIMENTAL ACHILLES TENDON INJURY</w:t>
      </w:r>
    </w:p>
    <w:p w:rsidR="00211812" w:rsidRPr="004341C0" w:rsidRDefault="00211812" w:rsidP="00211812">
      <w:pPr>
        <w:spacing w:after="120"/>
        <w:ind w:firstLine="0"/>
        <w:rPr>
          <w:rFonts w:cs="Times New Roman"/>
          <w:b/>
          <w:szCs w:val="24"/>
        </w:rPr>
      </w:pPr>
    </w:p>
    <w:p w:rsidR="00171F75" w:rsidRPr="004341C0" w:rsidRDefault="00171F75" w:rsidP="00171F75">
      <w:pPr>
        <w:spacing w:after="120"/>
        <w:ind w:firstLine="0"/>
        <w:rPr>
          <w:rFonts w:cstheme="minorHAnsi"/>
          <w:b/>
          <w:szCs w:val="24"/>
        </w:rPr>
      </w:pPr>
      <w:r w:rsidRPr="004341C0">
        <w:rPr>
          <w:rFonts w:cstheme="minorHAnsi"/>
          <w:b/>
          <w:szCs w:val="24"/>
        </w:rPr>
        <w:t>Kasar ZS. Aydın Adnan Menderes University, Health</w:t>
      </w:r>
      <w:r w:rsidR="007A6AD0">
        <w:rPr>
          <w:rFonts w:cstheme="minorHAnsi"/>
          <w:b/>
          <w:szCs w:val="24"/>
        </w:rPr>
        <w:t xml:space="preserve"> </w:t>
      </w:r>
      <w:r w:rsidRPr="004341C0">
        <w:rPr>
          <w:rFonts w:cstheme="minorHAnsi"/>
          <w:b/>
          <w:szCs w:val="24"/>
        </w:rPr>
        <w:t>Sciences</w:t>
      </w:r>
      <w:r w:rsidR="007A6AD0">
        <w:rPr>
          <w:rFonts w:cstheme="minorHAnsi"/>
          <w:b/>
          <w:szCs w:val="24"/>
        </w:rPr>
        <w:t xml:space="preserve"> </w:t>
      </w:r>
      <w:r w:rsidRPr="004341C0">
        <w:rPr>
          <w:rFonts w:cstheme="minorHAnsi"/>
          <w:b/>
          <w:szCs w:val="24"/>
        </w:rPr>
        <w:t>Institute, Faculty of Medicine Anatomy Docto</w:t>
      </w:r>
      <w:r w:rsidR="008845CD">
        <w:rPr>
          <w:rFonts w:cstheme="minorHAnsi"/>
          <w:b/>
          <w:szCs w:val="24"/>
        </w:rPr>
        <w:t>rat</w:t>
      </w:r>
      <w:r w:rsidRPr="004341C0">
        <w:rPr>
          <w:rFonts w:cstheme="minorHAnsi"/>
          <w:b/>
          <w:szCs w:val="24"/>
        </w:rPr>
        <w:t>e Program, Docto</w:t>
      </w:r>
      <w:r w:rsidR="008845CD">
        <w:rPr>
          <w:rFonts w:cstheme="minorHAnsi"/>
          <w:b/>
          <w:szCs w:val="24"/>
        </w:rPr>
        <w:t>rate</w:t>
      </w:r>
      <w:r w:rsidRPr="004341C0">
        <w:rPr>
          <w:rFonts w:cstheme="minorHAnsi"/>
          <w:b/>
          <w:szCs w:val="24"/>
        </w:rPr>
        <w:t xml:space="preserve"> Thesis, Aydın, 2023. </w:t>
      </w:r>
    </w:p>
    <w:p w:rsidR="00171F75" w:rsidRPr="004341C0" w:rsidRDefault="00211812" w:rsidP="00171F75">
      <w:pPr>
        <w:spacing w:after="120"/>
        <w:ind w:firstLine="0"/>
        <w:rPr>
          <w:rFonts w:cstheme="minorHAnsi"/>
          <w:b/>
          <w:szCs w:val="24"/>
        </w:rPr>
      </w:pPr>
      <w:r w:rsidRPr="004341C0">
        <w:rPr>
          <w:rFonts w:cs="Times New Roman"/>
          <w:b/>
          <w:szCs w:val="24"/>
        </w:rPr>
        <w:t xml:space="preserve">Objective: </w:t>
      </w:r>
      <w:r w:rsidR="000D364C" w:rsidRPr="000D364C">
        <w:rPr>
          <w:rFonts w:cs="Times New Roman"/>
          <w:szCs w:val="24"/>
        </w:rPr>
        <w:t>In this study was aimed to investigate whether L-carnitine (LC) has a healing effect on experimental Achilles tendon injury.</w:t>
      </w:r>
      <w:r w:rsidR="000D364C">
        <w:rPr>
          <w:rFonts w:cs="Times New Roman"/>
          <w:b/>
          <w:szCs w:val="24"/>
        </w:rPr>
        <w:t xml:space="preserve"> </w:t>
      </w:r>
    </w:p>
    <w:p w:rsidR="007A7125" w:rsidRPr="004341C0" w:rsidRDefault="00211812" w:rsidP="0002745A">
      <w:pPr>
        <w:spacing w:after="120"/>
        <w:ind w:firstLine="0"/>
        <w:rPr>
          <w:rFonts w:cstheme="minorHAnsi"/>
          <w:szCs w:val="24"/>
        </w:rPr>
      </w:pPr>
      <w:r w:rsidRPr="004341C0">
        <w:rPr>
          <w:rFonts w:cs="Times New Roman"/>
          <w:b/>
          <w:szCs w:val="24"/>
        </w:rPr>
        <w:t>Material and Methods:</w:t>
      </w:r>
      <w:r w:rsidR="000221B2">
        <w:rPr>
          <w:rFonts w:cs="Times New Roman"/>
          <w:b/>
          <w:szCs w:val="24"/>
        </w:rPr>
        <w:t xml:space="preserve"> </w:t>
      </w:r>
      <w:r w:rsidR="007A7125" w:rsidRPr="007A7125">
        <w:rPr>
          <w:rFonts w:cstheme="minorHAnsi"/>
          <w:szCs w:val="24"/>
        </w:rPr>
        <w:t>40 male Wistar Albino rats with a 36-week-old weight of 400-530 g were divided into four groups (n=10). No application was made to the control group. 100 mg/kg LC was administered intraperitoneally</w:t>
      </w:r>
      <w:r w:rsidR="007A7125">
        <w:rPr>
          <w:rFonts w:cstheme="minorHAnsi"/>
          <w:szCs w:val="24"/>
        </w:rPr>
        <w:t xml:space="preserve"> Pre-LC group, starting one</w:t>
      </w:r>
      <w:r w:rsidR="007A7125" w:rsidRPr="007A7125">
        <w:rPr>
          <w:rFonts w:cstheme="minorHAnsi"/>
          <w:szCs w:val="24"/>
        </w:rPr>
        <w:t xml:space="preserve"> week before the tendon injury, and Post-LC group following the tendon injury, every day throughout the experiment. No LC was given to the patient group after the injury. Weekly weight follow-up of the rats was done. </w:t>
      </w:r>
      <w:r w:rsidR="00283E69" w:rsidRPr="007A7125">
        <w:rPr>
          <w:rFonts w:cstheme="minorHAnsi"/>
          <w:szCs w:val="24"/>
        </w:rPr>
        <w:t>T</w:t>
      </w:r>
      <w:r w:rsidR="007A7125" w:rsidRPr="007A7125">
        <w:rPr>
          <w:rFonts w:cstheme="minorHAnsi"/>
          <w:szCs w:val="24"/>
        </w:rPr>
        <w:t>wo</w:t>
      </w:r>
      <w:r w:rsidR="00283E69">
        <w:rPr>
          <w:rFonts w:cstheme="minorHAnsi"/>
          <w:szCs w:val="24"/>
        </w:rPr>
        <w:t xml:space="preserve"> </w:t>
      </w:r>
      <w:r w:rsidR="007A7125" w:rsidRPr="007A7125">
        <w:rPr>
          <w:rFonts w:cstheme="minorHAnsi"/>
          <w:szCs w:val="24"/>
        </w:rPr>
        <w:t xml:space="preserve">functional walking tests were performed at the beginning and end of the experiment. </w:t>
      </w:r>
      <w:r w:rsidR="00B05D5B" w:rsidRPr="007A7125">
        <w:rPr>
          <w:rFonts w:cstheme="minorHAnsi"/>
          <w:szCs w:val="24"/>
        </w:rPr>
        <w:t>T</w:t>
      </w:r>
      <w:r w:rsidR="007A7125" w:rsidRPr="007A7125">
        <w:rPr>
          <w:rFonts w:cstheme="minorHAnsi"/>
          <w:szCs w:val="24"/>
        </w:rPr>
        <w:t>he</w:t>
      </w:r>
      <w:r w:rsidR="00B05D5B">
        <w:rPr>
          <w:rFonts w:cstheme="minorHAnsi"/>
          <w:szCs w:val="24"/>
        </w:rPr>
        <w:t xml:space="preserve"> </w:t>
      </w:r>
      <w:r w:rsidR="007A7125" w:rsidRPr="007A7125">
        <w:rPr>
          <w:rFonts w:cstheme="minorHAnsi"/>
          <w:szCs w:val="24"/>
        </w:rPr>
        <w:t>left Achilles tendons of the rats were removed for histopathological examination.</w:t>
      </w:r>
    </w:p>
    <w:p w:rsidR="00A57C72" w:rsidRPr="004341C0" w:rsidRDefault="00211812" w:rsidP="00A57C72">
      <w:pPr>
        <w:spacing w:after="120"/>
        <w:ind w:firstLine="0"/>
        <w:rPr>
          <w:rFonts w:cs="Times New Roman"/>
          <w:szCs w:val="24"/>
        </w:rPr>
      </w:pPr>
      <w:r w:rsidRPr="004341C0">
        <w:rPr>
          <w:rFonts w:cs="Times New Roman"/>
          <w:szCs w:val="24"/>
        </w:rPr>
        <w:t xml:space="preserve"> </w:t>
      </w:r>
      <w:r w:rsidRPr="004341C0">
        <w:rPr>
          <w:rFonts w:cs="Times New Roman"/>
          <w:b/>
          <w:szCs w:val="24"/>
        </w:rPr>
        <w:t>Results:</w:t>
      </w:r>
      <w:r w:rsidR="007A7125">
        <w:rPr>
          <w:rFonts w:cs="Times New Roman"/>
          <w:b/>
          <w:szCs w:val="24"/>
        </w:rPr>
        <w:t xml:space="preserve"> </w:t>
      </w:r>
      <w:r w:rsidR="00A57C72" w:rsidRPr="00A57C72">
        <w:rPr>
          <w:rFonts w:cs="Times New Roman"/>
          <w:szCs w:val="24"/>
        </w:rPr>
        <w:t>According to the results of the wee</w:t>
      </w:r>
      <w:r w:rsidR="00B05D5B">
        <w:rPr>
          <w:rFonts w:cs="Times New Roman"/>
          <w:szCs w:val="24"/>
        </w:rPr>
        <w:t>kly weight follow-up</w:t>
      </w:r>
      <w:r w:rsidR="00A57C72" w:rsidRPr="00A57C72">
        <w:rPr>
          <w:rFonts w:cs="Times New Roman"/>
          <w:szCs w:val="24"/>
        </w:rPr>
        <w:t>; second week between control group and Post-LC group (p=0.218), third week between control group with Pre-LC group (p=0.035), and Post-LC group (p=0.011), fourth week between control group with the Pre-LC group (p=0.045), and the Post-LC group (p=0.005), fifth week post-LC group and control group between significantly were found (p=0.012). First walking test data were significantly different between the control group and the other groups</w:t>
      </w:r>
      <w:r w:rsidR="00E278A5">
        <w:rPr>
          <w:rFonts w:cs="Times New Roman"/>
          <w:szCs w:val="24"/>
        </w:rPr>
        <w:t xml:space="preserve"> (p&lt;0.001), final walking test </w:t>
      </w:r>
      <w:r w:rsidR="00A57C72" w:rsidRPr="00A57C72">
        <w:rPr>
          <w:rFonts w:cs="Times New Roman"/>
          <w:szCs w:val="24"/>
        </w:rPr>
        <w:t>the control and patient groups (p=0.002).</w:t>
      </w:r>
      <w:r w:rsidR="00A57C72">
        <w:rPr>
          <w:rFonts w:cs="Times New Roman"/>
          <w:szCs w:val="24"/>
        </w:rPr>
        <w:t xml:space="preserve"> </w:t>
      </w:r>
      <w:r w:rsidR="00B05D5B">
        <w:rPr>
          <w:rFonts w:cs="Times New Roman"/>
          <w:szCs w:val="24"/>
        </w:rPr>
        <w:t>H</w:t>
      </w:r>
      <w:r w:rsidR="00A57C72" w:rsidRPr="00A57C72">
        <w:rPr>
          <w:rFonts w:cs="Times New Roman"/>
          <w:szCs w:val="24"/>
        </w:rPr>
        <w:t>istopathological</w:t>
      </w:r>
      <w:r w:rsidR="00B05D5B">
        <w:rPr>
          <w:rFonts w:cs="Times New Roman"/>
          <w:szCs w:val="24"/>
        </w:rPr>
        <w:t xml:space="preserve"> </w:t>
      </w:r>
      <w:r w:rsidR="00A57C72" w:rsidRPr="00A57C72">
        <w:rPr>
          <w:rFonts w:cs="Times New Roman"/>
          <w:szCs w:val="24"/>
        </w:rPr>
        <w:t>examination, neovascularization, fibroblastic activity, and collagen fibril alignment parameters were  significantly different between the patient group with Pre-LC group and Post-LC group (p&lt;0.05)</w:t>
      </w:r>
    </w:p>
    <w:p w:rsidR="00A764AC" w:rsidRDefault="00211812" w:rsidP="00EA76AC">
      <w:pPr>
        <w:spacing w:after="120"/>
        <w:ind w:firstLine="0"/>
        <w:rPr>
          <w:rFonts w:cs="Times New Roman"/>
          <w:szCs w:val="24"/>
        </w:rPr>
      </w:pPr>
      <w:r w:rsidRPr="004341C0">
        <w:rPr>
          <w:rFonts w:cs="Times New Roman"/>
          <w:b/>
          <w:szCs w:val="24"/>
        </w:rPr>
        <w:t xml:space="preserve">Conclusion: </w:t>
      </w:r>
      <w:r w:rsidR="00283E69">
        <w:rPr>
          <w:rFonts w:cs="Times New Roman"/>
          <w:szCs w:val="24"/>
        </w:rPr>
        <w:t xml:space="preserve">In this study </w:t>
      </w:r>
      <w:r w:rsidR="00A764AC" w:rsidRPr="00A764AC">
        <w:rPr>
          <w:rFonts w:cs="Times New Roman"/>
          <w:szCs w:val="24"/>
        </w:rPr>
        <w:t>was concluded that LC contributed to the histopathological and functional healing of the tendon after injury.</w:t>
      </w:r>
      <w:r w:rsidR="00A764AC">
        <w:rPr>
          <w:rFonts w:cs="Times New Roman"/>
          <w:szCs w:val="24"/>
        </w:rPr>
        <w:t xml:space="preserve"> </w:t>
      </w:r>
    </w:p>
    <w:p w:rsidR="00DF22F0" w:rsidRPr="004341C0" w:rsidRDefault="00211812" w:rsidP="00EA76AC">
      <w:pPr>
        <w:spacing w:after="120"/>
        <w:ind w:firstLine="0"/>
        <w:rPr>
          <w:szCs w:val="24"/>
        </w:rPr>
      </w:pPr>
      <w:r w:rsidRPr="004341C0">
        <w:rPr>
          <w:rFonts w:cs="Times New Roman"/>
          <w:b/>
          <w:szCs w:val="24"/>
        </w:rPr>
        <w:t xml:space="preserve">Keywords: </w:t>
      </w:r>
      <w:r w:rsidR="00A764AC">
        <w:rPr>
          <w:rFonts w:cs="Times New Roman"/>
          <w:szCs w:val="24"/>
        </w:rPr>
        <w:t>E</w:t>
      </w:r>
      <w:r w:rsidR="006D2352" w:rsidRPr="004341C0">
        <w:rPr>
          <w:rFonts w:cs="Times New Roman"/>
          <w:szCs w:val="24"/>
        </w:rPr>
        <w:t>xperimental</w:t>
      </w:r>
      <w:r w:rsidR="001A4D15" w:rsidRPr="001A4D15">
        <w:rPr>
          <w:rFonts w:cs="Times New Roman"/>
          <w:szCs w:val="24"/>
        </w:rPr>
        <w:t xml:space="preserve"> </w:t>
      </w:r>
      <w:r w:rsidR="001A4D15">
        <w:rPr>
          <w:rFonts w:cs="Times New Roman"/>
          <w:szCs w:val="24"/>
        </w:rPr>
        <w:t>t</w:t>
      </w:r>
      <w:r w:rsidR="001A4D15" w:rsidRPr="00A764AC">
        <w:rPr>
          <w:rFonts w:cs="Times New Roman"/>
          <w:szCs w:val="24"/>
        </w:rPr>
        <w:t>endinopathy</w:t>
      </w:r>
      <w:r w:rsidR="001A4D15">
        <w:rPr>
          <w:rFonts w:cs="Times New Roman"/>
          <w:szCs w:val="24"/>
        </w:rPr>
        <w:t xml:space="preserve"> </w:t>
      </w:r>
      <w:r w:rsidR="006D2352" w:rsidRPr="004341C0">
        <w:rPr>
          <w:rFonts w:cs="Times New Roman"/>
          <w:szCs w:val="24"/>
        </w:rPr>
        <w:t>,</w:t>
      </w:r>
      <w:r w:rsidR="006D2352" w:rsidRPr="004341C0">
        <w:rPr>
          <w:rFonts w:cs="Times New Roman"/>
          <w:b/>
          <w:szCs w:val="24"/>
        </w:rPr>
        <w:t xml:space="preserve"> </w:t>
      </w:r>
      <w:r w:rsidR="00A764AC" w:rsidRPr="00A764AC">
        <w:rPr>
          <w:rFonts w:cs="Times New Roman"/>
          <w:szCs w:val="24"/>
        </w:rPr>
        <w:t>L</w:t>
      </w:r>
      <w:r w:rsidR="00A764AC">
        <w:rPr>
          <w:rFonts w:cs="Times New Roman"/>
          <w:b/>
          <w:szCs w:val="24"/>
        </w:rPr>
        <w:t>-</w:t>
      </w:r>
      <w:r w:rsidR="006D2352" w:rsidRPr="004341C0">
        <w:rPr>
          <w:rFonts w:cs="Times New Roman"/>
          <w:szCs w:val="24"/>
        </w:rPr>
        <w:t>carnitine,</w:t>
      </w:r>
      <w:r w:rsidR="006D2352" w:rsidRPr="004341C0">
        <w:rPr>
          <w:rFonts w:cs="Times New Roman"/>
          <w:b/>
          <w:szCs w:val="24"/>
        </w:rPr>
        <w:t xml:space="preserve"> </w:t>
      </w:r>
      <w:r w:rsidR="00A764AC">
        <w:rPr>
          <w:rFonts w:cstheme="minorHAnsi"/>
          <w:szCs w:val="24"/>
        </w:rPr>
        <w:t>H</w:t>
      </w:r>
      <w:r w:rsidR="006D2352" w:rsidRPr="004341C0">
        <w:rPr>
          <w:rFonts w:cstheme="minorHAnsi"/>
          <w:szCs w:val="24"/>
        </w:rPr>
        <w:t>istopathology,</w:t>
      </w:r>
      <w:r w:rsidR="00A764AC">
        <w:rPr>
          <w:szCs w:val="24"/>
        </w:rPr>
        <w:t xml:space="preserve"> I</w:t>
      </w:r>
      <w:r w:rsidR="006D2352" w:rsidRPr="004341C0">
        <w:rPr>
          <w:szCs w:val="24"/>
        </w:rPr>
        <w:t>nflammation</w:t>
      </w:r>
      <w:r w:rsidR="00A764AC">
        <w:rPr>
          <w:rFonts w:cs="Times New Roman"/>
          <w:szCs w:val="24"/>
        </w:rPr>
        <w:t>.</w:t>
      </w:r>
    </w:p>
    <w:p w:rsidR="003136D5" w:rsidRPr="004341C0" w:rsidRDefault="003136D5" w:rsidP="00B05D5B">
      <w:pPr>
        <w:ind w:firstLine="0"/>
        <w:rPr>
          <w:b/>
          <w:szCs w:val="24"/>
        </w:rPr>
        <w:sectPr w:rsidR="003136D5" w:rsidRPr="004341C0" w:rsidSect="00645DCD">
          <w:footerReference w:type="default" r:id="rId10"/>
          <w:pgSz w:w="11906" w:h="16838"/>
          <w:pgMar w:top="1418" w:right="1134" w:bottom="1418" w:left="1701" w:header="709" w:footer="709" w:gutter="0"/>
          <w:pgNumType w:fmt="lowerRoman" w:start="1"/>
          <w:cols w:space="708"/>
          <w:docGrid w:linePitch="360"/>
        </w:sectPr>
      </w:pPr>
    </w:p>
    <w:p w:rsidR="00291BE2" w:rsidRDefault="00BB3BE3" w:rsidP="00B05D5B">
      <w:pPr>
        <w:ind w:firstLine="0"/>
        <w:jc w:val="center"/>
        <w:rPr>
          <w:b/>
          <w:sz w:val="28"/>
          <w:szCs w:val="28"/>
        </w:rPr>
      </w:pPr>
      <w:r w:rsidRPr="002D36A7">
        <w:rPr>
          <w:b/>
          <w:sz w:val="28"/>
          <w:szCs w:val="28"/>
        </w:rPr>
        <w:lastRenderedPageBreak/>
        <w:t>1. GİRİŞ</w:t>
      </w:r>
      <w:bookmarkEnd w:id="21"/>
    </w:p>
    <w:p w:rsidR="00B05D5B" w:rsidRPr="002D36A7" w:rsidRDefault="00B05D5B" w:rsidP="00B05D5B">
      <w:pPr>
        <w:ind w:firstLine="0"/>
        <w:jc w:val="center"/>
        <w:rPr>
          <w:b/>
          <w:sz w:val="28"/>
          <w:szCs w:val="28"/>
        </w:rPr>
      </w:pPr>
    </w:p>
    <w:p w:rsidR="00BB3BE3" w:rsidRPr="004341C0" w:rsidRDefault="00BB3BE3" w:rsidP="00B05D5B">
      <w:pPr>
        <w:ind w:firstLine="0"/>
        <w:rPr>
          <w:szCs w:val="24"/>
        </w:rPr>
      </w:pPr>
    </w:p>
    <w:p w:rsidR="007D099D" w:rsidRPr="004341C0" w:rsidRDefault="005C7AD3" w:rsidP="009A5185">
      <w:pPr>
        <w:spacing w:after="120"/>
        <w:rPr>
          <w:rFonts w:cstheme="minorHAnsi"/>
          <w:szCs w:val="24"/>
        </w:rPr>
      </w:pPr>
      <w:r w:rsidRPr="004341C0">
        <w:rPr>
          <w:rFonts w:cstheme="minorHAnsi"/>
          <w:szCs w:val="24"/>
        </w:rPr>
        <w:t>Tendinopati ve tendon rüptürü, ağrı ve sakatlığa neden olan başlıca klinik problemlerdir. Vücudun en sağlam yumuşak doku yapıları olan tendonlar sık tekrarlanan hareketler, dejenerasyon ve travmaya maruz kalma sebebiyle, akut veya kronik olarak kolayca hasar görebilirler (Hyman ve Rodeo, 2000). Hipok</w:t>
      </w:r>
      <w:r w:rsidR="005E5C02">
        <w:rPr>
          <w:rFonts w:cstheme="minorHAnsi"/>
          <w:szCs w:val="24"/>
        </w:rPr>
        <w:t xml:space="preserve">rat </w:t>
      </w:r>
      <w:r w:rsidRPr="004341C0">
        <w:rPr>
          <w:rFonts w:cstheme="minorHAnsi"/>
          <w:szCs w:val="24"/>
        </w:rPr>
        <w:t xml:space="preserve">ilk kez aşil tendonuna </w:t>
      </w:r>
      <w:r w:rsidRPr="004341C0">
        <w:rPr>
          <w:rFonts w:cstheme="minorHAnsi"/>
          <w:i/>
          <w:szCs w:val="24"/>
        </w:rPr>
        <w:t>"neura megula"</w:t>
      </w:r>
      <w:r w:rsidRPr="004341C0">
        <w:rPr>
          <w:rFonts w:cstheme="minorHAnsi"/>
          <w:szCs w:val="24"/>
        </w:rPr>
        <w:t xml:space="preserve"> adını vermiş ve tendonun yaralanması ya da kesisi durumunda akut ateşe,</w:t>
      </w:r>
      <w:r w:rsidR="003A34E0">
        <w:rPr>
          <w:rFonts w:cstheme="minorHAnsi"/>
          <w:szCs w:val="24"/>
        </w:rPr>
        <w:t xml:space="preserve"> kasılmalara </w:t>
      </w:r>
      <w:r w:rsidRPr="004341C0">
        <w:rPr>
          <w:rFonts w:cstheme="minorHAnsi"/>
          <w:szCs w:val="24"/>
        </w:rPr>
        <w:t xml:space="preserve">(konvulsiyon), bilinç kaybına ve nihayetinde ölüme neden olabileceğini belirtmiştir (Couch, 1936). Tendonlarda travmalara bağlı olarak görülen oluşan enflamasyon durumuna tendinit adı verilmektedir. </w:t>
      </w:r>
      <w:r w:rsidRPr="004341C0">
        <w:rPr>
          <w:rFonts w:cstheme="minorHAnsi"/>
          <w:spacing w:val="5"/>
          <w:szCs w:val="24"/>
          <w:shd w:val="clear" w:color="auto" w:fill="FFFFFF"/>
        </w:rPr>
        <w:t xml:space="preserve">Vücudumuzdaki en kalın ve dayanıklı tendonu olan aşil tendonu aşırı yüklenmelere bağlı olarak hasar alabilir ve hatta kopabilir. </w:t>
      </w:r>
      <w:r w:rsidRPr="004341C0">
        <w:rPr>
          <w:rFonts w:cstheme="minorHAnsi"/>
          <w:szCs w:val="24"/>
        </w:rPr>
        <w:t>Lite</w:t>
      </w:r>
      <w:r w:rsidR="00673433">
        <w:rPr>
          <w:rFonts w:cstheme="minorHAnsi"/>
          <w:szCs w:val="24"/>
        </w:rPr>
        <w:t>rat</w:t>
      </w:r>
      <w:r w:rsidRPr="004341C0">
        <w:rPr>
          <w:rFonts w:cstheme="minorHAnsi"/>
          <w:szCs w:val="24"/>
        </w:rPr>
        <w:t>üre göre en fazla hasar gören tendondur. Sportif aktiviteler esnasında travmaya maruz kalma, vakaların yaklaşık %59’unu oluşturmaktadır (Stokes ve diğerleri, 2010). Ayrıca dünya çapında yapılan araştırmalara göre; ligamentler, tendonlar ve menisküs gibi yoğun kollajen içeren yapılardaki hasarın kas-iskelet sistemi yaralanmalarının yarısından fazlasını oluşturduğu ve tüm</w:t>
      </w:r>
      <w:r w:rsidR="004C22A0">
        <w:rPr>
          <w:rFonts w:cstheme="minorHAnsi"/>
          <w:szCs w:val="24"/>
        </w:rPr>
        <w:t xml:space="preserve"> sporla ilgili yaralanmaların %</w:t>
      </w:r>
      <w:r w:rsidRPr="004341C0">
        <w:rPr>
          <w:rFonts w:cstheme="minorHAnsi"/>
          <w:szCs w:val="24"/>
        </w:rPr>
        <w:t>50’sinin tendonlarda görüldüğü gösterilmiştir (Muller ve diğerleri, 2015). Günümüzde spora olan ilginin artmasına bağlı olarak hem pr</w:t>
      </w:r>
      <w:r w:rsidR="00EA7BD6">
        <w:rPr>
          <w:rFonts w:cstheme="minorHAnsi"/>
          <w:szCs w:val="24"/>
        </w:rPr>
        <w:t>ofesyonel sporcularda hem de 30-</w:t>
      </w:r>
      <w:r w:rsidRPr="004341C0">
        <w:rPr>
          <w:rFonts w:cstheme="minorHAnsi"/>
          <w:szCs w:val="24"/>
        </w:rPr>
        <w:t>49 yaş aralığındaki amatör sporcularda aşil tendon hasarı sıklıkla görülmektedir.</w:t>
      </w:r>
    </w:p>
    <w:p w:rsidR="007D099D" w:rsidRPr="004341C0" w:rsidRDefault="007D099D" w:rsidP="009A5185">
      <w:pPr>
        <w:spacing w:after="120"/>
        <w:rPr>
          <w:rFonts w:cstheme="minorHAnsi"/>
          <w:szCs w:val="24"/>
        </w:rPr>
      </w:pPr>
      <w:r w:rsidRPr="004341C0">
        <w:rPr>
          <w:rFonts w:cstheme="minorHAnsi"/>
          <w:szCs w:val="24"/>
        </w:rPr>
        <w:t xml:space="preserve">Aşil tendon hasarlarının ve rüptürlerinin tedavisi için ortak olarak kabul gören bir yöntem yoktur (Suchak ve diğerleri, 2005). Yapılan çalışmalara göre, konservatif ve cerrahi tedavi yöntemlerinin benzer sonuçları olduğu ortaya konması sebebiyle gerekmedikçe konservatif tedavi tavsiye edilmektedir (Cetti ve diğerleri, 1993). </w:t>
      </w:r>
    </w:p>
    <w:p w:rsidR="007D099D" w:rsidRPr="004341C0" w:rsidRDefault="007D099D" w:rsidP="009A5185">
      <w:pPr>
        <w:spacing w:after="120"/>
        <w:rPr>
          <w:rFonts w:cstheme="minorHAnsi"/>
          <w:szCs w:val="24"/>
        </w:rPr>
      </w:pPr>
      <w:r w:rsidRPr="004341C0">
        <w:rPr>
          <w:rFonts w:cstheme="minorHAnsi"/>
          <w:szCs w:val="24"/>
        </w:rPr>
        <w:t xml:space="preserve">Tendonun iyileşme sürecinde immobilizasyon döneminin uzaması, özellikle aktif ve üretken hastaların günlük yaşam aktivitelerinde kısıtlanmaya ve en önemlisi de iş gücünde kayıplara neden olmaktadır. Bu sebeplerden dolayı tendonda daha sağlam ve hızlı bir fizyolojik iyileşme süreci elde edilerek hastanın erken mobilizasyonun sağlanması amacıyla mevcut cerrahi ve </w:t>
      </w:r>
      <w:r w:rsidR="00B50E76" w:rsidRPr="004341C0">
        <w:rPr>
          <w:rFonts w:cstheme="minorHAnsi"/>
          <w:szCs w:val="24"/>
        </w:rPr>
        <w:t>konservatif</w:t>
      </w:r>
      <w:r w:rsidRPr="004341C0">
        <w:rPr>
          <w:rFonts w:cstheme="minorHAnsi"/>
          <w:szCs w:val="24"/>
        </w:rPr>
        <w:t xml:space="preserve"> tedavi yöntemlerinin yanında alternatif tedavi edici etken maddelerin araştırılmasına ihtiyaç duyulmaktadır. Lite</w:t>
      </w:r>
      <w:r w:rsidR="00C15A91">
        <w:rPr>
          <w:rFonts w:cstheme="minorHAnsi"/>
          <w:szCs w:val="24"/>
        </w:rPr>
        <w:t>rat</w:t>
      </w:r>
      <w:r w:rsidRPr="004341C0">
        <w:rPr>
          <w:rFonts w:cstheme="minorHAnsi"/>
          <w:szCs w:val="24"/>
        </w:rPr>
        <w:t xml:space="preserve">ürde tendon iyileşmesini, sağlıklı ve hızlı şekilde sağlamak amacıyla çeşitli tedavi yöntemleri kullanılarak birçok çalışma yapılmış olup günümüzde halen alternatif tedavi arayışları devam etmektedir. </w:t>
      </w:r>
    </w:p>
    <w:p w:rsidR="007D099D" w:rsidRPr="004341C0" w:rsidRDefault="00EB012C" w:rsidP="009A5185">
      <w:pPr>
        <w:spacing w:after="120"/>
        <w:rPr>
          <w:rFonts w:cstheme="minorHAnsi"/>
          <w:szCs w:val="24"/>
        </w:rPr>
      </w:pPr>
      <w:r>
        <w:rPr>
          <w:rFonts w:cstheme="minorHAnsi"/>
          <w:szCs w:val="24"/>
        </w:rPr>
        <w:lastRenderedPageBreak/>
        <w:t>LC</w:t>
      </w:r>
      <w:r w:rsidR="007D6837" w:rsidRPr="004341C0">
        <w:rPr>
          <w:rFonts w:cstheme="minorHAnsi"/>
          <w:szCs w:val="24"/>
        </w:rPr>
        <w:t>’</w:t>
      </w:r>
      <w:r w:rsidR="00C15A91">
        <w:rPr>
          <w:rFonts w:cstheme="minorHAnsi"/>
          <w:szCs w:val="24"/>
        </w:rPr>
        <w:t>n</w:t>
      </w:r>
      <w:r w:rsidR="007D6837" w:rsidRPr="004341C0">
        <w:rPr>
          <w:rFonts w:cstheme="minorHAnsi"/>
          <w:szCs w:val="24"/>
        </w:rPr>
        <w:t>in, 80’li yıllardan itibaren sporcuların performanslarını arttırmak, sporla ilgilenen bireylerin de yağ doku yıkımını ve kas kitlesini arttırmak için spor öncesi kullanımı gün geçtikçe popülerlik kazanmaktadır. Herhangi bir yan etkisi belirtilmeyen ve doping</w:t>
      </w:r>
      <w:r w:rsidR="00B50E76">
        <w:rPr>
          <w:rFonts w:cstheme="minorHAnsi"/>
          <w:szCs w:val="24"/>
        </w:rPr>
        <w:t xml:space="preserve"> maddesi olmayan LC</w:t>
      </w:r>
      <w:r w:rsidR="007D6837" w:rsidRPr="004341C0">
        <w:rPr>
          <w:rFonts w:cstheme="minorHAnsi"/>
          <w:szCs w:val="24"/>
        </w:rPr>
        <w:t>, uzun zincirli yağ asitlerinin mitokondriye taşınmasında bir kofaktör görevi yaparak ve daha fazla yağ oksidasyonu sonucu vücut performansı için enerj</w:t>
      </w:r>
      <w:r w:rsidR="00C15A91">
        <w:rPr>
          <w:rFonts w:cstheme="minorHAnsi"/>
          <w:szCs w:val="24"/>
        </w:rPr>
        <w:t xml:space="preserve">i açığa çıkmasını sağlamaktadır </w:t>
      </w:r>
      <w:r w:rsidR="007D6837" w:rsidRPr="004341C0">
        <w:rPr>
          <w:rFonts w:cstheme="minorHAnsi"/>
          <w:szCs w:val="24"/>
        </w:rPr>
        <w:t>(Bremer, 1983). Bu sebeple özellikle sporcular</w:t>
      </w:r>
      <w:r w:rsidR="00B50E76">
        <w:rPr>
          <w:rFonts w:cstheme="minorHAnsi"/>
          <w:szCs w:val="24"/>
        </w:rPr>
        <w:t xml:space="preserve"> LC</w:t>
      </w:r>
      <w:r w:rsidR="007D6837" w:rsidRPr="004341C0">
        <w:rPr>
          <w:rFonts w:cstheme="minorHAnsi"/>
          <w:szCs w:val="24"/>
        </w:rPr>
        <w:t>’</w:t>
      </w:r>
      <w:r w:rsidR="00B50E76">
        <w:rPr>
          <w:rFonts w:cstheme="minorHAnsi"/>
          <w:szCs w:val="24"/>
        </w:rPr>
        <w:t>y</w:t>
      </w:r>
      <w:r w:rsidR="007D6837" w:rsidRPr="004341C0">
        <w:rPr>
          <w:rFonts w:cstheme="minorHAnsi"/>
          <w:szCs w:val="24"/>
        </w:rPr>
        <w:t>i performanslarını arttırmak için kullanmaktadırlar (Ronsen,</w:t>
      </w:r>
      <w:r w:rsidR="00EA7BD6">
        <w:rPr>
          <w:rFonts w:cstheme="minorHAnsi"/>
          <w:szCs w:val="24"/>
        </w:rPr>
        <w:t xml:space="preserve"> 1999). Son yıllarda LC</w:t>
      </w:r>
      <w:r w:rsidR="007D6837" w:rsidRPr="004341C0">
        <w:rPr>
          <w:rFonts w:cstheme="minorHAnsi"/>
          <w:szCs w:val="24"/>
        </w:rPr>
        <w:t xml:space="preserve"> antioksidan özelliği (Fabriello ve Calabrese, 1998; Fortin ve diğerleri, 2009) yanı sıra antienflamatuar etkisi ile kollajen sentezini artırdığını ortaya</w:t>
      </w:r>
      <w:r w:rsidR="009C786C">
        <w:rPr>
          <w:rFonts w:cstheme="minorHAnsi"/>
          <w:szCs w:val="24"/>
        </w:rPr>
        <w:t xml:space="preserve"> koyan çalışmalar mevcuttur </w:t>
      </w:r>
      <w:r w:rsidR="007D6837" w:rsidRPr="004341C0">
        <w:rPr>
          <w:rFonts w:cstheme="minorHAnsi"/>
          <w:szCs w:val="24"/>
        </w:rPr>
        <w:t>(Karşıdağ ve diğerleri, 2007; Taştekin</w:t>
      </w:r>
      <w:r w:rsidR="00B50E76">
        <w:rPr>
          <w:rFonts w:cstheme="minorHAnsi"/>
          <w:szCs w:val="24"/>
        </w:rPr>
        <w:t xml:space="preserve"> ve diğerleri, 2007). LC</w:t>
      </w:r>
      <w:r w:rsidR="007D6837" w:rsidRPr="004341C0">
        <w:rPr>
          <w:rFonts w:cstheme="minorHAnsi"/>
          <w:szCs w:val="24"/>
        </w:rPr>
        <w:t>’</w:t>
      </w:r>
      <w:r w:rsidR="00B50E76">
        <w:rPr>
          <w:rFonts w:cstheme="minorHAnsi"/>
          <w:szCs w:val="24"/>
        </w:rPr>
        <w:t>n</w:t>
      </w:r>
      <w:r w:rsidR="007D6837" w:rsidRPr="004341C0">
        <w:rPr>
          <w:rFonts w:cstheme="minorHAnsi"/>
          <w:szCs w:val="24"/>
        </w:rPr>
        <w:t>in aynı zamanda beta-oksidasyon metabolizmasını, kas kuvvetini ve sperm hareketliliğini arttırdığı, iskemik kas hasarı, hipertansiyon, diyabet gibi hastalıkların tedavisinde olumlu etkisi olduğunu ispatlay</w:t>
      </w:r>
      <w:r w:rsidR="00C15A91">
        <w:rPr>
          <w:rFonts w:cstheme="minorHAnsi"/>
          <w:szCs w:val="24"/>
        </w:rPr>
        <w:t>an birçok çalışma bulunmaktadır</w:t>
      </w:r>
      <w:r w:rsidR="007D6837" w:rsidRPr="004341C0">
        <w:rPr>
          <w:rFonts w:cstheme="minorHAnsi"/>
          <w:szCs w:val="24"/>
        </w:rPr>
        <w:t xml:space="preserve"> (Zheng ve diğerleri, 2018;</w:t>
      </w:r>
      <w:r w:rsidR="00115BA2">
        <w:rPr>
          <w:rFonts w:cstheme="minorHAnsi"/>
          <w:szCs w:val="24"/>
        </w:rPr>
        <w:t xml:space="preserve"> </w:t>
      </w:r>
      <w:r w:rsidR="007D6837" w:rsidRPr="004341C0">
        <w:rPr>
          <w:rFonts w:cstheme="minorHAnsi"/>
          <w:szCs w:val="24"/>
          <w:shd w:val="clear" w:color="auto" w:fill="FFFFFF"/>
        </w:rPr>
        <w:t>Sánchez-Hernández ve diğerleri, 2010;</w:t>
      </w:r>
      <w:r w:rsidR="00115BA2">
        <w:rPr>
          <w:rFonts w:cstheme="minorHAnsi"/>
          <w:szCs w:val="24"/>
          <w:shd w:val="clear" w:color="auto" w:fill="FFFFFF"/>
        </w:rPr>
        <w:t xml:space="preserve"> </w:t>
      </w:r>
      <w:r w:rsidR="007D6837" w:rsidRPr="004341C0">
        <w:rPr>
          <w:rFonts w:cstheme="minorHAnsi"/>
          <w:szCs w:val="24"/>
        </w:rPr>
        <w:t>Yeste ve diğerleri, 2010). Ayrıca travmatik sinir sistemi hasarı sonrasında meydana gelen sekonder hasarları ve alzheimer gibi nörodejene</w:t>
      </w:r>
      <w:r w:rsidR="00C15A91">
        <w:rPr>
          <w:rFonts w:cstheme="minorHAnsi"/>
          <w:szCs w:val="24"/>
        </w:rPr>
        <w:t>rat</w:t>
      </w:r>
      <w:r w:rsidR="007D6837" w:rsidRPr="004341C0">
        <w:rPr>
          <w:rFonts w:cstheme="minorHAnsi"/>
          <w:szCs w:val="24"/>
        </w:rPr>
        <w:t>if hastalıklarda dejenerasyonu önleyici etkisi olduğu saptanmıştır. (</w:t>
      </w:r>
      <w:r w:rsidR="007D6837" w:rsidRPr="004341C0">
        <w:rPr>
          <w:rFonts w:cstheme="minorHAnsi"/>
          <w:bCs/>
          <w:iCs/>
          <w:szCs w:val="24"/>
          <w:lang w:val="en-US"/>
        </w:rPr>
        <w:t>Ewan ve Hagg, 2016;</w:t>
      </w:r>
      <w:r w:rsidR="007D6837" w:rsidRPr="004341C0">
        <w:rPr>
          <w:rFonts w:cstheme="minorHAnsi"/>
          <w:szCs w:val="24"/>
        </w:rPr>
        <w:t xml:space="preserve"> Traina ve diğerleri, 2008). Metabolizmada gerçekleşen birçok reaksiyonda faydalı etkisi olduğu kabul edilmekted</w:t>
      </w:r>
      <w:r w:rsidR="00C15A91">
        <w:rPr>
          <w:rFonts w:cstheme="minorHAnsi"/>
          <w:szCs w:val="24"/>
        </w:rPr>
        <w:t>ir. Yıldız ve Turalıoğlu (2019)</w:t>
      </w:r>
      <w:r w:rsidR="007D6837" w:rsidRPr="004341C0">
        <w:rPr>
          <w:rFonts w:cstheme="minorHAnsi"/>
          <w:szCs w:val="24"/>
        </w:rPr>
        <w:t xml:space="preserve"> deneysel olarak postmenopozal sıçanlarda aşil tendon rüptürü sonrası tendon tamiri yapmışlar ve iyileşme dö</w:t>
      </w:r>
      <w:r w:rsidR="00B50E76">
        <w:rPr>
          <w:rFonts w:cstheme="minorHAnsi"/>
          <w:szCs w:val="24"/>
        </w:rPr>
        <w:t>neminde kullandıkları LC</w:t>
      </w:r>
      <w:r w:rsidR="007D6837" w:rsidRPr="004341C0">
        <w:rPr>
          <w:rFonts w:cstheme="minorHAnsi"/>
          <w:szCs w:val="24"/>
        </w:rPr>
        <w:t>’</w:t>
      </w:r>
      <w:r w:rsidR="00B50E76">
        <w:rPr>
          <w:rFonts w:cstheme="minorHAnsi"/>
          <w:szCs w:val="24"/>
        </w:rPr>
        <w:t>n</w:t>
      </w:r>
      <w:r w:rsidR="007D6837" w:rsidRPr="004341C0">
        <w:rPr>
          <w:rFonts w:cstheme="minorHAnsi"/>
          <w:szCs w:val="24"/>
        </w:rPr>
        <w:t>in olum</w:t>
      </w:r>
      <w:r w:rsidR="005C7AD3" w:rsidRPr="004341C0">
        <w:rPr>
          <w:rFonts w:cstheme="minorHAnsi"/>
          <w:szCs w:val="24"/>
        </w:rPr>
        <w:t xml:space="preserve">lu etkilerini göstermişlerdir. </w:t>
      </w:r>
    </w:p>
    <w:p w:rsidR="007D6837" w:rsidRPr="004341C0" w:rsidRDefault="007D6837" w:rsidP="009A5185">
      <w:pPr>
        <w:spacing w:after="120"/>
        <w:rPr>
          <w:rFonts w:cstheme="minorHAnsi"/>
          <w:szCs w:val="24"/>
        </w:rPr>
      </w:pPr>
      <w:r w:rsidRPr="004341C0">
        <w:rPr>
          <w:rFonts w:cstheme="minorHAnsi"/>
          <w:szCs w:val="24"/>
        </w:rPr>
        <w:t>Yapılan bilimsel araştırmalarından yola çıkarak bu tez çalışmasında, deneysel olarak klemple oluşturulan aşil tendon hasarı öncesi</w:t>
      </w:r>
      <w:r w:rsidR="00B50E76">
        <w:rPr>
          <w:rFonts w:cstheme="minorHAnsi"/>
          <w:szCs w:val="24"/>
        </w:rPr>
        <w:t xml:space="preserve"> ve sonrası uygulanan LC</w:t>
      </w:r>
      <w:r w:rsidRPr="004341C0">
        <w:rPr>
          <w:rFonts w:cstheme="minorHAnsi"/>
          <w:szCs w:val="24"/>
        </w:rPr>
        <w:t>’</w:t>
      </w:r>
      <w:r w:rsidR="00B50E76">
        <w:rPr>
          <w:rFonts w:cstheme="minorHAnsi"/>
          <w:szCs w:val="24"/>
        </w:rPr>
        <w:t>n</w:t>
      </w:r>
      <w:r w:rsidRPr="004341C0">
        <w:rPr>
          <w:rFonts w:cstheme="minorHAnsi"/>
          <w:szCs w:val="24"/>
        </w:rPr>
        <w:t xml:space="preserve">in </w:t>
      </w:r>
      <w:r w:rsidR="00322210" w:rsidRPr="004341C0">
        <w:rPr>
          <w:rFonts w:cstheme="minorHAnsi"/>
          <w:szCs w:val="24"/>
        </w:rPr>
        <w:t xml:space="preserve">tendon iyileşmesi üzerine etkisini </w:t>
      </w:r>
      <w:r w:rsidRPr="004341C0">
        <w:rPr>
          <w:rFonts w:cstheme="minorHAnsi"/>
          <w:szCs w:val="24"/>
        </w:rPr>
        <w:t xml:space="preserve">fonksiyonel ve </w:t>
      </w:r>
      <w:r w:rsidRPr="004341C0">
        <w:rPr>
          <w:szCs w:val="24"/>
        </w:rPr>
        <w:t xml:space="preserve">histopatolojik ve olarak </w:t>
      </w:r>
      <w:r w:rsidRPr="004341C0">
        <w:rPr>
          <w:rFonts w:cstheme="minorHAnsi"/>
          <w:szCs w:val="24"/>
        </w:rPr>
        <w:t>araştırmak ve bu konuda lite</w:t>
      </w:r>
      <w:r w:rsidR="00C15A91">
        <w:rPr>
          <w:rFonts w:cstheme="minorHAnsi"/>
          <w:szCs w:val="24"/>
        </w:rPr>
        <w:t>rat</w:t>
      </w:r>
      <w:r w:rsidRPr="004341C0">
        <w:rPr>
          <w:rFonts w:cstheme="minorHAnsi"/>
          <w:szCs w:val="24"/>
        </w:rPr>
        <w:t>üre katkıda bulunmak amaçlanmıştır.</w:t>
      </w:r>
    </w:p>
    <w:p w:rsidR="00D23DA8" w:rsidRPr="004341C0" w:rsidRDefault="00D23DA8" w:rsidP="009A5185">
      <w:pPr>
        <w:spacing w:after="120"/>
        <w:rPr>
          <w:szCs w:val="24"/>
        </w:rPr>
      </w:pPr>
    </w:p>
    <w:p w:rsidR="00D23DA8" w:rsidRPr="004341C0" w:rsidRDefault="00D23DA8" w:rsidP="00291BE2">
      <w:pPr>
        <w:rPr>
          <w:szCs w:val="24"/>
        </w:rPr>
      </w:pPr>
    </w:p>
    <w:p w:rsidR="00D23DA8" w:rsidRPr="004341C0" w:rsidRDefault="00D23DA8" w:rsidP="00291BE2">
      <w:pPr>
        <w:rPr>
          <w:szCs w:val="24"/>
        </w:rPr>
      </w:pPr>
    </w:p>
    <w:p w:rsidR="00D23DA8" w:rsidRPr="004341C0" w:rsidRDefault="00D23DA8" w:rsidP="00291BE2">
      <w:pPr>
        <w:rPr>
          <w:szCs w:val="24"/>
        </w:rPr>
      </w:pPr>
    </w:p>
    <w:p w:rsidR="00D23DA8" w:rsidRPr="004341C0" w:rsidRDefault="00D23DA8" w:rsidP="00291BE2">
      <w:pPr>
        <w:rPr>
          <w:szCs w:val="24"/>
        </w:rPr>
      </w:pPr>
    </w:p>
    <w:p w:rsidR="00D23DA8" w:rsidRPr="004341C0" w:rsidRDefault="00D23DA8" w:rsidP="00291BE2">
      <w:pPr>
        <w:rPr>
          <w:szCs w:val="24"/>
        </w:rPr>
      </w:pPr>
    </w:p>
    <w:p w:rsidR="009E54D6" w:rsidRPr="004341C0" w:rsidRDefault="009E54D6" w:rsidP="009E54D6">
      <w:pPr>
        <w:ind w:firstLine="0"/>
        <w:rPr>
          <w:szCs w:val="24"/>
        </w:rPr>
      </w:pPr>
      <w:r w:rsidRPr="004341C0">
        <w:rPr>
          <w:szCs w:val="24"/>
        </w:rPr>
        <w:br w:type="page"/>
      </w:r>
    </w:p>
    <w:p w:rsidR="006476FA" w:rsidRPr="002D36A7" w:rsidRDefault="006476FA" w:rsidP="009A5185">
      <w:pPr>
        <w:ind w:firstLine="0"/>
        <w:jc w:val="center"/>
        <w:rPr>
          <w:b/>
          <w:sz w:val="28"/>
          <w:szCs w:val="28"/>
        </w:rPr>
      </w:pPr>
      <w:r w:rsidRPr="002D36A7">
        <w:rPr>
          <w:b/>
          <w:sz w:val="28"/>
          <w:szCs w:val="28"/>
        </w:rPr>
        <w:lastRenderedPageBreak/>
        <w:t>2. GENEL BİLGİLER</w:t>
      </w:r>
      <w:bookmarkStart w:id="22" w:name="_Toc482344491"/>
      <w:bookmarkStart w:id="23" w:name="_Toc486288767"/>
      <w:bookmarkStart w:id="24" w:name="_Toc488004476"/>
      <w:bookmarkStart w:id="25" w:name="_Toc488176622"/>
      <w:bookmarkEnd w:id="1"/>
      <w:bookmarkEnd w:id="2"/>
    </w:p>
    <w:p w:rsidR="00BB76F4" w:rsidRPr="004341C0" w:rsidRDefault="00BB76F4" w:rsidP="009A5185">
      <w:pPr>
        <w:jc w:val="center"/>
        <w:rPr>
          <w:b/>
          <w:szCs w:val="24"/>
        </w:rPr>
      </w:pPr>
    </w:p>
    <w:p w:rsidR="005C7AD3" w:rsidRPr="004341C0" w:rsidRDefault="005C7AD3" w:rsidP="009A5185">
      <w:pPr>
        <w:spacing w:after="120"/>
        <w:ind w:firstLine="0"/>
        <w:rPr>
          <w:b/>
          <w:szCs w:val="24"/>
        </w:rPr>
      </w:pPr>
    </w:p>
    <w:p w:rsidR="00785646" w:rsidRPr="004341C0" w:rsidRDefault="005C7AD3" w:rsidP="009A5185">
      <w:pPr>
        <w:spacing w:after="120"/>
        <w:ind w:firstLine="0"/>
        <w:rPr>
          <w:rFonts w:cstheme="minorHAnsi"/>
          <w:b/>
          <w:szCs w:val="24"/>
        </w:rPr>
      </w:pPr>
      <w:r w:rsidRPr="004341C0">
        <w:rPr>
          <w:rFonts w:cstheme="minorHAnsi"/>
          <w:b/>
          <w:szCs w:val="24"/>
        </w:rPr>
        <w:t>2.1. Tendonların Genel Özellikleri ve Yapısı</w:t>
      </w:r>
      <w:bookmarkEnd w:id="22"/>
      <w:bookmarkEnd w:id="23"/>
      <w:bookmarkEnd w:id="24"/>
      <w:bookmarkEnd w:id="25"/>
    </w:p>
    <w:p w:rsidR="009A5185" w:rsidRDefault="00C34046" w:rsidP="009A5185">
      <w:pPr>
        <w:spacing w:after="120"/>
        <w:ind w:firstLine="0"/>
        <w:rPr>
          <w:rFonts w:cstheme="minorHAnsi"/>
          <w:b/>
          <w:szCs w:val="24"/>
        </w:rPr>
      </w:pPr>
      <w:r w:rsidRPr="004341C0">
        <w:rPr>
          <w:rFonts w:cstheme="minorHAnsi"/>
          <w:b/>
          <w:szCs w:val="24"/>
        </w:rPr>
        <w:t xml:space="preserve">        </w:t>
      </w:r>
    </w:p>
    <w:p w:rsidR="005C7AD3" w:rsidRPr="004341C0" w:rsidRDefault="009A5185" w:rsidP="009A5185">
      <w:pPr>
        <w:spacing w:after="120"/>
        <w:ind w:firstLine="0"/>
        <w:rPr>
          <w:rFonts w:cstheme="minorHAnsi"/>
          <w:b/>
          <w:szCs w:val="24"/>
        </w:rPr>
      </w:pPr>
      <w:r>
        <w:rPr>
          <w:rFonts w:cstheme="minorHAnsi"/>
          <w:szCs w:val="24"/>
        </w:rPr>
        <w:t xml:space="preserve">         </w:t>
      </w:r>
      <w:r w:rsidR="005C7AD3" w:rsidRPr="004341C0">
        <w:rPr>
          <w:rFonts w:cstheme="minorHAnsi"/>
          <w:szCs w:val="24"/>
        </w:rPr>
        <w:t>Tendonlar, iskelet kasının kemiğe bağlantı kurmasını sağlayan yoğun fibröz, konnektif doku yapılarıdır. Tendonların esas görevi kaslarda oluşan gücü kemiğe ileterek eklem çevresinde hareket oluşmasına katkıda bulunmaktır (Birch, 2007).  Fonksiyonellik açısından pasif dokular olarak nitelendirilseler de tendonlar, kasların izometrik kasılmaları esnasında boylarında bir miktar uzama meydana gelerek kasın kuvvet oluşturmasına olanak verirler (Spindler ve Wright, 2002). Tendonlar kaslardan daha güçlüdür, hem çekme hem de yüksek kompresyon kuvvetlerine maruz kalabilir ve vücut ağırlığının 12 katı kadar yüklenmeye dayanabilirler (</w:t>
      </w:r>
      <w:r w:rsidR="005C7AD3" w:rsidRPr="004341C0">
        <w:rPr>
          <w:szCs w:val="24"/>
        </w:rPr>
        <w:t>Giddings</w:t>
      </w:r>
      <w:r w:rsidR="005C7AD3" w:rsidRPr="004341C0">
        <w:rPr>
          <w:rFonts w:cstheme="minorHAnsi"/>
          <w:szCs w:val="24"/>
        </w:rPr>
        <w:t xml:space="preserve"> ve diğerleri, 2000). Şok kuvvetleri absorbe etme, enerji depolama özellikleri yanında proprioseptif duyunun algılanmasında rol almaları sayesinde pozisyonun korunmasına yardımcı olurlar. Tendonlar, enerji depolayan ve pozisyonel tendonlar olarak fonksiyonel bakımdan ikiye ayrılabilir. Aşil tendonu enerji depolayan tendonlar grubuna girmektedir. Pozisyonel tendonlar, göreceli olarak uzama yetenekleri azdır bu nedenle ender hasar görürler bu gruba m. tibialis anterior’un tendonu örnek gösterilebilir (Thorpe, 2012).</w:t>
      </w:r>
      <w:r w:rsidR="007D099D" w:rsidRPr="004341C0">
        <w:rPr>
          <w:rFonts w:cstheme="minorHAnsi"/>
          <w:szCs w:val="24"/>
        </w:rPr>
        <w:t xml:space="preserve">     </w:t>
      </w:r>
    </w:p>
    <w:p w:rsidR="009803E0" w:rsidRPr="004341C0" w:rsidRDefault="00D25087" w:rsidP="009A5185">
      <w:pPr>
        <w:spacing w:after="120"/>
        <w:ind w:firstLine="0"/>
        <w:rPr>
          <w:rFonts w:cstheme="minorHAnsi"/>
          <w:szCs w:val="24"/>
        </w:rPr>
      </w:pPr>
      <w:r w:rsidRPr="004341C0">
        <w:rPr>
          <w:rFonts w:cstheme="minorHAnsi"/>
          <w:szCs w:val="24"/>
        </w:rPr>
        <w:t xml:space="preserve">         Tendonların proksimal ucundaki kas lifleri ile tendonun kollajen lifleri arasındaki geçiş bölgesine miyotendinöz bağlantı adı verilir. Bu bağlantı yeri kas liflerinde oluşan gerilme kuvvetinin kollaj</w:t>
      </w:r>
      <w:r w:rsidR="003A4E59">
        <w:rPr>
          <w:rFonts w:cstheme="minorHAnsi"/>
          <w:szCs w:val="24"/>
        </w:rPr>
        <w:t xml:space="preserve">en liflere iletildiği bölgedir. </w:t>
      </w:r>
      <w:r w:rsidRPr="004341C0">
        <w:rPr>
          <w:rFonts w:cstheme="minorHAnsi"/>
          <w:szCs w:val="24"/>
        </w:rPr>
        <w:t xml:space="preserve">Tendonlar mezenşim içinde bağımsız olarak gelişir bu sebeple kaslarla olan bağlantıları ikincildir. Bağlantı bölgesindeki kas lifleri parmaksı sitoplazmik uzantılar şeklindedir. Miyotendinöz bağlantı, kasın kasılması esnasındaki kuvvetin tendona iletilmesi esnasında büyük mekanik strese maruz kalır. Bu bölgenin karmaşık yapısı kas kasılması esnasında tendonda oluşan gerilme kuvvetini hafifletir. Bununla birlikte bu alan kas tendon yapısının en dayanıksız yeridir. Tendonun distal ucu ile tutunacağı kemik arasındaki bağlantı yerine ise osteotendinöz bağlantı ya da tendon insertio alanı denir. Tendon, kıkırdak ya da kemik dokuya yapışabilir. Osteotendinöz bileşim yerinin özel yapısı, kollajen liflerin zarar görmesine ve kopmasına engel olur (Sharma ve Maffulli, 2005). Osteotendinöz bağlantı yeri dört kısımdan oluşur. Bunlar; yoğun tendon, fibrokartilaj kısım, kalsifiye fibrokartilaj kısım ve kemiktir </w:t>
      </w:r>
      <w:r w:rsidR="00A31E10" w:rsidRPr="004341C0">
        <w:rPr>
          <w:rFonts w:cstheme="minorHAnsi"/>
          <w:szCs w:val="24"/>
        </w:rPr>
        <w:t>(Resim</w:t>
      </w:r>
      <w:r w:rsidRPr="004341C0">
        <w:rPr>
          <w:rFonts w:cstheme="minorHAnsi"/>
          <w:szCs w:val="24"/>
        </w:rPr>
        <w:t xml:space="preserve"> 1). </w:t>
      </w:r>
    </w:p>
    <w:p w:rsidR="009269A9" w:rsidRPr="004341C0" w:rsidRDefault="009269A9" w:rsidP="00A7640E">
      <w:pPr>
        <w:ind w:firstLine="0"/>
        <w:rPr>
          <w:rFonts w:cstheme="minorHAnsi"/>
          <w:szCs w:val="24"/>
        </w:rPr>
      </w:pPr>
    </w:p>
    <w:p w:rsidR="009269A9" w:rsidRPr="004341C0" w:rsidRDefault="00C24246" w:rsidP="00F63492">
      <w:pPr>
        <w:spacing w:after="120"/>
        <w:jc w:val="center"/>
        <w:rPr>
          <w:rFonts w:cstheme="minorHAnsi"/>
          <w:szCs w:val="24"/>
        </w:rPr>
      </w:pPr>
      <w:bookmarkStart w:id="26" w:name="_GoBack"/>
      <w:bookmarkEnd w:id="26"/>
      <w:r>
        <w:rPr>
          <w:rFonts w:cstheme="minorHAnsi"/>
          <w:noProof/>
          <w:szCs w:val="24"/>
          <w:lang w:eastAsia="tr-TR"/>
        </w:rPr>
        <w:lastRenderedPageBreak/>
        <w:pict>
          <v:shapetype id="_x0000_t202" coordsize="21600,21600" o:spt="202" path="m,l,21600r21600,l21600,xe">
            <v:stroke joinstyle="miter"/>
            <v:path gradientshapeok="t" o:connecttype="rect"/>
          </v:shapetype>
          <v:shape id="_x0000_s1157" type="#_x0000_t202" style="position:absolute;left:0;text-align:left;margin-left:193.4pt;margin-top:-3.8pt;width:77.45pt;height:18.6pt;z-index:251790336" stroked="f">
            <v:textbox style="mso-next-textbox:#_x0000_s1157">
              <w:txbxContent>
                <w:p w:rsidR="00C24246" w:rsidRPr="00623EF0" w:rsidRDefault="00C24246" w:rsidP="00C24246">
                  <w:pPr>
                    <w:ind w:firstLine="0"/>
                    <w:rPr>
                      <w:rFonts w:ascii="Candara" w:hAnsi="Candara"/>
                      <w:b/>
                      <w:color w:val="000000" w:themeColor="text1"/>
                      <w:sz w:val="14"/>
                      <w:szCs w:val="16"/>
                    </w:rPr>
                  </w:pPr>
                  <w:r>
                    <w:rPr>
                      <w:rFonts w:ascii="Candara" w:hAnsi="Candara"/>
                      <w:b/>
                      <w:color w:val="000000" w:themeColor="text1"/>
                      <w:sz w:val="14"/>
                      <w:szCs w:val="16"/>
                    </w:rPr>
                    <w:t>Tendon ve Entezis</w:t>
                  </w:r>
                  <w:r w:rsidRPr="00623EF0">
                    <w:rPr>
                      <w:rFonts w:ascii="Candara" w:hAnsi="Candara"/>
                      <w:b/>
                      <w:color w:val="000000" w:themeColor="text1"/>
                      <w:sz w:val="14"/>
                      <w:szCs w:val="16"/>
                    </w:rPr>
                    <w:t xml:space="preserve"> </w:t>
                  </w:r>
                </w:p>
              </w:txbxContent>
            </v:textbox>
          </v:shape>
        </w:pict>
      </w:r>
      <w:r>
        <w:rPr>
          <w:rFonts w:cstheme="minorHAnsi"/>
          <w:noProof/>
          <w:szCs w:val="24"/>
          <w:lang w:eastAsia="tr-TR"/>
        </w:rPr>
        <w:pict>
          <v:shape id="_x0000_s1156" type="#_x0000_t202" style="position:absolute;left:0;text-align:left;margin-left:267pt;margin-top:33.5pt;width:71.6pt;height:18.6pt;z-index:251789312" stroked="f">
            <v:textbox style="mso-next-textbox:#_x0000_s1156">
              <w:txbxContent>
                <w:p w:rsidR="00C24246" w:rsidRPr="00623EF0" w:rsidRDefault="00C24246" w:rsidP="00C24246">
                  <w:pPr>
                    <w:ind w:firstLine="0"/>
                    <w:rPr>
                      <w:rFonts w:ascii="Candara" w:hAnsi="Candara"/>
                      <w:b/>
                      <w:color w:val="000000" w:themeColor="text1"/>
                      <w:sz w:val="14"/>
                      <w:szCs w:val="16"/>
                    </w:rPr>
                  </w:pPr>
                  <w:r>
                    <w:rPr>
                      <w:rFonts w:ascii="Candara" w:hAnsi="Candara"/>
                      <w:b/>
                      <w:color w:val="000000" w:themeColor="text1"/>
                      <w:sz w:val="14"/>
                      <w:szCs w:val="16"/>
                    </w:rPr>
                    <w:t>Kas</w:t>
                  </w:r>
                  <w:r w:rsidRPr="00623EF0">
                    <w:rPr>
                      <w:rFonts w:ascii="Candara" w:hAnsi="Candara"/>
                      <w:b/>
                      <w:color w:val="000000" w:themeColor="text1"/>
                      <w:sz w:val="14"/>
                      <w:szCs w:val="16"/>
                    </w:rPr>
                    <w:t xml:space="preserve"> </w:t>
                  </w:r>
                </w:p>
              </w:txbxContent>
            </v:textbox>
          </v:shape>
        </w:pict>
      </w:r>
      <w:r>
        <w:rPr>
          <w:rFonts w:cstheme="minorHAnsi"/>
          <w:noProof/>
          <w:szCs w:val="24"/>
          <w:lang w:eastAsia="tr-TR"/>
        </w:rPr>
        <w:pict>
          <v:shape id="_x0000_s1155" type="#_x0000_t202" style="position:absolute;left:0;text-align:left;margin-left:266pt;margin-top:85.85pt;width:71.6pt;height:18.6pt;z-index:251788288" stroked="f">
            <v:textbox style="mso-next-textbox:#_x0000_s1155">
              <w:txbxContent>
                <w:p w:rsidR="00C24246" w:rsidRPr="00623EF0" w:rsidRDefault="00C24246" w:rsidP="00C24246">
                  <w:pPr>
                    <w:ind w:firstLine="0"/>
                    <w:rPr>
                      <w:rFonts w:ascii="Candara" w:hAnsi="Candara"/>
                      <w:b/>
                      <w:color w:val="000000" w:themeColor="text1"/>
                      <w:sz w:val="14"/>
                      <w:szCs w:val="16"/>
                    </w:rPr>
                  </w:pPr>
                  <w:r>
                    <w:rPr>
                      <w:rFonts w:ascii="Candara" w:hAnsi="Candara"/>
                      <w:b/>
                      <w:color w:val="000000" w:themeColor="text1"/>
                      <w:sz w:val="14"/>
                      <w:szCs w:val="16"/>
                    </w:rPr>
                    <w:t>Tendon</w:t>
                  </w:r>
                  <w:r w:rsidRPr="00623EF0">
                    <w:rPr>
                      <w:rFonts w:ascii="Candara" w:hAnsi="Candara"/>
                      <w:b/>
                      <w:color w:val="000000" w:themeColor="text1"/>
                      <w:sz w:val="14"/>
                      <w:szCs w:val="16"/>
                    </w:rPr>
                    <w:t xml:space="preserve"> </w:t>
                  </w:r>
                </w:p>
              </w:txbxContent>
            </v:textbox>
          </v:shape>
        </w:pict>
      </w:r>
      <w:r w:rsidR="004C5B38">
        <w:rPr>
          <w:rFonts w:cstheme="minorHAnsi"/>
          <w:noProof/>
          <w:szCs w:val="24"/>
          <w:lang w:eastAsia="tr-TR"/>
        </w:rPr>
        <w:pict>
          <v:shape id="_x0000_s1026" type="#_x0000_t202" style="position:absolute;left:0;text-align:left;margin-left:263.5pt;margin-top:140.15pt;width:103.35pt;height:18.6pt;z-index:251658240" stroked="f">
            <v:textbox style="mso-next-textbox:#_x0000_s1026">
              <w:txbxContent>
                <w:p w:rsidR="009D40A4" w:rsidRPr="00623EF0" w:rsidRDefault="009D40A4" w:rsidP="004875EC">
                  <w:pPr>
                    <w:ind w:firstLine="0"/>
                    <w:rPr>
                      <w:rFonts w:ascii="Candara" w:hAnsi="Candara"/>
                      <w:b/>
                      <w:sz w:val="14"/>
                      <w:szCs w:val="16"/>
                    </w:rPr>
                  </w:pPr>
                  <w:r w:rsidRPr="00623EF0">
                    <w:rPr>
                      <w:rFonts w:ascii="Candara" w:hAnsi="Candara"/>
                      <w:b/>
                      <w:sz w:val="14"/>
                      <w:szCs w:val="16"/>
                    </w:rPr>
                    <w:t xml:space="preserve">Kalsifiye fibrokartilaj kısım </w:t>
                  </w:r>
                </w:p>
              </w:txbxContent>
            </v:textbox>
          </v:shape>
        </w:pict>
      </w:r>
      <w:r w:rsidR="004C5B38">
        <w:rPr>
          <w:rFonts w:cstheme="minorHAnsi"/>
          <w:noProof/>
          <w:szCs w:val="24"/>
          <w:lang w:eastAsia="tr-TR"/>
        </w:rPr>
        <w:pict>
          <v:shape id="_x0000_s1028" type="#_x0000_t202" style="position:absolute;left:0;text-align:left;margin-left:266.1pt;margin-top:160.75pt;width:71.6pt;height:18.6pt;z-index:251660288" stroked="f">
            <v:textbox style="mso-next-textbox:#_x0000_s1028">
              <w:txbxContent>
                <w:p w:rsidR="009D40A4" w:rsidRPr="00623EF0" w:rsidRDefault="009D40A4" w:rsidP="004875EC">
                  <w:pPr>
                    <w:ind w:firstLine="0"/>
                    <w:rPr>
                      <w:rFonts w:ascii="Candara" w:hAnsi="Candara"/>
                      <w:b/>
                      <w:color w:val="000000" w:themeColor="text1"/>
                      <w:sz w:val="14"/>
                      <w:szCs w:val="16"/>
                    </w:rPr>
                  </w:pPr>
                  <w:r w:rsidRPr="00623EF0">
                    <w:rPr>
                      <w:rFonts w:ascii="Candara" w:hAnsi="Candara"/>
                      <w:b/>
                      <w:color w:val="000000" w:themeColor="text1"/>
                      <w:sz w:val="14"/>
                      <w:szCs w:val="16"/>
                    </w:rPr>
                    <w:t xml:space="preserve">Kemik </w:t>
                  </w:r>
                </w:p>
              </w:txbxContent>
            </v:textbox>
          </v:shape>
        </w:pict>
      </w:r>
      <w:r w:rsidR="004C5B38">
        <w:rPr>
          <w:rFonts w:cstheme="minorHAnsi"/>
          <w:noProof/>
          <w:szCs w:val="24"/>
          <w:lang w:eastAsia="tr-TR"/>
        </w:rPr>
        <w:pict>
          <v:shape id="_x0000_s1027" type="#_x0000_t202" style="position:absolute;left:0;text-align:left;margin-left:263.45pt;margin-top:123.7pt;width:77pt;height:18.6pt;z-index:251659264" stroked="f">
            <v:textbox style="mso-next-textbox:#_x0000_s1027">
              <w:txbxContent>
                <w:p w:rsidR="009D40A4" w:rsidRPr="00623EF0" w:rsidRDefault="009D40A4" w:rsidP="004875EC">
                  <w:pPr>
                    <w:ind w:firstLine="0"/>
                    <w:rPr>
                      <w:rFonts w:ascii="Candara" w:hAnsi="Candara"/>
                      <w:b/>
                      <w:sz w:val="14"/>
                      <w:szCs w:val="16"/>
                    </w:rPr>
                  </w:pPr>
                  <w:r w:rsidRPr="00623EF0">
                    <w:rPr>
                      <w:rFonts w:ascii="Candara" w:hAnsi="Candara"/>
                      <w:b/>
                      <w:sz w:val="14"/>
                      <w:szCs w:val="16"/>
                    </w:rPr>
                    <w:t xml:space="preserve">Fibrokartilaj kısım </w:t>
                  </w:r>
                </w:p>
              </w:txbxContent>
            </v:textbox>
          </v:shape>
        </w:pict>
      </w:r>
      <w:r w:rsidR="009269A9" w:rsidRPr="004341C0">
        <w:rPr>
          <w:rFonts w:cstheme="minorHAnsi"/>
          <w:noProof/>
          <w:szCs w:val="24"/>
          <w:lang w:eastAsia="tr-TR"/>
        </w:rPr>
        <w:drawing>
          <wp:inline distT="0" distB="0" distL="0" distR="0">
            <wp:extent cx="1423133" cy="2210400"/>
            <wp:effectExtent l="19050" t="0" r="5617" b="0"/>
            <wp:docPr id="5" name="Resim 7" descr="Biologics in the Foot and Ankl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logics in the Foot and Ankle | SpringerLink"/>
                    <pic:cNvPicPr>
                      <a:picLocks noChangeAspect="1" noChangeArrowheads="1"/>
                    </pic:cNvPicPr>
                  </pic:nvPicPr>
                  <pic:blipFill>
                    <a:blip r:embed="rId11" cstate="print"/>
                    <a:srcRect l="62114" t="8236" b="3524"/>
                    <a:stretch>
                      <a:fillRect/>
                    </a:stretch>
                  </pic:blipFill>
                  <pic:spPr bwMode="auto">
                    <a:xfrm>
                      <a:off x="0" y="0"/>
                      <a:ext cx="1423978" cy="2211713"/>
                    </a:xfrm>
                    <a:prstGeom prst="rect">
                      <a:avLst/>
                    </a:prstGeom>
                    <a:noFill/>
                    <a:ln w="9525">
                      <a:noFill/>
                      <a:miter lim="800000"/>
                      <a:headEnd/>
                      <a:tailEnd/>
                    </a:ln>
                  </pic:spPr>
                </pic:pic>
              </a:graphicData>
            </a:graphic>
          </wp:inline>
        </w:drawing>
      </w:r>
    </w:p>
    <w:p w:rsidR="00FC6A5E" w:rsidRDefault="00FC6A5E" w:rsidP="00F63492">
      <w:pPr>
        <w:spacing w:after="120"/>
        <w:jc w:val="center"/>
        <w:rPr>
          <w:rFonts w:eastAsia="Times New Roman" w:cstheme="minorHAnsi"/>
          <w:szCs w:val="24"/>
        </w:rPr>
      </w:pPr>
      <w:r w:rsidRPr="004341C0">
        <w:rPr>
          <w:rFonts w:eastAsia="Times New Roman" w:cstheme="minorHAnsi"/>
          <w:b/>
          <w:szCs w:val="24"/>
        </w:rPr>
        <w:t xml:space="preserve">Resim 1. </w:t>
      </w:r>
      <w:r w:rsidRPr="004341C0">
        <w:rPr>
          <w:rFonts w:eastAsia="Times New Roman" w:cstheme="minorHAnsi"/>
          <w:szCs w:val="24"/>
        </w:rPr>
        <w:t>Tendon yapısı (Allen ve diğerleri, 2019).</w:t>
      </w:r>
    </w:p>
    <w:p w:rsidR="00A7640E" w:rsidRDefault="00A7640E" w:rsidP="00F63492">
      <w:pPr>
        <w:spacing w:after="120"/>
        <w:jc w:val="center"/>
        <w:rPr>
          <w:rFonts w:eastAsia="Times New Roman" w:cstheme="minorHAnsi"/>
          <w:szCs w:val="24"/>
        </w:rPr>
      </w:pPr>
    </w:p>
    <w:p w:rsidR="00A7640E" w:rsidRPr="004341C0" w:rsidRDefault="00A7640E" w:rsidP="00A7640E">
      <w:pPr>
        <w:spacing w:before="240"/>
        <w:ind w:firstLine="0"/>
        <w:rPr>
          <w:rFonts w:cstheme="minorHAnsi"/>
          <w:szCs w:val="24"/>
        </w:rPr>
      </w:pPr>
      <w:r w:rsidRPr="004341C0">
        <w:rPr>
          <w:rFonts w:cstheme="minorHAnsi"/>
          <w:szCs w:val="24"/>
        </w:rPr>
        <w:t>Tendonlar kemik dokuyla 4 şekilde bağlantı kurar.</w:t>
      </w:r>
    </w:p>
    <w:p w:rsidR="00A7640E" w:rsidRPr="004341C0" w:rsidRDefault="00A7640E" w:rsidP="00A7640E">
      <w:pPr>
        <w:ind w:firstLine="0"/>
        <w:rPr>
          <w:rFonts w:cstheme="minorHAnsi"/>
          <w:szCs w:val="24"/>
        </w:rPr>
      </w:pPr>
      <w:r w:rsidRPr="004341C0">
        <w:rPr>
          <w:rFonts w:cstheme="minorHAnsi"/>
          <w:szCs w:val="24"/>
        </w:rPr>
        <w:t>a) Tendon şeklinde</w:t>
      </w:r>
    </w:p>
    <w:p w:rsidR="00A7640E" w:rsidRPr="004341C0" w:rsidRDefault="00A7640E" w:rsidP="00A7640E">
      <w:pPr>
        <w:ind w:firstLine="0"/>
        <w:rPr>
          <w:rFonts w:cstheme="minorHAnsi"/>
          <w:szCs w:val="24"/>
        </w:rPr>
      </w:pPr>
      <w:r w:rsidRPr="004341C0">
        <w:rPr>
          <w:rFonts w:cstheme="minorHAnsi"/>
          <w:szCs w:val="24"/>
        </w:rPr>
        <w:t xml:space="preserve">b) Kollajen liflerin fibrokartilaj dokuya dönmesi şeklinde </w:t>
      </w:r>
    </w:p>
    <w:p w:rsidR="00A7640E" w:rsidRPr="004341C0" w:rsidRDefault="00A7640E" w:rsidP="00A7640E">
      <w:pPr>
        <w:ind w:firstLine="0"/>
        <w:rPr>
          <w:rFonts w:cstheme="minorHAnsi"/>
          <w:szCs w:val="24"/>
        </w:rPr>
      </w:pPr>
      <w:r w:rsidRPr="004341C0">
        <w:rPr>
          <w:rFonts w:cstheme="minorHAnsi"/>
          <w:szCs w:val="24"/>
        </w:rPr>
        <w:t>c) Kıkırdak dokunun minerilizasyonu (Ca</w:t>
      </w:r>
      <w:r w:rsidRPr="004341C0">
        <w:rPr>
          <w:rFonts w:cstheme="minorHAnsi"/>
          <w:szCs w:val="24"/>
          <w:vertAlign w:val="superscript"/>
        </w:rPr>
        <w:t>+2</w:t>
      </w:r>
      <w:r w:rsidRPr="004341C0">
        <w:rPr>
          <w:rFonts w:cstheme="minorHAnsi"/>
          <w:szCs w:val="24"/>
        </w:rPr>
        <w:t xml:space="preserve">) sonucu kemik korteksi ile kaynaşması şeklinde </w:t>
      </w:r>
    </w:p>
    <w:p w:rsidR="00A7640E" w:rsidRPr="004341C0" w:rsidRDefault="00A7640E" w:rsidP="00A7640E">
      <w:pPr>
        <w:ind w:firstLine="0"/>
        <w:rPr>
          <w:rFonts w:cstheme="minorHAnsi"/>
          <w:szCs w:val="24"/>
        </w:rPr>
      </w:pPr>
      <w:r w:rsidRPr="004341C0">
        <w:rPr>
          <w:rFonts w:cstheme="minorHAnsi"/>
          <w:szCs w:val="24"/>
        </w:rPr>
        <w:t>d) Endotenon ile sarılı kollajen liflerin kemik içine giren sharpey lifleri ile sonlanabilir.</w:t>
      </w:r>
    </w:p>
    <w:p w:rsidR="00A7640E" w:rsidRPr="004341C0" w:rsidRDefault="00A7640E" w:rsidP="00A7640E">
      <w:pPr>
        <w:ind w:firstLine="0"/>
        <w:rPr>
          <w:rFonts w:cstheme="minorHAnsi"/>
          <w:szCs w:val="24"/>
        </w:rPr>
      </w:pPr>
      <w:r>
        <w:rPr>
          <w:rFonts w:cstheme="minorHAnsi"/>
          <w:szCs w:val="24"/>
        </w:rPr>
        <w:t>Osteodendinöz bi</w:t>
      </w:r>
      <w:r w:rsidRPr="004341C0">
        <w:rPr>
          <w:rFonts w:cstheme="minorHAnsi"/>
          <w:szCs w:val="24"/>
        </w:rPr>
        <w:t>leşkede tendonun merkezindeki yer alan Sharpey lifleri kemik korteks</w:t>
      </w:r>
      <w:r>
        <w:rPr>
          <w:rFonts w:cstheme="minorHAnsi"/>
          <w:szCs w:val="24"/>
        </w:rPr>
        <w:t>’</w:t>
      </w:r>
      <w:r w:rsidRPr="004341C0">
        <w:rPr>
          <w:rFonts w:cstheme="minorHAnsi"/>
          <w:szCs w:val="24"/>
        </w:rPr>
        <w:t>i içine girerek kemik doku ile kaynaşır. Periferik fibriller de, kemik periosteum</w:t>
      </w:r>
      <w:r>
        <w:rPr>
          <w:rFonts w:cstheme="minorHAnsi"/>
          <w:szCs w:val="24"/>
        </w:rPr>
        <w:t>’</w:t>
      </w:r>
      <w:r w:rsidRPr="004341C0">
        <w:rPr>
          <w:rFonts w:cstheme="minorHAnsi"/>
          <w:szCs w:val="24"/>
        </w:rPr>
        <w:t>u ile devam eder. Kıkırdak şeklindeki sonlanma bölgesinde ise tendon fibrilleri, kıkırdak perikondrium</w:t>
      </w:r>
      <w:r>
        <w:rPr>
          <w:rFonts w:cstheme="minorHAnsi"/>
          <w:szCs w:val="24"/>
        </w:rPr>
        <w:t>’</w:t>
      </w:r>
      <w:r w:rsidRPr="004341C0">
        <w:rPr>
          <w:rFonts w:cstheme="minorHAnsi"/>
          <w:szCs w:val="24"/>
        </w:rPr>
        <w:t xml:space="preserve">u içinde dağılarak sonlanır (Mark, 2006). </w:t>
      </w:r>
    </w:p>
    <w:p w:rsidR="00EC5AEC" w:rsidRPr="004341C0" w:rsidRDefault="004C5B38" w:rsidP="009A5185">
      <w:pPr>
        <w:spacing w:after="120"/>
        <w:ind w:firstLine="0"/>
        <w:rPr>
          <w:b/>
          <w:szCs w:val="24"/>
        </w:rPr>
      </w:pPr>
      <w:r>
        <w:rPr>
          <w:b/>
          <w:noProof/>
          <w:szCs w:val="24"/>
          <w:lang w:eastAsia="tr-TR"/>
        </w:rPr>
        <w:pict>
          <v:shape id="_x0000_s1029" type="#_x0000_t202" style="position:absolute;left:0;text-align:left;margin-left:327.7pt;margin-top:29pt;width:32.85pt;height:18.6pt;z-index:251661312" stroked="f">
            <v:textbox style="mso-next-textbox:#_x0000_s1029">
              <w:txbxContent>
                <w:p w:rsidR="009D40A4" w:rsidRPr="00A81770" w:rsidRDefault="009D40A4" w:rsidP="004875EC">
                  <w:pPr>
                    <w:rPr>
                      <w:rFonts w:ascii="Candara" w:hAnsi="Candara"/>
                      <w:sz w:val="12"/>
                      <w:szCs w:val="16"/>
                    </w:rPr>
                  </w:pPr>
                  <w:r w:rsidRPr="00A81770">
                    <w:rPr>
                      <w:rFonts w:ascii="Candara" w:hAnsi="Candara"/>
                      <w:sz w:val="12"/>
                      <w:szCs w:val="16"/>
                    </w:rPr>
                    <w:t xml:space="preserve">Kemik </w:t>
                  </w:r>
                </w:p>
              </w:txbxContent>
            </v:textbox>
          </v:shape>
        </w:pict>
      </w:r>
    </w:p>
    <w:p w:rsidR="00433F4B" w:rsidRDefault="00A31E10" w:rsidP="00433F4B">
      <w:pPr>
        <w:spacing w:after="120"/>
        <w:ind w:firstLine="0"/>
        <w:rPr>
          <w:rFonts w:cstheme="minorHAnsi"/>
          <w:b/>
          <w:szCs w:val="24"/>
        </w:rPr>
      </w:pPr>
      <w:r w:rsidRPr="004341C0">
        <w:rPr>
          <w:b/>
          <w:szCs w:val="24"/>
        </w:rPr>
        <w:t>2.2</w:t>
      </w:r>
      <w:r w:rsidR="00BB76F4" w:rsidRPr="004341C0">
        <w:rPr>
          <w:b/>
          <w:szCs w:val="24"/>
        </w:rPr>
        <w:t xml:space="preserve">. </w:t>
      </w:r>
      <w:bookmarkStart w:id="27" w:name="_Toc482344493"/>
      <w:bookmarkStart w:id="28" w:name="_Toc486288769"/>
      <w:r w:rsidRPr="004341C0">
        <w:rPr>
          <w:rFonts w:cstheme="minorHAnsi"/>
          <w:b/>
          <w:szCs w:val="24"/>
        </w:rPr>
        <w:t>Tendonların Histolojik Yapısı</w:t>
      </w:r>
    </w:p>
    <w:p w:rsidR="00433F4B" w:rsidRDefault="00433F4B" w:rsidP="00433F4B">
      <w:pPr>
        <w:spacing w:after="120"/>
        <w:ind w:firstLine="0"/>
        <w:rPr>
          <w:rFonts w:cstheme="minorHAnsi"/>
          <w:szCs w:val="24"/>
        </w:rPr>
      </w:pPr>
    </w:p>
    <w:p w:rsidR="0020415A" w:rsidRDefault="00433F4B" w:rsidP="0020415A">
      <w:pPr>
        <w:spacing w:after="120"/>
        <w:ind w:firstLine="0"/>
        <w:rPr>
          <w:rFonts w:cstheme="minorHAnsi"/>
          <w:b/>
          <w:szCs w:val="24"/>
        </w:rPr>
      </w:pPr>
      <w:r>
        <w:rPr>
          <w:rFonts w:cstheme="minorHAnsi"/>
          <w:szCs w:val="24"/>
        </w:rPr>
        <w:t xml:space="preserve">       </w:t>
      </w:r>
      <w:r w:rsidR="00A31E10" w:rsidRPr="004341C0">
        <w:rPr>
          <w:rFonts w:cstheme="minorHAnsi"/>
          <w:szCs w:val="24"/>
        </w:rPr>
        <w:t xml:space="preserve">Normal bir tendonun rengi parlak beyaz olup fibroelastik özelliğe sahiptir ve yapısının %70’ini su oluşturur. Tendonun geriye kalan %30 kuru ağırlığının %75-90’ını kollajen lifler oluşturur. Bu kollajen liflerin yaklaşık %95’i Tip I kollajen, %5’i ise Tip III kollajen yapısındadır. İnsan vücudunda tendon, deri, diş ve kemik yapılar yüksek oranda Tip I kollajen içermektedir. Tip III koIlajen ise Tip I kollajenin olgunlaşmamış halidir ve özellikle düzelmekte olan bağ dokuda fazlaca yer alır. Kollajenin üretimi ve imha edilme hızı tendonda </w:t>
      </w:r>
      <w:bookmarkStart w:id="29" w:name="_Toc488176624"/>
      <w:bookmarkStart w:id="30" w:name="_Toc488004478"/>
      <w:r w:rsidR="00A31E10" w:rsidRPr="004341C0">
        <w:rPr>
          <w:rFonts w:cstheme="minorHAnsi"/>
          <w:szCs w:val="24"/>
        </w:rPr>
        <w:t xml:space="preserve">bir hayli yavaştır. Dejenerasyona uğrayan tendonlarda Tip III kollajen sayısının artma, azalan oksidatif enzim aktivitesi, proteoglikan stoklarının çoğalması ve artmış hidrolitik enzim aktivitesinde artış söz konusudur (Hyman ve Rodeo, 2000). </w:t>
      </w:r>
    </w:p>
    <w:p w:rsidR="00157A05" w:rsidRPr="0020415A" w:rsidRDefault="0020415A" w:rsidP="0020415A">
      <w:pPr>
        <w:spacing w:after="120"/>
        <w:ind w:firstLine="0"/>
        <w:rPr>
          <w:rFonts w:cstheme="minorHAnsi"/>
          <w:b/>
          <w:szCs w:val="24"/>
        </w:rPr>
      </w:pPr>
      <w:r>
        <w:rPr>
          <w:rFonts w:cstheme="minorHAnsi"/>
          <w:b/>
          <w:szCs w:val="24"/>
        </w:rPr>
        <w:lastRenderedPageBreak/>
        <w:t xml:space="preserve">         </w:t>
      </w:r>
      <w:r w:rsidR="00A31E10" w:rsidRPr="004341C0">
        <w:rPr>
          <w:rFonts w:cstheme="minorHAnsi"/>
          <w:szCs w:val="24"/>
        </w:rPr>
        <w:t xml:space="preserve">Tendonların %90-95'i tenoblast </w:t>
      </w:r>
      <w:r>
        <w:rPr>
          <w:rFonts w:cstheme="minorHAnsi"/>
          <w:szCs w:val="24"/>
        </w:rPr>
        <w:t xml:space="preserve">ve tenositlerden meydana gelir. </w:t>
      </w:r>
      <w:r w:rsidR="00A31E10" w:rsidRPr="004341C0">
        <w:rPr>
          <w:rFonts w:cstheme="minorHAnsi"/>
          <w:szCs w:val="24"/>
        </w:rPr>
        <w:t>Tenoblastlar, olgunlaşmamış tendon hücreleridir ve matürasyonları tamamlanınca tenositlere dönüşürler. Geriye kalan %5-10’luk kısmı insertio bölgelerinde yer alan kondrositler, arteriollerin düz kas hücrelerini oluşturan vasküler hücreler, kapiller endotel hücre ve tendon kılıfında bulunan sinovyal hücrelerdir. Tenoblastlar ve tenositler tendon uzun eksenine paralel olarak kollajen fibriller boyunca yerleşim gösterirler. İğ şeklindeki tenositler enerji gereksinimlerini Krebs (sitrik asit) döngüsü, glikoliz yolu ile sağlayarak ekstrasellüler matriks ile kollajen sentezlerler (Yang ve diğerleri, 2013).</w:t>
      </w:r>
      <w:r w:rsidR="007B1A7B">
        <w:rPr>
          <w:rFonts w:cstheme="minorHAnsi"/>
          <w:szCs w:val="24"/>
        </w:rPr>
        <w:t xml:space="preserve"> </w:t>
      </w:r>
      <w:r w:rsidR="00A31E10" w:rsidRPr="004341C0">
        <w:rPr>
          <w:szCs w:val="24"/>
        </w:rPr>
        <w:t>Kollajen, fibroblast hücreleri tarafından prokollajen olarak sentezlenir. Sentezlenen prokollajen ekstrasellüler alana geçer, burada peptidaz enzimleri tarafından parçalanır ve tropokollajen molekülü meydana gelir. Tropokollajenler bir</w:t>
      </w:r>
      <w:r w:rsidR="001A2C2C">
        <w:rPr>
          <w:szCs w:val="24"/>
        </w:rPr>
        <w:t xml:space="preserve"> </w:t>
      </w:r>
      <w:r w:rsidR="00A31E10" w:rsidRPr="004341C0">
        <w:rPr>
          <w:szCs w:val="24"/>
        </w:rPr>
        <w:t xml:space="preserve">araya gelerek kollajen fibrillerini oluşturur. </w:t>
      </w:r>
      <w:r w:rsidR="00A31E10" w:rsidRPr="004341C0">
        <w:rPr>
          <w:rFonts w:cstheme="minorHAnsi"/>
          <w:szCs w:val="24"/>
        </w:rPr>
        <w:t xml:space="preserve">Tendonun yapısındaki kollajenin yapısında basitten karmaşığa doğru bir oluşum söz konusudur. </w:t>
      </w:r>
      <w:r w:rsidR="00A31E10" w:rsidRPr="004341C0">
        <w:rPr>
          <w:szCs w:val="24"/>
        </w:rPr>
        <w:t xml:space="preserve">Prokollajenler, peptidaz enzimi ile reaksiyona girerek tropokollajenlere dönüşürler, </w:t>
      </w:r>
      <w:r w:rsidR="00A31E10" w:rsidRPr="004341C0">
        <w:rPr>
          <w:rFonts w:cstheme="minorHAnsi"/>
          <w:szCs w:val="24"/>
        </w:rPr>
        <w:t xml:space="preserve">3 adet hidrofilik tropokollajen zinciri çapraz bağlarla bir araya gelerek kollajen fibrilleri, kollajen fibriller de birleşerek mikrofibril ve fibrilleri oluştururlar. </w:t>
      </w:r>
      <w:r w:rsidR="00A31E10" w:rsidRPr="004341C0">
        <w:rPr>
          <w:szCs w:val="24"/>
        </w:rPr>
        <w:t>Tropokollajenler arasındaki çapraz bağların sayısı ne kadar çok olursa, kollajen fibri</w:t>
      </w:r>
      <w:r w:rsidR="00EA7BD6">
        <w:rPr>
          <w:szCs w:val="24"/>
        </w:rPr>
        <w:t>l</w:t>
      </w:r>
      <w:r w:rsidR="00A31E10" w:rsidRPr="004341C0">
        <w:rPr>
          <w:szCs w:val="24"/>
        </w:rPr>
        <w:t xml:space="preserve">ler daha güçlü hale gelerek tendonun gerilme kuvvetine karşı dayanıklılığını artar </w:t>
      </w:r>
      <w:r w:rsidR="00A31E10" w:rsidRPr="004341C0">
        <w:rPr>
          <w:rFonts w:cstheme="minorHAnsi"/>
          <w:szCs w:val="24"/>
        </w:rPr>
        <w:t xml:space="preserve">(Liu ve diğerleri, 1995). Kollajen fibriller longitudinal seyir göstermelerine rağmen transvers ve horizontal olarak dizilmeleri ile helezonik görünüme sahiptirler </w:t>
      </w:r>
      <w:r w:rsidR="000F432A" w:rsidRPr="004341C0">
        <w:rPr>
          <w:rFonts w:cstheme="minorHAnsi"/>
          <w:szCs w:val="24"/>
        </w:rPr>
        <w:t>(Resim</w:t>
      </w:r>
      <w:r w:rsidR="00A31E10" w:rsidRPr="004341C0">
        <w:rPr>
          <w:rFonts w:cstheme="minorHAnsi"/>
          <w:szCs w:val="24"/>
        </w:rPr>
        <w:t xml:space="preserve"> 2). </w:t>
      </w:r>
    </w:p>
    <w:p w:rsidR="00157A05" w:rsidRPr="004341C0" w:rsidRDefault="00A31E10" w:rsidP="0020415A">
      <w:pPr>
        <w:spacing w:after="120"/>
        <w:rPr>
          <w:rFonts w:cstheme="minorHAnsi"/>
          <w:szCs w:val="24"/>
        </w:rPr>
      </w:pPr>
      <w:r w:rsidRPr="004341C0">
        <w:rPr>
          <w:rFonts w:cstheme="minorHAnsi"/>
          <w:szCs w:val="24"/>
        </w:rPr>
        <w:t xml:space="preserve">Tenositlerin ve kollajen lifleri saran ve aralarındaki boşlukları dolduran zemin maddesi olan ekstrasellüler matriks koyu jel kıvamındadır. Tendonlarda çok az oranda (%12’den az) bulunsa da kollajen dokunun fonksiyonuna önemli katkı sağlar ve tendonun maruz kaldığı kuvvetlere karşı zarar görmesini engeller. Ekstrasellüler matriks yapısını; glikoprotein, proteoglikan, glikozaminoglikan meydana getirir. Glikozaminoglikanlar, negatif iyon sahibi olmaları sebebiyle kollajen lifleri ve proteoglikanlar ile etkileşime girerek germe kuvvetine maruz kalan kollajen lifin eski halini almasını sağlarlar. Glikozaminoglikanlar ayrıca kollajen lif çapını, liflerin düzeni ve çapraz bağların sayısını da belirlerler. Tendonların baskıya uğrayan kısımlarında kondroitin </w:t>
      </w:r>
      <w:r w:rsidR="0020415A">
        <w:rPr>
          <w:rFonts w:cstheme="minorHAnsi"/>
          <w:szCs w:val="24"/>
        </w:rPr>
        <w:t xml:space="preserve">sülfat asıl glikozaminoglikan’dır. </w:t>
      </w:r>
      <w:r w:rsidR="0020415A" w:rsidRPr="004341C0">
        <w:rPr>
          <w:rFonts w:cstheme="minorHAnsi"/>
          <w:szCs w:val="24"/>
        </w:rPr>
        <w:t>D</w:t>
      </w:r>
      <w:r w:rsidRPr="004341C0">
        <w:rPr>
          <w:rFonts w:cstheme="minorHAnsi"/>
          <w:szCs w:val="24"/>
        </w:rPr>
        <w:t>ermatan</w:t>
      </w:r>
      <w:r w:rsidR="0020415A">
        <w:rPr>
          <w:rFonts w:cstheme="minorHAnsi"/>
          <w:szCs w:val="24"/>
        </w:rPr>
        <w:t xml:space="preserve"> </w:t>
      </w:r>
      <w:r w:rsidRPr="004341C0">
        <w:rPr>
          <w:rFonts w:cstheme="minorHAnsi"/>
          <w:szCs w:val="24"/>
        </w:rPr>
        <w:t>sülfat ise özellikle gerilme kuvvetine maruz kalan te</w:t>
      </w:r>
      <w:r w:rsidR="00157A05" w:rsidRPr="004341C0">
        <w:rPr>
          <w:rFonts w:cstheme="minorHAnsi"/>
          <w:szCs w:val="24"/>
        </w:rPr>
        <w:t xml:space="preserve">ndon kısımlarında toplanmıştır. </w:t>
      </w:r>
    </w:p>
    <w:p w:rsidR="000F432A" w:rsidRPr="004341C0" w:rsidRDefault="00B53839" w:rsidP="004D409F">
      <w:pPr>
        <w:spacing w:after="120"/>
        <w:ind w:firstLine="0"/>
        <w:rPr>
          <w:rFonts w:cstheme="minorHAnsi"/>
          <w:szCs w:val="24"/>
        </w:rPr>
      </w:pPr>
      <w:r>
        <w:rPr>
          <w:rFonts w:cstheme="minorHAnsi"/>
          <w:szCs w:val="24"/>
        </w:rPr>
        <w:t xml:space="preserve">        </w:t>
      </w:r>
      <w:r w:rsidR="00A31E10" w:rsidRPr="004341C0">
        <w:rPr>
          <w:rFonts w:cstheme="minorHAnsi"/>
          <w:szCs w:val="24"/>
        </w:rPr>
        <w:t xml:space="preserve">Proteoglikanlar da hareket esnasında kesme kuvvetini hafifletmekte ciddi görev alır. </w:t>
      </w:r>
      <w:r w:rsidR="003A4E59">
        <w:rPr>
          <w:rFonts w:cstheme="minorHAnsi"/>
          <w:szCs w:val="24"/>
        </w:rPr>
        <w:t>Başlıca p</w:t>
      </w:r>
      <w:r w:rsidR="00EA7BD6">
        <w:rPr>
          <w:rFonts w:cstheme="minorHAnsi"/>
          <w:szCs w:val="24"/>
        </w:rPr>
        <w:t>roteoglikanlar</w:t>
      </w:r>
      <w:r w:rsidR="00A31E10" w:rsidRPr="004341C0">
        <w:rPr>
          <w:rFonts w:cstheme="minorHAnsi"/>
          <w:szCs w:val="24"/>
        </w:rPr>
        <w:t>; lumikan, dekorin, biglikan ve fibromodulin</w:t>
      </w:r>
      <w:r w:rsidR="0020415A">
        <w:rPr>
          <w:rFonts w:cstheme="minorHAnsi"/>
          <w:szCs w:val="24"/>
        </w:rPr>
        <w:t>’</w:t>
      </w:r>
      <w:r w:rsidR="00A31E10" w:rsidRPr="004341C0">
        <w:rPr>
          <w:rFonts w:cstheme="minorHAnsi"/>
          <w:szCs w:val="24"/>
        </w:rPr>
        <w:t>dir. Hidrofilik yapıdaki proteoglikanlar, suda eriyebilen moleküllerin difüzyonunu ve hücrelerin yer değiştirmesine olanak sağlarlar. Tendonun tamir ve rejenerasyonunda fibronektin ve trombospondin gibi glikoproteinler rol oynar (Sharma ve Maffulli, 2005).</w:t>
      </w:r>
    </w:p>
    <w:p w:rsidR="00BD793E" w:rsidRDefault="00A31E10" w:rsidP="004D409F">
      <w:pPr>
        <w:spacing w:after="120"/>
        <w:rPr>
          <w:rFonts w:cstheme="minorHAnsi"/>
          <w:szCs w:val="24"/>
        </w:rPr>
      </w:pPr>
      <w:r w:rsidRPr="004341C0">
        <w:rPr>
          <w:rFonts w:cstheme="minorHAnsi"/>
          <w:szCs w:val="24"/>
        </w:rPr>
        <w:lastRenderedPageBreak/>
        <w:t>Ekstrasellüler matriksin diğer önemli bir bileşeni olan Tenascin-C, miyotendinöz ve osteotendinöz bölgede büyük oranda bulunur. Tenascin-C, özellikle kollajen liflerin dizilimi ve yerleşiminde görev alır. Mekanik gerilmeler altında kalan tendonda ve tendinopatide Tenascin-C sentezinde artış gözlenir. Diğer matriks proteinlerinden olan elastin oldukça dayanıklı ve germe kuvvetine dirençli kollajenin aksine lastik</w:t>
      </w:r>
      <w:r w:rsidR="0032610F">
        <w:rPr>
          <w:rFonts w:cstheme="minorHAnsi"/>
          <w:szCs w:val="24"/>
        </w:rPr>
        <w:t xml:space="preserve"> vari nitelikte bir proteindir. </w:t>
      </w:r>
      <w:r w:rsidRPr="004341C0">
        <w:rPr>
          <w:rFonts w:cstheme="minorHAnsi"/>
          <w:szCs w:val="24"/>
        </w:rPr>
        <w:t>İskelet sistemindeki tendonlarda çok az bulunan elastin lifleri, normal boyutlarının birkaç misli kadar uzayabilirler ve uygulanan germe kuvveti ortadan kalkınca yeniden normal hallerini alabilirler. Elastin, tendon kuru ağırlığının takriben %2 kadarını oluşturur (Sharma ve Maffulli, 2005).</w:t>
      </w:r>
      <w:r w:rsidR="00157A05" w:rsidRPr="004341C0">
        <w:rPr>
          <w:rFonts w:cstheme="minorHAnsi"/>
          <w:szCs w:val="24"/>
        </w:rPr>
        <w:t xml:space="preserve"> </w:t>
      </w:r>
    </w:p>
    <w:p w:rsidR="00157A05" w:rsidRPr="004341C0" w:rsidRDefault="00157A05" w:rsidP="004D409F">
      <w:pPr>
        <w:spacing w:after="120"/>
        <w:rPr>
          <w:rFonts w:cstheme="minorHAnsi"/>
          <w:szCs w:val="24"/>
        </w:rPr>
      </w:pPr>
      <w:r w:rsidRPr="004341C0">
        <w:rPr>
          <w:rFonts w:cstheme="minorHAnsi"/>
          <w:szCs w:val="24"/>
        </w:rPr>
        <w:t xml:space="preserve">Işık </w:t>
      </w:r>
      <w:r w:rsidR="007D4547" w:rsidRPr="004341C0">
        <w:rPr>
          <w:rFonts w:cstheme="minorHAnsi"/>
          <w:szCs w:val="24"/>
        </w:rPr>
        <w:t>mikroskobunda</w:t>
      </w:r>
      <w:r w:rsidRPr="004341C0">
        <w:rPr>
          <w:rFonts w:cstheme="minorHAnsi"/>
          <w:szCs w:val="24"/>
        </w:rPr>
        <w:t xml:space="preserve"> görülebilen ve tropokollajenlerin birleşmesi ile oluşan kollajen fibriller, tendon yapısını oluşturan en küçük birimlerdir. Kollajen fibriller birleşerek kollajen lifleri, kollajen lifler de birleşerek primer kollajen lif demetlerini oluştururlar. Primer kollajen lif demetlerinin birleşmesi ile sekonder kollajen lif demetleri, sekonder kollajen lif demetlerinin birleşmesi ile de fasiküller oluşur. Proteoglikanlar, glikoproteinler ve su, matriks içinde fasiküllerin bir araya gelmesiyle tendon yapısı ortaya çıkar (Resim 2). </w:t>
      </w:r>
    </w:p>
    <w:p w:rsidR="004F6792" w:rsidRPr="004341C0" w:rsidRDefault="004F6792" w:rsidP="004D409F">
      <w:pPr>
        <w:tabs>
          <w:tab w:val="left" w:pos="2852"/>
        </w:tabs>
        <w:spacing w:after="120"/>
        <w:ind w:firstLine="0"/>
        <w:rPr>
          <w:rFonts w:cstheme="minorHAnsi"/>
          <w:szCs w:val="24"/>
        </w:rPr>
      </w:pPr>
      <w:r w:rsidRPr="004341C0">
        <w:rPr>
          <w:rFonts w:cstheme="minorHAnsi"/>
          <w:szCs w:val="24"/>
        </w:rPr>
        <w:tab/>
      </w:r>
    </w:p>
    <w:p w:rsidR="004F6792" w:rsidRPr="004341C0" w:rsidRDefault="004C5B38" w:rsidP="00F63492">
      <w:pPr>
        <w:spacing w:after="120"/>
        <w:jc w:val="center"/>
        <w:rPr>
          <w:rFonts w:cstheme="minorHAnsi"/>
          <w:szCs w:val="24"/>
        </w:rPr>
      </w:pPr>
      <w:r>
        <w:rPr>
          <w:rFonts w:cstheme="minorHAnsi"/>
          <w:noProof/>
          <w:szCs w:val="24"/>
          <w:lang w:eastAsia="tr-TR"/>
        </w:rPr>
        <w:pict>
          <v:shapetype id="_x0000_t6" coordsize="21600,21600" o:spt="6" path="m,l,21600r21600,xe">
            <v:stroke joinstyle="miter"/>
            <v:path gradientshapeok="t" o:connecttype="custom" o:connectlocs="0,0;0,10800;0,21600;10800,21600;21600,21600;10800,10800" textboxrect="1800,12600,12600,19800"/>
          </v:shapetype>
          <v:shape id="_x0000_s1038" type="#_x0000_t6" style="position:absolute;left:0;text-align:left;margin-left:195.35pt;margin-top:213.1pt;width:25.05pt;height:28.65pt;rotation:-1800803fd;z-index:251670528" stroked="f"/>
        </w:pict>
      </w:r>
      <w:r>
        <w:rPr>
          <w:rFonts w:cstheme="minorHAnsi"/>
          <w:noProof/>
          <w:szCs w:val="24"/>
          <w:lang w:eastAsia="tr-TR"/>
        </w:rPr>
        <w:pict>
          <v:shape id="_x0000_s1039" type="#_x0000_t202" style="position:absolute;left:0;text-align:left;margin-left:314.6pt;margin-top:218.75pt;width:55.2pt;height:23pt;z-index:251671552" stroked="f">
            <v:textbox style="mso-next-textbox:#_x0000_s1039">
              <w:txbxContent>
                <w:p w:rsidR="009D40A4" w:rsidRPr="00A749B1" w:rsidRDefault="009D40A4" w:rsidP="00E200D2">
                  <w:pPr>
                    <w:ind w:firstLine="0"/>
                    <w:rPr>
                      <w:rFonts w:ascii="Candara" w:hAnsi="Candara"/>
                      <w:b/>
                      <w:i/>
                      <w:sz w:val="12"/>
                      <w:szCs w:val="16"/>
                    </w:rPr>
                  </w:pPr>
                  <w:r w:rsidRPr="00A749B1">
                    <w:rPr>
                      <w:rFonts w:ascii="Candara" w:hAnsi="Candara"/>
                      <w:b/>
                      <w:i/>
                      <w:sz w:val="12"/>
                      <w:szCs w:val="16"/>
                    </w:rPr>
                    <w:t>Kollajen Lif</w:t>
                  </w:r>
                </w:p>
              </w:txbxContent>
            </v:textbox>
          </v:shape>
        </w:pict>
      </w:r>
      <w:r>
        <w:rPr>
          <w:rFonts w:cstheme="minorHAnsi"/>
          <w:noProof/>
          <w:szCs w:val="24"/>
          <w:lang w:eastAsia="tr-TR"/>
        </w:rPr>
        <w:pict>
          <v:shape id="_x0000_s1036" type="#_x0000_t202" style="position:absolute;left:0;text-align:left;margin-left:59.35pt;margin-top:207.65pt;width:104.55pt;height:17.95pt;z-index:251668480" stroked="f">
            <v:textbox style="mso-next-textbox:#_x0000_s1036">
              <w:txbxContent>
                <w:p w:rsidR="009D40A4" w:rsidRPr="00A749B1" w:rsidRDefault="009D40A4" w:rsidP="0054381C">
                  <w:pPr>
                    <w:rPr>
                      <w:rFonts w:ascii="Candara" w:hAnsi="Candara"/>
                      <w:b/>
                      <w:i/>
                      <w:sz w:val="12"/>
                      <w:szCs w:val="16"/>
                    </w:rPr>
                  </w:pPr>
                  <w:r>
                    <w:rPr>
                      <w:rFonts w:ascii="Candara" w:hAnsi="Candara"/>
                      <w:b/>
                      <w:i/>
                      <w:sz w:val="12"/>
                      <w:szCs w:val="16"/>
                    </w:rPr>
                    <w:t xml:space="preserve">Sekonder </w:t>
                  </w:r>
                  <w:r w:rsidRPr="00A749B1">
                    <w:rPr>
                      <w:rFonts w:ascii="Candara" w:hAnsi="Candara"/>
                      <w:b/>
                      <w:i/>
                      <w:sz w:val="12"/>
                      <w:szCs w:val="16"/>
                    </w:rPr>
                    <w:t xml:space="preserve">Kollajen Lif </w:t>
                  </w:r>
                </w:p>
              </w:txbxContent>
            </v:textbox>
          </v:shape>
        </w:pict>
      </w:r>
      <w:r>
        <w:rPr>
          <w:rFonts w:cstheme="minorHAnsi"/>
          <w:noProof/>
          <w:szCs w:val="24"/>
          <w:lang w:eastAsia="tr-TR"/>
        </w:rPr>
        <w:pict>
          <v:shape id="_x0000_s1040" type="#_x0000_t202" style="position:absolute;left:0;text-align:left;margin-left:278.9pt;margin-top:142.25pt;width:98.45pt;height:14pt;z-index:251672576" stroked="f">
            <v:textbox style="mso-next-textbox:#_x0000_s1040">
              <w:txbxContent>
                <w:p w:rsidR="009D40A4" w:rsidRPr="00A749B1" w:rsidRDefault="009D40A4" w:rsidP="00E200D2">
                  <w:pPr>
                    <w:rPr>
                      <w:rFonts w:ascii="Candara" w:hAnsi="Candara"/>
                      <w:b/>
                      <w:i/>
                      <w:sz w:val="12"/>
                      <w:szCs w:val="16"/>
                    </w:rPr>
                  </w:pPr>
                  <w:r w:rsidRPr="00A749B1">
                    <w:rPr>
                      <w:rFonts w:ascii="Candara" w:hAnsi="Candara"/>
                      <w:b/>
                      <w:i/>
                      <w:sz w:val="12"/>
                      <w:szCs w:val="16"/>
                    </w:rPr>
                    <w:t xml:space="preserve">Kollajen Fibril </w:t>
                  </w:r>
                </w:p>
              </w:txbxContent>
            </v:textbox>
          </v:shape>
        </w:pict>
      </w:r>
      <w:r>
        <w:rPr>
          <w:rFonts w:cstheme="minorHAnsi"/>
          <w:noProof/>
          <w:szCs w:val="24"/>
          <w:lang w:eastAsia="tr-TR"/>
        </w:rPr>
        <w:pict>
          <v:shape id="_x0000_s1037" type="#_x0000_t202" style="position:absolute;left:0;text-align:left;margin-left:245.05pt;margin-top:225.65pt;width:66.15pt;height:18.6pt;z-index:251669504" stroked="f">
            <v:textbox style="mso-next-textbox:#_x0000_s1037">
              <w:txbxContent>
                <w:p w:rsidR="009D40A4" w:rsidRPr="00A749B1" w:rsidRDefault="009D40A4" w:rsidP="00E200D2">
                  <w:pPr>
                    <w:ind w:firstLine="0"/>
                    <w:rPr>
                      <w:rFonts w:ascii="Candara" w:hAnsi="Candara"/>
                      <w:b/>
                      <w:i/>
                      <w:sz w:val="12"/>
                      <w:szCs w:val="16"/>
                    </w:rPr>
                  </w:pPr>
                  <w:r w:rsidRPr="00A749B1">
                    <w:rPr>
                      <w:rFonts w:ascii="Candara" w:hAnsi="Candara"/>
                      <w:b/>
                      <w:i/>
                      <w:sz w:val="12"/>
                      <w:szCs w:val="16"/>
                    </w:rPr>
                    <w:t>Primer Kollajen Lif</w:t>
                  </w:r>
                </w:p>
              </w:txbxContent>
            </v:textbox>
          </v:shape>
        </w:pict>
      </w:r>
      <w:r>
        <w:rPr>
          <w:rFonts w:cstheme="minorHAnsi"/>
          <w:noProof/>
          <w:szCs w:val="24"/>
          <w:lang w:eastAsia="tr-TR"/>
        </w:rPr>
        <w:pict>
          <v:shape id="_x0000_s1035" type="#_x0000_t202" style="position:absolute;left:0;text-align:left;margin-left:193.85pt;margin-top:123.65pt;width:58.85pt;height:18.6pt;z-index:251667456" stroked="f">
            <v:textbox style="mso-next-textbox:#_x0000_s1035">
              <w:txbxContent>
                <w:p w:rsidR="009D40A4" w:rsidRPr="00A749B1" w:rsidRDefault="009D40A4" w:rsidP="0054381C">
                  <w:pPr>
                    <w:ind w:firstLine="0"/>
                    <w:rPr>
                      <w:rFonts w:ascii="Candara" w:hAnsi="Candara"/>
                      <w:b/>
                      <w:i/>
                      <w:sz w:val="12"/>
                      <w:szCs w:val="16"/>
                    </w:rPr>
                  </w:pPr>
                  <w:r w:rsidRPr="00A749B1">
                    <w:rPr>
                      <w:rFonts w:ascii="Candara" w:hAnsi="Candara"/>
                      <w:b/>
                      <w:i/>
                      <w:sz w:val="12"/>
                      <w:szCs w:val="16"/>
                    </w:rPr>
                    <w:t xml:space="preserve">Fasikül </w:t>
                  </w:r>
                </w:p>
              </w:txbxContent>
            </v:textbox>
          </v:shape>
        </w:pict>
      </w:r>
      <w:r>
        <w:rPr>
          <w:rFonts w:cstheme="minorHAnsi"/>
          <w:noProof/>
          <w:szCs w:val="24"/>
          <w:lang w:eastAsia="tr-TR"/>
        </w:rPr>
        <w:pict>
          <v:shape id="_x0000_s1033" type="#_x0000_t202" style="position:absolute;left:0;text-align:left;margin-left:308.2pt;margin-top:81.4pt;width:50.9pt;height:13.55pt;z-index:251665408" stroked="f">
            <v:textbox style="mso-next-textbox:#_x0000_s1033">
              <w:txbxContent>
                <w:p w:rsidR="009D40A4" w:rsidRPr="00A749B1" w:rsidRDefault="009D40A4" w:rsidP="00AE69A8">
                  <w:pPr>
                    <w:ind w:firstLine="0"/>
                    <w:rPr>
                      <w:rFonts w:ascii="Candara" w:hAnsi="Candara"/>
                      <w:b/>
                      <w:i/>
                      <w:sz w:val="12"/>
                      <w:szCs w:val="16"/>
                    </w:rPr>
                  </w:pPr>
                  <w:r>
                    <w:rPr>
                      <w:rFonts w:ascii="Candara" w:hAnsi="Candara"/>
                      <w:b/>
                      <w:i/>
                      <w:sz w:val="12"/>
                      <w:szCs w:val="16"/>
                    </w:rPr>
                    <w:t>Tropokollajen</w:t>
                  </w:r>
                </w:p>
              </w:txbxContent>
            </v:textbox>
          </v:shape>
        </w:pict>
      </w:r>
      <w:r>
        <w:rPr>
          <w:rFonts w:cstheme="minorHAnsi"/>
          <w:noProof/>
          <w:szCs w:val="24"/>
          <w:lang w:eastAsia="tr-TR"/>
        </w:rPr>
        <w:pict>
          <v:shape id="_x0000_s1034" type="#_x0000_t202" style="position:absolute;left:0;text-align:left;margin-left:355.9pt;margin-top:82.75pt;width:56.45pt;height:15.7pt;z-index:251666432" stroked="f">
            <v:textbox style="mso-next-textbox:#_x0000_s1034">
              <w:txbxContent>
                <w:p w:rsidR="009D40A4" w:rsidRPr="00A749B1" w:rsidRDefault="009D40A4" w:rsidP="00AE69A8">
                  <w:pPr>
                    <w:ind w:firstLine="0"/>
                    <w:rPr>
                      <w:rFonts w:ascii="Candara" w:hAnsi="Candara"/>
                      <w:b/>
                      <w:i/>
                      <w:sz w:val="12"/>
                      <w:szCs w:val="16"/>
                    </w:rPr>
                  </w:pPr>
                  <w:r>
                    <w:rPr>
                      <w:rFonts w:ascii="Candara" w:hAnsi="Candara"/>
                      <w:b/>
                      <w:i/>
                      <w:sz w:val="12"/>
                      <w:szCs w:val="16"/>
                    </w:rPr>
                    <w:t>Propokollajen</w:t>
                  </w:r>
                </w:p>
              </w:txbxContent>
            </v:textbox>
          </v:shape>
        </w:pict>
      </w:r>
      <w:r>
        <w:rPr>
          <w:rFonts w:cstheme="minorHAnsi"/>
          <w:noProof/>
          <w:szCs w:val="24"/>
          <w:lang w:eastAsia="tr-TR"/>
        </w:rPr>
        <w:pict>
          <v:shape id="_x0000_s1032" type="#_x0000_t6" style="position:absolute;left:0;text-align:left;margin-left:214.35pt;margin-top:-.65pt;width:16.4pt;height:23.25pt;rotation:90;z-index:251664384" stroked="f"/>
        </w:pict>
      </w:r>
      <w:r>
        <w:rPr>
          <w:rFonts w:cstheme="minorHAnsi"/>
          <w:noProof/>
          <w:szCs w:val="24"/>
          <w:lang w:eastAsia="tr-TR"/>
        </w:rPr>
        <w:pict>
          <v:shape id="_x0000_s1031" type="#_x0000_t202" style="position:absolute;left:0;text-align:left;margin-left:261.8pt;margin-top:82.75pt;width:52.6pt;height:15.1pt;z-index:251663360" stroked="f">
            <v:textbox style="mso-next-textbox:#_x0000_s1031">
              <w:txbxContent>
                <w:p w:rsidR="009D40A4" w:rsidRPr="00A749B1" w:rsidRDefault="009D40A4" w:rsidP="004F6792">
                  <w:pPr>
                    <w:ind w:firstLine="0"/>
                    <w:rPr>
                      <w:rFonts w:ascii="Candara" w:hAnsi="Candara"/>
                      <w:b/>
                      <w:i/>
                      <w:sz w:val="12"/>
                      <w:szCs w:val="16"/>
                    </w:rPr>
                  </w:pPr>
                  <w:r>
                    <w:rPr>
                      <w:rFonts w:ascii="Candara" w:hAnsi="Candara"/>
                      <w:b/>
                      <w:i/>
                      <w:sz w:val="12"/>
                      <w:szCs w:val="16"/>
                    </w:rPr>
                    <w:t>Kollajen Fibril</w:t>
                  </w:r>
                </w:p>
              </w:txbxContent>
            </v:textbox>
          </v:shape>
        </w:pict>
      </w:r>
      <w:r>
        <w:rPr>
          <w:rFonts w:cstheme="minorHAnsi"/>
          <w:noProof/>
          <w:szCs w:val="24"/>
          <w:lang w:eastAsia="tr-TR"/>
        </w:rPr>
        <w:pict>
          <v:shape id="_x0000_s1030" type="#_x0000_t202" style="position:absolute;left:0;text-align:left;margin-left:210.6pt;margin-top:81.25pt;width:44.75pt;height:15.1pt;z-index:251662336" stroked="f">
            <v:textbox style="mso-next-textbox:#_x0000_s1030">
              <w:txbxContent>
                <w:p w:rsidR="009D40A4" w:rsidRPr="00A749B1" w:rsidRDefault="009D40A4" w:rsidP="004F6792">
                  <w:pPr>
                    <w:ind w:firstLine="0"/>
                    <w:rPr>
                      <w:rFonts w:ascii="Candara" w:hAnsi="Candara"/>
                      <w:b/>
                      <w:i/>
                      <w:sz w:val="12"/>
                      <w:szCs w:val="16"/>
                    </w:rPr>
                  </w:pPr>
                  <w:r w:rsidRPr="00A749B1">
                    <w:rPr>
                      <w:rFonts w:ascii="Candara" w:hAnsi="Candara"/>
                      <w:b/>
                      <w:i/>
                      <w:sz w:val="12"/>
                      <w:szCs w:val="16"/>
                    </w:rPr>
                    <w:t>Kollajen Lif</w:t>
                  </w:r>
                </w:p>
              </w:txbxContent>
            </v:textbox>
          </v:shape>
        </w:pict>
      </w:r>
      <w:r w:rsidR="004F6792" w:rsidRPr="004341C0">
        <w:rPr>
          <w:rFonts w:cstheme="minorHAnsi"/>
          <w:noProof/>
          <w:szCs w:val="24"/>
          <w:lang w:eastAsia="tr-TR"/>
        </w:rPr>
        <w:drawing>
          <wp:inline distT="0" distB="0" distL="0" distR="0">
            <wp:extent cx="4381977" cy="3069289"/>
            <wp:effectExtent l="19050" t="0" r="0" b="0"/>
            <wp:docPr id="1" name="Resim 19" descr="3 Schematic representation of the hierarchical organisation of collage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Schematic representation of the hierarchical organisation of collagen...  | Download Scientific Diagram"/>
                    <pic:cNvPicPr>
                      <a:picLocks noChangeAspect="1" noChangeArrowheads="1"/>
                    </pic:cNvPicPr>
                  </pic:nvPicPr>
                  <pic:blipFill>
                    <a:blip r:embed="rId12"/>
                    <a:srcRect l="2840" b="4222"/>
                    <a:stretch>
                      <a:fillRect/>
                    </a:stretch>
                  </pic:blipFill>
                  <pic:spPr bwMode="auto">
                    <a:xfrm>
                      <a:off x="0" y="0"/>
                      <a:ext cx="4381977" cy="3069289"/>
                    </a:xfrm>
                    <a:prstGeom prst="rect">
                      <a:avLst/>
                    </a:prstGeom>
                    <a:noFill/>
                    <a:ln w="9525">
                      <a:noFill/>
                      <a:miter lim="800000"/>
                      <a:headEnd/>
                      <a:tailEnd/>
                    </a:ln>
                  </pic:spPr>
                </pic:pic>
              </a:graphicData>
            </a:graphic>
          </wp:inline>
        </w:drawing>
      </w:r>
    </w:p>
    <w:p w:rsidR="003C41C1" w:rsidRPr="004341C0" w:rsidRDefault="003C41C1" w:rsidP="004D409F">
      <w:pPr>
        <w:spacing w:after="120"/>
        <w:ind w:firstLine="0"/>
        <w:jc w:val="center"/>
        <w:rPr>
          <w:rFonts w:cstheme="minorHAnsi"/>
          <w:szCs w:val="24"/>
        </w:rPr>
      </w:pPr>
      <w:r w:rsidRPr="004341C0">
        <w:rPr>
          <w:rFonts w:cstheme="minorHAnsi"/>
          <w:b/>
          <w:szCs w:val="24"/>
        </w:rPr>
        <w:t>Resim 2.</w:t>
      </w:r>
      <w:r w:rsidRPr="004341C0">
        <w:rPr>
          <w:rFonts w:cstheme="minorHAnsi"/>
          <w:szCs w:val="24"/>
        </w:rPr>
        <w:t xml:space="preserve"> Tendon yapısını oluşturan kollajen liflerin organizasyonu (</w:t>
      </w:r>
      <w:r w:rsidRPr="004341C0">
        <w:rPr>
          <w:rFonts w:cstheme="minorHAnsi"/>
          <w:szCs w:val="24"/>
          <w:shd w:val="clear" w:color="auto" w:fill="FFFFFF"/>
        </w:rPr>
        <w:t>Agabalyan</w:t>
      </w:r>
      <w:r w:rsidRPr="004341C0">
        <w:rPr>
          <w:rFonts w:cstheme="minorHAnsi"/>
          <w:szCs w:val="24"/>
        </w:rPr>
        <w:t>, 2013).</w:t>
      </w:r>
    </w:p>
    <w:p w:rsidR="00F63492" w:rsidRDefault="00F63492" w:rsidP="004D409F">
      <w:pPr>
        <w:spacing w:after="120"/>
        <w:ind w:firstLine="0"/>
        <w:rPr>
          <w:rFonts w:cstheme="minorHAnsi"/>
          <w:szCs w:val="24"/>
        </w:rPr>
      </w:pPr>
    </w:p>
    <w:p w:rsidR="00873336" w:rsidRPr="004341C0" w:rsidRDefault="00873336" w:rsidP="004D409F">
      <w:pPr>
        <w:spacing w:after="120"/>
        <w:ind w:firstLine="0"/>
        <w:rPr>
          <w:rFonts w:cstheme="minorHAnsi"/>
          <w:szCs w:val="24"/>
        </w:rPr>
      </w:pPr>
      <w:r w:rsidRPr="004341C0">
        <w:rPr>
          <w:rFonts w:cstheme="minorHAnsi"/>
          <w:szCs w:val="24"/>
        </w:rPr>
        <w:t xml:space="preserve">Fasiküller ve kollajen lifler endotenon adı verilen gevşek bağ doku yapısında kılıf ile sarılmıştır. Fasikülleri birbirinden ayıran endotenon, fasiküller arasında kayma hareketine olanak sağlar. </w:t>
      </w:r>
      <w:r w:rsidRPr="004341C0">
        <w:rPr>
          <w:szCs w:val="24"/>
        </w:rPr>
        <w:t xml:space="preserve">Endotenonlar birleşerek </w:t>
      </w:r>
      <w:r w:rsidRPr="004341C0">
        <w:rPr>
          <w:rFonts w:cstheme="minorHAnsi"/>
          <w:szCs w:val="24"/>
        </w:rPr>
        <w:t xml:space="preserve">tendonun etrafını saran epitenon adı verilen kılıfı </w:t>
      </w:r>
      <w:r w:rsidRPr="004341C0">
        <w:rPr>
          <w:rFonts w:cstheme="minorHAnsi"/>
          <w:szCs w:val="24"/>
        </w:rPr>
        <w:lastRenderedPageBreak/>
        <w:t>oluştururlar. Endotenon ile benzer yapıya sahip olan epitenon, tendonun etrafında tendonu besleyen ve innerve eden damar, lenfatik ve sinirleri içerir. İki yaprak şeklindeki epitenon</w:t>
      </w:r>
      <w:r w:rsidR="00231374">
        <w:rPr>
          <w:rFonts w:cstheme="minorHAnsi"/>
          <w:szCs w:val="24"/>
        </w:rPr>
        <w:t>’</w:t>
      </w:r>
      <w:r w:rsidRPr="004341C0">
        <w:rPr>
          <w:rFonts w:cstheme="minorHAnsi"/>
          <w:szCs w:val="24"/>
        </w:rPr>
        <w:t xml:space="preserve">un iç yaprağı endotenon üstünü örterken burada yerleşim gösteren damar ve sinirlerin korunmasını sağlar. Dış yaprağı ise etrafını saran bağ dokusu ile birleşir. </w:t>
      </w:r>
      <w:r w:rsidRPr="004341C0">
        <w:rPr>
          <w:szCs w:val="24"/>
        </w:rPr>
        <w:t xml:space="preserve">Epitenon, miyotendinöz </w:t>
      </w:r>
      <w:r w:rsidRPr="004341C0">
        <w:rPr>
          <w:rFonts w:cstheme="minorHAnsi"/>
          <w:szCs w:val="24"/>
        </w:rPr>
        <w:t xml:space="preserve">bölgeden </w:t>
      </w:r>
      <w:r w:rsidRPr="004341C0">
        <w:rPr>
          <w:szCs w:val="24"/>
        </w:rPr>
        <w:t xml:space="preserve">itibaren kasların etrafını saran epimisyum kılıfı olarak ilerler. </w:t>
      </w:r>
      <w:r w:rsidRPr="004341C0">
        <w:rPr>
          <w:rFonts w:cstheme="minorHAnsi"/>
          <w:szCs w:val="24"/>
        </w:rPr>
        <w:t>Tendonu en dıştan saran ve onu ve etrafındaki yapılardan ayıran ince gevşek kollajen doku kılıfına ise pa</w:t>
      </w:r>
      <w:r w:rsidR="00B365AB">
        <w:rPr>
          <w:rFonts w:cstheme="minorHAnsi"/>
          <w:szCs w:val="24"/>
        </w:rPr>
        <w:t>r</w:t>
      </w:r>
      <w:r w:rsidR="00807658">
        <w:rPr>
          <w:rFonts w:cstheme="minorHAnsi"/>
          <w:szCs w:val="24"/>
        </w:rPr>
        <w:t>a</w:t>
      </w:r>
      <w:r w:rsidR="00B365AB">
        <w:rPr>
          <w:rFonts w:cstheme="minorHAnsi"/>
          <w:szCs w:val="24"/>
        </w:rPr>
        <w:t>t</w:t>
      </w:r>
      <w:r w:rsidRPr="004341C0">
        <w:rPr>
          <w:rFonts w:cstheme="minorHAnsi"/>
          <w:szCs w:val="24"/>
        </w:rPr>
        <w:t>enon adı verilir. Pa</w:t>
      </w:r>
      <w:r w:rsidR="00B365AB">
        <w:rPr>
          <w:rFonts w:cstheme="minorHAnsi"/>
          <w:szCs w:val="24"/>
        </w:rPr>
        <w:t>rate</w:t>
      </w:r>
      <w:r w:rsidRPr="004341C0">
        <w:rPr>
          <w:rFonts w:cstheme="minorHAnsi"/>
          <w:szCs w:val="24"/>
        </w:rPr>
        <w:t xml:space="preserve">non’un asıl görevi tendonların çevre dokulardan bağımsız olarak fonksiyonlarını gerçekleştirmesine olanak tanımaktır (Cook ve diğerleri, 2002). </w:t>
      </w:r>
      <w:r w:rsidR="00B365AB" w:rsidRPr="004341C0">
        <w:rPr>
          <w:rFonts w:cstheme="minorHAnsi"/>
          <w:szCs w:val="24"/>
        </w:rPr>
        <w:t>Pa</w:t>
      </w:r>
      <w:r w:rsidR="00B365AB">
        <w:rPr>
          <w:rFonts w:cstheme="minorHAnsi"/>
          <w:szCs w:val="24"/>
        </w:rPr>
        <w:t>rate</w:t>
      </w:r>
      <w:r w:rsidR="00B365AB" w:rsidRPr="004341C0">
        <w:rPr>
          <w:rFonts w:cstheme="minorHAnsi"/>
          <w:szCs w:val="24"/>
        </w:rPr>
        <w:t xml:space="preserve">non </w:t>
      </w:r>
      <w:r w:rsidRPr="004341C0">
        <w:rPr>
          <w:rFonts w:cstheme="minorHAnsi"/>
          <w:szCs w:val="24"/>
        </w:rPr>
        <w:t>yapısı, beyaz, ince, parlak görünümde olup sinovya niteliğinde gevşek bağ dokusuna benzemektedir. Bu kılıf başlıca Tip I ve Tip III kollajen fibrilleri ile kimi elastik lifleri ve sinovyal hücrelerinin bulunduğu iç yüzeyi içerir. Epitenon ve pa</w:t>
      </w:r>
      <w:r w:rsidR="00A34472">
        <w:rPr>
          <w:rFonts w:cstheme="minorHAnsi"/>
          <w:szCs w:val="24"/>
        </w:rPr>
        <w:t>rat</w:t>
      </w:r>
      <w:r w:rsidRPr="004341C0">
        <w:rPr>
          <w:rFonts w:cstheme="minorHAnsi"/>
          <w:szCs w:val="24"/>
        </w:rPr>
        <w:t xml:space="preserve">enon yapısında elastik liflerin yanında bol miktarda kan damarları bulunur. Bu sebeple özellikle </w:t>
      </w:r>
      <w:r w:rsidR="00ED3605">
        <w:rPr>
          <w:rFonts w:cstheme="minorHAnsi"/>
          <w:szCs w:val="24"/>
        </w:rPr>
        <w:t>p</w:t>
      </w:r>
      <w:r w:rsidR="00ED3605" w:rsidRPr="004341C0">
        <w:rPr>
          <w:rFonts w:cstheme="minorHAnsi"/>
          <w:szCs w:val="24"/>
        </w:rPr>
        <w:t>a</w:t>
      </w:r>
      <w:r w:rsidR="00ED3605">
        <w:rPr>
          <w:rFonts w:cstheme="minorHAnsi"/>
          <w:szCs w:val="24"/>
        </w:rPr>
        <w:t>rate</w:t>
      </w:r>
      <w:r w:rsidR="00ED3605" w:rsidRPr="004341C0">
        <w:rPr>
          <w:rFonts w:cstheme="minorHAnsi"/>
          <w:szCs w:val="24"/>
        </w:rPr>
        <w:t xml:space="preserve">non </w:t>
      </w:r>
      <w:r w:rsidRPr="004341C0">
        <w:rPr>
          <w:rFonts w:cstheme="minorHAnsi"/>
          <w:szCs w:val="24"/>
        </w:rPr>
        <w:t>tendon iyileşmesinde önemli rol oynar</w:t>
      </w:r>
      <w:r w:rsidRPr="004341C0">
        <w:rPr>
          <w:szCs w:val="24"/>
        </w:rPr>
        <w:t xml:space="preserve">. </w:t>
      </w:r>
      <w:r w:rsidRPr="004341C0">
        <w:rPr>
          <w:rFonts w:cstheme="minorHAnsi"/>
          <w:szCs w:val="24"/>
        </w:rPr>
        <w:t xml:space="preserve">Halbuki endotenon damarsal yapıdan fakirdir. </w:t>
      </w:r>
      <w:r w:rsidR="006324F7" w:rsidRPr="004341C0">
        <w:rPr>
          <w:rFonts w:cstheme="minorHAnsi"/>
          <w:szCs w:val="24"/>
        </w:rPr>
        <w:t>Bu sebeple v</w:t>
      </w:r>
      <w:r w:rsidRPr="004341C0">
        <w:rPr>
          <w:rFonts w:cstheme="minorHAnsi"/>
          <w:szCs w:val="24"/>
        </w:rPr>
        <w:t xml:space="preserve">askülarizasyonu </w:t>
      </w:r>
      <w:r w:rsidR="006324F7" w:rsidRPr="004341C0">
        <w:rPr>
          <w:rFonts w:cstheme="minorHAnsi"/>
          <w:szCs w:val="24"/>
        </w:rPr>
        <w:t>zayıf ol</w:t>
      </w:r>
      <w:r w:rsidRPr="004341C0">
        <w:rPr>
          <w:rFonts w:cstheme="minorHAnsi"/>
          <w:szCs w:val="24"/>
        </w:rPr>
        <w:t>an primer lif demetlerinde metabolik aktiviteler</w:t>
      </w:r>
      <w:r w:rsidR="006324F7" w:rsidRPr="004341C0">
        <w:rPr>
          <w:rFonts w:cstheme="minorHAnsi"/>
          <w:szCs w:val="24"/>
        </w:rPr>
        <w:t xml:space="preserve"> de buna bağlı olarak</w:t>
      </w:r>
      <w:r w:rsidRPr="004341C0">
        <w:rPr>
          <w:rFonts w:cstheme="minorHAnsi"/>
          <w:szCs w:val="24"/>
        </w:rPr>
        <w:t xml:space="preserve"> bir hayli yavaştır. Tendonların çoğunda </w:t>
      </w:r>
      <w:r w:rsidR="00ED3605">
        <w:rPr>
          <w:rFonts w:cstheme="minorHAnsi"/>
          <w:szCs w:val="24"/>
        </w:rPr>
        <w:t>p</w:t>
      </w:r>
      <w:r w:rsidR="00ED3605" w:rsidRPr="004341C0">
        <w:rPr>
          <w:rFonts w:cstheme="minorHAnsi"/>
          <w:szCs w:val="24"/>
        </w:rPr>
        <w:t>a</w:t>
      </w:r>
      <w:r w:rsidR="00ED3605">
        <w:rPr>
          <w:rFonts w:cstheme="minorHAnsi"/>
          <w:szCs w:val="24"/>
        </w:rPr>
        <w:t>rate</w:t>
      </w:r>
      <w:r w:rsidR="00ED3605" w:rsidRPr="004341C0">
        <w:rPr>
          <w:rFonts w:cstheme="minorHAnsi"/>
          <w:szCs w:val="24"/>
        </w:rPr>
        <w:t>non</w:t>
      </w:r>
      <w:r w:rsidR="00ED3605">
        <w:rPr>
          <w:rFonts w:cstheme="minorHAnsi"/>
          <w:szCs w:val="24"/>
        </w:rPr>
        <w:t xml:space="preserve"> </w:t>
      </w:r>
      <w:r w:rsidRPr="004341C0">
        <w:rPr>
          <w:rFonts w:cstheme="minorHAnsi"/>
          <w:szCs w:val="24"/>
        </w:rPr>
        <w:t xml:space="preserve">ile epitenon arasında mezotenon yer alır. Tendonu besleyen kan damarları mezotenon sayesinde tendon içine sokulur (Resim 3). Mezotenon, </w:t>
      </w:r>
      <w:r w:rsidR="00ED3605">
        <w:rPr>
          <w:rFonts w:cstheme="minorHAnsi"/>
          <w:szCs w:val="24"/>
        </w:rPr>
        <w:t>p</w:t>
      </w:r>
      <w:r w:rsidR="00ED3605" w:rsidRPr="004341C0">
        <w:rPr>
          <w:rFonts w:cstheme="minorHAnsi"/>
          <w:szCs w:val="24"/>
        </w:rPr>
        <w:t>a</w:t>
      </w:r>
      <w:r w:rsidR="00ED3605">
        <w:rPr>
          <w:rFonts w:cstheme="minorHAnsi"/>
          <w:szCs w:val="24"/>
        </w:rPr>
        <w:t>rate</w:t>
      </w:r>
      <w:r w:rsidR="00ED3605" w:rsidRPr="004341C0">
        <w:rPr>
          <w:rFonts w:cstheme="minorHAnsi"/>
          <w:szCs w:val="24"/>
        </w:rPr>
        <w:t xml:space="preserve">non </w:t>
      </w:r>
      <w:r w:rsidR="00ED3605">
        <w:rPr>
          <w:rFonts w:cstheme="minorHAnsi"/>
          <w:szCs w:val="24"/>
        </w:rPr>
        <w:t xml:space="preserve">ile </w:t>
      </w:r>
      <w:r w:rsidRPr="004341C0">
        <w:rPr>
          <w:rFonts w:cstheme="minorHAnsi"/>
          <w:szCs w:val="24"/>
        </w:rPr>
        <w:t>yakın temas halindedir. Mezotenon</w:t>
      </w:r>
      <w:r w:rsidR="00ED3605">
        <w:rPr>
          <w:rFonts w:cstheme="minorHAnsi"/>
          <w:szCs w:val="24"/>
        </w:rPr>
        <w:t>’</w:t>
      </w:r>
      <w:r w:rsidRPr="004341C0">
        <w:rPr>
          <w:rFonts w:cstheme="minorHAnsi"/>
          <w:szCs w:val="24"/>
        </w:rPr>
        <w:t>un, tendon hareketi esnasında harekete pa</w:t>
      </w:r>
      <w:r w:rsidR="00231374">
        <w:rPr>
          <w:rFonts w:cstheme="minorHAnsi"/>
          <w:szCs w:val="24"/>
        </w:rPr>
        <w:t>ralel olarak boyutu değişebilir</w:t>
      </w:r>
      <w:r w:rsidRPr="004341C0">
        <w:rPr>
          <w:rFonts w:cstheme="minorHAnsi"/>
          <w:szCs w:val="24"/>
        </w:rPr>
        <w:t xml:space="preserve"> (Liu ve diğerleri, 1995).</w:t>
      </w:r>
    </w:p>
    <w:p w:rsidR="00851681" w:rsidRPr="004341C0" w:rsidRDefault="00851681" w:rsidP="00873336">
      <w:pPr>
        <w:spacing w:after="120"/>
        <w:ind w:firstLine="0"/>
        <w:rPr>
          <w:rFonts w:cstheme="minorHAnsi"/>
          <w:szCs w:val="24"/>
        </w:rPr>
      </w:pPr>
    </w:p>
    <w:p w:rsidR="00851681" w:rsidRPr="004341C0" w:rsidRDefault="004C5B38" w:rsidP="00851681">
      <w:pPr>
        <w:jc w:val="center"/>
        <w:rPr>
          <w:rFonts w:cstheme="minorHAnsi"/>
          <w:szCs w:val="24"/>
        </w:rPr>
      </w:pPr>
      <w:r>
        <w:rPr>
          <w:rFonts w:cstheme="minorHAnsi"/>
          <w:noProof/>
          <w:szCs w:val="24"/>
          <w:lang w:eastAsia="tr-TR"/>
        </w:rPr>
        <w:pict>
          <v:shape id="_x0000_s1145" type="#_x0000_t202" style="position:absolute;left:0;text-align:left;margin-left:231.2pt;margin-top:70.15pt;width:45.7pt;height:14.05pt;z-index:251780096" stroked="f">
            <v:textbox style="mso-next-textbox:#_x0000_s1145">
              <w:txbxContent>
                <w:p w:rsidR="009D40A4" w:rsidRPr="00851681" w:rsidRDefault="009D40A4" w:rsidP="00FD6A0D">
                  <w:pPr>
                    <w:ind w:firstLine="0"/>
                    <w:rPr>
                      <w:rFonts w:ascii="Candara" w:hAnsi="Candara"/>
                      <w:b/>
                      <w:sz w:val="12"/>
                      <w:szCs w:val="16"/>
                    </w:rPr>
                  </w:pPr>
                  <w:r>
                    <w:rPr>
                      <w:rFonts w:ascii="Candara" w:hAnsi="Candara"/>
                      <w:b/>
                      <w:sz w:val="12"/>
                      <w:szCs w:val="16"/>
                    </w:rPr>
                    <w:t xml:space="preserve">Mezotenon </w:t>
                  </w:r>
                </w:p>
              </w:txbxContent>
            </v:textbox>
          </v:shape>
        </w:pict>
      </w:r>
      <w:r>
        <w:rPr>
          <w:rFonts w:cstheme="minorHAnsi"/>
          <w:noProof/>
          <w:szCs w:val="24"/>
          <w:lang w:eastAsia="tr-TR"/>
        </w:rPr>
        <w:pict>
          <v:shape id="_x0000_s1144" type="#_x0000_t202" style="position:absolute;left:0;text-align:left;margin-left:376.7pt;margin-top:51.65pt;width:45.7pt;height:14.05pt;z-index:251779072" stroked="f">
            <v:textbox style="mso-next-textbox:#_x0000_s1144">
              <w:txbxContent>
                <w:p w:rsidR="009D40A4" w:rsidRPr="00851681" w:rsidRDefault="009D40A4" w:rsidP="00FD6A0D">
                  <w:pPr>
                    <w:ind w:firstLine="0"/>
                    <w:rPr>
                      <w:rFonts w:ascii="Candara" w:hAnsi="Candara"/>
                      <w:b/>
                      <w:sz w:val="12"/>
                      <w:szCs w:val="16"/>
                    </w:rPr>
                  </w:pPr>
                  <w:r>
                    <w:rPr>
                      <w:rFonts w:ascii="Candara" w:hAnsi="Candara"/>
                      <w:b/>
                      <w:sz w:val="12"/>
                      <w:szCs w:val="16"/>
                    </w:rPr>
                    <w:t>Paratenon</w:t>
                  </w:r>
                </w:p>
              </w:txbxContent>
            </v:textbox>
          </v:shape>
        </w:pict>
      </w:r>
      <w:r>
        <w:rPr>
          <w:rFonts w:cstheme="minorHAnsi"/>
          <w:noProof/>
          <w:szCs w:val="24"/>
          <w:lang w:eastAsia="tr-TR"/>
        </w:rPr>
        <w:pict>
          <v:shape id="_x0000_s1143" type="#_x0000_t202" style="position:absolute;left:0;text-align:left;margin-left:188.2pt;margin-top:25.65pt;width:54.25pt;height:14.05pt;z-index:251778048" stroked="f">
            <v:textbox style="mso-next-textbox:#_x0000_s1143">
              <w:txbxContent>
                <w:p w:rsidR="009D40A4" w:rsidRPr="00851681" w:rsidRDefault="009D40A4" w:rsidP="00BD793E">
                  <w:pPr>
                    <w:ind w:firstLine="0"/>
                    <w:rPr>
                      <w:rFonts w:ascii="Candara" w:hAnsi="Candara"/>
                      <w:b/>
                      <w:sz w:val="12"/>
                      <w:szCs w:val="16"/>
                    </w:rPr>
                  </w:pPr>
                  <w:r>
                    <w:rPr>
                      <w:rFonts w:ascii="Candara" w:hAnsi="Candara"/>
                      <w:b/>
                      <w:sz w:val="12"/>
                      <w:szCs w:val="16"/>
                    </w:rPr>
                    <w:t>Epitenon</w:t>
                  </w:r>
                </w:p>
              </w:txbxContent>
            </v:textbox>
          </v:shape>
        </w:pict>
      </w:r>
      <w:r>
        <w:rPr>
          <w:rFonts w:cstheme="minorHAnsi"/>
          <w:noProof/>
          <w:szCs w:val="24"/>
          <w:lang w:eastAsia="tr-TR"/>
        </w:rPr>
        <w:pict>
          <v:shape id="_x0000_s1142" type="#_x0000_t202" style="position:absolute;left:0;text-align:left;margin-left:374.2pt;margin-top:22.65pt;width:45.7pt;height:14.05pt;z-index:251777024" stroked="f">
            <v:textbox style="mso-next-textbox:#_x0000_s1142">
              <w:txbxContent>
                <w:p w:rsidR="009D40A4" w:rsidRPr="00851681" w:rsidRDefault="009D40A4" w:rsidP="00BD793E">
                  <w:pPr>
                    <w:ind w:firstLine="0"/>
                    <w:rPr>
                      <w:rFonts w:ascii="Candara" w:hAnsi="Candara"/>
                      <w:b/>
                      <w:sz w:val="12"/>
                      <w:szCs w:val="16"/>
                    </w:rPr>
                  </w:pPr>
                  <w:r>
                    <w:rPr>
                      <w:rFonts w:ascii="Candara" w:hAnsi="Candara"/>
                      <w:b/>
                      <w:sz w:val="12"/>
                      <w:szCs w:val="16"/>
                    </w:rPr>
                    <w:t>Epitenon</w:t>
                  </w:r>
                </w:p>
              </w:txbxContent>
            </v:textbox>
          </v:shape>
        </w:pict>
      </w:r>
      <w:r>
        <w:rPr>
          <w:rFonts w:cstheme="minorHAnsi"/>
          <w:noProof/>
          <w:szCs w:val="24"/>
          <w:lang w:eastAsia="tr-TR"/>
        </w:rPr>
        <w:pict>
          <v:shape id="_x0000_s1141" type="#_x0000_t202" style="position:absolute;left:0;text-align:left;margin-left:360.7pt;margin-top:8.15pt;width:45.7pt;height:14.05pt;z-index:251776000" stroked="f">
            <v:textbox style="mso-next-textbox:#_x0000_s1141">
              <w:txbxContent>
                <w:p w:rsidR="009D40A4" w:rsidRPr="00851681" w:rsidRDefault="009D40A4" w:rsidP="00BD793E">
                  <w:pPr>
                    <w:ind w:firstLine="0"/>
                    <w:rPr>
                      <w:rFonts w:ascii="Candara" w:hAnsi="Candara"/>
                      <w:b/>
                      <w:sz w:val="12"/>
                      <w:szCs w:val="16"/>
                    </w:rPr>
                  </w:pPr>
                  <w:r>
                    <w:rPr>
                      <w:rFonts w:ascii="Candara" w:hAnsi="Candara"/>
                      <w:b/>
                      <w:sz w:val="12"/>
                      <w:szCs w:val="16"/>
                    </w:rPr>
                    <w:t>Endotenon</w:t>
                  </w:r>
                </w:p>
              </w:txbxContent>
            </v:textbox>
          </v:shape>
        </w:pict>
      </w:r>
      <w:r>
        <w:rPr>
          <w:rFonts w:cstheme="minorHAnsi"/>
          <w:noProof/>
          <w:szCs w:val="24"/>
          <w:lang w:eastAsia="tr-TR"/>
        </w:rPr>
        <w:pict>
          <v:shape id="_x0000_s1140" type="#_x0000_t202" style="position:absolute;left:0;text-align:left;margin-left:178.7pt;margin-top:12.15pt;width:45.7pt;height:14.05pt;z-index:251774976" stroked="f">
            <v:textbox style="mso-next-textbox:#_x0000_s1140">
              <w:txbxContent>
                <w:p w:rsidR="009D40A4" w:rsidRPr="00851681" w:rsidRDefault="009D40A4" w:rsidP="00BD793E">
                  <w:pPr>
                    <w:ind w:firstLine="0"/>
                    <w:rPr>
                      <w:rFonts w:ascii="Candara" w:hAnsi="Candara"/>
                      <w:b/>
                      <w:sz w:val="12"/>
                      <w:szCs w:val="16"/>
                    </w:rPr>
                  </w:pPr>
                  <w:r>
                    <w:rPr>
                      <w:rFonts w:ascii="Candara" w:hAnsi="Candara"/>
                      <w:b/>
                      <w:sz w:val="12"/>
                      <w:szCs w:val="16"/>
                    </w:rPr>
                    <w:t>Endotenon</w:t>
                  </w:r>
                </w:p>
              </w:txbxContent>
            </v:textbox>
          </v:shape>
        </w:pict>
      </w:r>
      <w:r>
        <w:rPr>
          <w:rFonts w:cstheme="minorHAnsi"/>
          <w:noProof/>
          <w:szCs w:val="24"/>
        </w:rPr>
        <w:pict>
          <v:shape id="_x0000_s1041" type="#_x0000_t202" style="position:absolute;left:0;text-align:left;margin-left:189.35pt;margin-top:46.75pt;width:48.9pt;height:18.6pt;z-index:251674624" stroked="f">
            <v:textbox style="mso-next-textbox:#_x0000_s1041">
              <w:txbxContent>
                <w:p w:rsidR="009D40A4" w:rsidRPr="00C52EFE" w:rsidRDefault="009D40A4" w:rsidP="00851681">
                  <w:pPr>
                    <w:ind w:firstLine="0"/>
                    <w:rPr>
                      <w:rFonts w:ascii="Candara" w:hAnsi="Candara"/>
                      <w:b/>
                      <w:sz w:val="12"/>
                      <w:szCs w:val="16"/>
                    </w:rPr>
                  </w:pPr>
                  <w:r w:rsidRPr="00C52EFE">
                    <w:rPr>
                      <w:rFonts w:ascii="Candara" w:hAnsi="Candara"/>
                      <w:b/>
                      <w:sz w:val="12"/>
                      <w:szCs w:val="16"/>
                    </w:rPr>
                    <w:t>Snoviyal kılıf</w:t>
                  </w:r>
                </w:p>
              </w:txbxContent>
            </v:textbox>
          </v:shape>
        </w:pict>
      </w:r>
      <w:r>
        <w:rPr>
          <w:rFonts w:cstheme="minorHAnsi"/>
          <w:noProof/>
          <w:szCs w:val="24"/>
        </w:rPr>
        <w:pict>
          <v:shape id="_x0000_s1042" type="#_x0000_t202" style="position:absolute;left:0;text-align:left;margin-left:173.2pt;margin-top:65.65pt;width:45.7pt;height:19.1pt;z-index:251675648" stroked="f">
            <v:textbox style="mso-next-textbox:#_x0000_s1042">
              <w:txbxContent>
                <w:p w:rsidR="009D40A4" w:rsidRPr="00851681" w:rsidRDefault="009D40A4" w:rsidP="00851681">
                  <w:pPr>
                    <w:ind w:firstLine="0"/>
                    <w:rPr>
                      <w:rFonts w:ascii="Candara" w:hAnsi="Candara"/>
                      <w:b/>
                      <w:sz w:val="12"/>
                      <w:szCs w:val="16"/>
                    </w:rPr>
                  </w:pPr>
                  <w:r w:rsidRPr="00851681">
                    <w:rPr>
                      <w:rFonts w:ascii="Candara" w:hAnsi="Candara"/>
                      <w:b/>
                      <w:sz w:val="12"/>
                      <w:szCs w:val="16"/>
                    </w:rPr>
                    <w:t>Fibröz kılıf</w:t>
                  </w:r>
                </w:p>
              </w:txbxContent>
            </v:textbox>
          </v:shape>
        </w:pict>
      </w:r>
      <w:r>
        <w:rPr>
          <w:rFonts w:cstheme="minorHAnsi"/>
          <w:noProof/>
          <w:szCs w:val="24"/>
        </w:rPr>
        <w:pict>
          <v:shape id="_x0000_s1043" type="#_x0000_t202" style="position:absolute;left:0;text-align:left;margin-left:359.3pt;margin-top:90.45pt;width:66pt;height:18.6pt;z-index:251676672" stroked="f">
            <v:textbox style="mso-next-textbox:#_x0000_s1043">
              <w:txbxContent>
                <w:p w:rsidR="009D40A4" w:rsidRPr="00C52EFE" w:rsidRDefault="009D40A4" w:rsidP="00851681">
                  <w:pPr>
                    <w:ind w:firstLine="0"/>
                    <w:rPr>
                      <w:rFonts w:ascii="Candara" w:hAnsi="Candara"/>
                      <w:b/>
                      <w:sz w:val="12"/>
                      <w:szCs w:val="16"/>
                    </w:rPr>
                  </w:pPr>
                  <w:r>
                    <w:rPr>
                      <w:rFonts w:ascii="Candara" w:hAnsi="Candara"/>
                      <w:b/>
                      <w:sz w:val="12"/>
                      <w:szCs w:val="16"/>
                    </w:rPr>
                    <w:t>Kan damarları</w:t>
                  </w:r>
                </w:p>
              </w:txbxContent>
            </v:textbox>
          </v:shape>
        </w:pict>
      </w:r>
      <w:r w:rsidR="00851681" w:rsidRPr="004341C0">
        <w:rPr>
          <w:rFonts w:cstheme="minorHAnsi"/>
          <w:noProof/>
          <w:szCs w:val="24"/>
          <w:lang w:eastAsia="tr-TR"/>
        </w:rPr>
        <w:drawing>
          <wp:inline distT="0" distB="0" distL="0" distR="0">
            <wp:extent cx="2328365" cy="1684987"/>
            <wp:effectExtent l="19050" t="0" r="0" b="0"/>
            <wp:docPr id="3" name="Resim 4" descr="17: Tendon and Paratenon Lacerations | Veter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Tendon and Paratenon Lacerations | Veterian Key"/>
                    <pic:cNvPicPr>
                      <a:picLocks noChangeAspect="1" noChangeArrowheads="1"/>
                    </pic:cNvPicPr>
                  </pic:nvPicPr>
                  <pic:blipFill>
                    <a:blip r:embed="rId13"/>
                    <a:srcRect/>
                    <a:stretch>
                      <a:fillRect/>
                    </a:stretch>
                  </pic:blipFill>
                  <pic:spPr bwMode="auto">
                    <a:xfrm>
                      <a:off x="0" y="0"/>
                      <a:ext cx="2330462" cy="1686504"/>
                    </a:xfrm>
                    <a:prstGeom prst="rect">
                      <a:avLst/>
                    </a:prstGeom>
                    <a:noFill/>
                    <a:ln w="9525">
                      <a:noFill/>
                      <a:miter lim="800000"/>
                      <a:headEnd/>
                      <a:tailEnd/>
                    </a:ln>
                  </pic:spPr>
                </pic:pic>
              </a:graphicData>
            </a:graphic>
          </wp:inline>
        </w:drawing>
      </w:r>
      <w:r w:rsidR="00851681" w:rsidRPr="004341C0">
        <w:rPr>
          <w:rFonts w:cstheme="minorHAnsi"/>
          <w:noProof/>
          <w:szCs w:val="24"/>
          <w:lang w:eastAsia="tr-TR"/>
        </w:rPr>
        <w:drawing>
          <wp:inline distT="0" distB="0" distL="0" distR="0">
            <wp:extent cx="1557266" cy="1785409"/>
            <wp:effectExtent l="19050" t="0" r="4834" b="0"/>
            <wp:docPr id="8" name="Resim 10" descr="17: Tendon and Paratenon Lacerations | Veteria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 Tendon and Paratenon Lacerations | Veterian Key"/>
                    <pic:cNvPicPr>
                      <a:picLocks noChangeAspect="1" noChangeArrowheads="1"/>
                    </pic:cNvPicPr>
                  </pic:nvPicPr>
                  <pic:blipFill>
                    <a:blip r:embed="rId14"/>
                    <a:srcRect/>
                    <a:stretch>
                      <a:fillRect/>
                    </a:stretch>
                  </pic:blipFill>
                  <pic:spPr bwMode="auto">
                    <a:xfrm>
                      <a:off x="0" y="0"/>
                      <a:ext cx="1557449" cy="1785619"/>
                    </a:xfrm>
                    <a:prstGeom prst="rect">
                      <a:avLst/>
                    </a:prstGeom>
                    <a:noFill/>
                    <a:ln w="9525">
                      <a:noFill/>
                      <a:miter lim="800000"/>
                      <a:headEnd/>
                      <a:tailEnd/>
                    </a:ln>
                  </pic:spPr>
                </pic:pic>
              </a:graphicData>
            </a:graphic>
          </wp:inline>
        </w:drawing>
      </w:r>
    </w:p>
    <w:p w:rsidR="00851681" w:rsidRPr="004341C0" w:rsidRDefault="00BA01BC" w:rsidP="00BA01BC">
      <w:pPr>
        <w:tabs>
          <w:tab w:val="center" w:pos="4889"/>
          <w:tab w:val="right" w:pos="9212"/>
        </w:tabs>
        <w:spacing w:after="120"/>
        <w:jc w:val="left"/>
        <w:rPr>
          <w:szCs w:val="24"/>
        </w:rPr>
      </w:pPr>
      <w:r>
        <w:rPr>
          <w:rFonts w:cstheme="minorHAnsi"/>
          <w:b/>
          <w:szCs w:val="24"/>
        </w:rPr>
        <w:tab/>
      </w:r>
      <w:r w:rsidR="00851681" w:rsidRPr="004341C0">
        <w:rPr>
          <w:rFonts w:cstheme="minorHAnsi"/>
          <w:b/>
          <w:szCs w:val="24"/>
        </w:rPr>
        <w:t>Resim 3</w:t>
      </w:r>
      <w:r w:rsidR="00851681" w:rsidRPr="004341C0">
        <w:rPr>
          <w:rFonts w:cstheme="minorHAnsi"/>
          <w:szCs w:val="24"/>
        </w:rPr>
        <w:t>. Tendon kılıfları (</w:t>
      </w:r>
      <w:r w:rsidR="00851681" w:rsidRPr="004341C0">
        <w:rPr>
          <w:rFonts w:cstheme="minorHAnsi"/>
          <w:bCs/>
          <w:szCs w:val="24"/>
          <w:shd w:val="clear" w:color="auto" w:fill="FFFFFF"/>
        </w:rPr>
        <w:t>Dahlgren, 2017).</w:t>
      </w:r>
      <w:r>
        <w:rPr>
          <w:rFonts w:cstheme="minorHAnsi"/>
          <w:bCs/>
          <w:szCs w:val="24"/>
          <w:shd w:val="clear" w:color="auto" w:fill="FFFFFF"/>
        </w:rPr>
        <w:tab/>
      </w:r>
    </w:p>
    <w:p w:rsidR="00717D75" w:rsidRPr="004341C0" w:rsidRDefault="00717D75" w:rsidP="00717D75">
      <w:pPr>
        <w:ind w:firstLine="0"/>
        <w:rPr>
          <w:rFonts w:cstheme="minorHAnsi"/>
          <w:b/>
          <w:szCs w:val="24"/>
        </w:rPr>
      </w:pPr>
    </w:p>
    <w:p w:rsidR="00BD793E" w:rsidRPr="004341C0" w:rsidRDefault="00BD793E" w:rsidP="00BD793E">
      <w:pPr>
        <w:spacing w:after="120"/>
        <w:ind w:firstLine="0"/>
        <w:rPr>
          <w:rFonts w:cstheme="minorHAnsi"/>
          <w:szCs w:val="24"/>
        </w:rPr>
      </w:pPr>
      <w:r w:rsidRPr="004341C0">
        <w:rPr>
          <w:rFonts w:cstheme="minorHAnsi"/>
          <w:szCs w:val="24"/>
        </w:rPr>
        <w:t xml:space="preserve">        Kemik veya rijit dokular ile yakın komşuluk yapan tendonlar hareket esnasında oluşabilecek sürtünmelere karşı korunmak için sinovyal tendon kılıfı içinde bulunurlar. Bu kılıfın iç tabakası </w:t>
      </w:r>
      <w:r>
        <w:rPr>
          <w:rFonts w:cstheme="minorHAnsi"/>
          <w:szCs w:val="24"/>
        </w:rPr>
        <w:t>p</w:t>
      </w:r>
      <w:r w:rsidRPr="004341C0">
        <w:rPr>
          <w:rFonts w:cstheme="minorHAnsi"/>
          <w:szCs w:val="24"/>
        </w:rPr>
        <w:t>a</w:t>
      </w:r>
      <w:r>
        <w:rPr>
          <w:rFonts w:cstheme="minorHAnsi"/>
          <w:szCs w:val="24"/>
        </w:rPr>
        <w:t>rate</w:t>
      </w:r>
      <w:r w:rsidRPr="004341C0">
        <w:rPr>
          <w:rFonts w:cstheme="minorHAnsi"/>
          <w:szCs w:val="24"/>
        </w:rPr>
        <w:t>non</w:t>
      </w:r>
      <w:r>
        <w:rPr>
          <w:rFonts w:cstheme="minorHAnsi"/>
          <w:szCs w:val="24"/>
        </w:rPr>
        <w:t>’a</w:t>
      </w:r>
      <w:r w:rsidRPr="004341C0">
        <w:rPr>
          <w:rFonts w:cstheme="minorHAnsi"/>
          <w:szCs w:val="24"/>
        </w:rPr>
        <w:t xml:space="preserve">, dış tabakası da çevre dokulara tutunmuştur. İki tabaka arasındaki aralıkta sinovya yapısı ile uyumlu protein, glikoprotein, glikozaminoglikan, ve iyonların bulunduğu sıvı içerir. Sinovyal kılıf sıvı içeriyorsa </w:t>
      </w:r>
      <w:r w:rsidRPr="004341C0">
        <w:rPr>
          <w:szCs w:val="24"/>
        </w:rPr>
        <w:t>tenosinovyum, içermiyorsa tenovajinum adı</w:t>
      </w:r>
      <w:r w:rsidR="002F64CD">
        <w:rPr>
          <w:szCs w:val="24"/>
        </w:rPr>
        <w:t xml:space="preserve"> </w:t>
      </w:r>
      <w:r w:rsidRPr="004341C0">
        <w:rPr>
          <w:szCs w:val="24"/>
        </w:rPr>
        <w:lastRenderedPageBreak/>
        <w:t xml:space="preserve">verilir. </w:t>
      </w:r>
      <w:r w:rsidRPr="004341C0">
        <w:rPr>
          <w:rFonts w:cstheme="minorHAnsi"/>
          <w:szCs w:val="24"/>
        </w:rPr>
        <w:t xml:space="preserve">Böylece tendon en dıştan saran kılıf içinde kolaylıkla mobilize olur (Fenwick ve diğerleri, 2002). El ve ayaklarda yer alan tendonlar aşırı mekanik stresi karşılamak amacıyla sinovyal kılıfı ile sarılmıştır. Aşil tendonun </w:t>
      </w:r>
      <w:r>
        <w:rPr>
          <w:rFonts w:cstheme="minorHAnsi"/>
          <w:szCs w:val="24"/>
        </w:rPr>
        <w:t>p</w:t>
      </w:r>
      <w:r w:rsidRPr="004341C0">
        <w:rPr>
          <w:rFonts w:cstheme="minorHAnsi"/>
          <w:szCs w:val="24"/>
        </w:rPr>
        <w:t>a</w:t>
      </w:r>
      <w:r>
        <w:rPr>
          <w:rFonts w:cstheme="minorHAnsi"/>
          <w:szCs w:val="24"/>
        </w:rPr>
        <w:t>rate</w:t>
      </w:r>
      <w:r w:rsidRPr="004341C0">
        <w:rPr>
          <w:rFonts w:cstheme="minorHAnsi"/>
          <w:szCs w:val="24"/>
        </w:rPr>
        <w:t>non</w:t>
      </w:r>
      <w:r>
        <w:rPr>
          <w:rFonts w:cstheme="minorHAnsi"/>
          <w:szCs w:val="24"/>
        </w:rPr>
        <w:t xml:space="preserve">’u </w:t>
      </w:r>
      <w:r w:rsidRPr="004341C0">
        <w:rPr>
          <w:rFonts w:cstheme="minorHAnsi"/>
          <w:szCs w:val="24"/>
        </w:rPr>
        <w:t>ise sinovyal kılıf ile sarılmamıştır. Fakat arka kısımda mukopolisakkaritler içeren yapı, ince kaygan membran şeklini almıştır (Cook ve diğerleri, 2002).</w:t>
      </w:r>
    </w:p>
    <w:p w:rsidR="00BD793E" w:rsidRDefault="00BD793E" w:rsidP="00E27F52">
      <w:pPr>
        <w:spacing w:after="120"/>
        <w:ind w:firstLine="0"/>
        <w:rPr>
          <w:b/>
          <w:szCs w:val="24"/>
        </w:rPr>
      </w:pPr>
    </w:p>
    <w:p w:rsidR="00E27F52" w:rsidRDefault="00BB76F4" w:rsidP="00E27F52">
      <w:pPr>
        <w:spacing w:after="120"/>
        <w:ind w:firstLine="0"/>
        <w:rPr>
          <w:b/>
          <w:szCs w:val="24"/>
        </w:rPr>
      </w:pPr>
      <w:r w:rsidRPr="004341C0">
        <w:rPr>
          <w:b/>
          <w:szCs w:val="24"/>
        </w:rPr>
        <w:t>2.</w:t>
      </w:r>
      <w:r w:rsidR="00717D75" w:rsidRPr="004341C0">
        <w:rPr>
          <w:b/>
          <w:szCs w:val="24"/>
        </w:rPr>
        <w:t>3.</w:t>
      </w:r>
      <w:r w:rsidRPr="004341C0">
        <w:rPr>
          <w:b/>
          <w:szCs w:val="24"/>
        </w:rPr>
        <w:t xml:space="preserve"> </w:t>
      </w:r>
      <w:r w:rsidR="00717D75" w:rsidRPr="004341C0">
        <w:rPr>
          <w:rFonts w:cstheme="minorHAnsi"/>
          <w:b/>
          <w:szCs w:val="24"/>
        </w:rPr>
        <w:t>Aşil Tendon Anatomisi</w:t>
      </w:r>
      <w:bookmarkEnd w:id="27"/>
      <w:bookmarkEnd w:id="28"/>
      <w:bookmarkEnd w:id="29"/>
      <w:bookmarkEnd w:id="30"/>
    </w:p>
    <w:p w:rsidR="00E27F52" w:rsidRDefault="00E27F52" w:rsidP="00E27F52">
      <w:pPr>
        <w:spacing w:after="120"/>
        <w:ind w:firstLine="0"/>
        <w:rPr>
          <w:rFonts w:cstheme="minorHAnsi"/>
          <w:szCs w:val="24"/>
        </w:rPr>
      </w:pPr>
    </w:p>
    <w:p w:rsidR="00717D75" w:rsidRPr="00E27F52" w:rsidRDefault="00E27F52" w:rsidP="00E27F52">
      <w:pPr>
        <w:spacing w:after="120"/>
        <w:ind w:firstLine="0"/>
        <w:rPr>
          <w:b/>
          <w:szCs w:val="24"/>
        </w:rPr>
      </w:pPr>
      <w:r>
        <w:rPr>
          <w:rFonts w:cstheme="minorHAnsi"/>
          <w:szCs w:val="24"/>
        </w:rPr>
        <w:t xml:space="preserve">        </w:t>
      </w:r>
      <w:r w:rsidR="00717D75" w:rsidRPr="004341C0">
        <w:rPr>
          <w:rFonts w:cstheme="minorHAnsi"/>
          <w:szCs w:val="24"/>
        </w:rPr>
        <w:t>İnsan vücudunun en büyük ve en</w:t>
      </w:r>
      <w:r w:rsidR="00717D75" w:rsidRPr="004341C0">
        <w:rPr>
          <w:szCs w:val="24"/>
        </w:rPr>
        <w:t xml:space="preserve"> güçlü tendonu olan tendo calcaneus, aşil tendonu olarak da isimlendirilmektedir. </w:t>
      </w:r>
      <w:r w:rsidR="00717D75" w:rsidRPr="004341C0">
        <w:rPr>
          <w:rFonts w:cstheme="minorHAnsi"/>
          <w:szCs w:val="24"/>
        </w:rPr>
        <w:t>Aşil (Yunanca; Achilleus, Fransızca; Achille), eski Yunan şairlerinden Homeros’un İl</w:t>
      </w:r>
      <w:r w:rsidR="00807658">
        <w:rPr>
          <w:rFonts w:cstheme="minorHAnsi"/>
          <w:szCs w:val="24"/>
        </w:rPr>
        <w:t>ya da</w:t>
      </w:r>
      <w:r w:rsidR="00717D75" w:rsidRPr="004341C0">
        <w:rPr>
          <w:rFonts w:cstheme="minorHAnsi"/>
          <w:szCs w:val="24"/>
        </w:rPr>
        <w:t xml:space="preserve"> yapıtında, bahsettiği (M.Ö. 800) yunan mitolojisinin efsanevi savaş kahramanıdır. Aşil’in babası ölümlü Peleus, annesi ise bir tanrıça olan Thetis’dir. Yarı tanrı özelliğindeki Aşil, annesi Thetis tarafından ölümsüzlük nehri olan Styx’ye tanrıçaya elini suya değmemesi tembihlendiği için sol topuğundan tutularak suya batırılmıştır. Bu sebeple Aşil’in ancak sol topuğundan vurulursa öleceği bilinmektedir. Bu mitolojik hikayeden yola çıkarak insan vücudunun en kalın ve en güçlü tendonuna, Truva Savaşı’nda prens Paris tarafından zehirli okla sol topuğundan vurularak öldürülen Aşil’in ismi verilmiştir. (Kachlik ve diğerleri, 2010).</w:t>
      </w:r>
      <w:r w:rsidR="00717D75" w:rsidRPr="004341C0">
        <w:rPr>
          <w:rFonts w:cstheme="minorHAnsi"/>
          <w:b/>
          <w:szCs w:val="24"/>
        </w:rPr>
        <w:t xml:space="preserve"> </w:t>
      </w:r>
    </w:p>
    <w:p w:rsidR="00717D75" w:rsidRPr="004341C0" w:rsidRDefault="00717D75" w:rsidP="00E27F52">
      <w:pPr>
        <w:spacing w:after="120"/>
        <w:ind w:firstLine="0"/>
        <w:rPr>
          <w:rFonts w:cstheme="minorHAnsi"/>
          <w:b/>
          <w:szCs w:val="24"/>
        </w:rPr>
      </w:pPr>
      <w:r w:rsidRPr="004341C0">
        <w:rPr>
          <w:rFonts w:cstheme="minorHAnsi"/>
          <w:b/>
          <w:szCs w:val="24"/>
        </w:rPr>
        <w:t xml:space="preserve">         </w:t>
      </w:r>
      <w:r w:rsidRPr="004341C0">
        <w:rPr>
          <w:rFonts w:cstheme="minorHAnsi"/>
          <w:szCs w:val="24"/>
        </w:rPr>
        <w:t>Aşil tendonun tanımı ilk kez Hipok</w:t>
      </w:r>
      <w:r w:rsidR="00A66889">
        <w:rPr>
          <w:rFonts w:cstheme="minorHAnsi"/>
          <w:szCs w:val="24"/>
        </w:rPr>
        <w:t>rat</w:t>
      </w:r>
      <w:r w:rsidRPr="004341C0">
        <w:rPr>
          <w:rFonts w:cstheme="minorHAnsi"/>
          <w:szCs w:val="24"/>
        </w:rPr>
        <w:t xml:space="preserve"> tarafından “</w:t>
      </w:r>
      <w:r w:rsidRPr="004341C0">
        <w:rPr>
          <w:rFonts w:cstheme="minorHAnsi"/>
          <w:i/>
          <w:szCs w:val="24"/>
        </w:rPr>
        <w:t>Tendo Magnus</w:t>
      </w:r>
      <w:r w:rsidRPr="004341C0">
        <w:rPr>
          <w:rFonts w:cstheme="minorHAnsi"/>
          <w:szCs w:val="24"/>
        </w:rPr>
        <w:t>” şeklinde yapılmıştır (Aspenberg ve Virchenko, 2004). Hipok</w:t>
      </w:r>
      <w:r w:rsidR="00A66889">
        <w:rPr>
          <w:rFonts w:cstheme="minorHAnsi"/>
          <w:szCs w:val="24"/>
        </w:rPr>
        <w:t>rat</w:t>
      </w:r>
      <w:r w:rsidRPr="004341C0">
        <w:rPr>
          <w:rFonts w:cstheme="minorHAnsi"/>
          <w:szCs w:val="24"/>
        </w:rPr>
        <w:t xml:space="preserve"> “</w:t>
      </w:r>
      <w:r w:rsidRPr="004341C0">
        <w:rPr>
          <w:rFonts w:cstheme="minorHAnsi"/>
          <w:i/>
          <w:szCs w:val="24"/>
        </w:rPr>
        <w:t>bu tendon rüptür olursa akut ateş yapar, bilinç bulanıklığına neden olur ve zaman geçtikçe ölümle sonuçlanır</w:t>
      </w:r>
      <w:r w:rsidRPr="004341C0">
        <w:rPr>
          <w:rFonts w:cstheme="minorHAnsi"/>
          <w:szCs w:val="24"/>
        </w:rPr>
        <w:t>” biçiminde beyanda bulunmuştur (Karahan ve Erol, 2004). Önceleri “</w:t>
      </w:r>
      <w:r w:rsidRPr="004341C0">
        <w:rPr>
          <w:rFonts w:cstheme="minorHAnsi"/>
          <w:i/>
          <w:szCs w:val="24"/>
        </w:rPr>
        <w:t>tendo magnus</w:t>
      </w:r>
      <w:r w:rsidRPr="004341C0">
        <w:rPr>
          <w:rFonts w:cstheme="minorHAnsi"/>
          <w:szCs w:val="24"/>
        </w:rPr>
        <w:t>” daha sonra “</w:t>
      </w:r>
      <w:r w:rsidRPr="004341C0">
        <w:rPr>
          <w:rFonts w:cstheme="minorHAnsi"/>
          <w:i/>
          <w:szCs w:val="24"/>
        </w:rPr>
        <w:t>chorda hippoc</w:t>
      </w:r>
      <w:r w:rsidR="00A66889">
        <w:rPr>
          <w:rFonts w:cstheme="minorHAnsi"/>
          <w:i/>
          <w:szCs w:val="24"/>
        </w:rPr>
        <w:t>rat</w:t>
      </w:r>
      <w:r w:rsidRPr="004341C0">
        <w:rPr>
          <w:rFonts w:cstheme="minorHAnsi"/>
          <w:i/>
          <w:szCs w:val="24"/>
        </w:rPr>
        <w:t>is</w:t>
      </w:r>
      <w:r w:rsidRPr="004341C0">
        <w:rPr>
          <w:rFonts w:cstheme="minorHAnsi"/>
          <w:szCs w:val="24"/>
        </w:rPr>
        <w:t>” olarak isimlendirilen bu tendon için 1963 yılında Belçika Lourvain Üniversitesi, Anatomi ve Cerrahi kürsü başkanı Flemen anatomist Phillippe Verheyen, Tendo Achillis (aşil tendonu) tanımını yaparak terminolojiye kazandırmıştır (</w:t>
      </w:r>
      <w:r w:rsidRPr="004341C0">
        <w:rPr>
          <w:szCs w:val="24"/>
        </w:rPr>
        <w:t>van Dijk ve diğerleri, 2011).</w:t>
      </w:r>
    </w:p>
    <w:p w:rsidR="00532CE7" w:rsidRPr="00E27F52" w:rsidRDefault="00717D75" w:rsidP="00E27F52">
      <w:pPr>
        <w:spacing w:after="120"/>
        <w:ind w:firstLine="0"/>
        <w:rPr>
          <w:szCs w:val="24"/>
        </w:rPr>
      </w:pPr>
      <w:r w:rsidRPr="004341C0">
        <w:rPr>
          <w:rFonts w:cstheme="minorHAnsi"/>
          <w:b/>
          <w:szCs w:val="24"/>
        </w:rPr>
        <w:t xml:space="preserve">          </w:t>
      </w:r>
      <w:r w:rsidRPr="004341C0">
        <w:rPr>
          <w:rFonts w:cstheme="minorHAnsi"/>
          <w:szCs w:val="24"/>
        </w:rPr>
        <w:t xml:space="preserve">Bacağın arka yüzünde bulunan kaslar fascia cruris’in bir bölümü olan </w:t>
      </w:r>
      <w:r w:rsidRPr="004341C0">
        <w:rPr>
          <w:szCs w:val="24"/>
        </w:rPr>
        <w:t xml:space="preserve">fascia transversa profunda cruris tarafından derin ve yüzeyel olmak üzere iki tabakaya ayrılmıştır. </w:t>
      </w:r>
      <w:r w:rsidRPr="004341C0">
        <w:rPr>
          <w:rFonts w:cstheme="minorHAnsi"/>
          <w:szCs w:val="24"/>
        </w:rPr>
        <w:t xml:space="preserve">Yüzeysel tabakada bacağın yüzeyel fleksor kasları olan m. triceps surae, m. plantaris derin tabakada bacağın derin fleksor kasları olan m. tibialis posterior, m. flexor digitorum longus, m. flexor hallucis longus ve m. popliteus yer alır. Aşil tendonu, m. soleus ve m. gastrocnemius kaslarının birleşerek oluşturduğu m. triceps surae’nin tendonudur </w:t>
      </w:r>
      <w:r w:rsidRPr="004341C0">
        <w:rPr>
          <w:szCs w:val="24"/>
        </w:rPr>
        <w:t>(Arıncı ve Elhan, 2006)</w:t>
      </w:r>
      <w:r w:rsidRPr="004341C0">
        <w:rPr>
          <w:rFonts w:cstheme="minorHAnsi"/>
          <w:szCs w:val="24"/>
        </w:rPr>
        <w:t xml:space="preserve">. Soleus kasının arka yüzünde ve daha yüzeyelde bulunan m. gastrocnemius’un caput mediale ve caput laterale </w:t>
      </w:r>
      <w:r w:rsidRPr="004341C0">
        <w:rPr>
          <w:rFonts w:cstheme="minorHAnsi"/>
          <w:szCs w:val="24"/>
        </w:rPr>
        <w:lastRenderedPageBreak/>
        <w:t xml:space="preserve">olmak üzere iki başı bulunur. Caput mediale, epicondylus medialis femoris, os </w:t>
      </w:r>
      <w:r w:rsidRPr="004341C0">
        <w:rPr>
          <w:szCs w:val="24"/>
        </w:rPr>
        <w:t xml:space="preserve">femur’un facies poplitea ve tuberculum adductorium’undan </w:t>
      </w:r>
      <w:r w:rsidRPr="004341C0">
        <w:rPr>
          <w:rFonts w:cstheme="minorHAnsi"/>
          <w:szCs w:val="24"/>
        </w:rPr>
        <w:t xml:space="preserve">orjin alır. Caput laterale ise epicondylus lateralis femoris ve </w:t>
      </w:r>
      <w:r w:rsidRPr="004341C0">
        <w:rPr>
          <w:szCs w:val="24"/>
        </w:rPr>
        <w:t>linea aspera’nın labium laterale’sinin distalinden başlar. Nadiren simetrik olduğu gözlenen bu iki baş arasında caput laterale, caput m</w:t>
      </w:r>
      <w:r w:rsidR="00935D4E">
        <w:rPr>
          <w:szCs w:val="24"/>
        </w:rPr>
        <w:t>ediale’den daha kısadır. Gastrok</w:t>
      </w:r>
      <w:r w:rsidRPr="004341C0">
        <w:rPr>
          <w:szCs w:val="24"/>
        </w:rPr>
        <w:t xml:space="preserve">nemius kasının daha derininde yerleşim gösteren m. soleus, daha geniş olduğu için </w:t>
      </w:r>
      <w:r w:rsidR="00A34472">
        <w:rPr>
          <w:szCs w:val="24"/>
        </w:rPr>
        <w:t xml:space="preserve">                                </w:t>
      </w:r>
      <w:r w:rsidRPr="004341C0">
        <w:rPr>
          <w:szCs w:val="24"/>
        </w:rPr>
        <w:t>m. gastrocnemius’un iki başının yan kısımlarından dışarı taşar. Soleus kası caput</w:t>
      </w:r>
      <w:r w:rsidR="009B1E63">
        <w:rPr>
          <w:szCs w:val="24"/>
        </w:rPr>
        <w:t xml:space="preserve"> </w:t>
      </w:r>
      <w:r w:rsidRPr="004341C0">
        <w:rPr>
          <w:szCs w:val="24"/>
        </w:rPr>
        <w:t xml:space="preserve">fibula arka yüzü, corpus fibula’nın 1/3 proksimalinden, os tibia arka yüzündeki linea musculi solei’den ve </w:t>
      </w:r>
      <w:r w:rsidR="009B1E63">
        <w:rPr>
          <w:szCs w:val="24"/>
        </w:rPr>
        <w:t xml:space="preserve">os </w:t>
      </w:r>
      <w:r w:rsidRPr="004341C0">
        <w:rPr>
          <w:szCs w:val="24"/>
        </w:rPr>
        <w:t xml:space="preserve">tibia ile </w:t>
      </w:r>
      <w:r w:rsidR="009B1E63">
        <w:rPr>
          <w:szCs w:val="24"/>
        </w:rPr>
        <w:t xml:space="preserve">os </w:t>
      </w:r>
      <w:r w:rsidRPr="004341C0">
        <w:rPr>
          <w:szCs w:val="24"/>
        </w:rPr>
        <w:t xml:space="preserve">fibula arasında yer alan arcus tendineus musculi solei’den başlar. </w:t>
      </w:r>
      <w:r w:rsidRPr="004341C0">
        <w:rPr>
          <w:rFonts w:cstheme="minorHAnsi"/>
          <w:szCs w:val="24"/>
        </w:rPr>
        <w:t>Varyasyonel olarak m. soleus’un tibial kısmı bulunmayabilir ya da soleus</w:t>
      </w:r>
      <w:r w:rsidR="009B1E63">
        <w:rPr>
          <w:rFonts w:cstheme="minorHAnsi"/>
          <w:szCs w:val="24"/>
        </w:rPr>
        <w:t xml:space="preserve"> kasının</w:t>
      </w:r>
      <w:r w:rsidRPr="004341C0">
        <w:rPr>
          <w:rFonts w:cstheme="minorHAnsi"/>
          <w:szCs w:val="24"/>
        </w:rPr>
        <w:t xml:space="preserve"> tendonu ile m. flexor hallucis tendonu arasında aksesuar soleus kası yer alabilir (</w:t>
      </w:r>
      <w:r w:rsidRPr="004341C0">
        <w:rPr>
          <w:rFonts w:cs="Times New Roman"/>
          <w:szCs w:val="24"/>
          <w:shd w:val="clear" w:color="auto" w:fill="FFFFFF"/>
        </w:rPr>
        <w:t>Benjamin ve diğerleri</w:t>
      </w:r>
      <w:r w:rsidRPr="004341C0">
        <w:rPr>
          <w:rFonts w:cstheme="minorHAnsi"/>
          <w:szCs w:val="24"/>
        </w:rPr>
        <w:t>, 2007).</w:t>
      </w:r>
      <w:r w:rsidR="00532CE7" w:rsidRPr="004341C0">
        <w:rPr>
          <w:rFonts w:cstheme="minorHAnsi"/>
          <w:b/>
          <w:szCs w:val="24"/>
        </w:rPr>
        <w:t xml:space="preserve"> </w:t>
      </w:r>
    </w:p>
    <w:p w:rsidR="002F64CD" w:rsidRDefault="00532CE7" w:rsidP="00E27F52">
      <w:pPr>
        <w:spacing w:after="120"/>
        <w:ind w:firstLine="0"/>
        <w:rPr>
          <w:rFonts w:cstheme="minorHAnsi"/>
          <w:szCs w:val="24"/>
        </w:rPr>
      </w:pPr>
      <w:r w:rsidRPr="004341C0">
        <w:rPr>
          <w:rFonts w:cstheme="minorHAnsi"/>
          <w:b/>
          <w:szCs w:val="24"/>
        </w:rPr>
        <w:t xml:space="preserve">        </w:t>
      </w:r>
      <w:r w:rsidR="00A43B8D" w:rsidRPr="004341C0">
        <w:rPr>
          <w:rFonts w:cstheme="minorHAnsi"/>
          <w:szCs w:val="24"/>
        </w:rPr>
        <w:t>Gastrok</w:t>
      </w:r>
      <w:r w:rsidR="00717D75" w:rsidRPr="004341C0">
        <w:rPr>
          <w:rFonts w:cstheme="minorHAnsi"/>
          <w:szCs w:val="24"/>
        </w:rPr>
        <w:t>nemius</w:t>
      </w:r>
      <w:r w:rsidR="00C34046" w:rsidRPr="004341C0">
        <w:rPr>
          <w:rFonts w:cstheme="minorHAnsi"/>
          <w:szCs w:val="24"/>
        </w:rPr>
        <w:t xml:space="preserve"> kasının</w:t>
      </w:r>
      <w:r w:rsidR="00717D75" w:rsidRPr="004341C0">
        <w:rPr>
          <w:rFonts w:cstheme="minorHAnsi"/>
          <w:szCs w:val="24"/>
        </w:rPr>
        <w:t xml:space="preserve"> tendonu bacağın orta kısmına yakın kas dokusunun distalinde geniş ve yassı bir aponevroz şeklinde başlarken, soleus</w:t>
      </w:r>
      <w:r w:rsidR="009B1E63">
        <w:rPr>
          <w:rFonts w:cstheme="minorHAnsi"/>
          <w:szCs w:val="24"/>
        </w:rPr>
        <w:t xml:space="preserve"> kasının</w:t>
      </w:r>
      <w:r w:rsidR="00717D75" w:rsidRPr="004341C0">
        <w:rPr>
          <w:rFonts w:cstheme="minorHAnsi"/>
          <w:szCs w:val="24"/>
        </w:rPr>
        <w:t xml:space="preserve"> tendonu ise daha proksimalden ve kasın arka yüzünden band şeklinde başlar. </w:t>
      </w:r>
      <w:r w:rsidR="00717D75" w:rsidRPr="004341C0">
        <w:rPr>
          <w:szCs w:val="24"/>
        </w:rPr>
        <w:t xml:space="preserve">Soleus kasının aşil </w:t>
      </w:r>
      <w:r w:rsidR="00717D75" w:rsidRPr="004341C0">
        <w:rPr>
          <w:rFonts w:cstheme="minorHAnsi"/>
          <w:szCs w:val="24"/>
        </w:rPr>
        <w:t xml:space="preserve">tendonuna katılan kısmı daha kısadır fakat daha kalındır. Soleus kasının arka yüzünde bulunan ince bağ dokusu, bacak orta hizasına yakın m. gastrocnemius aponevrozuna fasya ile birleşir (Resim 4). </w:t>
      </w:r>
    </w:p>
    <w:p w:rsidR="002F64CD" w:rsidRDefault="002F64CD" w:rsidP="00E27F52">
      <w:pPr>
        <w:spacing w:after="120"/>
        <w:ind w:firstLine="0"/>
        <w:rPr>
          <w:rFonts w:cstheme="minorHAnsi"/>
          <w:szCs w:val="24"/>
        </w:rPr>
      </w:pPr>
    </w:p>
    <w:p w:rsidR="002F64CD" w:rsidRDefault="002F64CD" w:rsidP="002F64CD">
      <w:pPr>
        <w:spacing w:after="120"/>
        <w:ind w:firstLine="0"/>
        <w:jc w:val="center"/>
        <w:rPr>
          <w:rFonts w:cstheme="minorHAnsi"/>
          <w:szCs w:val="24"/>
        </w:rPr>
      </w:pPr>
      <w:r w:rsidRPr="002F64CD">
        <w:rPr>
          <w:rFonts w:cstheme="minorHAnsi"/>
          <w:noProof/>
          <w:szCs w:val="24"/>
          <w:lang w:eastAsia="tr-TR"/>
        </w:rPr>
        <w:drawing>
          <wp:inline distT="0" distB="0" distL="0" distR="0">
            <wp:extent cx="2485890" cy="2453208"/>
            <wp:effectExtent l="19050" t="0" r="0" b="0"/>
            <wp:docPr id="58" name="Resim 1" descr="Achilles Tendon Pathology - Rad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lles Tendon Pathology - Radsource"/>
                    <pic:cNvPicPr>
                      <a:picLocks noChangeAspect="1" noChangeArrowheads="1"/>
                    </pic:cNvPicPr>
                  </pic:nvPicPr>
                  <pic:blipFill>
                    <a:blip r:embed="rId15" cstate="print"/>
                    <a:srcRect/>
                    <a:stretch>
                      <a:fillRect/>
                    </a:stretch>
                  </pic:blipFill>
                  <pic:spPr bwMode="auto">
                    <a:xfrm>
                      <a:off x="0" y="0"/>
                      <a:ext cx="2516160" cy="2483080"/>
                    </a:xfrm>
                    <a:prstGeom prst="rect">
                      <a:avLst/>
                    </a:prstGeom>
                    <a:noFill/>
                    <a:ln w="9525">
                      <a:noFill/>
                      <a:miter lim="800000"/>
                      <a:headEnd/>
                      <a:tailEnd/>
                    </a:ln>
                  </pic:spPr>
                </pic:pic>
              </a:graphicData>
            </a:graphic>
          </wp:inline>
        </w:drawing>
      </w:r>
    </w:p>
    <w:p w:rsidR="002F64CD" w:rsidRDefault="002F64CD" w:rsidP="002F64CD">
      <w:pPr>
        <w:spacing w:after="120"/>
        <w:jc w:val="center"/>
        <w:rPr>
          <w:szCs w:val="24"/>
        </w:rPr>
      </w:pPr>
      <w:r w:rsidRPr="004341C0">
        <w:rPr>
          <w:b/>
          <w:szCs w:val="24"/>
        </w:rPr>
        <w:t>Resim 4.</w:t>
      </w:r>
      <w:r w:rsidRPr="004341C0">
        <w:rPr>
          <w:szCs w:val="24"/>
        </w:rPr>
        <w:t xml:space="preserve"> Aşil tendon anatomisi (</w:t>
      </w:r>
      <w:r w:rsidRPr="004341C0">
        <w:rPr>
          <w:rFonts w:cstheme="minorHAnsi"/>
          <w:szCs w:val="24"/>
        </w:rPr>
        <w:t>Stadnik</w:t>
      </w:r>
      <w:r w:rsidRPr="004341C0">
        <w:rPr>
          <w:szCs w:val="24"/>
        </w:rPr>
        <w:t>, 2017).</w:t>
      </w:r>
    </w:p>
    <w:p w:rsidR="002F64CD" w:rsidRPr="004341C0" w:rsidRDefault="002F64CD" w:rsidP="002F64CD">
      <w:pPr>
        <w:spacing w:after="120"/>
        <w:jc w:val="center"/>
        <w:rPr>
          <w:szCs w:val="24"/>
        </w:rPr>
      </w:pPr>
    </w:p>
    <w:p w:rsidR="00C34046" w:rsidRPr="002F64CD" w:rsidRDefault="00717D75" w:rsidP="00E27F52">
      <w:pPr>
        <w:spacing w:after="120"/>
        <w:ind w:firstLine="0"/>
        <w:rPr>
          <w:rFonts w:cstheme="minorHAnsi"/>
          <w:szCs w:val="24"/>
        </w:rPr>
      </w:pPr>
      <w:r w:rsidRPr="004341C0">
        <w:rPr>
          <w:rFonts w:cstheme="minorHAnsi"/>
          <w:szCs w:val="24"/>
        </w:rPr>
        <w:t>Bu iki kasın tendonunun bir</w:t>
      </w:r>
      <w:r w:rsidR="0066037E">
        <w:rPr>
          <w:rFonts w:cstheme="minorHAnsi"/>
          <w:szCs w:val="24"/>
        </w:rPr>
        <w:t xml:space="preserve">leşmesi ile oluşan aşil tendonu </w:t>
      </w:r>
      <w:r w:rsidRPr="004341C0">
        <w:rPr>
          <w:rFonts w:cstheme="minorHAnsi"/>
          <w:szCs w:val="24"/>
        </w:rPr>
        <w:t xml:space="preserve">distale doğru daralarak ilerler ve tuber calcanei’ye insertio yapar. Aşil tendonunu oluşumu genellikle iki şekilde olabilir. En sık rastlanan birinci şekilde bu iki kasın aponevrozu, aşil tendonunun insertio yeri olan tuber calcanei’nin yaklaşık 12-15 cm proksimalinde birleşir. Bu birleşme kasın insertio bölgesinin </w:t>
      </w:r>
      <w:r w:rsidR="002F64CD">
        <w:rPr>
          <w:rFonts w:cstheme="minorHAnsi"/>
          <w:szCs w:val="24"/>
        </w:rPr>
        <w:t xml:space="preserve">   </w:t>
      </w:r>
      <w:r w:rsidRPr="004341C0">
        <w:rPr>
          <w:rFonts w:cstheme="minorHAnsi"/>
          <w:szCs w:val="24"/>
        </w:rPr>
        <w:lastRenderedPageBreak/>
        <w:t xml:space="preserve">8-10 cm proksimalinde daha belirgindir (Mellado ve diğerleri, 1998). </w:t>
      </w:r>
      <w:r w:rsidR="00283D0E">
        <w:rPr>
          <w:szCs w:val="24"/>
        </w:rPr>
        <w:t>İkinci şekilde ise</w:t>
      </w:r>
      <w:r w:rsidR="00A43B8D" w:rsidRPr="004341C0">
        <w:rPr>
          <w:szCs w:val="24"/>
        </w:rPr>
        <w:t xml:space="preserve"> </w:t>
      </w:r>
      <w:r w:rsidR="00283D0E">
        <w:rPr>
          <w:szCs w:val="24"/>
        </w:rPr>
        <w:t xml:space="preserve">            </w:t>
      </w:r>
      <w:r w:rsidR="00A43B8D" w:rsidRPr="004341C0">
        <w:rPr>
          <w:szCs w:val="24"/>
        </w:rPr>
        <w:t>m. gastroc</w:t>
      </w:r>
      <w:r w:rsidRPr="004341C0">
        <w:rPr>
          <w:szCs w:val="24"/>
        </w:rPr>
        <w:t>nemius aponevrozu doğrudan</w:t>
      </w:r>
      <w:r w:rsidR="00A43B8D" w:rsidRPr="004341C0">
        <w:rPr>
          <w:szCs w:val="24"/>
        </w:rPr>
        <w:t xml:space="preserve"> </w:t>
      </w:r>
      <w:r w:rsidR="00283D0E">
        <w:rPr>
          <w:szCs w:val="24"/>
        </w:rPr>
        <w:t xml:space="preserve">m. </w:t>
      </w:r>
      <w:r w:rsidR="00A43B8D" w:rsidRPr="004341C0">
        <w:rPr>
          <w:szCs w:val="24"/>
        </w:rPr>
        <w:t xml:space="preserve">soleus </w:t>
      </w:r>
      <w:r w:rsidRPr="004341C0">
        <w:rPr>
          <w:szCs w:val="24"/>
        </w:rPr>
        <w:t xml:space="preserve">içine kaynaşarak oluşur. Çoğunlukla </w:t>
      </w:r>
      <w:r w:rsidR="00283D0E">
        <w:rPr>
          <w:szCs w:val="24"/>
        </w:rPr>
        <w:t xml:space="preserve">                     </w:t>
      </w:r>
      <w:r w:rsidRPr="004341C0">
        <w:rPr>
          <w:szCs w:val="24"/>
        </w:rPr>
        <w:t xml:space="preserve">m. </w:t>
      </w:r>
      <w:r w:rsidR="00A43B8D" w:rsidRPr="004341C0">
        <w:rPr>
          <w:szCs w:val="24"/>
        </w:rPr>
        <w:t>gastroc</w:t>
      </w:r>
      <w:r w:rsidRPr="004341C0">
        <w:rPr>
          <w:szCs w:val="24"/>
        </w:rPr>
        <w:t>nemius</w:t>
      </w:r>
      <w:r w:rsidR="00BB6F0E">
        <w:rPr>
          <w:szCs w:val="24"/>
        </w:rPr>
        <w:t xml:space="preserve"> aponevrozuna ait olan kısım 11-</w:t>
      </w:r>
      <w:r w:rsidRPr="004341C0">
        <w:rPr>
          <w:szCs w:val="24"/>
        </w:rPr>
        <w:t>26 cm, m. soleus’a ait olan kısım ise 3-11</w:t>
      </w:r>
      <w:r w:rsidR="00C34046" w:rsidRPr="004341C0">
        <w:rPr>
          <w:szCs w:val="24"/>
        </w:rPr>
        <w:t xml:space="preserve"> cm uzunluğundadır. </w:t>
      </w:r>
      <w:r w:rsidR="00C34046" w:rsidRPr="004341C0">
        <w:rPr>
          <w:rFonts w:cstheme="minorHAnsi"/>
          <w:szCs w:val="24"/>
        </w:rPr>
        <w:t>Bazen bu iki kasın tendo</w:t>
      </w:r>
      <w:r w:rsidR="00DE473A">
        <w:rPr>
          <w:rFonts w:cstheme="minorHAnsi"/>
          <w:szCs w:val="24"/>
        </w:rPr>
        <w:t xml:space="preserve">nu birbiriyle kaynaşmadan tuber </w:t>
      </w:r>
      <w:r w:rsidR="00C34046" w:rsidRPr="004341C0">
        <w:rPr>
          <w:rFonts w:cstheme="minorHAnsi"/>
          <w:szCs w:val="24"/>
        </w:rPr>
        <w:t xml:space="preserve">calcanei’ye yapışabilir. Nadir olarak da m. gastrocnemius’un iki başı birbirinden ve m. soleus’tan bağımsız olarak os calcaneus’a insertio yapabilir (Kader ve diğerleri, 2002). </w:t>
      </w:r>
    </w:p>
    <w:p w:rsidR="00F24957" w:rsidRPr="004341C0" w:rsidRDefault="00C34046" w:rsidP="002F64CD">
      <w:pPr>
        <w:spacing w:after="120"/>
        <w:rPr>
          <w:szCs w:val="24"/>
        </w:rPr>
      </w:pPr>
      <w:r w:rsidRPr="004341C0">
        <w:rPr>
          <w:rFonts w:cstheme="minorHAnsi"/>
          <w:szCs w:val="24"/>
        </w:rPr>
        <w:t xml:space="preserve">Motor innervasyonu n. tibialis tarafından sağlanan m. triceps surae, </w:t>
      </w:r>
      <w:r w:rsidRPr="004341C0">
        <w:rPr>
          <w:szCs w:val="24"/>
        </w:rPr>
        <w:t xml:space="preserve">ayak bileği eklemine plantar </w:t>
      </w:r>
      <w:r w:rsidR="00283D0E">
        <w:rPr>
          <w:szCs w:val="24"/>
        </w:rPr>
        <w:t>fleksiyon, inversiyon ve adduksiy</w:t>
      </w:r>
      <w:r w:rsidRPr="004341C0">
        <w:rPr>
          <w:szCs w:val="24"/>
        </w:rPr>
        <w:t>on hareketi yaptırır. Antigravite kası olan m. triceps surae vücudun dik duruşunda görev alır. Ayak parmak uçları üzerinde durmayı sağlayarak yürüme esnasında vücudun ile</w:t>
      </w:r>
      <w:r w:rsidR="007B1B41">
        <w:rPr>
          <w:szCs w:val="24"/>
        </w:rPr>
        <w:t xml:space="preserve">ri doğru hareketinde etkilidir. </w:t>
      </w:r>
      <w:r w:rsidRPr="004341C0">
        <w:rPr>
          <w:szCs w:val="24"/>
        </w:rPr>
        <w:t>Ayrıca m. gastrocnemius origosunun os femur distalinde olması sebebiyle bu kas diz ekleminde bacağa zayıf fleksiyon hareketi de yaptırır (Arıncı ve Elhan, 2006 ).</w:t>
      </w:r>
    </w:p>
    <w:p w:rsidR="00175E21" w:rsidRDefault="00F24957" w:rsidP="002F64CD">
      <w:pPr>
        <w:spacing w:after="120"/>
        <w:rPr>
          <w:rFonts w:cstheme="minorHAnsi"/>
          <w:szCs w:val="24"/>
        </w:rPr>
      </w:pPr>
      <w:r w:rsidRPr="004341C0">
        <w:rPr>
          <w:rFonts w:cstheme="minorHAnsi"/>
          <w:szCs w:val="24"/>
        </w:rPr>
        <w:t>Aşil tendonu’nu birçok anatomi atlası yalnızca posteriordan, medialden ve lateralden</w:t>
      </w:r>
      <w:r w:rsidR="007B1B41">
        <w:rPr>
          <w:rFonts w:cstheme="minorHAnsi"/>
          <w:szCs w:val="24"/>
        </w:rPr>
        <w:t xml:space="preserve"> gösterir. Bu durumda tendonu</w:t>
      </w:r>
      <w:r w:rsidRPr="004341C0">
        <w:rPr>
          <w:rFonts w:cstheme="minorHAnsi"/>
          <w:szCs w:val="24"/>
        </w:rPr>
        <w:t>n insertio yerine kadar şeklinin aynı olduğu söylenebili</w:t>
      </w:r>
      <w:r w:rsidR="00DE473A">
        <w:rPr>
          <w:rFonts w:cstheme="minorHAnsi"/>
          <w:szCs w:val="24"/>
        </w:rPr>
        <w:t>r. Oysaki transvers kesitlerde a</w:t>
      </w:r>
      <w:r w:rsidRPr="004341C0">
        <w:rPr>
          <w:rFonts w:cstheme="minorHAnsi"/>
          <w:szCs w:val="24"/>
        </w:rPr>
        <w:t>şil tendonu’nun vertikal olarak ilerlemeyip yay şeklinde insertio yaptığı görülür. Gastrocnemius kasından gelen tendon lifleri ve soleus tendon liflerinin etrafında rotasyon yapar. Bu rotasyon sonucu m. soleus tendon lifleri os calcaneus’un postero-medialine tutunurken, m. gastrocnemius’un tendon lifleri ise postero-lateraline tutunur. Bu rotasyon tendonun 5-6 cm proksimalinde daha belirgindir. Tendonun yaptığı dönme açısı yaklaşık 90</w:t>
      </w:r>
      <w:r w:rsidRPr="004341C0">
        <w:rPr>
          <w:rFonts w:cstheme="minorHAnsi"/>
          <w:szCs w:val="24"/>
          <w:vertAlign w:val="superscript"/>
        </w:rPr>
        <w:t xml:space="preserve">0 </w:t>
      </w:r>
      <w:r w:rsidR="002F64CD">
        <w:rPr>
          <w:rFonts w:cstheme="minorHAnsi"/>
          <w:szCs w:val="24"/>
        </w:rPr>
        <w:t xml:space="preserve">olup değişkenlik gösterebilir </w:t>
      </w:r>
      <w:r w:rsidRPr="004341C0">
        <w:rPr>
          <w:rFonts w:cstheme="minorHAnsi"/>
          <w:szCs w:val="24"/>
        </w:rPr>
        <w:t xml:space="preserve">(Resim 5). </w:t>
      </w:r>
    </w:p>
    <w:p w:rsidR="002F64CD" w:rsidRPr="004341C0" w:rsidRDefault="002F64CD" w:rsidP="002F64CD">
      <w:pPr>
        <w:spacing w:after="120"/>
        <w:rPr>
          <w:rFonts w:cstheme="minorHAnsi"/>
          <w:szCs w:val="24"/>
        </w:rPr>
      </w:pPr>
    </w:p>
    <w:p w:rsidR="00F24957" w:rsidRPr="004341C0" w:rsidRDefault="00F24957" w:rsidP="000367CD">
      <w:pPr>
        <w:spacing w:after="120"/>
        <w:jc w:val="center"/>
        <w:rPr>
          <w:rFonts w:cstheme="minorHAnsi"/>
          <w:szCs w:val="24"/>
        </w:rPr>
      </w:pPr>
      <w:r w:rsidRPr="004341C0">
        <w:rPr>
          <w:rFonts w:cstheme="minorHAnsi"/>
          <w:noProof/>
          <w:szCs w:val="24"/>
          <w:lang w:eastAsia="tr-TR"/>
        </w:rPr>
        <w:drawing>
          <wp:inline distT="0" distB="0" distL="0" distR="0">
            <wp:extent cx="1567731" cy="2663769"/>
            <wp:effectExtent l="19050" t="0" r="0" b="0"/>
            <wp:docPr id="7" name="Resim 4" descr="The Twist of the Achilles Tendon – Associations of Torsions in the Lower  Extremity - Prosenz - 2018 - Clinical Anatomy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wist of the Achilles Tendon – Associations of Torsions in the Lower  Extremity - Prosenz - 2018 - Clinical Anatomy - Wiley Online Library"/>
                    <pic:cNvPicPr>
                      <a:picLocks noChangeAspect="1" noChangeArrowheads="1"/>
                    </pic:cNvPicPr>
                  </pic:nvPicPr>
                  <pic:blipFill>
                    <a:blip r:embed="rId16" cstate="print"/>
                    <a:srcRect t="2004"/>
                    <a:stretch>
                      <a:fillRect/>
                    </a:stretch>
                  </pic:blipFill>
                  <pic:spPr bwMode="auto">
                    <a:xfrm>
                      <a:off x="0" y="0"/>
                      <a:ext cx="1568926" cy="2665799"/>
                    </a:xfrm>
                    <a:prstGeom prst="rect">
                      <a:avLst/>
                    </a:prstGeom>
                    <a:noFill/>
                    <a:ln w="9525">
                      <a:noFill/>
                      <a:miter lim="800000"/>
                      <a:headEnd/>
                      <a:tailEnd/>
                    </a:ln>
                  </pic:spPr>
                </pic:pic>
              </a:graphicData>
            </a:graphic>
          </wp:inline>
        </w:drawing>
      </w:r>
    </w:p>
    <w:p w:rsidR="00F24957" w:rsidRPr="004341C0" w:rsidRDefault="00F24957" w:rsidP="000367CD">
      <w:pPr>
        <w:spacing w:after="120"/>
        <w:jc w:val="center"/>
        <w:rPr>
          <w:rStyle w:val="author"/>
          <w:rFonts w:cstheme="minorHAnsi"/>
          <w:szCs w:val="24"/>
          <w:shd w:val="clear" w:color="auto" w:fill="FFFFFF"/>
        </w:rPr>
      </w:pPr>
      <w:r w:rsidRPr="004341C0">
        <w:rPr>
          <w:rStyle w:val="author"/>
          <w:rFonts w:cstheme="minorHAnsi"/>
          <w:b/>
          <w:szCs w:val="24"/>
          <w:shd w:val="clear" w:color="auto" w:fill="FFFFFF"/>
        </w:rPr>
        <w:t>Resim 5</w:t>
      </w:r>
      <w:r w:rsidR="002D07D3" w:rsidRPr="004341C0">
        <w:rPr>
          <w:rStyle w:val="author"/>
          <w:rFonts w:cstheme="minorHAnsi"/>
          <w:b/>
          <w:szCs w:val="24"/>
          <w:shd w:val="clear" w:color="auto" w:fill="FFFFFF"/>
        </w:rPr>
        <w:t>.</w:t>
      </w:r>
      <w:r w:rsidRPr="004341C0">
        <w:rPr>
          <w:rStyle w:val="author"/>
          <w:rFonts w:cstheme="minorHAnsi"/>
          <w:szCs w:val="24"/>
          <w:shd w:val="clear" w:color="auto" w:fill="FFFFFF"/>
        </w:rPr>
        <w:t xml:space="preserve"> Aşil tendon rotasyonu (van Gils ve diğerleri, 1997).</w:t>
      </w:r>
    </w:p>
    <w:p w:rsidR="002F64CD" w:rsidRPr="004341C0" w:rsidRDefault="002F64CD" w:rsidP="002F64CD">
      <w:pPr>
        <w:spacing w:after="120"/>
        <w:ind w:firstLine="0"/>
        <w:rPr>
          <w:rFonts w:cstheme="minorHAnsi"/>
          <w:szCs w:val="24"/>
        </w:rPr>
      </w:pPr>
      <w:r w:rsidRPr="004341C0">
        <w:rPr>
          <w:rFonts w:cstheme="minorHAnsi"/>
          <w:szCs w:val="24"/>
        </w:rPr>
        <w:lastRenderedPageBreak/>
        <w:t xml:space="preserve">Tendon liflerinin rotasyonu, liflerin tendon hareketsizken deforme olmasını kısmen önler. Ayrıca plantar fleksiyon esnasında kasın boyu rahatlıkla uzar daha az bir kuvvetle hareket gerçekleşir ve tendon lifleri arasında oluşabilecek friksiyon azalır (Ahmed ve diğerleri, 1998). </w:t>
      </w:r>
    </w:p>
    <w:p w:rsidR="008C7BA4" w:rsidRPr="002F64CD" w:rsidRDefault="002F64CD" w:rsidP="002F64CD">
      <w:pPr>
        <w:spacing w:after="120"/>
        <w:rPr>
          <w:rFonts w:cstheme="minorHAnsi"/>
          <w:szCs w:val="24"/>
        </w:rPr>
      </w:pPr>
      <w:r w:rsidRPr="004341C0">
        <w:rPr>
          <w:rFonts w:cstheme="minorHAnsi"/>
          <w:szCs w:val="24"/>
        </w:rPr>
        <w:t>Aşil tendonunun yüzeyel liflerinin bir kısmı os calcaneus’un altından uzanarak fascia plantaris ile kaynaşır. Aşil tendonunun esas sinovyal kılıfı yoktur ancak tendonun çevresindeki yapılar arasında k</w:t>
      </w:r>
      <w:r>
        <w:rPr>
          <w:rFonts w:cstheme="minorHAnsi"/>
          <w:szCs w:val="24"/>
        </w:rPr>
        <w:t>olay hareket etmesini sağlayan p</w:t>
      </w:r>
      <w:r w:rsidRPr="004341C0">
        <w:rPr>
          <w:rFonts w:cstheme="minorHAnsi"/>
          <w:szCs w:val="24"/>
        </w:rPr>
        <w:t>a</w:t>
      </w:r>
      <w:r>
        <w:rPr>
          <w:rFonts w:cstheme="minorHAnsi"/>
          <w:szCs w:val="24"/>
        </w:rPr>
        <w:t>rate</w:t>
      </w:r>
      <w:r w:rsidRPr="004341C0">
        <w:rPr>
          <w:rFonts w:cstheme="minorHAnsi"/>
          <w:szCs w:val="24"/>
        </w:rPr>
        <w:t xml:space="preserve">non adlı elastik kılıfı bulunur. </w:t>
      </w:r>
      <w:r>
        <w:rPr>
          <w:rFonts w:cstheme="minorHAnsi"/>
          <w:szCs w:val="24"/>
        </w:rPr>
        <w:t>P</w:t>
      </w:r>
      <w:r w:rsidRPr="004341C0">
        <w:rPr>
          <w:rFonts w:cstheme="minorHAnsi"/>
          <w:szCs w:val="24"/>
        </w:rPr>
        <w:t>a</w:t>
      </w:r>
      <w:r>
        <w:rPr>
          <w:rFonts w:cstheme="minorHAnsi"/>
          <w:szCs w:val="24"/>
        </w:rPr>
        <w:t>rate</w:t>
      </w:r>
      <w:r w:rsidRPr="004341C0">
        <w:rPr>
          <w:rFonts w:cstheme="minorHAnsi"/>
          <w:szCs w:val="24"/>
        </w:rPr>
        <w:t>non, aşil tendonunu fascia cruris’den ayıran, bir kısım membranöz sıkı bağ dokusu yapısındadır. Vaskülarizasyonu ve innervasyon bakımından zengindir ve tendonu saran epi</w:t>
      </w:r>
      <w:r>
        <w:rPr>
          <w:rFonts w:cstheme="minorHAnsi"/>
          <w:szCs w:val="24"/>
        </w:rPr>
        <w:t xml:space="preserve">tenon kılıfıyla beraber peritenon </w:t>
      </w:r>
      <w:r w:rsidRPr="004341C0">
        <w:rPr>
          <w:rFonts w:cstheme="minorHAnsi"/>
          <w:szCs w:val="24"/>
        </w:rPr>
        <w:t>adı verilir. Peritenon tendon hareketine uyumlu olarak 2-3 cm genişleyebilir (</w:t>
      </w:r>
      <w:r w:rsidRPr="004341C0">
        <w:rPr>
          <w:rFonts w:cs="Times New Roman"/>
          <w:szCs w:val="24"/>
          <w:shd w:val="clear" w:color="auto" w:fill="FFFFFF"/>
        </w:rPr>
        <w:t xml:space="preserve">Myerson ve </w:t>
      </w:r>
      <w:r w:rsidR="00640FFB" w:rsidRPr="004341C0">
        <w:rPr>
          <w:rFonts w:cs="Times New Roman"/>
          <w:szCs w:val="24"/>
          <w:shd w:val="clear" w:color="auto" w:fill="FFFFFF"/>
        </w:rPr>
        <w:t>McGarvey</w:t>
      </w:r>
      <w:r w:rsidRPr="004341C0">
        <w:rPr>
          <w:rFonts w:cstheme="minorHAnsi"/>
          <w:szCs w:val="24"/>
        </w:rPr>
        <w:t>, 1999).</w:t>
      </w:r>
      <w:r>
        <w:rPr>
          <w:rFonts w:cstheme="minorHAnsi"/>
          <w:szCs w:val="24"/>
        </w:rPr>
        <w:t xml:space="preserve"> </w:t>
      </w:r>
      <w:r w:rsidR="00077333" w:rsidRPr="004341C0">
        <w:rPr>
          <w:rFonts w:cstheme="minorHAnsi"/>
          <w:szCs w:val="24"/>
        </w:rPr>
        <w:t>Uzunluğu kişin boyuna bağlı olarak 11-26 cm arasında değişen aşil tendonun kalınlığı proksimalden-distale doğru azalır. Tendonunun yapışma yeri özel yapı gösteren önemli bir bölgedir. Aşil tendonu os calcanes’un arka yüzünün dikdörtgen şeklindeki orta 1/3’üne yapışır, bu yapışma yerinin medial kısmı lateral</w:t>
      </w:r>
      <w:r w:rsidR="00414161" w:rsidRPr="004341C0">
        <w:rPr>
          <w:rFonts w:cstheme="minorHAnsi"/>
          <w:szCs w:val="24"/>
        </w:rPr>
        <w:t xml:space="preserve"> kısmından daha büyüktür. I</w:t>
      </w:r>
      <w:r w:rsidR="00077333" w:rsidRPr="004341C0">
        <w:rPr>
          <w:rFonts w:cstheme="minorHAnsi"/>
          <w:szCs w:val="24"/>
        </w:rPr>
        <w:t xml:space="preserve">nsertio alanının ortalama yüksekliği 19,8 mm ve ortalama genişliği üstte 23,8 mm altta ise 31,2 mm’dir. Aşil tendonun insertio bölgesinin alev biçiminde olması nedeniyle tendona binen gerilme kuvveti azalmış olur. Os calcaneus’un 4 cm proksimalinden itibaren yuvarlaklaşan tendon, tuberositas calcanei’ye insertio yapana kadar yassılaşır. Proksimalde kalınlığı yaklaşık 4,5-8,6 cm (ortalama 6,8 cm) iken ortasında ise kalınlık yaklaşık 1,2-2,6 cm (ortalama 1,8 cm) </w:t>
      </w:r>
      <w:r w:rsidR="00077333" w:rsidRPr="004341C0">
        <w:rPr>
          <w:szCs w:val="24"/>
        </w:rPr>
        <w:t xml:space="preserve">distaldeki kalınlığı ise 2,0-4,8 cm (ortalama 3,4 cm) olarak ölçülmüştür. </w:t>
      </w:r>
      <w:r w:rsidR="00077333" w:rsidRPr="004341C0">
        <w:rPr>
          <w:rFonts w:cstheme="minorHAnsi"/>
          <w:szCs w:val="24"/>
        </w:rPr>
        <w:t>Tendonun yapışma yerinde periosteum</w:t>
      </w:r>
      <w:r w:rsidR="007822C8">
        <w:rPr>
          <w:rFonts w:cstheme="minorHAnsi"/>
          <w:szCs w:val="24"/>
        </w:rPr>
        <w:t>’</w:t>
      </w:r>
      <w:r w:rsidR="00077333" w:rsidRPr="004341C0">
        <w:rPr>
          <w:rFonts w:cstheme="minorHAnsi"/>
          <w:szCs w:val="24"/>
        </w:rPr>
        <w:t>u olmayan bir kemik alan, bir</w:t>
      </w:r>
      <w:r>
        <w:rPr>
          <w:rFonts w:cstheme="minorHAnsi"/>
          <w:szCs w:val="24"/>
        </w:rPr>
        <w:t xml:space="preserve"> hyalin kıkırdak tabakası vardı</w:t>
      </w:r>
      <w:r w:rsidR="00077333" w:rsidRPr="004341C0">
        <w:rPr>
          <w:rFonts w:cstheme="minorHAnsi"/>
          <w:szCs w:val="24"/>
        </w:rPr>
        <w:t>r (Rufai ve diğerleri, 1995).</w:t>
      </w:r>
      <w:r w:rsidR="00414161" w:rsidRPr="004341C0">
        <w:rPr>
          <w:rFonts w:eastAsia="Calibri" w:cstheme="minorHAnsi"/>
          <w:b/>
          <w:szCs w:val="24"/>
          <w:lang w:bidi="tr-TR"/>
        </w:rPr>
        <w:t xml:space="preserve"> </w:t>
      </w:r>
    </w:p>
    <w:p w:rsidR="00AE4A4A" w:rsidRDefault="008C7BA4" w:rsidP="002F64CD">
      <w:pPr>
        <w:spacing w:after="120"/>
        <w:ind w:firstLine="0"/>
        <w:rPr>
          <w:rFonts w:cstheme="minorHAnsi"/>
          <w:szCs w:val="24"/>
        </w:rPr>
      </w:pPr>
      <w:r w:rsidRPr="004341C0">
        <w:rPr>
          <w:rFonts w:eastAsia="Calibri" w:cstheme="minorHAnsi"/>
          <w:b/>
          <w:szCs w:val="24"/>
          <w:lang w:bidi="tr-TR"/>
        </w:rPr>
        <w:t xml:space="preserve">        </w:t>
      </w:r>
      <w:r w:rsidR="00175E21" w:rsidRPr="004341C0">
        <w:rPr>
          <w:rFonts w:eastAsia="Calibri" w:cstheme="minorHAnsi"/>
          <w:b/>
          <w:szCs w:val="24"/>
          <w:lang w:bidi="tr-TR"/>
        </w:rPr>
        <w:t xml:space="preserve"> </w:t>
      </w:r>
      <w:r w:rsidR="00077333" w:rsidRPr="004341C0">
        <w:rPr>
          <w:rFonts w:cstheme="minorHAnsi"/>
          <w:szCs w:val="24"/>
        </w:rPr>
        <w:t>Tendonun etrafını saran dokular ile komşu yapılar arasında friks</w:t>
      </w:r>
      <w:r w:rsidR="002F64CD">
        <w:rPr>
          <w:rFonts w:cstheme="minorHAnsi"/>
          <w:szCs w:val="24"/>
        </w:rPr>
        <w:t xml:space="preserve">iyonu azaltan bursalar bulunur. </w:t>
      </w:r>
      <w:r w:rsidR="00AE4A4A">
        <w:rPr>
          <w:rFonts w:cstheme="minorHAnsi"/>
          <w:szCs w:val="24"/>
        </w:rPr>
        <w:t>Bunlar deri altı v</w:t>
      </w:r>
      <w:r w:rsidR="00077333" w:rsidRPr="004341C0">
        <w:rPr>
          <w:rFonts w:cstheme="minorHAnsi"/>
          <w:szCs w:val="24"/>
        </w:rPr>
        <w:t>e tendon arası</w:t>
      </w:r>
      <w:r w:rsidR="00AE4A4A">
        <w:rPr>
          <w:rFonts w:cstheme="minorHAnsi"/>
          <w:szCs w:val="24"/>
        </w:rPr>
        <w:t>nda yer alan bursa</w:t>
      </w:r>
      <w:r w:rsidR="00F0073A" w:rsidRPr="00F0073A">
        <w:rPr>
          <w:rFonts w:cstheme="minorHAnsi"/>
          <w:szCs w:val="24"/>
        </w:rPr>
        <w:t xml:space="preserve"> </w:t>
      </w:r>
      <w:r w:rsidR="00F0073A">
        <w:rPr>
          <w:rFonts w:cstheme="minorHAnsi"/>
          <w:szCs w:val="24"/>
        </w:rPr>
        <w:t>subcutaneus</w:t>
      </w:r>
      <w:r w:rsidR="00AE4A4A">
        <w:rPr>
          <w:rFonts w:cstheme="minorHAnsi"/>
          <w:szCs w:val="24"/>
        </w:rPr>
        <w:t xml:space="preserve"> ile tendon v</w:t>
      </w:r>
      <w:r w:rsidR="00077333" w:rsidRPr="004341C0">
        <w:rPr>
          <w:rFonts w:cstheme="minorHAnsi"/>
          <w:szCs w:val="24"/>
        </w:rPr>
        <w:t xml:space="preserve">e os calcaneus arasında </w:t>
      </w:r>
      <w:r w:rsidR="00AE4A4A" w:rsidRPr="00F0073A">
        <w:rPr>
          <w:rFonts w:cstheme="minorHAnsi"/>
          <w:szCs w:val="24"/>
        </w:rPr>
        <w:t>bulunan  bursa</w:t>
      </w:r>
      <w:r w:rsidR="00F0073A" w:rsidRPr="00F0073A">
        <w:rPr>
          <w:rFonts w:cstheme="minorHAnsi"/>
          <w:szCs w:val="24"/>
        </w:rPr>
        <w:t xml:space="preserve"> </w:t>
      </w:r>
      <w:r w:rsidR="00F0073A" w:rsidRPr="00F0073A">
        <w:rPr>
          <w:szCs w:val="24"/>
        </w:rPr>
        <w:t>tendinis calcanei</w:t>
      </w:r>
      <w:r w:rsidR="00F0073A">
        <w:rPr>
          <w:rFonts w:cstheme="minorHAnsi"/>
          <w:szCs w:val="24"/>
        </w:rPr>
        <w:t>’di</w:t>
      </w:r>
      <w:r w:rsidR="00AE4A4A" w:rsidRPr="00F0073A">
        <w:rPr>
          <w:rFonts w:cstheme="minorHAnsi"/>
          <w:szCs w:val="24"/>
        </w:rPr>
        <w:t>r</w:t>
      </w:r>
      <w:r w:rsidR="00AE4A4A">
        <w:rPr>
          <w:rFonts w:cstheme="minorHAnsi"/>
          <w:szCs w:val="24"/>
        </w:rPr>
        <w:t xml:space="preserve"> (Resim 6).</w:t>
      </w:r>
    </w:p>
    <w:p w:rsidR="00AE4A4A" w:rsidRPr="004341C0" w:rsidRDefault="00AE4A4A" w:rsidP="002F64CD">
      <w:pPr>
        <w:spacing w:after="120"/>
        <w:ind w:firstLine="0"/>
        <w:rPr>
          <w:rFonts w:cstheme="minorHAnsi"/>
          <w:szCs w:val="24"/>
        </w:rPr>
      </w:pPr>
    </w:p>
    <w:p w:rsidR="008C7BA4" w:rsidRPr="004341C0" w:rsidRDefault="004C5B38" w:rsidP="008C7BA4">
      <w:pPr>
        <w:ind w:firstLine="0"/>
        <w:jc w:val="center"/>
        <w:rPr>
          <w:rFonts w:cstheme="minorHAnsi"/>
          <w:szCs w:val="24"/>
        </w:rPr>
      </w:pPr>
      <w:r>
        <w:rPr>
          <w:rFonts w:cstheme="minorHAnsi"/>
          <w:noProof/>
          <w:szCs w:val="24"/>
          <w:lang w:eastAsia="tr-TR"/>
        </w:rPr>
        <w:pict>
          <v:shape id="_x0000_s1047" type="#_x0000_t202" style="position:absolute;left:0;text-align:left;margin-left:276.5pt;margin-top:24.65pt;width:99.4pt;height:20.15pt;z-index:251680768" stroked="f">
            <v:textbox style="mso-next-textbox:#_x0000_s1047">
              <w:txbxContent>
                <w:p w:rsidR="009D40A4" w:rsidRDefault="009D40A4" w:rsidP="008C7BA4">
                  <w:pPr>
                    <w:ind w:firstLine="0"/>
                    <w:rPr>
                      <w:b/>
                      <w:sz w:val="20"/>
                      <w:szCs w:val="20"/>
                    </w:rPr>
                  </w:pPr>
                  <w:r>
                    <w:rPr>
                      <w:b/>
                      <w:sz w:val="20"/>
                      <w:szCs w:val="20"/>
                    </w:rPr>
                    <w:t>Bursa subcutaneus</w:t>
                  </w:r>
                </w:p>
                <w:p w:rsidR="009D40A4" w:rsidRPr="00EB07C7" w:rsidRDefault="009D40A4" w:rsidP="008C7BA4">
                  <w:pPr>
                    <w:rPr>
                      <w:b/>
                      <w:sz w:val="20"/>
                      <w:szCs w:val="20"/>
                    </w:rPr>
                  </w:pPr>
                </w:p>
              </w:txbxContent>
            </v:textbox>
          </v:shape>
        </w:pict>
      </w:r>
      <w:r>
        <w:rPr>
          <w:rFonts w:cstheme="minorHAnsi"/>
          <w:noProof/>
          <w:szCs w:val="24"/>
          <w:lang w:eastAsia="tr-TR"/>
        </w:rPr>
        <w:pict>
          <v:shape id="_x0000_s1045" type="#_x0000_t202" style="position:absolute;left:0;text-align:left;margin-left:138.95pt;margin-top:108.25pt;width:112.6pt;height:17.2pt;z-index:251678720" stroked="f">
            <v:textbox style="mso-next-textbox:#_x0000_s1045">
              <w:txbxContent>
                <w:p w:rsidR="009D40A4" w:rsidRPr="00EB07C7" w:rsidRDefault="009D40A4" w:rsidP="008C7BA4">
                  <w:pPr>
                    <w:ind w:firstLine="0"/>
                    <w:rPr>
                      <w:b/>
                      <w:sz w:val="20"/>
                      <w:szCs w:val="20"/>
                    </w:rPr>
                  </w:pPr>
                  <w:r>
                    <w:rPr>
                      <w:b/>
                      <w:sz w:val="20"/>
                      <w:szCs w:val="20"/>
                    </w:rPr>
                    <w:t xml:space="preserve">              </w:t>
                  </w:r>
                  <w:r w:rsidRPr="00EB07C7">
                    <w:rPr>
                      <w:b/>
                      <w:sz w:val="20"/>
                      <w:szCs w:val="20"/>
                    </w:rPr>
                    <w:t>Os calcaneus</w:t>
                  </w:r>
                </w:p>
              </w:txbxContent>
            </v:textbox>
          </v:shape>
        </w:pict>
      </w:r>
      <w:r>
        <w:rPr>
          <w:rFonts w:cstheme="minorHAnsi"/>
          <w:noProof/>
          <w:szCs w:val="24"/>
          <w:lang w:eastAsia="tr-TR"/>
        </w:rPr>
        <w:pict>
          <v:shape id="_x0000_s1048" type="#_x0000_t202" style="position:absolute;left:0;text-align:left;margin-left:249.1pt;margin-top:97.9pt;width:144.45pt;height:27.1pt;z-index:251681792" stroked="f">
            <v:textbox style="mso-next-textbox:#_x0000_s1048">
              <w:txbxContent>
                <w:p w:rsidR="009D40A4" w:rsidRPr="00935D4E" w:rsidRDefault="009D40A4" w:rsidP="008C7BA4">
                  <w:pPr>
                    <w:ind w:firstLine="0"/>
                    <w:rPr>
                      <w:b/>
                      <w:sz w:val="20"/>
                      <w:szCs w:val="20"/>
                    </w:rPr>
                  </w:pPr>
                  <w:r w:rsidRPr="00935D4E">
                    <w:rPr>
                      <w:b/>
                      <w:sz w:val="20"/>
                      <w:szCs w:val="20"/>
                    </w:rPr>
                    <w:t>Bursa tendinis calcanei</w:t>
                  </w:r>
                </w:p>
              </w:txbxContent>
            </v:textbox>
          </v:shape>
        </w:pict>
      </w:r>
      <w:r>
        <w:rPr>
          <w:rFonts w:cstheme="minorHAnsi"/>
          <w:noProof/>
          <w:szCs w:val="24"/>
          <w:lang w:eastAsia="tr-TR"/>
        </w:rPr>
        <w:pict>
          <v:shape id="_x0000_s1046" type="#_x0000_t202" style="position:absolute;left:0;text-align:left;margin-left:276.5pt;margin-top:4.7pt;width:127.3pt;height:22.95pt;z-index:251679744" stroked="f">
            <v:textbox style="mso-next-textbox:#_x0000_s1046">
              <w:txbxContent>
                <w:p w:rsidR="009D40A4" w:rsidRDefault="009D40A4" w:rsidP="008C7BA4">
                  <w:pPr>
                    <w:ind w:firstLine="0"/>
                    <w:rPr>
                      <w:b/>
                      <w:sz w:val="20"/>
                      <w:szCs w:val="20"/>
                    </w:rPr>
                  </w:pPr>
                  <w:r w:rsidRPr="00EB07C7">
                    <w:rPr>
                      <w:b/>
                      <w:sz w:val="20"/>
                      <w:szCs w:val="20"/>
                    </w:rPr>
                    <w:t>Aşil tendon</w:t>
                  </w:r>
                  <w:r>
                    <w:rPr>
                      <w:b/>
                      <w:sz w:val="20"/>
                      <w:szCs w:val="20"/>
                    </w:rPr>
                    <w:t xml:space="preserve"> insertio</w:t>
                  </w:r>
                </w:p>
                <w:p w:rsidR="009D40A4" w:rsidRPr="00EB07C7" w:rsidRDefault="009D40A4" w:rsidP="008C7BA4">
                  <w:pPr>
                    <w:rPr>
                      <w:b/>
                      <w:sz w:val="20"/>
                      <w:szCs w:val="20"/>
                    </w:rPr>
                  </w:pPr>
                </w:p>
              </w:txbxContent>
            </v:textbox>
          </v:shape>
        </w:pict>
      </w:r>
      <w:r>
        <w:rPr>
          <w:rFonts w:cstheme="minorHAnsi"/>
          <w:noProof/>
          <w:szCs w:val="24"/>
          <w:lang w:eastAsia="tr-TR"/>
        </w:rPr>
        <w:pict>
          <v:shape id="_x0000_s1044" type="#_x0000_t202" style="position:absolute;left:0;text-align:left;margin-left:85.95pt;margin-top:32.95pt;width:97.35pt;height:19.4pt;z-index:251677696" stroked="f">
            <v:textbox style="mso-next-textbox:#_x0000_s1044">
              <w:txbxContent>
                <w:p w:rsidR="009D40A4" w:rsidRPr="00EB07C7" w:rsidRDefault="009D40A4" w:rsidP="002F64CD">
                  <w:pPr>
                    <w:ind w:firstLine="0"/>
                    <w:rPr>
                      <w:b/>
                      <w:sz w:val="20"/>
                      <w:szCs w:val="20"/>
                    </w:rPr>
                  </w:pPr>
                  <w:r>
                    <w:rPr>
                      <w:b/>
                      <w:sz w:val="20"/>
                      <w:szCs w:val="20"/>
                    </w:rPr>
                    <w:t xml:space="preserve">           </w:t>
                  </w:r>
                  <w:r w:rsidRPr="00EB07C7">
                    <w:rPr>
                      <w:b/>
                      <w:sz w:val="20"/>
                      <w:szCs w:val="20"/>
                    </w:rPr>
                    <w:t xml:space="preserve">Aşil tendonu </w:t>
                  </w:r>
                </w:p>
              </w:txbxContent>
            </v:textbox>
          </v:shape>
        </w:pict>
      </w:r>
      <w:r w:rsidR="008C7BA4" w:rsidRPr="004341C0">
        <w:rPr>
          <w:rFonts w:cstheme="minorHAnsi"/>
          <w:noProof/>
          <w:szCs w:val="24"/>
          <w:lang w:eastAsia="tr-TR"/>
        </w:rPr>
        <w:drawing>
          <wp:inline distT="0" distB="0" distL="0" distR="0">
            <wp:extent cx="2430298" cy="1531519"/>
            <wp:effectExtent l="19050" t="0" r="8102" b="0"/>
            <wp:docPr id="9" name="Resim 4" descr="Bone Marrow Stem Cells help Repair Achilles Tendon Ru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e Marrow Stem Cells help Repair Achilles Tendon Rupture"/>
                    <pic:cNvPicPr>
                      <a:picLocks noChangeAspect="1" noChangeArrowheads="1"/>
                    </pic:cNvPicPr>
                  </pic:nvPicPr>
                  <pic:blipFill>
                    <a:blip r:embed="rId17"/>
                    <a:srcRect t="3600"/>
                    <a:stretch>
                      <a:fillRect/>
                    </a:stretch>
                  </pic:blipFill>
                  <pic:spPr bwMode="auto">
                    <a:xfrm>
                      <a:off x="0" y="0"/>
                      <a:ext cx="2448492" cy="1542985"/>
                    </a:xfrm>
                    <a:prstGeom prst="rect">
                      <a:avLst/>
                    </a:prstGeom>
                    <a:noFill/>
                    <a:ln w="9525">
                      <a:noFill/>
                      <a:miter lim="800000"/>
                      <a:headEnd/>
                      <a:tailEnd/>
                    </a:ln>
                  </pic:spPr>
                </pic:pic>
              </a:graphicData>
            </a:graphic>
          </wp:inline>
        </w:drawing>
      </w:r>
    </w:p>
    <w:p w:rsidR="00AE4A4A" w:rsidRDefault="008C7BA4" w:rsidP="00AE4A4A">
      <w:pPr>
        <w:spacing w:before="240"/>
        <w:ind w:firstLine="0"/>
        <w:jc w:val="center"/>
        <w:rPr>
          <w:rFonts w:cstheme="minorHAnsi"/>
          <w:szCs w:val="24"/>
        </w:rPr>
      </w:pPr>
      <w:r w:rsidRPr="004341C0">
        <w:rPr>
          <w:rFonts w:cstheme="minorHAnsi"/>
          <w:b/>
          <w:szCs w:val="24"/>
        </w:rPr>
        <w:t>Resim 6</w:t>
      </w:r>
      <w:r w:rsidR="002D07D3" w:rsidRPr="004341C0">
        <w:rPr>
          <w:rFonts w:cstheme="minorHAnsi"/>
          <w:b/>
          <w:szCs w:val="24"/>
        </w:rPr>
        <w:t>.</w:t>
      </w:r>
      <w:r w:rsidRPr="004341C0">
        <w:rPr>
          <w:rFonts w:cstheme="minorHAnsi"/>
          <w:szCs w:val="24"/>
        </w:rPr>
        <w:t xml:space="preserve"> </w:t>
      </w:r>
      <w:r w:rsidR="00935D4E" w:rsidRPr="004341C0">
        <w:t>Bursa</w:t>
      </w:r>
      <w:r w:rsidR="00935D4E">
        <w:t xml:space="preserve"> tendinis calcanei</w:t>
      </w:r>
      <w:r w:rsidR="00935D4E" w:rsidRPr="004341C0">
        <w:t xml:space="preserve"> </w:t>
      </w:r>
      <w:r w:rsidRPr="004341C0">
        <w:rPr>
          <w:rFonts w:cstheme="minorHAnsi"/>
          <w:szCs w:val="24"/>
        </w:rPr>
        <w:t>(Vachou ve diğerleri, 2012).</w:t>
      </w:r>
    </w:p>
    <w:p w:rsidR="00AE4A4A" w:rsidRDefault="00F0073A" w:rsidP="00AE4A4A">
      <w:pPr>
        <w:spacing w:after="120"/>
        <w:ind w:firstLine="0"/>
        <w:rPr>
          <w:rFonts w:cstheme="minorHAnsi"/>
          <w:szCs w:val="24"/>
        </w:rPr>
      </w:pPr>
      <w:r w:rsidRPr="00F0073A">
        <w:rPr>
          <w:rFonts w:cstheme="minorHAnsi"/>
          <w:szCs w:val="24"/>
        </w:rPr>
        <w:lastRenderedPageBreak/>
        <w:t>Bursa</w:t>
      </w:r>
      <w:r>
        <w:rPr>
          <w:rFonts w:cstheme="minorHAnsi"/>
          <w:szCs w:val="24"/>
        </w:rPr>
        <w:t xml:space="preserve"> </w:t>
      </w:r>
      <w:r w:rsidRPr="00F0073A">
        <w:rPr>
          <w:szCs w:val="24"/>
        </w:rPr>
        <w:t>tendinis calcanei</w:t>
      </w:r>
      <w:r w:rsidR="002F64CD" w:rsidRPr="004341C0">
        <w:rPr>
          <w:rFonts w:cstheme="minorHAnsi"/>
          <w:szCs w:val="24"/>
        </w:rPr>
        <w:t xml:space="preserve">, ayak bileğinin dorsifleksiyon hareketinde aşil tendonu ile os calcaneus arasında sıkışır çoğunlukla yokuş yukarı koşma ya da yürümede sıkışma daha çok ortaya çıkar (Pierre-Jerome ve diğerleri, 2010). </w:t>
      </w:r>
    </w:p>
    <w:p w:rsidR="00631FF5" w:rsidRDefault="00AE4A4A" w:rsidP="00AE4A4A">
      <w:pPr>
        <w:spacing w:after="120"/>
        <w:ind w:firstLine="0"/>
        <w:rPr>
          <w:rFonts w:cstheme="minorHAnsi"/>
          <w:szCs w:val="24"/>
        </w:rPr>
      </w:pPr>
      <w:r>
        <w:rPr>
          <w:rFonts w:cstheme="minorHAnsi"/>
          <w:szCs w:val="24"/>
        </w:rPr>
        <w:t xml:space="preserve">        </w:t>
      </w:r>
      <w:r w:rsidR="002F64CD" w:rsidRPr="004341C0">
        <w:rPr>
          <w:rFonts w:cstheme="minorHAnsi"/>
          <w:szCs w:val="24"/>
        </w:rPr>
        <w:t>Aşil tendonu ön yüzü ile os tibia arka yüzü arasında boşl</w:t>
      </w:r>
      <w:r>
        <w:rPr>
          <w:rFonts w:cstheme="minorHAnsi"/>
          <w:szCs w:val="24"/>
        </w:rPr>
        <w:t xml:space="preserve">uğa </w:t>
      </w:r>
      <w:r w:rsidR="002F64CD" w:rsidRPr="004341C0">
        <w:rPr>
          <w:rFonts w:cstheme="minorHAnsi"/>
          <w:szCs w:val="24"/>
        </w:rPr>
        <w:t>Kager üçgeni adı verilir ve bu boşluğ</w:t>
      </w:r>
      <w:r>
        <w:rPr>
          <w:rFonts w:cstheme="minorHAnsi"/>
          <w:szCs w:val="24"/>
        </w:rPr>
        <w:t xml:space="preserve">u Kager’in yağ dokusu doldurur. </w:t>
      </w:r>
      <w:r w:rsidR="008C7BA4" w:rsidRPr="004341C0">
        <w:rPr>
          <w:rFonts w:cstheme="minorHAnsi"/>
          <w:szCs w:val="24"/>
        </w:rPr>
        <w:t>Kager üçgeni; anteriorda m. flexor hallucis longus, inferiorda os calcaneus, posteriorda aşil tendonu ile sınırlıdır (Resim 7).</w:t>
      </w:r>
      <w:r w:rsidR="00631FF5" w:rsidRPr="004341C0">
        <w:rPr>
          <w:rFonts w:cstheme="minorHAnsi"/>
          <w:szCs w:val="24"/>
        </w:rPr>
        <w:t xml:space="preserve"> Bu yağ doku kimi zaman m. soleus’a doğru uzanabilir. Tendona biyomekanik olarak yardımcı olmak, bölgenin vaskülaritesini sağlayan damarların korunması, negatif basınca maruz kalan tendonun korunması dışında yapısında bulunan duyusal sinir lifleri aracılığıyla </w:t>
      </w:r>
      <w:r w:rsidR="005A1803" w:rsidRPr="004341C0">
        <w:rPr>
          <w:rFonts w:cstheme="minorHAnsi"/>
          <w:szCs w:val="24"/>
        </w:rPr>
        <w:t xml:space="preserve">proprioseptif </w:t>
      </w:r>
      <w:r w:rsidR="005A1803">
        <w:rPr>
          <w:rFonts w:cstheme="minorHAnsi"/>
          <w:szCs w:val="24"/>
        </w:rPr>
        <w:t xml:space="preserve">algıda </w:t>
      </w:r>
      <w:r w:rsidR="00631FF5" w:rsidRPr="004341C0">
        <w:rPr>
          <w:rFonts w:cstheme="minorHAnsi"/>
          <w:szCs w:val="24"/>
        </w:rPr>
        <w:t>önemli rol oynar (Theobald ve diğerleri, 2006). Plantar fleksiyon hareketi esnasında Kager yağ dokusunun ortalama %60’ının retrocalcaneal bursa’ya doğru yer değiştirdiğini gösterilmiştir. Ayak bileğinin plantar fleksiyon hareketi esnasında aşil tendonu ile os calcaneus arasına sokularak tendona binecek yükü haf</w:t>
      </w:r>
      <w:r w:rsidR="004F3C19" w:rsidRPr="004341C0">
        <w:rPr>
          <w:rFonts w:cstheme="minorHAnsi"/>
          <w:szCs w:val="24"/>
        </w:rPr>
        <w:t xml:space="preserve">ifletir. </w:t>
      </w:r>
      <w:r w:rsidR="00631FF5" w:rsidRPr="004341C0">
        <w:rPr>
          <w:rFonts w:cstheme="minorHAnsi"/>
          <w:szCs w:val="24"/>
        </w:rPr>
        <w:t>Ayrıca tendonun subtendinöz bölgede lu</w:t>
      </w:r>
      <w:r w:rsidR="00E05902">
        <w:rPr>
          <w:rFonts w:cstheme="minorHAnsi"/>
          <w:szCs w:val="24"/>
        </w:rPr>
        <w:t xml:space="preserve">brikasyonunu destekler ve </w:t>
      </w:r>
      <w:r w:rsidR="00F0073A" w:rsidRPr="00F0073A">
        <w:rPr>
          <w:rFonts w:cstheme="minorHAnsi"/>
          <w:szCs w:val="24"/>
        </w:rPr>
        <w:t xml:space="preserve">bursa </w:t>
      </w:r>
      <w:r w:rsidR="00F0073A" w:rsidRPr="00F0073A">
        <w:rPr>
          <w:szCs w:val="24"/>
        </w:rPr>
        <w:t>tendinis calcanei</w:t>
      </w:r>
      <w:r w:rsidR="00F0073A">
        <w:rPr>
          <w:rFonts w:cstheme="minorHAnsi"/>
          <w:szCs w:val="24"/>
        </w:rPr>
        <w:t xml:space="preserve">’ye ait </w:t>
      </w:r>
      <w:r w:rsidR="00631FF5" w:rsidRPr="004341C0">
        <w:rPr>
          <w:rFonts w:cstheme="minorHAnsi"/>
          <w:szCs w:val="24"/>
        </w:rPr>
        <w:t>atık maddeleri</w:t>
      </w:r>
      <w:r w:rsidR="00F0073A">
        <w:rPr>
          <w:rFonts w:cstheme="minorHAnsi"/>
          <w:szCs w:val="24"/>
        </w:rPr>
        <w:t>n</w:t>
      </w:r>
      <w:r w:rsidR="00631FF5" w:rsidRPr="004341C0">
        <w:rPr>
          <w:rFonts w:cstheme="minorHAnsi"/>
          <w:szCs w:val="24"/>
        </w:rPr>
        <w:t xml:space="preserve"> boşaltılmasını sağlar (Ghazzawi ve diğerleri, 2009).</w:t>
      </w:r>
    </w:p>
    <w:p w:rsidR="00AE4A4A" w:rsidRPr="004341C0" w:rsidRDefault="00AE4A4A" w:rsidP="00A43B8D">
      <w:pPr>
        <w:spacing w:before="240"/>
        <w:ind w:firstLine="0"/>
        <w:rPr>
          <w:rFonts w:cstheme="minorHAnsi"/>
          <w:szCs w:val="24"/>
        </w:rPr>
      </w:pPr>
    </w:p>
    <w:p w:rsidR="00631FF5" w:rsidRPr="004341C0" w:rsidRDefault="00631FF5" w:rsidP="00F63492">
      <w:pPr>
        <w:spacing w:after="120"/>
        <w:ind w:firstLine="0"/>
        <w:jc w:val="center"/>
        <w:rPr>
          <w:rFonts w:cstheme="minorHAnsi"/>
          <w:szCs w:val="24"/>
        </w:rPr>
      </w:pPr>
      <w:r w:rsidRPr="004341C0">
        <w:rPr>
          <w:rFonts w:cstheme="minorHAnsi"/>
          <w:noProof/>
          <w:szCs w:val="24"/>
          <w:lang w:eastAsia="tr-TR"/>
        </w:rPr>
        <w:drawing>
          <wp:inline distT="0" distB="0" distL="0" distR="0">
            <wp:extent cx="1616403" cy="2677576"/>
            <wp:effectExtent l="19050" t="0" r="2847" b="0"/>
            <wp:docPr id="10" name="Resim 1" descr="Wedge' extension. Posterior view of ankle dissection with the tend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ge' extension. Posterior view of ankle dissection with the tendo... |  Download Scientific Diagram"/>
                    <pic:cNvPicPr>
                      <a:picLocks noChangeAspect="1" noChangeArrowheads="1"/>
                    </pic:cNvPicPr>
                  </pic:nvPicPr>
                  <pic:blipFill>
                    <a:blip r:embed="rId18"/>
                    <a:srcRect l="20472" r="20398"/>
                    <a:stretch>
                      <a:fillRect/>
                    </a:stretch>
                  </pic:blipFill>
                  <pic:spPr bwMode="auto">
                    <a:xfrm>
                      <a:off x="0" y="0"/>
                      <a:ext cx="1617839" cy="2679954"/>
                    </a:xfrm>
                    <a:prstGeom prst="rect">
                      <a:avLst/>
                    </a:prstGeom>
                    <a:noFill/>
                    <a:ln w="9525">
                      <a:noFill/>
                      <a:miter lim="800000"/>
                      <a:headEnd/>
                      <a:tailEnd/>
                    </a:ln>
                  </pic:spPr>
                </pic:pic>
              </a:graphicData>
            </a:graphic>
          </wp:inline>
        </w:drawing>
      </w:r>
    </w:p>
    <w:p w:rsidR="00631FF5" w:rsidRPr="004341C0" w:rsidRDefault="002D07D3" w:rsidP="00F63492">
      <w:pPr>
        <w:spacing w:after="120"/>
        <w:rPr>
          <w:rFonts w:cstheme="minorHAnsi"/>
          <w:szCs w:val="24"/>
        </w:rPr>
      </w:pPr>
      <w:r w:rsidRPr="004341C0">
        <w:rPr>
          <w:rFonts w:cstheme="minorHAnsi"/>
          <w:b/>
          <w:szCs w:val="24"/>
        </w:rPr>
        <w:t>Resim 7.</w:t>
      </w:r>
      <w:r w:rsidR="00F2218B" w:rsidRPr="004341C0">
        <w:rPr>
          <w:rFonts w:cstheme="minorHAnsi"/>
          <w:b/>
          <w:szCs w:val="24"/>
        </w:rPr>
        <w:t xml:space="preserve"> </w:t>
      </w:r>
      <w:r w:rsidR="00631FF5" w:rsidRPr="004341C0">
        <w:rPr>
          <w:rFonts w:cstheme="minorHAnsi"/>
          <w:szCs w:val="24"/>
        </w:rPr>
        <w:t xml:space="preserve">a: </w:t>
      </w:r>
      <w:r w:rsidR="00F0073A">
        <w:rPr>
          <w:rFonts w:cstheme="minorHAnsi"/>
          <w:szCs w:val="24"/>
        </w:rPr>
        <w:t>B</w:t>
      </w:r>
      <w:r w:rsidR="00F0073A" w:rsidRPr="00F0073A">
        <w:rPr>
          <w:rFonts w:cstheme="minorHAnsi"/>
          <w:szCs w:val="24"/>
        </w:rPr>
        <w:t xml:space="preserve">ursa </w:t>
      </w:r>
      <w:r w:rsidR="00F0073A" w:rsidRPr="00F0073A">
        <w:rPr>
          <w:szCs w:val="24"/>
        </w:rPr>
        <w:t>tendinis calcanei</w:t>
      </w:r>
      <w:r w:rsidR="00F0073A" w:rsidRPr="004341C0">
        <w:rPr>
          <w:rFonts w:cstheme="minorHAnsi"/>
          <w:szCs w:val="24"/>
        </w:rPr>
        <w:t xml:space="preserve"> </w:t>
      </w:r>
      <w:r w:rsidR="00631FF5" w:rsidRPr="004341C0">
        <w:rPr>
          <w:rFonts w:cstheme="minorHAnsi"/>
          <w:szCs w:val="24"/>
        </w:rPr>
        <w:t xml:space="preserve">b: Kager yağ dokusu </w:t>
      </w:r>
      <w:r w:rsidR="00631FF5" w:rsidRPr="004341C0">
        <w:rPr>
          <w:szCs w:val="24"/>
        </w:rPr>
        <w:t>(</w:t>
      </w:r>
      <w:hyperlink r:id="rId19" w:history="1">
        <w:r w:rsidR="00631FF5" w:rsidRPr="004341C0">
          <w:rPr>
            <w:rStyle w:val="Kpr"/>
            <w:rFonts w:cs="Times New Roman"/>
            <w:color w:val="auto"/>
            <w:szCs w:val="24"/>
            <w:u w:val="none"/>
          </w:rPr>
          <w:t>Malagelada</w:t>
        </w:r>
      </w:hyperlink>
      <w:r w:rsidR="00631FF5" w:rsidRPr="004341C0">
        <w:rPr>
          <w:rStyle w:val="authors-list-item"/>
          <w:rFonts w:cs="Times New Roman"/>
          <w:szCs w:val="24"/>
          <w:shd w:val="clear" w:color="auto" w:fill="FFFFFF"/>
        </w:rPr>
        <w:t xml:space="preserve"> ve diğerleri, 2019).</w:t>
      </w:r>
    </w:p>
    <w:p w:rsidR="00F2218B" w:rsidRPr="004341C0" w:rsidRDefault="00F2218B" w:rsidP="00CE33A8">
      <w:pPr>
        <w:spacing w:after="120"/>
        <w:ind w:firstLine="0"/>
        <w:rPr>
          <w:rFonts w:eastAsia="Calibri" w:cstheme="minorHAnsi"/>
          <w:b/>
          <w:szCs w:val="24"/>
          <w:lang w:bidi="tr-TR"/>
        </w:rPr>
      </w:pPr>
    </w:p>
    <w:p w:rsidR="00AE4A4A" w:rsidRDefault="00AE4A4A" w:rsidP="00CE33A8">
      <w:pPr>
        <w:spacing w:after="120"/>
        <w:ind w:firstLine="0"/>
        <w:rPr>
          <w:rFonts w:cstheme="minorHAnsi"/>
          <w:b/>
          <w:szCs w:val="24"/>
        </w:rPr>
      </w:pPr>
    </w:p>
    <w:p w:rsidR="00AE4A4A" w:rsidRDefault="00AE4A4A" w:rsidP="00CE33A8">
      <w:pPr>
        <w:spacing w:after="120"/>
        <w:ind w:firstLine="0"/>
        <w:rPr>
          <w:rFonts w:cstheme="minorHAnsi"/>
          <w:b/>
          <w:szCs w:val="24"/>
        </w:rPr>
      </w:pPr>
    </w:p>
    <w:p w:rsidR="00AE4A4A" w:rsidRDefault="00AE4A4A" w:rsidP="00CE33A8">
      <w:pPr>
        <w:spacing w:after="120"/>
        <w:ind w:firstLine="0"/>
        <w:rPr>
          <w:rFonts w:cstheme="minorHAnsi"/>
          <w:b/>
          <w:szCs w:val="24"/>
        </w:rPr>
      </w:pPr>
    </w:p>
    <w:p w:rsidR="00CE33A8" w:rsidRDefault="00F2218B" w:rsidP="00CE33A8">
      <w:pPr>
        <w:spacing w:after="120"/>
        <w:ind w:firstLine="0"/>
        <w:rPr>
          <w:rFonts w:cstheme="minorHAnsi"/>
          <w:b/>
          <w:szCs w:val="24"/>
        </w:rPr>
      </w:pPr>
      <w:r w:rsidRPr="004341C0">
        <w:rPr>
          <w:rFonts w:cstheme="minorHAnsi"/>
          <w:b/>
          <w:szCs w:val="24"/>
        </w:rPr>
        <w:lastRenderedPageBreak/>
        <w:t>2.4. Aşil Tendonun Kanlanması</w:t>
      </w:r>
    </w:p>
    <w:p w:rsidR="00AE4A4A" w:rsidRDefault="00AE4A4A" w:rsidP="00CE33A8">
      <w:pPr>
        <w:spacing w:after="120"/>
        <w:ind w:firstLine="0"/>
        <w:rPr>
          <w:rFonts w:cstheme="minorHAnsi"/>
          <w:b/>
          <w:szCs w:val="24"/>
        </w:rPr>
      </w:pPr>
    </w:p>
    <w:p w:rsidR="00F2218B" w:rsidRPr="00CE33A8" w:rsidRDefault="00AE4A4A" w:rsidP="00EB67B6">
      <w:pPr>
        <w:spacing w:after="120"/>
        <w:ind w:firstLine="0"/>
        <w:rPr>
          <w:rFonts w:cstheme="minorHAnsi"/>
          <w:b/>
          <w:szCs w:val="24"/>
        </w:rPr>
      </w:pPr>
      <w:r>
        <w:rPr>
          <w:rFonts w:cstheme="minorHAnsi"/>
          <w:szCs w:val="24"/>
        </w:rPr>
        <w:t xml:space="preserve">         </w:t>
      </w:r>
      <w:r w:rsidR="00F2218B" w:rsidRPr="004341C0">
        <w:rPr>
          <w:rFonts w:cstheme="minorHAnsi"/>
          <w:szCs w:val="24"/>
        </w:rPr>
        <w:t>Tendonlar, kanlanımını üç farklı şekilde gerçekleşir. Bunlardan ikisi intrinsik olarak miyotendinöz bileşke ve osteotendinöz bileşkede meydana gelir. Üçüncü mekanizma ise ekstrinsik olarak pa</w:t>
      </w:r>
      <w:r w:rsidR="00E05902">
        <w:rPr>
          <w:rFonts w:cstheme="minorHAnsi"/>
          <w:szCs w:val="24"/>
        </w:rPr>
        <w:t>rat</w:t>
      </w:r>
      <w:r w:rsidR="00F2218B" w:rsidRPr="004341C0">
        <w:rPr>
          <w:rFonts w:cstheme="minorHAnsi"/>
          <w:szCs w:val="24"/>
        </w:rPr>
        <w:t xml:space="preserve">enon, mezotenon ya da sinovyal kılıf aracılığıyla karşılanır. Her tendonun beslenme şekli farklılık gösterir (Astrom ve Westin, 1999). Aşil tendonu kanlanımı vasküler beslenme, sinovyal difüzyon olmak üzere iki şekilde gerçekleşir. Kanlanımını ne oranda vasküler ne oranda difüzyonla karşıladığı tam olarak anlaşılmamıştır. Ancak yapılan çalışmalara göre sinovyal difüzyonun, vasküler perfüzyondan daha etkin olduğu anlaşılmıştır (Gelberman ve diğerleri 1992; Curzi ve diğerleri 2012). </w:t>
      </w:r>
    </w:p>
    <w:p w:rsidR="00F2218B" w:rsidRPr="00EB67B6" w:rsidRDefault="00AE4A4A" w:rsidP="00EB67B6">
      <w:pPr>
        <w:tabs>
          <w:tab w:val="left" w:pos="567"/>
        </w:tabs>
        <w:spacing w:after="120"/>
        <w:ind w:firstLine="0"/>
        <w:rPr>
          <w:rFonts w:cstheme="minorHAnsi"/>
          <w:szCs w:val="24"/>
        </w:rPr>
      </w:pPr>
      <w:r>
        <w:rPr>
          <w:rFonts w:cstheme="minorHAnsi"/>
          <w:szCs w:val="24"/>
        </w:rPr>
        <w:t xml:space="preserve">         </w:t>
      </w:r>
      <w:r w:rsidR="00F2218B" w:rsidRPr="004341C0">
        <w:rPr>
          <w:rFonts w:cstheme="minorHAnsi"/>
          <w:szCs w:val="24"/>
        </w:rPr>
        <w:t>Tendonlarda damarlardan çıkan dallar, mezotenon aracılığıyla sinoviyal kılıfın visseral tabakasına ulaşarak tendonun yüzeyelinde damar ağı oluştururlar. Bir kısım damarlar tendonun derininde endotenon içine uzanarak int</w:t>
      </w:r>
      <w:r w:rsidR="008E7436">
        <w:rPr>
          <w:rFonts w:cstheme="minorHAnsi"/>
          <w:szCs w:val="24"/>
        </w:rPr>
        <w:t>rat</w:t>
      </w:r>
      <w:r w:rsidR="00F2218B" w:rsidRPr="004341C0">
        <w:rPr>
          <w:rFonts w:cstheme="minorHAnsi"/>
          <w:szCs w:val="24"/>
        </w:rPr>
        <w:t>endinöz ve peritendinöz vasküler yapıları birleştirir. Aşil tendonun sinovyal kılıf yoktur bu yüzden büyük ölçüde pa</w:t>
      </w:r>
      <w:r w:rsidR="008E7436">
        <w:rPr>
          <w:rFonts w:cstheme="minorHAnsi"/>
          <w:szCs w:val="24"/>
        </w:rPr>
        <w:t>r</w:t>
      </w:r>
      <w:r w:rsidR="00807658">
        <w:rPr>
          <w:rFonts w:cstheme="minorHAnsi"/>
          <w:szCs w:val="24"/>
        </w:rPr>
        <w:t>an</w:t>
      </w:r>
      <w:r w:rsidR="008E7436">
        <w:rPr>
          <w:rFonts w:cstheme="minorHAnsi"/>
          <w:szCs w:val="24"/>
        </w:rPr>
        <w:t>t</w:t>
      </w:r>
      <w:r w:rsidR="00F2218B" w:rsidRPr="004341C0">
        <w:rPr>
          <w:rFonts w:cstheme="minorHAnsi"/>
          <w:szCs w:val="24"/>
        </w:rPr>
        <w:t>enon aracılığıyla beslenmesi sağlanır. Böylece pa</w:t>
      </w:r>
      <w:r w:rsidR="008E7436">
        <w:rPr>
          <w:rFonts w:cstheme="minorHAnsi"/>
          <w:szCs w:val="24"/>
        </w:rPr>
        <w:t>rate</w:t>
      </w:r>
      <w:r w:rsidR="00F2218B" w:rsidRPr="004341C0">
        <w:rPr>
          <w:rFonts w:cstheme="minorHAnsi"/>
          <w:szCs w:val="24"/>
        </w:rPr>
        <w:t>non</w:t>
      </w:r>
      <w:r w:rsidR="008E7436">
        <w:rPr>
          <w:rFonts w:cstheme="minorHAnsi"/>
          <w:szCs w:val="24"/>
        </w:rPr>
        <w:t>’</w:t>
      </w:r>
      <w:r w:rsidR="00F2218B" w:rsidRPr="004341C0">
        <w:rPr>
          <w:rFonts w:cstheme="minorHAnsi"/>
          <w:szCs w:val="24"/>
        </w:rPr>
        <w:t>un, tendon iyileşmesinde önemli yeri vardır. Tendonun beslenmesi yoğun yük altında kalan kısımlarda kısıtlıdır (Sharma ve Maffulli, 2005).</w:t>
      </w:r>
      <w:r w:rsidR="00EB67B6">
        <w:rPr>
          <w:rFonts w:cstheme="minorHAnsi"/>
          <w:szCs w:val="24"/>
        </w:rPr>
        <w:t xml:space="preserve"> </w:t>
      </w:r>
      <w:r w:rsidR="00F2218B" w:rsidRPr="004341C0">
        <w:rPr>
          <w:rFonts w:cstheme="minorHAnsi"/>
          <w:szCs w:val="24"/>
        </w:rPr>
        <w:t>Yapılan çalışmalar sonucu aşil tendonunun insertio yerinin yaklaşık 2-5 cm proksimalinin vasküler yetersizlik nedeniyle travma ya da enflamatuar patolojilere karşı daha zayıf olduğu sonucuna varılmıştır. (</w:t>
      </w:r>
      <w:r w:rsidR="00F2218B" w:rsidRPr="004341C0">
        <w:rPr>
          <w:szCs w:val="24"/>
        </w:rPr>
        <w:t>Pedowitz ve Kirwan</w:t>
      </w:r>
      <w:r w:rsidR="00F2218B" w:rsidRPr="004341C0">
        <w:rPr>
          <w:rFonts w:cstheme="minorHAnsi"/>
          <w:szCs w:val="24"/>
        </w:rPr>
        <w:t>, 2013). Aşil tendonu vasküleritesini sağlayan esas arter a. tibialis posterior’un a. recurrens dalıdır. A. recurrens, asıl peritendinöz beslenmeyi sağlar. A. tibialis posterior ile a. peronealis’in distal dalları da anastomoz yaparak tendonun kanlanımını sağlar. A. tibialis anterior’un aşil tendonu beslenmesine katkısı bulunamamıştır (Sanz-Hospital ve diğerleri, 1997).</w:t>
      </w:r>
    </w:p>
    <w:p w:rsidR="00F2218B" w:rsidRPr="004341C0" w:rsidRDefault="00F2218B" w:rsidP="00F2218B">
      <w:pPr>
        <w:rPr>
          <w:rFonts w:cstheme="minorHAnsi"/>
          <w:szCs w:val="24"/>
        </w:rPr>
      </w:pPr>
    </w:p>
    <w:p w:rsidR="00F2218B" w:rsidRPr="004341C0" w:rsidRDefault="00283D0E" w:rsidP="00283D0E">
      <w:pPr>
        <w:tabs>
          <w:tab w:val="center" w:pos="4889"/>
          <w:tab w:val="left" w:pos="8374"/>
        </w:tabs>
        <w:spacing w:after="120"/>
        <w:jc w:val="left"/>
        <w:rPr>
          <w:rFonts w:cstheme="minorHAnsi"/>
          <w:szCs w:val="24"/>
        </w:rPr>
      </w:pPr>
      <w:r>
        <w:rPr>
          <w:rFonts w:cstheme="minorHAnsi"/>
          <w:szCs w:val="24"/>
        </w:rPr>
        <w:tab/>
      </w:r>
      <w:r w:rsidR="004C5B38">
        <w:rPr>
          <w:rFonts w:cstheme="minorHAnsi"/>
          <w:noProof/>
          <w:szCs w:val="24"/>
        </w:rPr>
        <w:pict>
          <v:shape id="_x0000_s1050" type="#_x0000_t202" style="position:absolute;left:0;text-align:left;margin-left:202.15pt;margin-top:97pt;width:2in;height:27.2pt;z-index:251684864;mso-position-horizontal-relative:text;mso-position-vertical-relative:text" stroked="f">
            <v:textbox style="mso-next-textbox:#_x0000_s1050">
              <w:txbxContent>
                <w:p w:rsidR="009D40A4" w:rsidRPr="009028A3" w:rsidRDefault="009D40A4" w:rsidP="00284714">
                  <w:pPr>
                    <w:spacing w:line="240" w:lineRule="auto"/>
                    <w:ind w:firstLine="0"/>
                    <w:jc w:val="center"/>
                    <w:rPr>
                      <w:b/>
                      <w:sz w:val="16"/>
                      <w:szCs w:val="16"/>
                    </w:rPr>
                  </w:pPr>
                  <w:r w:rsidRPr="009028A3">
                    <w:rPr>
                      <w:b/>
                      <w:sz w:val="16"/>
                      <w:szCs w:val="16"/>
                    </w:rPr>
                    <w:t>Tendon</w:t>
                  </w:r>
                  <w:r>
                    <w:rPr>
                      <w:b/>
                      <w:sz w:val="16"/>
                      <w:szCs w:val="16"/>
                    </w:rPr>
                    <w:t xml:space="preserve"> kılıfının</w:t>
                  </w:r>
                  <w:r w:rsidRPr="009028A3">
                    <w:rPr>
                      <w:b/>
                      <w:sz w:val="16"/>
                      <w:szCs w:val="16"/>
                    </w:rPr>
                    <w:t xml:space="preserve"> parietal ve visseral tabakaları</w:t>
                  </w:r>
                </w:p>
              </w:txbxContent>
            </v:textbox>
          </v:shape>
        </w:pict>
      </w:r>
      <w:r w:rsidR="004C5B38">
        <w:rPr>
          <w:rFonts w:cstheme="minorHAnsi"/>
          <w:noProof/>
          <w:szCs w:val="24"/>
          <w:lang w:eastAsia="tr-TR"/>
        </w:rPr>
        <w:pict>
          <v:shape id="_x0000_s1054" type="#_x0000_t202" style="position:absolute;left:0;text-align:left;margin-left:167.2pt;margin-top:70.45pt;width:34.25pt;height:26.55pt;z-index:251688960;mso-position-horizontal-relative:text;mso-position-vertical-relative:text" stroked="f">
            <v:textbox style="mso-next-textbox:#_x0000_s1054">
              <w:txbxContent>
                <w:p w:rsidR="009D40A4" w:rsidRPr="009028A3" w:rsidRDefault="009D40A4" w:rsidP="00284714">
                  <w:pPr>
                    <w:ind w:firstLine="0"/>
                    <w:rPr>
                      <w:b/>
                      <w:sz w:val="16"/>
                      <w:szCs w:val="16"/>
                    </w:rPr>
                  </w:pPr>
                  <w:r w:rsidRPr="009028A3">
                    <w:rPr>
                      <w:b/>
                      <w:sz w:val="16"/>
                      <w:szCs w:val="16"/>
                    </w:rPr>
                    <w:t xml:space="preserve">Arter </w:t>
                  </w:r>
                </w:p>
              </w:txbxContent>
            </v:textbox>
          </v:shape>
        </w:pict>
      </w:r>
      <w:r w:rsidR="004C5B38">
        <w:rPr>
          <w:rFonts w:cstheme="minorHAnsi"/>
          <w:noProof/>
          <w:szCs w:val="24"/>
        </w:rPr>
        <w:pict>
          <v:shape id="_x0000_s1053" type="#_x0000_t202" style="position:absolute;left:0;text-align:left;margin-left:126.6pt;margin-top:63.25pt;width:43.95pt;height:17.65pt;z-index:251687936;mso-position-horizontal-relative:text;mso-position-vertical-relative:text" stroked="f">
            <v:textbox style="mso-next-textbox:#_x0000_s1053">
              <w:txbxContent>
                <w:p w:rsidR="009D40A4" w:rsidRPr="009028A3" w:rsidRDefault="009D40A4" w:rsidP="00284714">
                  <w:pPr>
                    <w:ind w:firstLine="0"/>
                    <w:rPr>
                      <w:b/>
                      <w:sz w:val="16"/>
                      <w:szCs w:val="16"/>
                    </w:rPr>
                  </w:pPr>
                  <w:r w:rsidRPr="009028A3">
                    <w:rPr>
                      <w:b/>
                      <w:sz w:val="16"/>
                      <w:szCs w:val="16"/>
                    </w:rPr>
                    <w:t xml:space="preserve">Tendon </w:t>
                  </w:r>
                </w:p>
              </w:txbxContent>
            </v:textbox>
          </v:shape>
        </w:pict>
      </w:r>
      <w:r w:rsidR="004C5B38">
        <w:rPr>
          <w:rFonts w:cstheme="minorHAnsi"/>
          <w:noProof/>
          <w:szCs w:val="24"/>
        </w:rPr>
        <w:pict>
          <v:shape id="_x0000_s1052" type="#_x0000_t202" style="position:absolute;left:0;text-align:left;margin-left:117pt;margin-top:98.45pt;width:57.45pt;height:19.95pt;z-index:251686912;mso-position-horizontal-relative:text;mso-position-vertical-relative:text" stroked="f">
            <v:textbox style="mso-next-textbox:#_x0000_s1052">
              <w:txbxContent>
                <w:p w:rsidR="009D40A4" w:rsidRPr="009028A3" w:rsidRDefault="009D40A4" w:rsidP="00F2218B">
                  <w:pPr>
                    <w:spacing w:before="240"/>
                    <w:rPr>
                      <w:b/>
                      <w:sz w:val="16"/>
                      <w:szCs w:val="16"/>
                    </w:rPr>
                  </w:pPr>
                  <w:r w:rsidRPr="009028A3">
                    <w:rPr>
                      <w:b/>
                      <w:sz w:val="16"/>
                      <w:szCs w:val="16"/>
                    </w:rPr>
                    <w:t xml:space="preserve">Arter </w:t>
                  </w:r>
                </w:p>
              </w:txbxContent>
            </v:textbox>
          </v:shape>
        </w:pict>
      </w:r>
      <w:r w:rsidR="004C5B38">
        <w:rPr>
          <w:rFonts w:cstheme="minorHAnsi"/>
          <w:noProof/>
          <w:szCs w:val="24"/>
        </w:rPr>
        <w:pict>
          <v:shape id="_x0000_s1051" type="#_x0000_t202" style="position:absolute;left:0;text-align:left;margin-left:301.9pt;margin-top:82.5pt;width:80.65pt;height:15.1pt;z-index:251685888;mso-position-horizontal-relative:text;mso-position-vertical-relative:text" stroked="f">
            <v:textbox style="mso-next-textbox:#_x0000_s1051">
              <w:txbxContent>
                <w:p w:rsidR="009D40A4" w:rsidRPr="009028A3" w:rsidRDefault="009D40A4" w:rsidP="00284714">
                  <w:pPr>
                    <w:ind w:firstLine="0"/>
                    <w:rPr>
                      <w:b/>
                      <w:sz w:val="16"/>
                      <w:szCs w:val="16"/>
                    </w:rPr>
                  </w:pPr>
                  <w:r>
                    <w:rPr>
                      <w:b/>
                      <w:sz w:val="16"/>
                      <w:szCs w:val="16"/>
                    </w:rPr>
                    <w:t>Mez</w:t>
                  </w:r>
                  <w:r w:rsidRPr="009028A3">
                    <w:rPr>
                      <w:b/>
                      <w:sz w:val="16"/>
                      <w:szCs w:val="16"/>
                    </w:rPr>
                    <w:t>otenon</w:t>
                  </w:r>
                </w:p>
              </w:txbxContent>
            </v:textbox>
          </v:shape>
        </w:pict>
      </w:r>
      <w:r w:rsidR="004C5B38">
        <w:rPr>
          <w:rFonts w:cstheme="minorHAnsi"/>
          <w:noProof/>
          <w:szCs w:val="24"/>
        </w:rPr>
        <w:pict>
          <v:oval id="_x0000_s1049" style="position:absolute;left:0;text-align:left;margin-left:124.9pt;margin-top:101.2pt;width:16.95pt;height:19.35pt;z-index:251683840;mso-position-horizontal-relative:text;mso-position-vertical-relative:text" fillcolor="white [3212]" stroked="f"/>
        </w:pict>
      </w:r>
      <w:r w:rsidR="00F2218B" w:rsidRPr="004341C0">
        <w:rPr>
          <w:rFonts w:cstheme="minorHAnsi"/>
          <w:noProof/>
          <w:szCs w:val="24"/>
          <w:lang w:eastAsia="tr-TR"/>
        </w:rPr>
        <w:drawing>
          <wp:inline distT="0" distB="0" distL="0" distR="0">
            <wp:extent cx="2565989" cy="1513755"/>
            <wp:effectExtent l="19050" t="0" r="5761" b="0"/>
            <wp:docPr id="11" name="Resim 4" descr="C:\Users\Pc\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ndir.jpg"/>
                    <pic:cNvPicPr>
                      <a:picLocks noChangeAspect="1" noChangeArrowheads="1"/>
                    </pic:cNvPicPr>
                  </pic:nvPicPr>
                  <pic:blipFill>
                    <a:blip r:embed="rId20"/>
                    <a:srcRect l="2164" t="7207" r="1585" b="3923"/>
                    <a:stretch>
                      <a:fillRect/>
                    </a:stretch>
                  </pic:blipFill>
                  <pic:spPr bwMode="auto">
                    <a:xfrm>
                      <a:off x="0" y="0"/>
                      <a:ext cx="2565989" cy="1513755"/>
                    </a:xfrm>
                    <a:prstGeom prst="rect">
                      <a:avLst/>
                    </a:prstGeom>
                    <a:noFill/>
                    <a:ln w="9525">
                      <a:noFill/>
                      <a:miter lim="800000"/>
                      <a:headEnd/>
                      <a:tailEnd/>
                    </a:ln>
                  </pic:spPr>
                </pic:pic>
              </a:graphicData>
            </a:graphic>
          </wp:inline>
        </w:drawing>
      </w:r>
      <w:r>
        <w:rPr>
          <w:rFonts w:cstheme="minorHAnsi"/>
          <w:szCs w:val="24"/>
        </w:rPr>
        <w:tab/>
      </w:r>
    </w:p>
    <w:p w:rsidR="00F2218B" w:rsidRPr="004341C0" w:rsidRDefault="00F2218B" w:rsidP="00EB67B6">
      <w:pPr>
        <w:spacing w:after="120"/>
        <w:jc w:val="center"/>
        <w:rPr>
          <w:szCs w:val="24"/>
        </w:rPr>
      </w:pPr>
      <w:r w:rsidRPr="004341C0">
        <w:rPr>
          <w:b/>
          <w:szCs w:val="24"/>
        </w:rPr>
        <w:t>Resim 8</w:t>
      </w:r>
      <w:r w:rsidR="002D07D3" w:rsidRPr="004341C0">
        <w:rPr>
          <w:b/>
          <w:szCs w:val="24"/>
        </w:rPr>
        <w:t xml:space="preserve">. </w:t>
      </w:r>
      <w:r w:rsidRPr="004341C0">
        <w:rPr>
          <w:szCs w:val="24"/>
        </w:rPr>
        <w:t>Aşil tendonunun beslenmesi (Fenwick ve diğerleri, 2002).</w:t>
      </w:r>
    </w:p>
    <w:p w:rsidR="00F2218B" w:rsidRPr="004341C0" w:rsidRDefault="00F2218B" w:rsidP="00EB67B6">
      <w:pPr>
        <w:spacing w:after="120"/>
        <w:rPr>
          <w:rFonts w:cstheme="minorHAnsi"/>
          <w:szCs w:val="24"/>
        </w:rPr>
      </w:pPr>
    </w:p>
    <w:p w:rsidR="0009705A" w:rsidRDefault="00F2218B" w:rsidP="00EB67B6">
      <w:pPr>
        <w:spacing w:after="120"/>
        <w:rPr>
          <w:rFonts w:cstheme="minorHAnsi"/>
          <w:szCs w:val="24"/>
        </w:rPr>
      </w:pPr>
      <w:r w:rsidRPr="004341C0">
        <w:rPr>
          <w:rFonts w:cstheme="minorHAnsi"/>
          <w:szCs w:val="24"/>
        </w:rPr>
        <w:lastRenderedPageBreak/>
        <w:t>Tendonun proksimal ve distal kısımlarının beslenmesini a. tibialis posterior’un dalları, orta kısmının beslenmesini ise a. peronealis gerçekleştirir. Damarların tendona ön yüzünden giriş yaptıkları için tendonun ön yüzünün, vaskülarizasyonu arka yüzünden daha iyidir. Tendon içinde damarlar transvers, longitudinal ve tendon içine (sagittal) olmak üzere üç yönde ilerler. Tendona transvers yönde uzanan damarların boyutları daha büyük olup tendon liflerine paralel birçok dal verirler (Chen ve diğerleri, 2009). Yepes ve diğerleri (2010) anjiografi yöntemi ile yaptıkları çalışmada aşil tendonunun en iyi vaskülarize olan kısmının mediali, daha sonra laterali olduğu, en kötü damarlanmanın ise posteriorunda olduğunu belirlemişlerdir. Aşil tendonun proksimal 1/3’ün kanlanımı endotenona giren damarlarla sağlanır. Tendonun ön yüzünün beslenmesini, seyri boyunca pa</w:t>
      </w:r>
      <w:r w:rsidR="00E05902">
        <w:rPr>
          <w:rFonts w:cstheme="minorHAnsi"/>
          <w:szCs w:val="24"/>
        </w:rPr>
        <w:t>rat</w:t>
      </w:r>
      <w:r w:rsidRPr="004341C0">
        <w:rPr>
          <w:rFonts w:cstheme="minorHAnsi"/>
          <w:szCs w:val="24"/>
        </w:rPr>
        <w:t>enon içinde yer alan a. tibialis posterior’ un dalları sağlar. Sonuç olarak tendonun</w:t>
      </w:r>
      <w:r w:rsidR="00967111" w:rsidRPr="004341C0">
        <w:rPr>
          <w:rFonts w:cstheme="minorHAnsi"/>
          <w:szCs w:val="24"/>
        </w:rPr>
        <w:t xml:space="preserve"> proksimal ve distal 1/3’ü a. tibialis posterior’un dalları, orta 1/3 kısmını ise a. peronealis besler (Resim 9)</w:t>
      </w:r>
      <w:r w:rsidR="00E05902">
        <w:rPr>
          <w:rFonts w:cstheme="minorHAnsi"/>
          <w:szCs w:val="24"/>
        </w:rPr>
        <w:t xml:space="preserve">. </w:t>
      </w:r>
    </w:p>
    <w:p w:rsidR="00967111" w:rsidRDefault="00E05902" w:rsidP="00EB67B6">
      <w:pPr>
        <w:spacing w:after="120"/>
        <w:rPr>
          <w:rFonts w:cstheme="minorHAnsi"/>
          <w:szCs w:val="24"/>
        </w:rPr>
      </w:pPr>
      <w:r>
        <w:rPr>
          <w:rFonts w:cstheme="minorHAnsi"/>
          <w:szCs w:val="24"/>
        </w:rPr>
        <w:t>Aşil tendonunu beslenmesi homo</w:t>
      </w:r>
      <w:r w:rsidR="00967111" w:rsidRPr="004341C0">
        <w:rPr>
          <w:rFonts w:cstheme="minorHAnsi"/>
          <w:szCs w:val="24"/>
        </w:rPr>
        <w:t>j</w:t>
      </w:r>
      <w:r>
        <w:rPr>
          <w:rFonts w:cstheme="minorHAnsi"/>
          <w:szCs w:val="24"/>
        </w:rPr>
        <w:t>enize değildir. Tendonun orta 1</w:t>
      </w:r>
      <w:r w:rsidR="00967111" w:rsidRPr="004341C0">
        <w:rPr>
          <w:rFonts w:cstheme="minorHAnsi"/>
          <w:szCs w:val="24"/>
        </w:rPr>
        <w:t>/3’lük kısmının beslenmesi daha yetersizken, insertio bölgesine yakın alanların vaskülarizasyonunun daha iyi olduğunu gösteren araştırma verileri vardır (Morel ve diğerleri, 2005). Tendonun beslenmesi</w:t>
      </w:r>
      <w:r>
        <w:rPr>
          <w:rFonts w:cstheme="minorHAnsi"/>
          <w:szCs w:val="24"/>
        </w:rPr>
        <w:t>nin daha yetersiz olduğu orta 1</w:t>
      </w:r>
      <w:r w:rsidR="00967111" w:rsidRPr="004341C0">
        <w:rPr>
          <w:rFonts w:cstheme="minorHAnsi"/>
          <w:szCs w:val="24"/>
        </w:rPr>
        <w:t xml:space="preserve">/3 kısmında travma ya da tendon hasarına daha çok rastlanmaktadır. Bu hassas bölge </w:t>
      </w:r>
      <w:r>
        <w:rPr>
          <w:rFonts w:cstheme="minorHAnsi"/>
          <w:szCs w:val="24"/>
        </w:rPr>
        <w:t xml:space="preserve">tendonun </w:t>
      </w:r>
      <w:r w:rsidR="00967111" w:rsidRPr="004341C0">
        <w:rPr>
          <w:rFonts w:cstheme="minorHAnsi"/>
          <w:szCs w:val="24"/>
        </w:rPr>
        <w:t>insertio’sunun 2-5 cm proksimaline uymaktadır (Chen ve diğerleri, 2009).</w:t>
      </w:r>
    </w:p>
    <w:p w:rsidR="0009705A" w:rsidRPr="004341C0" w:rsidRDefault="0009705A" w:rsidP="00EB67B6">
      <w:pPr>
        <w:spacing w:after="120"/>
        <w:rPr>
          <w:rFonts w:cstheme="minorHAnsi"/>
          <w:szCs w:val="24"/>
        </w:rPr>
      </w:pPr>
    </w:p>
    <w:p w:rsidR="00B1543A" w:rsidRPr="004341C0" w:rsidRDefault="00B1543A" w:rsidP="00A84E2F">
      <w:pPr>
        <w:spacing w:after="120"/>
        <w:jc w:val="center"/>
        <w:rPr>
          <w:rFonts w:cstheme="minorHAnsi"/>
          <w:szCs w:val="24"/>
        </w:rPr>
      </w:pPr>
      <w:r w:rsidRPr="004341C0">
        <w:rPr>
          <w:rFonts w:cstheme="minorHAnsi"/>
          <w:noProof/>
          <w:szCs w:val="24"/>
          <w:lang w:eastAsia="tr-TR"/>
        </w:rPr>
        <w:drawing>
          <wp:inline distT="0" distB="0" distL="0" distR="0">
            <wp:extent cx="1382028" cy="2393910"/>
            <wp:effectExtent l="19050" t="0" r="8622" b="0"/>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21" cstate="print"/>
                    <a:stretch>
                      <a:fillRect/>
                    </a:stretch>
                  </pic:blipFill>
                  <pic:spPr>
                    <a:xfrm>
                      <a:off x="0" y="0"/>
                      <a:ext cx="1384497" cy="2398187"/>
                    </a:xfrm>
                    <a:prstGeom prst="rect">
                      <a:avLst/>
                    </a:prstGeom>
                  </pic:spPr>
                </pic:pic>
              </a:graphicData>
            </a:graphic>
          </wp:inline>
        </w:drawing>
      </w:r>
    </w:p>
    <w:p w:rsidR="00B1543A" w:rsidRPr="004341C0" w:rsidRDefault="00B1543A" w:rsidP="00EB5163">
      <w:pPr>
        <w:spacing w:after="120"/>
        <w:ind w:right="219"/>
        <w:jc w:val="center"/>
        <w:rPr>
          <w:rFonts w:cs="Times New Roman"/>
          <w:szCs w:val="24"/>
        </w:rPr>
      </w:pPr>
      <w:r w:rsidRPr="004341C0">
        <w:rPr>
          <w:rFonts w:cs="Times New Roman"/>
          <w:b/>
          <w:szCs w:val="24"/>
        </w:rPr>
        <w:t>Resim 9</w:t>
      </w:r>
      <w:r w:rsidR="002D07D3" w:rsidRPr="004341C0">
        <w:rPr>
          <w:rFonts w:cs="Times New Roman"/>
          <w:b/>
          <w:szCs w:val="24"/>
        </w:rPr>
        <w:t>.</w:t>
      </w:r>
      <w:r w:rsidRPr="004341C0">
        <w:rPr>
          <w:rFonts w:cs="Times New Roman"/>
          <w:szCs w:val="24"/>
        </w:rPr>
        <w:t xml:space="preserve"> Aşil tendonu beslenmesinin anjiografik görünümü</w:t>
      </w:r>
      <w:r w:rsidRPr="004341C0">
        <w:rPr>
          <w:rFonts w:cs="Times New Roman"/>
          <w:b/>
          <w:szCs w:val="24"/>
        </w:rPr>
        <w:t xml:space="preserve"> </w:t>
      </w:r>
      <w:r w:rsidRPr="0009705A">
        <w:rPr>
          <w:rFonts w:cs="Times New Roman"/>
          <w:b/>
          <w:szCs w:val="24"/>
        </w:rPr>
        <w:t>P:</w:t>
      </w:r>
      <w:r w:rsidRPr="004341C0">
        <w:rPr>
          <w:rFonts w:cs="Times New Roman"/>
          <w:b/>
          <w:szCs w:val="24"/>
        </w:rPr>
        <w:t xml:space="preserve"> </w:t>
      </w:r>
      <w:r w:rsidRPr="004341C0">
        <w:rPr>
          <w:rFonts w:cs="Times New Roman"/>
          <w:szCs w:val="24"/>
        </w:rPr>
        <w:t xml:space="preserve">posterior </w:t>
      </w:r>
      <w:r w:rsidRPr="004341C0">
        <w:rPr>
          <w:rFonts w:cs="Times New Roman"/>
          <w:b/>
          <w:szCs w:val="24"/>
        </w:rPr>
        <w:t xml:space="preserve">M: </w:t>
      </w:r>
      <w:r w:rsidRPr="004341C0">
        <w:rPr>
          <w:rFonts w:cs="Times New Roman"/>
          <w:szCs w:val="24"/>
        </w:rPr>
        <w:t xml:space="preserve">medial, </w:t>
      </w:r>
      <w:r w:rsidRPr="004341C0">
        <w:rPr>
          <w:rFonts w:cs="Times New Roman"/>
          <w:b/>
          <w:szCs w:val="24"/>
        </w:rPr>
        <w:t xml:space="preserve">L: </w:t>
      </w:r>
      <w:r w:rsidRPr="004341C0">
        <w:rPr>
          <w:rFonts w:cs="Times New Roman"/>
          <w:szCs w:val="24"/>
        </w:rPr>
        <w:t xml:space="preserve">lateral </w:t>
      </w:r>
      <w:r w:rsidRPr="004341C0">
        <w:rPr>
          <w:rFonts w:cs="Times New Roman"/>
          <w:b/>
          <w:szCs w:val="24"/>
        </w:rPr>
        <w:t xml:space="preserve">PA: </w:t>
      </w:r>
      <w:r w:rsidRPr="004341C0">
        <w:rPr>
          <w:rFonts w:cs="Times New Roman"/>
          <w:szCs w:val="24"/>
        </w:rPr>
        <w:t xml:space="preserve">peroneal arter </w:t>
      </w:r>
      <w:r w:rsidRPr="004341C0">
        <w:rPr>
          <w:rFonts w:cs="Times New Roman"/>
          <w:b/>
          <w:szCs w:val="24"/>
        </w:rPr>
        <w:t>PTA:</w:t>
      </w:r>
      <w:r w:rsidRPr="004341C0">
        <w:rPr>
          <w:rFonts w:cs="Times New Roman"/>
          <w:szCs w:val="24"/>
        </w:rPr>
        <w:t xml:space="preserve"> posterior tibial arter (Yepes ve diğerleri, 2010)</w:t>
      </w:r>
      <w:r w:rsidR="0022319A" w:rsidRPr="004341C0">
        <w:rPr>
          <w:rFonts w:cs="Times New Roman"/>
          <w:szCs w:val="24"/>
        </w:rPr>
        <w:t>.</w:t>
      </w:r>
    </w:p>
    <w:p w:rsidR="00EB5163" w:rsidRDefault="00EB5163" w:rsidP="00EB5163">
      <w:pPr>
        <w:spacing w:after="120"/>
        <w:ind w:firstLine="0"/>
        <w:jc w:val="center"/>
        <w:rPr>
          <w:rFonts w:cs="Times New Roman"/>
          <w:szCs w:val="24"/>
        </w:rPr>
      </w:pPr>
    </w:p>
    <w:p w:rsidR="0022319A" w:rsidRPr="004341C0" w:rsidRDefault="0022319A" w:rsidP="00A84E2F">
      <w:pPr>
        <w:spacing w:after="120"/>
        <w:ind w:firstLine="0"/>
        <w:rPr>
          <w:rFonts w:cstheme="minorHAnsi"/>
          <w:b/>
          <w:szCs w:val="24"/>
        </w:rPr>
      </w:pPr>
      <w:r w:rsidRPr="004341C0">
        <w:rPr>
          <w:rFonts w:cstheme="minorHAnsi"/>
          <w:b/>
          <w:szCs w:val="24"/>
        </w:rPr>
        <w:lastRenderedPageBreak/>
        <w:t xml:space="preserve">2.5. Aşil Tendonun İnnervasyonu </w:t>
      </w:r>
    </w:p>
    <w:p w:rsidR="00A84E2F" w:rsidRDefault="0022319A" w:rsidP="00A84E2F">
      <w:pPr>
        <w:spacing w:after="120"/>
        <w:rPr>
          <w:rFonts w:cstheme="minorHAnsi"/>
          <w:szCs w:val="24"/>
        </w:rPr>
      </w:pPr>
      <w:r w:rsidRPr="004341C0">
        <w:rPr>
          <w:rFonts w:cstheme="minorHAnsi"/>
          <w:szCs w:val="24"/>
        </w:rPr>
        <w:t xml:space="preserve"> </w:t>
      </w:r>
    </w:p>
    <w:p w:rsidR="00B214A6" w:rsidRDefault="0022319A" w:rsidP="00A84E2F">
      <w:pPr>
        <w:spacing w:after="120"/>
        <w:rPr>
          <w:rFonts w:cstheme="minorHAnsi"/>
          <w:szCs w:val="24"/>
        </w:rPr>
      </w:pPr>
      <w:r w:rsidRPr="004341C0">
        <w:rPr>
          <w:rFonts w:cstheme="minorHAnsi"/>
          <w:szCs w:val="24"/>
        </w:rPr>
        <w:t>Afferent duyu lifleri oldukça çok bulunan tendonlarda bir kısım sinir li</w:t>
      </w:r>
      <w:r w:rsidR="007822C8">
        <w:rPr>
          <w:rFonts w:cstheme="minorHAnsi"/>
          <w:szCs w:val="24"/>
        </w:rPr>
        <w:t>fleri özellikle miyotendinöz bi</w:t>
      </w:r>
      <w:r w:rsidRPr="004341C0">
        <w:rPr>
          <w:rFonts w:cstheme="minorHAnsi"/>
          <w:szCs w:val="24"/>
        </w:rPr>
        <w:t xml:space="preserve">leşkeye yakın golgi tendon organı yapılarını meydana getirirler (Resim 10). </w:t>
      </w:r>
      <w:r w:rsidRPr="004341C0">
        <w:rPr>
          <w:szCs w:val="24"/>
        </w:rPr>
        <w:t xml:space="preserve">Duyusal tip sinir lifleri ağının </w:t>
      </w:r>
      <w:r w:rsidRPr="004341C0">
        <w:rPr>
          <w:rFonts w:cstheme="minorHAnsi"/>
          <w:szCs w:val="24"/>
        </w:rPr>
        <w:t>bağ doku kapsülü ile sarılması ile</w:t>
      </w:r>
      <w:r w:rsidRPr="004341C0">
        <w:rPr>
          <w:szCs w:val="24"/>
        </w:rPr>
        <w:t xml:space="preserve"> oluşan </w:t>
      </w:r>
      <w:r w:rsidRPr="004341C0">
        <w:rPr>
          <w:rFonts w:cstheme="minorHAnsi"/>
          <w:szCs w:val="24"/>
        </w:rPr>
        <w:t>golgi tendon organı tendonun aşırı gerilmesi durumunda gerekli uyarıları medulla spinalis’e ileterek zarar görmesini önler (Sharma ve Maffulli, 2005). Golgi tendon organında yer alan miyelinli sinir sonlanmaları özelleşmiş mekanoreseptörler görevi görerek aşırı basınç ve uzamaya karşı duyarlılık gösterirler. Miyelinsiz sinir sonlanmaları da nosisep</w:t>
      </w:r>
      <w:r w:rsidR="00EB5163">
        <w:rPr>
          <w:rFonts w:cstheme="minorHAnsi"/>
          <w:szCs w:val="24"/>
        </w:rPr>
        <w:t>törler vazifesi görerek ve ağrı,</w:t>
      </w:r>
      <w:r w:rsidRPr="004341C0">
        <w:rPr>
          <w:rFonts w:cstheme="minorHAnsi"/>
          <w:szCs w:val="24"/>
        </w:rPr>
        <w:t xml:space="preserve"> acı duyusunu algılamaya yararlar (Carr ve Norris, 1989).</w:t>
      </w:r>
      <w:r w:rsidR="00B214A6" w:rsidRPr="004341C0">
        <w:rPr>
          <w:rFonts w:cstheme="minorHAnsi"/>
          <w:szCs w:val="24"/>
        </w:rPr>
        <w:t xml:space="preserve"> </w:t>
      </w:r>
    </w:p>
    <w:p w:rsidR="00EB5163" w:rsidRPr="004341C0" w:rsidRDefault="00EB5163" w:rsidP="00A84E2F">
      <w:pPr>
        <w:spacing w:after="120"/>
        <w:rPr>
          <w:rFonts w:cstheme="minorHAnsi"/>
          <w:szCs w:val="24"/>
        </w:rPr>
      </w:pPr>
    </w:p>
    <w:p w:rsidR="00B214A6" w:rsidRPr="004341C0" w:rsidRDefault="00286858" w:rsidP="00DD5DDF">
      <w:pPr>
        <w:spacing w:after="120"/>
        <w:jc w:val="center"/>
        <w:rPr>
          <w:rFonts w:cstheme="minorHAnsi"/>
          <w:szCs w:val="24"/>
        </w:rPr>
      </w:pPr>
      <w:r w:rsidRPr="004341C0">
        <w:rPr>
          <w:rFonts w:cstheme="minorHAnsi"/>
          <w:noProof/>
          <w:szCs w:val="24"/>
          <w:lang w:eastAsia="tr-TR"/>
        </w:rPr>
        <w:drawing>
          <wp:inline distT="0" distB="0" distL="0" distR="0">
            <wp:extent cx="3253126" cy="2924070"/>
            <wp:effectExtent l="19050" t="0" r="4424" b="0"/>
            <wp:docPr id="54" name="Nesne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91311" cy="5643602"/>
                      <a:chOff x="1285852" y="428604"/>
                      <a:chExt cx="6391311" cy="5643602"/>
                    </a:xfrm>
                  </a:grpSpPr>
                  <a:grpSp>
                    <a:nvGrpSpPr>
                      <a:cNvPr id="16" name="15 Grup"/>
                      <a:cNvGrpSpPr/>
                    </a:nvGrpSpPr>
                    <a:grpSpPr>
                      <a:xfrm>
                        <a:off x="1285852" y="428604"/>
                        <a:ext cx="6391311" cy="5643602"/>
                        <a:chOff x="1285852" y="428604"/>
                        <a:chExt cx="6391311" cy="5643602"/>
                      </a:xfrm>
                    </a:grpSpPr>
                    <a:pic>
                      <a:nvPicPr>
                        <a:cNvPr id="2" name="1 Resim" descr="CH 13 Proprioception and Types of Reflexes"/>
                        <a:cNvPicPr/>
                      </a:nvPicPr>
                      <a:blipFill>
                        <a:blip r:embed="rId22"/>
                        <a:srcRect b="3300"/>
                        <a:stretch>
                          <a:fillRect/>
                        </a:stretch>
                      </a:blipFill>
                      <a:spPr bwMode="auto">
                        <a:xfrm>
                          <a:off x="2285984" y="642918"/>
                          <a:ext cx="4929222" cy="5429288"/>
                        </a:xfrm>
                        <a:prstGeom prst="rect">
                          <a:avLst/>
                        </a:prstGeom>
                        <a:noFill/>
                        <a:ln w="9525">
                          <a:noFill/>
                          <a:miter lim="800000"/>
                          <a:headEnd/>
                          <a:tailEnd/>
                        </a:ln>
                      </a:spPr>
                    </a:pic>
                    <a:sp>
                      <a:nvSpPr>
                        <a:cNvPr id="1026" name="Text Box 2"/>
                        <a:cNvSpPr txBox="1">
                          <a:spLocks noChangeArrowheads="1"/>
                        </a:cNvSpPr>
                      </a:nvSpPr>
                      <a:spPr bwMode="auto">
                        <a:xfrm>
                          <a:off x="3286116" y="428604"/>
                          <a:ext cx="2214578" cy="404813"/>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ϒ Motor sinir lifleri</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7" name="Text Box 3"/>
                        <a:cNvSpPr txBox="1">
                          <a:spLocks noChangeArrowheads="1"/>
                        </a:cNvSpPr>
                      </a:nvSpPr>
                      <a:spPr bwMode="auto">
                        <a:xfrm>
                          <a:off x="1285852" y="1357298"/>
                          <a:ext cx="2071702" cy="642942"/>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Tip II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sekonder</a:t>
                            </a:r>
                            <a:r>
                              <a:rPr kumimoji="0" lang="tr-TR" sz="1400" b="1" i="0" u="none" strike="noStrike" cap="none" normalizeH="0" baseline="0" dirty="0" smtClean="0">
                                <a:ln>
                                  <a:noFill/>
                                </a:ln>
                                <a:solidFill>
                                  <a:schemeClr val="tx1"/>
                                </a:solidFill>
                                <a:effectLst/>
                                <a:latin typeface="Calibri" pitchFamily="34" charset="0"/>
                                <a:cs typeface="Arial" pitchFamily="34" charset="0"/>
                              </a:rPr>
                              <a:t> duyu sinir lifleri  </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8" name="Text Box 4"/>
                        <a:cNvSpPr txBox="1">
                          <a:spLocks noChangeArrowheads="1"/>
                        </a:cNvSpPr>
                      </a:nvSpPr>
                      <a:spPr bwMode="auto">
                        <a:xfrm>
                          <a:off x="1285852" y="2143116"/>
                          <a:ext cx="2071702" cy="500066"/>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Tip I a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primer</a:t>
                            </a:r>
                            <a:r>
                              <a:rPr kumimoji="0" lang="tr-TR" sz="1400" b="1" i="0" u="none" strike="noStrike" cap="none" normalizeH="0" baseline="0" dirty="0" smtClean="0">
                                <a:ln>
                                  <a:noFill/>
                                </a:ln>
                                <a:solidFill>
                                  <a:schemeClr val="tx1"/>
                                </a:solidFill>
                                <a:effectLst/>
                                <a:latin typeface="Calibri" pitchFamily="34" charset="0"/>
                                <a:cs typeface="Arial" pitchFamily="34" charset="0"/>
                              </a:rPr>
                              <a:t> duyu sinir lifleri  </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9" name="Text Box 5"/>
                        <a:cNvSpPr txBox="1">
                          <a:spLocks noChangeArrowheads="1"/>
                        </a:cNvSpPr>
                      </a:nvSpPr>
                      <a:spPr bwMode="auto">
                        <a:xfrm>
                          <a:off x="2143108" y="2786058"/>
                          <a:ext cx="1143008" cy="35719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smtClean="0">
                                <a:ln>
                                  <a:noFill/>
                                </a:ln>
                                <a:solidFill>
                                  <a:schemeClr val="tx1"/>
                                </a:solidFill>
                                <a:effectLst/>
                                <a:latin typeface="Calibri" pitchFamily="34" charset="0"/>
                                <a:cs typeface="Arial" pitchFamily="34" charset="0"/>
                              </a:rPr>
                              <a:t> Kas iğciği </a:t>
                            </a:r>
                            <a:endParaRPr kumimoji="0" lang="tr-TR"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0" name="Text Box 6"/>
                        <a:cNvSpPr txBox="1">
                          <a:spLocks noChangeArrowheads="1"/>
                        </a:cNvSpPr>
                      </a:nvSpPr>
                      <a:spPr bwMode="auto">
                        <a:xfrm>
                          <a:off x="1857356" y="3500438"/>
                          <a:ext cx="1714512" cy="428628"/>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   Kas iğciği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kapsulü</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1" name="Text Box 7"/>
                        <a:cNvSpPr txBox="1">
                          <a:spLocks noChangeArrowheads="1"/>
                        </a:cNvSpPr>
                      </a:nvSpPr>
                      <a:spPr bwMode="auto">
                        <a:xfrm>
                          <a:off x="2214546" y="5429264"/>
                          <a:ext cx="1928826" cy="428628"/>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Golgi</a:t>
                            </a:r>
                            <a:r>
                              <a:rPr kumimoji="0" lang="tr-TR" sz="1400" b="1" i="0" u="none" strike="noStrike" cap="none" normalizeH="0" baseline="0" dirty="0" smtClean="0">
                                <a:ln>
                                  <a:noFill/>
                                </a:ln>
                                <a:solidFill>
                                  <a:schemeClr val="tx1"/>
                                </a:solidFill>
                                <a:effectLst/>
                                <a:latin typeface="Calibri" pitchFamily="34" charset="0"/>
                                <a:cs typeface="Arial" pitchFamily="34" charset="0"/>
                              </a:rPr>
                              <a:t>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tendon</a:t>
                            </a:r>
                            <a:r>
                              <a:rPr kumimoji="0" lang="tr-TR" sz="1400" b="1" i="0" u="none" strike="noStrike" cap="none" normalizeH="0" baseline="0" dirty="0" smtClean="0">
                                <a:ln>
                                  <a:noFill/>
                                </a:ln>
                                <a:solidFill>
                                  <a:schemeClr val="tx1"/>
                                </a:solidFill>
                                <a:effectLst/>
                                <a:latin typeface="Calibri" pitchFamily="34" charset="0"/>
                                <a:cs typeface="Arial" pitchFamily="34" charset="0"/>
                              </a:rPr>
                              <a:t> organı </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Text Box 7"/>
                        <a:cNvSpPr txBox="1">
                          <a:spLocks noChangeArrowheads="1"/>
                        </a:cNvSpPr>
                      </a:nvSpPr>
                      <a:spPr bwMode="auto">
                        <a:xfrm>
                          <a:off x="2143108" y="4786322"/>
                          <a:ext cx="2000264" cy="428628"/>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Golgi</a:t>
                            </a:r>
                            <a:r>
                              <a:rPr kumimoji="0" lang="tr-TR" sz="1400" b="1" i="0" u="none" strike="noStrike" cap="none" normalizeH="0" baseline="0" dirty="0" smtClean="0">
                                <a:ln>
                                  <a:noFill/>
                                </a:ln>
                                <a:solidFill>
                                  <a:schemeClr val="tx1"/>
                                </a:solidFill>
                                <a:effectLst/>
                                <a:latin typeface="Calibri" pitchFamily="34" charset="0"/>
                                <a:cs typeface="Arial" pitchFamily="34" charset="0"/>
                              </a:rPr>
                              <a:t>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tendon</a:t>
                            </a:r>
                            <a:r>
                              <a:rPr lang="tr-TR" sz="1400" b="1" dirty="0" smtClean="0">
                                <a:latin typeface="Calibri" pitchFamily="34" charset="0"/>
                                <a:cs typeface="Arial" pitchFamily="34" charset="0"/>
                              </a:rPr>
                              <a:t> </a:t>
                            </a:r>
                            <a:r>
                              <a:rPr kumimoji="0" lang="tr-TR" sz="1400" b="1" i="0" u="none" strike="noStrike" cap="none" normalizeH="0" baseline="0" dirty="0" err="1" smtClean="0">
                                <a:ln>
                                  <a:noFill/>
                                </a:ln>
                                <a:solidFill>
                                  <a:schemeClr val="tx1"/>
                                </a:solidFill>
                                <a:effectLst/>
                                <a:latin typeface="Calibri" pitchFamily="34" charset="0"/>
                                <a:cs typeface="Arial" pitchFamily="34" charset="0"/>
                              </a:rPr>
                              <a:t>kapsulü</a:t>
                            </a:r>
                            <a:r>
                              <a:rPr kumimoji="0" lang="tr-TR" sz="1400" b="1" i="0" u="none" strike="noStrike" cap="none" normalizeH="0" baseline="0" dirty="0" smtClean="0">
                                <a:ln>
                                  <a:noFill/>
                                </a:ln>
                                <a:solidFill>
                                  <a:schemeClr val="tx1"/>
                                </a:solidFill>
                                <a:effectLst/>
                                <a:latin typeface="Calibri" pitchFamily="34" charset="0"/>
                                <a:cs typeface="Arial" pitchFamily="34" charset="0"/>
                              </a:rPr>
                              <a:t> </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2" name="Text Box 8"/>
                        <a:cNvSpPr txBox="1">
                          <a:spLocks noChangeArrowheads="1"/>
                        </a:cNvSpPr>
                      </a:nvSpPr>
                      <a:spPr bwMode="auto">
                        <a:xfrm>
                          <a:off x="5786446" y="1714488"/>
                          <a:ext cx="1647829" cy="500066"/>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α Motor sinir lifleri</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3" name="Text Box 9"/>
                        <a:cNvSpPr txBox="1">
                          <a:spLocks noChangeArrowheads="1"/>
                        </a:cNvSpPr>
                      </a:nvSpPr>
                      <a:spPr bwMode="auto">
                        <a:xfrm>
                          <a:off x="5786446" y="2571744"/>
                          <a:ext cx="1890717" cy="35719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err="1" smtClean="0">
                                <a:ln>
                                  <a:noFill/>
                                </a:ln>
                                <a:solidFill>
                                  <a:schemeClr val="tx1"/>
                                </a:solidFill>
                                <a:effectLst/>
                                <a:latin typeface="Calibri" pitchFamily="34" charset="0"/>
                                <a:cs typeface="Arial" pitchFamily="34" charset="0"/>
                              </a:rPr>
                              <a:t>Ekstrafuzal</a:t>
                            </a:r>
                            <a:r>
                              <a:rPr kumimoji="0" lang="tr-TR" sz="1400" b="1" i="0" u="none" strike="noStrike" cap="none" normalizeH="0" baseline="0" dirty="0" smtClean="0">
                                <a:ln>
                                  <a:noFill/>
                                </a:ln>
                                <a:solidFill>
                                  <a:schemeClr val="tx1"/>
                                </a:solidFill>
                                <a:effectLst/>
                                <a:latin typeface="Calibri" pitchFamily="34" charset="0"/>
                                <a:cs typeface="Arial" pitchFamily="34" charset="0"/>
                              </a:rPr>
                              <a:t> kas lifleri</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4" name="Text Box 10"/>
                        <a:cNvSpPr txBox="1">
                          <a:spLocks noChangeArrowheads="1"/>
                        </a:cNvSpPr>
                      </a:nvSpPr>
                      <a:spPr bwMode="auto">
                        <a:xfrm>
                          <a:off x="5786446" y="3000372"/>
                          <a:ext cx="1643074" cy="300038"/>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err="1" smtClean="0">
                                <a:ln>
                                  <a:noFill/>
                                </a:ln>
                                <a:solidFill>
                                  <a:schemeClr val="tx1"/>
                                </a:solidFill>
                                <a:effectLst/>
                                <a:latin typeface="Calibri" pitchFamily="34" charset="0"/>
                                <a:cs typeface="Arial" pitchFamily="34" charset="0"/>
                              </a:rPr>
                              <a:t>İntrafuzal</a:t>
                            </a:r>
                            <a:r>
                              <a:rPr kumimoji="0" lang="tr-TR" sz="1400" b="1" i="0" u="none" strike="noStrike" cap="none" normalizeH="0" baseline="0" dirty="0" smtClean="0">
                                <a:ln>
                                  <a:noFill/>
                                </a:ln>
                                <a:solidFill>
                                  <a:schemeClr val="tx1"/>
                                </a:solidFill>
                                <a:effectLst/>
                                <a:latin typeface="Calibri" pitchFamily="34" charset="0"/>
                                <a:cs typeface="Arial" pitchFamily="34" charset="0"/>
                              </a:rPr>
                              <a:t> kas lifleri</a:t>
                            </a:r>
                            <a:endParaRPr kumimoji="0" lang="tr-TR"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5" name="Text Box 11"/>
                        <a:cNvSpPr txBox="1">
                          <a:spLocks noChangeArrowheads="1"/>
                        </a:cNvSpPr>
                      </a:nvSpPr>
                      <a:spPr bwMode="auto">
                        <a:xfrm>
                          <a:off x="5764228" y="4643446"/>
                          <a:ext cx="1879606" cy="442914"/>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smtClean="0">
                                <a:ln>
                                  <a:noFill/>
                                </a:ln>
                                <a:solidFill>
                                  <a:schemeClr val="tx1"/>
                                </a:solidFill>
                                <a:effectLst/>
                                <a:latin typeface="Calibri" pitchFamily="34" charset="0"/>
                                <a:cs typeface="Arial" pitchFamily="34" charset="0"/>
                              </a:rPr>
                              <a:t>Afferent  sinir lifleri</a:t>
                            </a:r>
                            <a:endParaRPr kumimoji="0" lang="tr-TR"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6" name="Text Box 12"/>
                        <a:cNvSpPr txBox="1">
                          <a:spLocks noChangeArrowheads="1"/>
                        </a:cNvSpPr>
                      </a:nvSpPr>
                      <a:spPr bwMode="auto">
                        <a:xfrm>
                          <a:off x="5786446" y="5214950"/>
                          <a:ext cx="1000132" cy="357189"/>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smtClean="0">
                                <a:ln>
                                  <a:noFill/>
                                </a:ln>
                                <a:solidFill>
                                  <a:schemeClr val="tx1"/>
                                </a:solidFill>
                                <a:effectLst/>
                                <a:latin typeface="Calibri" pitchFamily="34" charset="0"/>
                                <a:cs typeface="Arial" pitchFamily="34" charset="0"/>
                              </a:rPr>
                              <a:t>Tendon</a:t>
                            </a:r>
                            <a:endParaRPr kumimoji="0" lang="tr-TR" sz="1400" b="0" i="0" u="none" strike="noStrike" cap="none" normalizeH="0" baseline="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B214A6" w:rsidRPr="004341C0" w:rsidRDefault="00B214A6" w:rsidP="00DD5DDF">
      <w:pPr>
        <w:spacing w:after="120"/>
        <w:jc w:val="center"/>
        <w:rPr>
          <w:rFonts w:cstheme="minorHAnsi"/>
          <w:szCs w:val="24"/>
        </w:rPr>
      </w:pPr>
      <w:r w:rsidRPr="004341C0">
        <w:rPr>
          <w:b/>
          <w:szCs w:val="24"/>
        </w:rPr>
        <w:t>Resim 10</w:t>
      </w:r>
      <w:r w:rsidR="002D07D3" w:rsidRPr="004341C0">
        <w:rPr>
          <w:b/>
          <w:szCs w:val="24"/>
        </w:rPr>
        <w:t>.</w:t>
      </w:r>
      <w:r w:rsidRPr="004341C0">
        <w:rPr>
          <w:szCs w:val="24"/>
        </w:rPr>
        <w:t xml:space="preserve">  Aşil tendonunun innervasyonu </w:t>
      </w:r>
      <w:r w:rsidRPr="004341C0">
        <w:rPr>
          <w:rFonts w:cstheme="minorHAnsi"/>
          <w:szCs w:val="24"/>
        </w:rPr>
        <w:t>(Koca, 2013).</w:t>
      </w:r>
      <w:hyperlink r:id="rId23" w:history="1"/>
    </w:p>
    <w:p w:rsidR="0022319A" w:rsidRPr="004341C0" w:rsidRDefault="0022319A" w:rsidP="00DD5DDF">
      <w:pPr>
        <w:spacing w:after="120"/>
        <w:ind w:right="219" w:firstLine="0"/>
        <w:jc w:val="left"/>
        <w:rPr>
          <w:rFonts w:cs="Times New Roman"/>
          <w:szCs w:val="24"/>
        </w:rPr>
      </w:pPr>
    </w:p>
    <w:p w:rsidR="00EB5163" w:rsidRPr="004341C0" w:rsidRDefault="00EB5163" w:rsidP="00EB5163">
      <w:pPr>
        <w:spacing w:after="120"/>
        <w:rPr>
          <w:rFonts w:cstheme="minorHAnsi"/>
          <w:szCs w:val="24"/>
        </w:rPr>
      </w:pPr>
      <w:r w:rsidRPr="004341C0">
        <w:rPr>
          <w:rFonts w:cstheme="minorHAnsi"/>
          <w:szCs w:val="24"/>
        </w:rPr>
        <w:t>Aşil tendonunun miyotendinöz bileşkeden başlayarak kemiğe tut</w:t>
      </w:r>
      <w:r>
        <w:rPr>
          <w:rFonts w:cstheme="minorHAnsi"/>
          <w:szCs w:val="24"/>
        </w:rPr>
        <w:t>unma yerine kadar olan kısımın</w:t>
      </w:r>
      <w:r w:rsidRPr="004341C0">
        <w:rPr>
          <w:rFonts w:cstheme="minorHAnsi"/>
          <w:szCs w:val="24"/>
        </w:rPr>
        <w:t xml:space="preserve"> innervasyonuna yönelik ayrıntılı bir araştırma bulunmamaktadır. Fakat golgi tendon kapsülünün duyusal innervasyonu, nosiseptif ve proprioseptif uyarıların algılanması bakımından önemlidir. Aşil tendonu duyu innervasyonu, başlıca n. suralis’den gelen ince kutanöz dallar ile tendonun oluşumuna katılan kaslardan gelen duyu sinirleri tarafından sağlanır. Özellikle tendondan daha zengin innervasyona sahip olan pa</w:t>
      </w:r>
      <w:r>
        <w:rPr>
          <w:rFonts w:cstheme="minorHAnsi"/>
          <w:szCs w:val="24"/>
        </w:rPr>
        <w:t>rat</w:t>
      </w:r>
      <w:r w:rsidRPr="004341C0">
        <w:rPr>
          <w:rFonts w:cstheme="minorHAnsi"/>
          <w:szCs w:val="24"/>
        </w:rPr>
        <w:t>enon</w:t>
      </w:r>
      <w:r>
        <w:rPr>
          <w:rFonts w:cstheme="minorHAnsi"/>
          <w:szCs w:val="24"/>
        </w:rPr>
        <w:t>’da bulunan P</w:t>
      </w:r>
      <w:r w:rsidRPr="004341C0">
        <w:rPr>
          <w:rFonts w:cstheme="minorHAnsi"/>
          <w:szCs w:val="24"/>
        </w:rPr>
        <w:t xml:space="preserve">acinian korpuskülleri büyük olasılıkla proprioseptif duyudan sorumludur. Ayrıca tendonun </w:t>
      </w:r>
      <w:r w:rsidRPr="004341C0">
        <w:rPr>
          <w:rFonts w:cstheme="minorHAnsi"/>
          <w:szCs w:val="24"/>
        </w:rPr>
        <w:lastRenderedPageBreak/>
        <w:t>sempatik ve parasempatik sinir lifleri de mevcuttur. Aşil tendonları transekte edilen sıçanların iki hafta sonra tendonlarına binen yükün %50 oranında azalmasında tendona ait sinir liflerinin bütünlüğünün bozulmasının önemli rolü olabilir. Tendinopati ağrısını, aşil tendonunun innervasyonu ilişkin bilgilerimizle anlaşılması zordur. Tendinopati ağrısının nedeni vasküleritenin bozulması olduğu düşünülmektedir (Fenwick ve diğerleri, 2002).</w:t>
      </w:r>
    </w:p>
    <w:p w:rsidR="00EB5163" w:rsidRDefault="00EB5163" w:rsidP="00DD5DDF">
      <w:pPr>
        <w:spacing w:after="120"/>
        <w:ind w:firstLine="0"/>
        <w:rPr>
          <w:rFonts w:cstheme="minorHAnsi"/>
          <w:b/>
          <w:szCs w:val="24"/>
        </w:rPr>
      </w:pPr>
    </w:p>
    <w:p w:rsidR="00B214A6" w:rsidRPr="004341C0" w:rsidRDefault="00B214A6" w:rsidP="00DD5DDF">
      <w:pPr>
        <w:spacing w:after="120"/>
        <w:ind w:firstLine="0"/>
        <w:rPr>
          <w:rFonts w:cstheme="minorHAnsi"/>
          <w:b/>
          <w:szCs w:val="24"/>
        </w:rPr>
      </w:pPr>
      <w:r w:rsidRPr="004341C0">
        <w:rPr>
          <w:rFonts w:cstheme="minorHAnsi"/>
          <w:b/>
          <w:szCs w:val="24"/>
        </w:rPr>
        <w:t>2.6. Aşil Tendon Biyomekaniği</w:t>
      </w:r>
    </w:p>
    <w:p w:rsidR="00DD5DDF" w:rsidRDefault="00DD5DDF" w:rsidP="00DD5DDF">
      <w:pPr>
        <w:tabs>
          <w:tab w:val="left" w:pos="997"/>
        </w:tabs>
        <w:spacing w:after="120"/>
        <w:rPr>
          <w:rFonts w:cstheme="minorHAnsi"/>
          <w:szCs w:val="24"/>
        </w:rPr>
      </w:pPr>
      <w:r>
        <w:rPr>
          <w:rFonts w:cstheme="minorHAnsi"/>
          <w:szCs w:val="24"/>
        </w:rPr>
        <w:tab/>
      </w:r>
    </w:p>
    <w:p w:rsidR="00B214A6" w:rsidRPr="004341C0" w:rsidRDefault="00B214A6" w:rsidP="00DD5DDF">
      <w:pPr>
        <w:spacing w:after="120"/>
        <w:rPr>
          <w:rFonts w:cstheme="minorHAnsi"/>
          <w:szCs w:val="24"/>
        </w:rPr>
      </w:pPr>
      <w:r w:rsidRPr="004341C0">
        <w:rPr>
          <w:rFonts w:cstheme="minorHAnsi"/>
          <w:szCs w:val="24"/>
        </w:rPr>
        <w:t>Tendonlar, kas ve iskelet sistemi arasında viskoelastik bağlantı kurarak kaslarda oluşan kasılma kuvvetini kemiğe iletilmesini sağlar. Aşil tendonu, m. triceps surae’de oluşan kasılma kuvvetini os calcaneus’a iletir. İnsanın dik duruş pozisyonu için, ayak ve bacak arasında dik açı oluşumu ile aşil tendonunun ayağın posterioruna teğet geçmesi sonucu graviteye karşı etkin</w:t>
      </w:r>
      <w:r w:rsidR="00E262D6">
        <w:rPr>
          <w:rFonts w:cstheme="minorHAnsi"/>
          <w:szCs w:val="24"/>
        </w:rPr>
        <w:t xml:space="preserve"> bir güç gerekir. </w:t>
      </w:r>
      <w:r w:rsidRPr="004341C0">
        <w:rPr>
          <w:rFonts w:cstheme="minorHAnsi"/>
          <w:szCs w:val="24"/>
        </w:rPr>
        <w:t xml:space="preserve">İnsanlarda bu sebeple os tibia’nın uzun ekseni ile os calcaneus’un uzun ekseni arasındaki açı diğer memelilere göre oldukça yüksektir. Aşil tendonunu oluşturan kasların ayrı fizyolojik yapıları vardır. Ayak bileği eklemine plantar fleksiyon ve bir miktar inversiyon yaptıran m. triceps surae yapısına katılan m. soleus’da daha çok bulunan tip I (yavaş kasılan) kas lifleri sayesinde, anatomik pozisyonda iken vücudun öne hareketini engelleyen antigravite kası vazifesi görür. Ayrıca diz eklemine fleksiyon hareketine de katkısı olan </w:t>
      </w:r>
      <w:r w:rsidR="00647388">
        <w:rPr>
          <w:rFonts w:cstheme="minorHAnsi"/>
          <w:szCs w:val="24"/>
        </w:rPr>
        <w:t xml:space="preserve">                           </w:t>
      </w:r>
      <w:r w:rsidRPr="004341C0">
        <w:rPr>
          <w:rFonts w:cstheme="minorHAnsi"/>
          <w:szCs w:val="24"/>
        </w:rPr>
        <w:t>m. gastrocnemius’da tip II B (hızlı kasılan) kas lifleri daha çok bulunur. Bu sayede bu iki başlı kas, ani zıplama ve sıçrama hareketlerinin gerçekleşmesinde itici güç oluşturarak destekler. Böylece bu tendon, yürümenin tüm fazları, postürün korunması, sıçrama ve koşma hareketleri esnasında ç</w:t>
      </w:r>
      <w:r w:rsidR="00640FFB">
        <w:rPr>
          <w:rFonts w:cstheme="minorHAnsi"/>
          <w:szCs w:val="24"/>
        </w:rPr>
        <w:t xml:space="preserve">alışmış olur (Woo ve diğerleri, </w:t>
      </w:r>
      <w:r w:rsidRPr="004341C0">
        <w:rPr>
          <w:rFonts w:cstheme="minorHAnsi"/>
          <w:szCs w:val="24"/>
        </w:rPr>
        <w:t>1999).</w:t>
      </w:r>
    </w:p>
    <w:p w:rsidR="00B214A6" w:rsidRPr="004341C0" w:rsidRDefault="00C20977" w:rsidP="00DC1AF1">
      <w:pPr>
        <w:spacing w:after="120"/>
        <w:rPr>
          <w:rFonts w:cstheme="minorHAnsi"/>
          <w:szCs w:val="24"/>
        </w:rPr>
      </w:pPr>
      <w:r w:rsidRPr="004341C0">
        <w:rPr>
          <w:rFonts w:cstheme="minorHAnsi"/>
          <w:szCs w:val="24"/>
        </w:rPr>
        <w:t xml:space="preserve"> </w:t>
      </w:r>
      <w:r w:rsidR="00B214A6" w:rsidRPr="004341C0">
        <w:rPr>
          <w:rFonts w:cstheme="minorHAnsi"/>
          <w:szCs w:val="24"/>
        </w:rPr>
        <w:t>Tendonları oluşturan kollajen liflerin uzunlukları deği</w:t>
      </w:r>
      <w:r w:rsidR="00A77F0D">
        <w:rPr>
          <w:rFonts w:cstheme="minorHAnsi"/>
          <w:szCs w:val="24"/>
        </w:rPr>
        <w:t xml:space="preserve">şebilir. Tendon dinlenmede fasikülleri </w:t>
      </w:r>
      <w:r w:rsidR="00B214A6" w:rsidRPr="004341C0">
        <w:rPr>
          <w:rFonts w:cstheme="minorHAnsi"/>
          <w:szCs w:val="24"/>
        </w:rPr>
        <w:t xml:space="preserve">oluşturan kollajen lifler, kıvrımlı (spiral) haldeyken gerilme kuvvetiyle karşılaştığında düz şekil alır. Aşil tendonun maruz kaldığı rotasyonel kuvvetlerin derecesi ve hızının, tendon hasarı meydana gelmesinde büyük payı vardır. Aşırı rotasyonel kuvvetler tendon yapısını oluşturan kollajen lifler üzerinde aşırı gerilmeye neden olur (Moller, 2001). Muskulotendinöz birleşkenin ve tendonun dayanıklılığını, tendonun ekseni boyunca yerleşim gösteren kas liflerinin dizilimi tayin eder. Kasların longitudinal lifleri ne kadar uzunsa, kas ve tendonun hareket açıklığı o oranda geniş olur. Bir tendonun kuvveti, içerdiği kollajen liflerinin miktarı, boyutu, çapı, dizilimi ve lifler arasındaki çapraz bağların sıklığı ile ilişkilidir (Oxlund, 1986). </w:t>
      </w:r>
    </w:p>
    <w:p w:rsidR="00B214A6" w:rsidRPr="004341C0" w:rsidRDefault="00B214A6" w:rsidP="00DC1AF1">
      <w:pPr>
        <w:spacing w:after="120"/>
        <w:rPr>
          <w:rFonts w:cstheme="minorHAnsi"/>
          <w:szCs w:val="24"/>
        </w:rPr>
      </w:pPr>
      <w:r w:rsidRPr="004341C0">
        <w:rPr>
          <w:rFonts w:cstheme="minorHAnsi"/>
          <w:szCs w:val="24"/>
        </w:rPr>
        <w:lastRenderedPageBreak/>
        <w:t>Tendonun gerilme kuvvetine yönelik ilk tepkisi spiral (kıvrımlı) şekilde olan kollajen liflerinin düz şekil almasıdır. Bu cevap uygulanan gerinim kuvveti sonucunda kollajen lifler elastikiyet yapılarına göre değişim gösteren stres-strain (maksimal dayanıklılık-maksimal gerilme) grafiğinin orjinini oluşturur. Tendonun stres ve strain grafiğine ulaşılması için kesit alanı bilgisine gerek vardır. Bu grafik tendonun intrinsik özellikleri hakkında bilgi verir. Giderek artan şekilde uygulanan kuvvete zıt olarak tendonda uzama ile birlikte sertliği de fazlalaşır. Strain uygulanan kuvvet esnasında tendonun boyundaki oluşan değişiklik oranı (yüzdesi) olarak tarif edilebilir. Grafikte, strain’in %1,5-4 oranında artış gösterdiği alanda doğrusal (lineer) bölge ortaya çıkar. Lineer bölgede tendonun boyundaki değişiklik artış gösterdiği için grafikteki eğimde de artış görülür</w:t>
      </w:r>
      <w:r w:rsidR="00C20977" w:rsidRPr="004341C0">
        <w:rPr>
          <w:rFonts w:cstheme="minorHAnsi"/>
          <w:szCs w:val="24"/>
        </w:rPr>
        <w:t>.</w:t>
      </w:r>
      <w:r w:rsidRPr="004341C0">
        <w:rPr>
          <w:rFonts w:cstheme="minorHAnsi"/>
          <w:szCs w:val="24"/>
        </w:rPr>
        <w:t xml:space="preserve"> Maruz kaldıkları gerilme kuvveti %4’ten fazla değil ise tendonun elastik özelliğinden ötürü kuvvet ortadan kaldırıldığında ko</w:t>
      </w:r>
      <w:r w:rsidR="00C20977" w:rsidRPr="004341C0">
        <w:rPr>
          <w:rFonts w:cstheme="minorHAnsi"/>
          <w:szCs w:val="24"/>
        </w:rPr>
        <w:t>llajen lifler eski haline döner</w:t>
      </w:r>
      <w:r w:rsidRPr="004341C0">
        <w:rPr>
          <w:rFonts w:cstheme="minorHAnsi"/>
          <w:szCs w:val="24"/>
        </w:rPr>
        <w:t xml:space="preserve"> </w:t>
      </w:r>
      <w:r w:rsidR="00C20977" w:rsidRPr="004341C0">
        <w:rPr>
          <w:rFonts w:cstheme="minorHAnsi"/>
          <w:szCs w:val="24"/>
        </w:rPr>
        <w:t xml:space="preserve"> (Woo ve diğerleri 1999). </w:t>
      </w:r>
      <w:r w:rsidRPr="004341C0">
        <w:rPr>
          <w:rFonts w:cstheme="minorHAnsi"/>
          <w:szCs w:val="24"/>
        </w:rPr>
        <w:t>Gerilme kuvveti %4’ten fazla olursa kollajen liflerde mikroskopik seviyede hasarlanma başlar. %4-%8 arasında kalan gerilme kuvvetlerinde ise kollajen lifler birbirleri üzerinde kayar ve aralarındaki çapraz bağlantılar kopmaya başlar. Spiral şeklindeki üçlü kollajen liflerin birleşim yerlerindeki ayrılmalar nedeniyle tendon yapısında mikroskobik bozulmalar oluşur.</w:t>
      </w:r>
      <w:r w:rsidR="00C20977" w:rsidRPr="004341C0">
        <w:rPr>
          <w:rFonts w:cstheme="minorHAnsi"/>
          <w:szCs w:val="24"/>
        </w:rPr>
        <w:t xml:space="preserve"> </w:t>
      </w:r>
      <w:r w:rsidRPr="004341C0">
        <w:rPr>
          <w:rFonts w:cstheme="minorHAnsi"/>
          <w:szCs w:val="24"/>
        </w:rPr>
        <w:t>%8-10’un üstündeki gerilme kuvvetine dayanamayan liflerde gözle görülen makroskopik düzeyde hasar meydana gelir (Şekil 1). Bu düzeyden itibaren birden tam kat rüptürler oluşur ve kopma sonucu lifler geri çekilir (Sharma ve Maffulli, 2005).</w:t>
      </w:r>
      <w:r w:rsidRPr="004341C0">
        <w:rPr>
          <w:rFonts w:cstheme="minorHAnsi"/>
          <w:b/>
          <w:szCs w:val="24"/>
        </w:rPr>
        <w:t xml:space="preserve"> </w:t>
      </w:r>
    </w:p>
    <w:p w:rsidR="00B214A6" w:rsidRPr="004341C0" w:rsidRDefault="00B214A6" w:rsidP="00B214A6">
      <w:pPr>
        <w:rPr>
          <w:rFonts w:cstheme="minorHAnsi"/>
          <w:szCs w:val="24"/>
        </w:rPr>
      </w:pPr>
    </w:p>
    <w:p w:rsidR="00B214A6" w:rsidRPr="004341C0" w:rsidRDefault="00092FC6" w:rsidP="00DC1AF1">
      <w:pPr>
        <w:spacing w:after="120"/>
        <w:jc w:val="center"/>
        <w:rPr>
          <w:rFonts w:cstheme="minorHAnsi"/>
          <w:szCs w:val="24"/>
        </w:rPr>
      </w:pPr>
      <w:r w:rsidRPr="004341C0">
        <w:rPr>
          <w:rFonts w:cstheme="minorHAnsi"/>
          <w:noProof/>
          <w:szCs w:val="24"/>
          <w:lang w:eastAsia="tr-TR"/>
        </w:rPr>
        <w:drawing>
          <wp:inline distT="0" distB="0" distL="0" distR="0">
            <wp:extent cx="4501167" cy="2704563"/>
            <wp:effectExtent l="19050" t="0" r="0" b="0"/>
            <wp:docPr id="21" name="Nesne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43734" cy="4286280"/>
                      <a:chOff x="1500166" y="1571612"/>
                      <a:chExt cx="6643734" cy="4286280"/>
                    </a:xfrm>
                  </a:grpSpPr>
                  <a:grpSp>
                    <a:nvGrpSpPr>
                      <a:cNvPr id="18" name="17 Grup"/>
                      <a:cNvGrpSpPr/>
                    </a:nvGrpSpPr>
                    <a:grpSpPr>
                      <a:xfrm>
                        <a:off x="1500166" y="1571612"/>
                        <a:ext cx="6643734" cy="4286280"/>
                        <a:chOff x="1500166" y="1571612"/>
                        <a:chExt cx="6643734" cy="4286280"/>
                      </a:xfrm>
                    </a:grpSpPr>
                    <a:pic>
                      <a:nvPicPr>
                        <a:cNvPr id="2" name="1 Resim" descr="A schematic drawing of the stress-strain curve for the Achilles tendon... |  Download Scientific Diagram"/>
                        <a:cNvPicPr/>
                      </a:nvPicPr>
                      <a:blipFill>
                        <a:blip r:embed="rId24"/>
                        <a:srcRect l="3543" r="5060" b="3656"/>
                        <a:stretch>
                          <a:fillRect/>
                        </a:stretch>
                      </a:blipFill>
                      <a:spPr bwMode="auto">
                        <a:xfrm>
                          <a:off x="1500166" y="1571612"/>
                          <a:ext cx="6643734" cy="4286280"/>
                        </a:xfrm>
                        <a:prstGeom prst="rect">
                          <a:avLst/>
                        </a:prstGeom>
                        <a:noFill/>
                        <a:ln w="9525">
                          <a:noFill/>
                          <a:miter lim="800000"/>
                          <a:headEnd/>
                          <a:tailEnd/>
                        </a:ln>
                      </a:spPr>
                    </a:pic>
                    <a:grpSp>
                      <a:nvGrpSpPr>
                        <a:cNvPr id="4" name="7 Grup"/>
                        <a:cNvGrpSpPr/>
                      </a:nvGrpSpPr>
                      <a:grpSpPr>
                        <a:xfrm>
                          <a:off x="1816534" y="1857363"/>
                          <a:ext cx="6071257" cy="3229735"/>
                          <a:chOff x="2071670" y="1904353"/>
                          <a:chExt cx="5483717" cy="2953407"/>
                        </a:xfrm>
                      </a:grpSpPr>
                      <a:sp>
                        <a:nvSpPr>
                          <a:cNvPr id="1026" name="Rectangle 2"/>
                          <a:cNvSpPr>
                            <a:spLocks noChangeArrowheads="1"/>
                          </a:cNvSpPr>
                        </a:nvSpPr>
                        <a:spPr bwMode="auto">
                          <a:xfrm>
                            <a:off x="2071670" y="4506936"/>
                            <a:ext cx="714380" cy="350824"/>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027" name="Text Box 3"/>
                          <a:cNvSpPr txBox="1">
                            <a:spLocks noChangeArrowheads="1"/>
                          </a:cNvSpPr>
                        </a:nvSpPr>
                        <a:spPr bwMode="auto">
                          <a:xfrm>
                            <a:off x="2071670" y="1904354"/>
                            <a:ext cx="1066800" cy="38163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0" i="0" u="none" strike="noStrike" cap="none" normalizeH="0" baseline="0" dirty="0" smtClean="0">
                                  <a:ln>
                                    <a:noFill/>
                                  </a:ln>
                                  <a:solidFill>
                                    <a:schemeClr val="tx1"/>
                                  </a:solidFill>
                                  <a:effectLst/>
                                  <a:latin typeface="Calibri" pitchFamily="34" charset="0"/>
                                  <a:cs typeface="Arial" pitchFamily="34" charset="0"/>
                                </a:rPr>
                                <a:t> Kıvrımlı  lifler</a:t>
                              </a:r>
                              <a:endParaRPr kumimoji="0" lang="tr-TR" sz="12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8" name="Text Box 4"/>
                          <a:cNvSpPr txBox="1">
                            <a:spLocks noChangeArrowheads="1"/>
                          </a:cNvSpPr>
                        </a:nvSpPr>
                        <a:spPr bwMode="auto">
                          <a:xfrm>
                            <a:off x="3339119" y="1904353"/>
                            <a:ext cx="1285884" cy="38164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0" i="0" u="none" strike="noStrike" cap="none" normalizeH="0" baseline="0" dirty="0" smtClean="0">
                                  <a:ln>
                                    <a:noFill/>
                                  </a:ln>
                                  <a:solidFill>
                                    <a:schemeClr val="tx1"/>
                                  </a:solidFill>
                                  <a:effectLst/>
                                  <a:latin typeface="Calibri" pitchFamily="34" charset="0"/>
                                  <a:cs typeface="Arial" pitchFamily="34" charset="0"/>
                                </a:rPr>
                                <a:t> Düzleşmiş lifler</a:t>
                              </a:r>
                              <a:endParaRPr kumimoji="0" lang="tr-TR" sz="12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9" name="Text Box 5"/>
                          <a:cNvSpPr txBox="1">
                            <a:spLocks noChangeArrowheads="1"/>
                          </a:cNvSpPr>
                        </a:nvSpPr>
                        <a:spPr bwMode="auto">
                          <a:xfrm>
                            <a:off x="5915495" y="1904354"/>
                            <a:ext cx="1639892" cy="453077"/>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0" i="0" u="none" strike="noStrike" cap="none" normalizeH="0" baseline="0" dirty="0" smtClean="0">
                                  <a:ln>
                                    <a:noFill/>
                                  </a:ln>
                                  <a:solidFill>
                                    <a:schemeClr val="tx1"/>
                                  </a:solidFill>
                                  <a:effectLst/>
                                  <a:latin typeface="Calibri" pitchFamily="34" charset="0"/>
                                  <a:cs typeface="Arial" pitchFamily="34" charset="0"/>
                                </a:rPr>
                                <a:t> </a:t>
                              </a:r>
                              <a:r>
                                <a:rPr kumimoji="0" lang="tr-TR" sz="1200" b="0" i="0" u="none" strike="noStrike" cap="none" normalizeH="0" baseline="0" dirty="0" err="1" smtClean="0">
                                  <a:ln>
                                    <a:noFill/>
                                  </a:ln>
                                  <a:solidFill>
                                    <a:schemeClr val="tx1"/>
                                  </a:solidFill>
                                  <a:effectLst/>
                                  <a:latin typeface="Calibri" pitchFamily="34" charset="0"/>
                                  <a:cs typeface="Arial" pitchFamily="34" charset="0"/>
                                </a:rPr>
                                <a:t>Makroskobik</a:t>
                              </a:r>
                              <a:r>
                                <a:rPr kumimoji="0" lang="tr-TR" sz="1200" b="0" i="0" u="none" strike="noStrike" cap="none" normalizeH="0" baseline="0" dirty="0" smtClean="0">
                                  <a:ln>
                                    <a:noFill/>
                                  </a:ln>
                                  <a:solidFill>
                                    <a:schemeClr val="tx1"/>
                                  </a:solidFill>
                                  <a:effectLst/>
                                  <a:latin typeface="Calibri" pitchFamily="34" charset="0"/>
                                  <a:cs typeface="Arial" pitchFamily="34" charset="0"/>
                                </a:rPr>
                                <a:t> hasar</a:t>
                              </a:r>
                              <a:endParaRPr kumimoji="0" lang="tr-TR" sz="12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7" name="Text Box 5"/>
                          <a:cNvSpPr txBox="1">
                            <a:spLocks noChangeArrowheads="1"/>
                          </a:cNvSpPr>
                        </a:nvSpPr>
                        <a:spPr bwMode="auto">
                          <a:xfrm>
                            <a:off x="4662751" y="1904354"/>
                            <a:ext cx="1317269" cy="453077"/>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tr-TR" sz="1200" b="0" i="0" u="none" strike="noStrike" cap="none" normalizeH="0" baseline="0" dirty="0" smtClean="0">
                                  <a:ln>
                                    <a:noFill/>
                                  </a:ln>
                                  <a:solidFill>
                                    <a:schemeClr val="tx1"/>
                                  </a:solidFill>
                                  <a:effectLst/>
                                  <a:latin typeface="Calibri" pitchFamily="34" charset="0"/>
                                  <a:cs typeface="Arial" pitchFamily="34" charset="0"/>
                                </a:rPr>
                                <a:t> Mikroskobik hasar</a:t>
                              </a:r>
                              <a:endParaRPr kumimoji="0" lang="tr-TR" sz="12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grpSp>
                </lc:lockedCanvas>
              </a:graphicData>
            </a:graphic>
          </wp:inline>
        </w:drawing>
      </w:r>
    </w:p>
    <w:p w:rsidR="00092FC6" w:rsidRPr="004341C0" w:rsidRDefault="00092FC6" w:rsidP="00DC1AF1">
      <w:pPr>
        <w:spacing w:after="120"/>
        <w:jc w:val="center"/>
        <w:rPr>
          <w:szCs w:val="24"/>
        </w:rPr>
      </w:pPr>
      <w:r w:rsidRPr="004341C0">
        <w:rPr>
          <w:b/>
          <w:szCs w:val="24"/>
        </w:rPr>
        <w:t>Şekil 1.</w:t>
      </w:r>
      <w:r w:rsidRPr="004341C0">
        <w:rPr>
          <w:szCs w:val="24"/>
        </w:rPr>
        <w:t xml:space="preserve"> Stres-Strain eğrisi </w:t>
      </w:r>
      <w:r w:rsidRPr="004341C0">
        <w:rPr>
          <w:rFonts w:cstheme="minorHAnsi"/>
          <w:szCs w:val="24"/>
        </w:rPr>
        <w:t>(Sharma ve Maffulli, 2005).</w:t>
      </w:r>
    </w:p>
    <w:p w:rsidR="00F2218B" w:rsidRPr="004341C0" w:rsidRDefault="00F2218B" w:rsidP="009E5482">
      <w:pPr>
        <w:spacing w:before="240"/>
        <w:ind w:firstLine="0"/>
        <w:jc w:val="center"/>
        <w:rPr>
          <w:rFonts w:cstheme="minorHAnsi"/>
          <w:b/>
          <w:szCs w:val="24"/>
        </w:rPr>
      </w:pPr>
    </w:p>
    <w:p w:rsidR="00EB5163" w:rsidRPr="004341C0" w:rsidRDefault="00EB5163" w:rsidP="00EB5163">
      <w:pPr>
        <w:spacing w:after="120"/>
        <w:ind w:firstLine="0"/>
        <w:rPr>
          <w:rFonts w:cstheme="minorHAnsi"/>
          <w:szCs w:val="24"/>
        </w:rPr>
      </w:pPr>
      <w:r w:rsidRPr="004341C0">
        <w:rPr>
          <w:rFonts w:cstheme="minorHAnsi"/>
          <w:szCs w:val="24"/>
        </w:rPr>
        <w:lastRenderedPageBreak/>
        <w:t>Özellikle aşil tendonunun kemiğe tutunma bölgesinin 2-5 cm proksimali aşil tendon rüptürlerinin en çok karşılaşıldığı alandır (Chen ve diğerleri, 2009). Tendon tamiri sonrası ya da tendon patolojilerinde tip 3 kollajen miktarı, tip 1 kollajene kıyasla artış gösterir bu sebeple tendonun mukavemeti azalır (Hyman ve Rodeo, 2000).</w:t>
      </w:r>
    </w:p>
    <w:p w:rsidR="00092FC6" w:rsidRPr="004341C0" w:rsidRDefault="00092FC6" w:rsidP="00DC1AF1">
      <w:pPr>
        <w:spacing w:after="120"/>
        <w:rPr>
          <w:rFonts w:cstheme="minorHAnsi"/>
          <w:szCs w:val="24"/>
        </w:rPr>
      </w:pPr>
      <w:r w:rsidRPr="004341C0">
        <w:rPr>
          <w:rFonts w:cstheme="minorHAnsi"/>
          <w:szCs w:val="24"/>
        </w:rPr>
        <w:t xml:space="preserve">Yürümede duruş fazının sonunda aşil tendonu’nun maruz kaldığı kas gerinim kuvveti vücut ağırlığının yaklaşık %250’si kadardır. Koşma esnasında ise aşil tendonuna binen bu yük, 6-8 kata kadar artış göstermektedir (Perry, 1983). Aşil tendonu vücut ağırlığının 8 kat fazlasına kadar olan yüklenmelere karşı koyabilir. Araştırmalar sonucunda aşil tendonunun, yürümede 2600 N, zıplama esnasında 3800 N, karşı tarafa zıplama sırasında 1900 N, skuat pozisyonunda zıplamada ise 2200 N’luk yüklenmeye maruz kaldığı saptanmıştır (Komi ve diğerleri, 1992). Hızlı koşma esnasında ise aşil tendonuna vücut ağırlığının 12,5 katı diğer bir deyişle 9000 N’dan fazla yük biner (Giddings ve diğerleri, 2000). Maruz kaldığı bu aşırı zorlanmalara karşın tendonların, iskelet kaslarına oranla oksijene ihtiyacı 7,5 kat daha azdır. Bu sebeple </w:t>
      </w:r>
      <w:r w:rsidR="00807658">
        <w:rPr>
          <w:rFonts w:cstheme="minorHAnsi"/>
          <w:szCs w:val="24"/>
        </w:rPr>
        <w:t>anaerobik</w:t>
      </w:r>
      <w:r w:rsidRPr="004341C0">
        <w:rPr>
          <w:rFonts w:cstheme="minorHAnsi"/>
          <w:szCs w:val="24"/>
        </w:rPr>
        <w:t xml:space="preserve"> metabolizmanın daha fazla ve metabolizma hızı düşük olan tendonlarda görülen patolojilerin iyileşme hızı oldukça yavaştır. Metabolik hızın yavaş ve </w:t>
      </w:r>
      <w:r w:rsidR="00807658">
        <w:rPr>
          <w:rFonts w:cstheme="minorHAnsi"/>
          <w:szCs w:val="24"/>
        </w:rPr>
        <w:t>anaerobik</w:t>
      </w:r>
      <w:r w:rsidRPr="004341C0">
        <w:rPr>
          <w:rFonts w:cstheme="minorHAnsi"/>
          <w:szCs w:val="24"/>
        </w:rPr>
        <w:t xml:space="preserve"> metabolizmanın daha yoğun olması, tendon patolojilerinde iyileşmenin yavaş olmasına sebep olur (Doral ve diğerleri, 2011).</w:t>
      </w:r>
    </w:p>
    <w:p w:rsidR="000663BA" w:rsidRPr="004341C0" w:rsidRDefault="000663BA" w:rsidP="00DC1AF1">
      <w:pPr>
        <w:spacing w:after="120"/>
        <w:rPr>
          <w:rFonts w:cstheme="minorHAnsi"/>
          <w:b/>
          <w:szCs w:val="24"/>
        </w:rPr>
      </w:pPr>
    </w:p>
    <w:p w:rsidR="000663BA" w:rsidRPr="004341C0" w:rsidRDefault="000663BA" w:rsidP="00DC1AF1">
      <w:pPr>
        <w:spacing w:after="120"/>
        <w:ind w:firstLine="0"/>
        <w:rPr>
          <w:rFonts w:cstheme="minorHAnsi"/>
          <w:szCs w:val="24"/>
        </w:rPr>
      </w:pPr>
      <w:r w:rsidRPr="004341C0">
        <w:rPr>
          <w:rFonts w:cstheme="minorHAnsi"/>
          <w:b/>
          <w:szCs w:val="24"/>
        </w:rPr>
        <w:t>2.7. Aşil Tendinopatisi</w:t>
      </w:r>
    </w:p>
    <w:p w:rsidR="000663BA" w:rsidRPr="004341C0" w:rsidRDefault="000663BA" w:rsidP="00DC1AF1">
      <w:pPr>
        <w:spacing w:after="120"/>
        <w:rPr>
          <w:rFonts w:cstheme="minorHAnsi"/>
          <w:b/>
          <w:szCs w:val="24"/>
        </w:rPr>
      </w:pPr>
    </w:p>
    <w:p w:rsidR="000663BA" w:rsidRPr="004341C0" w:rsidRDefault="000663BA" w:rsidP="00DC1AF1">
      <w:pPr>
        <w:spacing w:after="120"/>
        <w:rPr>
          <w:rFonts w:cstheme="minorHAnsi"/>
          <w:szCs w:val="24"/>
        </w:rPr>
      </w:pPr>
      <w:r w:rsidRPr="004341C0">
        <w:rPr>
          <w:rFonts w:cstheme="minorHAnsi"/>
          <w:szCs w:val="24"/>
        </w:rPr>
        <w:t>Aşil tendonu, insan vücudunun en sağlam, en kalın tendonu olmasına rağmen en fazla hasara uğrayan tendondur. Aşil tendonu ile ilgili patolojilerin tanımı için kullanılan terminolojide karışıklık söz k</w:t>
      </w:r>
      <w:r w:rsidR="00674350">
        <w:rPr>
          <w:rFonts w:cstheme="minorHAnsi"/>
          <w:szCs w:val="24"/>
        </w:rPr>
        <w:t xml:space="preserve">onusudur. </w:t>
      </w:r>
      <w:r w:rsidRPr="004341C0">
        <w:rPr>
          <w:rFonts w:cstheme="minorHAnsi"/>
          <w:szCs w:val="24"/>
        </w:rPr>
        <w:t>Son otuz yıldır ekstrasellüler matriksteki bozulmayı açıklamak için “</w:t>
      </w:r>
      <w:r w:rsidRPr="004341C0">
        <w:rPr>
          <w:rFonts w:cstheme="minorHAnsi"/>
          <w:i/>
          <w:szCs w:val="24"/>
        </w:rPr>
        <w:t>Tendinozis</w:t>
      </w:r>
      <w:r w:rsidRPr="004341C0">
        <w:rPr>
          <w:rFonts w:cstheme="minorHAnsi"/>
          <w:szCs w:val="24"/>
        </w:rPr>
        <w:t xml:space="preserve">” kullanılmıştır. Ancak halen klinikte </w:t>
      </w:r>
      <w:r w:rsidRPr="004341C0">
        <w:rPr>
          <w:rFonts w:cstheme="minorHAnsi"/>
          <w:i/>
          <w:szCs w:val="24"/>
        </w:rPr>
        <w:t>“tendinitis</w:t>
      </w:r>
      <w:r w:rsidRPr="004341C0">
        <w:rPr>
          <w:rFonts w:cstheme="minorHAnsi"/>
          <w:szCs w:val="24"/>
        </w:rPr>
        <w:t xml:space="preserve">” veya </w:t>
      </w:r>
      <w:r w:rsidRPr="004341C0">
        <w:rPr>
          <w:rFonts w:cstheme="minorHAnsi"/>
          <w:i/>
          <w:szCs w:val="24"/>
        </w:rPr>
        <w:t>“tendonitis”</w:t>
      </w:r>
      <w:r w:rsidR="00FD2776">
        <w:rPr>
          <w:rFonts w:cstheme="minorHAnsi"/>
          <w:szCs w:val="24"/>
        </w:rPr>
        <w:t xml:space="preserve"> tanımları kullanılmaktadır </w:t>
      </w:r>
      <w:r w:rsidRPr="004341C0">
        <w:rPr>
          <w:rFonts w:cstheme="minorHAnsi"/>
          <w:szCs w:val="24"/>
        </w:rPr>
        <w:t xml:space="preserve">(Tablo 1). Yapılan araştırmalar, yaygın olarak </w:t>
      </w:r>
      <w:r w:rsidRPr="004341C0">
        <w:rPr>
          <w:rFonts w:cstheme="minorHAnsi"/>
          <w:i/>
          <w:szCs w:val="24"/>
        </w:rPr>
        <w:t>“tendinit”</w:t>
      </w:r>
      <w:r w:rsidRPr="004341C0">
        <w:rPr>
          <w:rFonts w:cstheme="minorHAnsi"/>
          <w:szCs w:val="24"/>
        </w:rPr>
        <w:t xml:space="preserve"> terminolojisi kullanımına karşın alınan tendon örneklerinde enflamasyonu gösteren hücreler ve prostaglandin E2 gibi enflamatuar mediatörlerin tespit edilmemesi, enflamatuar bir durumun söz konusu olmadığını ortaya koym</w:t>
      </w:r>
      <w:r w:rsidR="00640FFB">
        <w:rPr>
          <w:rFonts w:cstheme="minorHAnsi"/>
          <w:szCs w:val="24"/>
        </w:rPr>
        <w:t>uştur (Sharma ve Maffulli, 2005;</w:t>
      </w:r>
      <w:r w:rsidRPr="004341C0">
        <w:rPr>
          <w:rFonts w:cstheme="minorHAnsi"/>
          <w:szCs w:val="24"/>
        </w:rPr>
        <w:t xml:space="preserve"> Carr ve Norris, 1989). Sonuç olarak klinikte çeşitli sebeplerle tendon ve çevre dokusunda meydana gelen patolojilerin tanımı için </w:t>
      </w:r>
      <w:r w:rsidRPr="004341C0">
        <w:rPr>
          <w:rFonts w:cstheme="minorHAnsi"/>
          <w:i/>
          <w:szCs w:val="24"/>
        </w:rPr>
        <w:t xml:space="preserve">“tendinopati” </w:t>
      </w:r>
      <w:r w:rsidRPr="004341C0">
        <w:rPr>
          <w:rFonts w:cstheme="minorHAnsi"/>
          <w:szCs w:val="24"/>
        </w:rPr>
        <w:t>teriminin kullanılması tavsiye edilmiştir (Carr ve Norris, 1989).</w:t>
      </w:r>
    </w:p>
    <w:p w:rsidR="000663BA" w:rsidRPr="004341C0" w:rsidRDefault="000663BA" w:rsidP="000663BA">
      <w:pPr>
        <w:rPr>
          <w:rFonts w:cstheme="minorHAnsi"/>
          <w:szCs w:val="24"/>
        </w:rPr>
      </w:pPr>
    </w:p>
    <w:p w:rsidR="00EB5163" w:rsidRDefault="00A317AF" w:rsidP="00A317AF">
      <w:pPr>
        <w:ind w:firstLine="0"/>
        <w:rPr>
          <w:b/>
          <w:szCs w:val="24"/>
        </w:rPr>
      </w:pPr>
      <w:r w:rsidRPr="004341C0">
        <w:rPr>
          <w:b/>
          <w:szCs w:val="24"/>
        </w:rPr>
        <w:t xml:space="preserve">  </w:t>
      </w:r>
    </w:p>
    <w:p w:rsidR="000663BA" w:rsidRPr="004341C0" w:rsidRDefault="000663BA" w:rsidP="00A317AF">
      <w:pPr>
        <w:ind w:firstLine="0"/>
        <w:rPr>
          <w:rFonts w:cstheme="minorHAnsi"/>
          <w:szCs w:val="24"/>
        </w:rPr>
      </w:pPr>
      <w:r w:rsidRPr="004341C0">
        <w:rPr>
          <w:b/>
          <w:szCs w:val="24"/>
        </w:rPr>
        <w:lastRenderedPageBreak/>
        <w:t>Tablo 1.</w:t>
      </w:r>
      <w:r w:rsidR="00A317AF" w:rsidRPr="004341C0">
        <w:rPr>
          <w:b/>
          <w:szCs w:val="24"/>
        </w:rPr>
        <w:t xml:space="preserve"> </w:t>
      </w:r>
      <w:r w:rsidRPr="004341C0">
        <w:rPr>
          <w:szCs w:val="24"/>
        </w:rPr>
        <w:t xml:space="preserve">Aşil tendonu patolojileri ve klinik belirtileri </w:t>
      </w:r>
    </w:p>
    <w:tbl>
      <w:tblPr>
        <w:tblStyle w:val="TabloKlavuzu"/>
        <w:tblW w:w="0" w:type="auto"/>
        <w:jc w:val="center"/>
        <w:tblLook w:val="04A0"/>
      </w:tblPr>
      <w:tblGrid>
        <w:gridCol w:w="1475"/>
        <w:gridCol w:w="2390"/>
        <w:gridCol w:w="2146"/>
        <w:gridCol w:w="2851"/>
      </w:tblGrid>
      <w:tr w:rsidR="000663BA" w:rsidRPr="004341C0" w:rsidTr="00A317AF">
        <w:trPr>
          <w:jc w:val="center"/>
        </w:trPr>
        <w:tc>
          <w:tcPr>
            <w:tcW w:w="1475" w:type="dxa"/>
          </w:tcPr>
          <w:p w:rsidR="000663BA" w:rsidRPr="00674350" w:rsidRDefault="000663BA" w:rsidP="00A317AF">
            <w:pPr>
              <w:ind w:firstLine="0"/>
              <w:jc w:val="left"/>
              <w:rPr>
                <w:rFonts w:cstheme="minorHAnsi"/>
                <w:b/>
              </w:rPr>
            </w:pPr>
            <w:r w:rsidRPr="00674350">
              <w:rPr>
                <w:rFonts w:cstheme="minorHAnsi"/>
                <w:b/>
              </w:rPr>
              <w:t>Patoloji</w:t>
            </w:r>
          </w:p>
        </w:tc>
        <w:tc>
          <w:tcPr>
            <w:tcW w:w="2390" w:type="dxa"/>
          </w:tcPr>
          <w:p w:rsidR="000663BA" w:rsidRPr="00674350" w:rsidRDefault="000663BA" w:rsidP="00A317AF">
            <w:pPr>
              <w:jc w:val="left"/>
              <w:rPr>
                <w:rFonts w:cstheme="minorHAnsi"/>
                <w:b/>
              </w:rPr>
            </w:pPr>
            <w:r w:rsidRPr="00674350">
              <w:rPr>
                <w:rFonts w:cstheme="minorHAnsi"/>
                <w:b/>
              </w:rPr>
              <w:t>Tanımlama</w:t>
            </w:r>
          </w:p>
        </w:tc>
        <w:tc>
          <w:tcPr>
            <w:tcW w:w="2146" w:type="dxa"/>
          </w:tcPr>
          <w:p w:rsidR="000663BA" w:rsidRPr="00674350" w:rsidRDefault="000663BA" w:rsidP="00A317AF">
            <w:pPr>
              <w:jc w:val="left"/>
              <w:rPr>
                <w:rFonts w:cstheme="minorHAnsi"/>
                <w:b/>
              </w:rPr>
            </w:pPr>
            <w:r w:rsidRPr="00674350">
              <w:rPr>
                <w:rFonts w:cstheme="minorHAnsi"/>
                <w:b/>
              </w:rPr>
              <w:t>Model</w:t>
            </w:r>
          </w:p>
        </w:tc>
        <w:tc>
          <w:tcPr>
            <w:tcW w:w="2851" w:type="dxa"/>
          </w:tcPr>
          <w:p w:rsidR="000663BA" w:rsidRPr="00674350" w:rsidRDefault="000663BA" w:rsidP="00A317AF">
            <w:pPr>
              <w:jc w:val="left"/>
              <w:rPr>
                <w:rFonts w:cstheme="minorHAnsi"/>
                <w:b/>
              </w:rPr>
            </w:pPr>
            <w:r w:rsidRPr="00674350">
              <w:rPr>
                <w:rFonts w:cstheme="minorHAnsi"/>
                <w:b/>
              </w:rPr>
              <w:t xml:space="preserve">Klinik semptomlar </w:t>
            </w:r>
          </w:p>
        </w:tc>
      </w:tr>
      <w:tr w:rsidR="000663BA" w:rsidRPr="004341C0" w:rsidTr="00A317AF">
        <w:trPr>
          <w:jc w:val="center"/>
        </w:trPr>
        <w:tc>
          <w:tcPr>
            <w:tcW w:w="1475" w:type="dxa"/>
          </w:tcPr>
          <w:p w:rsidR="000663BA" w:rsidRPr="00674350" w:rsidRDefault="000663BA" w:rsidP="00A317AF">
            <w:pPr>
              <w:jc w:val="left"/>
              <w:rPr>
                <w:rFonts w:cstheme="minorHAnsi"/>
                <w:b/>
              </w:rPr>
            </w:pPr>
          </w:p>
          <w:p w:rsidR="000663BA" w:rsidRPr="00674350" w:rsidRDefault="000663BA" w:rsidP="00A317AF">
            <w:pPr>
              <w:ind w:firstLine="0"/>
              <w:jc w:val="left"/>
              <w:rPr>
                <w:rFonts w:cstheme="minorHAnsi"/>
                <w:b/>
              </w:rPr>
            </w:pPr>
            <w:r w:rsidRPr="00674350">
              <w:rPr>
                <w:rFonts w:cstheme="minorHAnsi"/>
                <w:b/>
              </w:rPr>
              <w:t>Pa</w:t>
            </w:r>
            <w:r w:rsidR="00674350">
              <w:rPr>
                <w:rFonts w:cstheme="minorHAnsi"/>
                <w:b/>
              </w:rPr>
              <w:t>rat</w:t>
            </w:r>
            <w:r w:rsidRPr="00674350">
              <w:rPr>
                <w:rFonts w:cstheme="minorHAnsi"/>
                <w:b/>
              </w:rPr>
              <w:t>enonitis</w:t>
            </w:r>
          </w:p>
        </w:tc>
        <w:tc>
          <w:tcPr>
            <w:tcW w:w="2390" w:type="dxa"/>
          </w:tcPr>
          <w:p w:rsidR="000663BA" w:rsidRPr="00674350" w:rsidRDefault="000663BA" w:rsidP="00A317AF">
            <w:pPr>
              <w:jc w:val="left"/>
              <w:rPr>
                <w:rFonts w:cstheme="minorHAnsi"/>
              </w:rPr>
            </w:pPr>
          </w:p>
          <w:p w:rsidR="000663BA" w:rsidRPr="00674350" w:rsidRDefault="000663BA" w:rsidP="00A317AF">
            <w:pPr>
              <w:ind w:firstLine="0"/>
              <w:jc w:val="left"/>
              <w:rPr>
                <w:rFonts w:cstheme="minorHAnsi"/>
              </w:rPr>
            </w:pPr>
            <w:r w:rsidRPr="00674350">
              <w:rPr>
                <w:rFonts w:cstheme="minorHAnsi"/>
              </w:rPr>
              <w:t>Pa</w:t>
            </w:r>
            <w:r w:rsidR="00674350">
              <w:rPr>
                <w:rFonts w:cstheme="minorHAnsi"/>
              </w:rPr>
              <w:t>rat</w:t>
            </w:r>
            <w:r w:rsidRPr="00674350">
              <w:rPr>
                <w:rFonts w:cstheme="minorHAnsi"/>
              </w:rPr>
              <w:t>enon hasarı</w:t>
            </w:r>
          </w:p>
        </w:tc>
        <w:tc>
          <w:tcPr>
            <w:tcW w:w="2146" w:type="dxa"/>
          </w:tcPr>
          <w:p w:rsidR="000663BA" w:rsidRPr="00674350" w:rsidRDefault="000663BA" w:rsidP="00A317AF">
            <w:pPr>
              <w:jc w:val="left"/>
              <w:rPr>
                <w:rFonts w:cstheme="minorHAnsi"/>
              </w:rPr>
            </w:pPr>
          </w:p>
          <w:p w:rsidR="000663BA" w:rsidRPr="00674350" w:rsidRDefault="00A317AF" w:rsidP="00A317AF">
            <w:pPr>
              <w:ind w:firstLine="0"/>
              <w:jc w:val="left"/>
              <w:rPr>
                <w:rFonts w:cstheme="minorHAnsi"/>
              </w:rPr>
            </w:pPr>
            <w:r w:rsidRPr="00674350">
              <w:rPr>
                <w:rFonts w:cstheme="minorHAnsi"/>
              </w:rPr>
              <w:t>P</w:t>
            </w:r>
            <w:r w:rsidR="000663BA" w:rsidRPr="00674350">
              <w:rPr>
                <w:rFonts w:cstheme="minorHAnsi"/>
              </w:rPr>
              <w:t>a</w:t>
            </w:r>
            <w:r w:rsidR="00674350">
              <w:rPr>
                <w:rFonts w:cstheme="minorHAnsi"/>
              </w:rPr>
              <w:t>rat</w:t>
            </w:r>
            <w:r w:rsidR="000663BA" w:rsidRPr="00674350">
              <w:rPr>
                <w:rFonts w:cstheme="minorHAnsi"/>
              </w:rPr>
              <w:t>enonitis</w:t>
            </w:r>
          </w:p>
        </w:tc>
        <w:tc>
          <w:tcPr>
            <w:tcW w:w="2851" w:type="dxa"/>
          </w:tcPr>
          <w:p w:rsidR="000663BA" w:rsidRPr="00674350" w:rsidRDefault="000663BA" w:rsidP="00A317AF">
            <w:pPr>
              <w:ind w:firstLine="0"/>
              <w:jc w:val="left"/>
              <w:rPr>
                <w:rFonts w:cstheme="minorHAnsi"/>
              </w:rPr>
            </w:pPr>
            <w:r w:rsidRPr="00674350">
              <w:rPr>
                <w:rFonts w:cstheme="minorHAnsi"/>
              </w:rPr>
              <w:t>Yaygın ödem, ağrı, duyarlılık, akut dönemde ısı artışı</w:t>
            </w:r>
          </w:p>
        </w:tc>
      </w:tr>
      <w:tr w:rsidR="000663BA" w:rsidRPr="004341C0" w:rsidTr="00A317AF">
        <w:trPr>
          <w:jc w:val="center"/>
        </w:trPr>
        <w:tc>
          <w:tcPr>
            <w:tcW w:w="1475" w:type="dxa"/>
          </w:tcPr>
          <w:p w:rsidR="000663BA" w:rsidRPr="00674350" w:rsidRDefault="000663BA" w:rsidP="00A317AF">
            <w:pPr>
              <w:jc w:val="left"/>
              <w:rPr>
                <w:rFonts w:cstheme="minorHAnsi"/>
                <w:b/>
              </w:rPr>
            </w:pPr>
          </w:p>
          <w:p w:rsidR="000663BA" w:rsidRPr="00674350" w:rsidRDefault="000663BA" w:rsidP="00A317AF">
            <w:pPr>
              <w:ind w:firstLine="0"/>
              <w:jc w:val="left"/>
              <w:rPr>
                <w:rFonts w:cstheme="minorHAnsi"/>
                <w:b/>
              </w:rPr>
            </w:pPr>
            <w:r w:rsidRPr="00674350">
              <w:rPr>
                <w:rFonts w:cstheme="minorHAnsi"/>
                <w:b/>
              </w:rPr>
              <w:t>Tenosinovitis</w:t>
            </w:r>
          </w:p>
        </w:tc>
        <w:tc>
          <w:tcPr>
            <w:tcW w:w="2390" w:type="dxa"/>
          </w:tcPr>
          <w:p w:rsidR="000663BA" w:rsidRPr="00674350" w:rsidRDefault="000663BA" w:rsidP="00A317AF">
            <w:pPr>
              <w:jc w:val="left"/>
              <w:rPr>
                <w:rFonts w:cstheme="minorHAnsi"/>
              </w:rPr>
            </w:pPr>
          </w:p>
          <w:p w:rsidR="000663BA" w:rsidRPr="00674350" w:rsidRDefault="00A317AF" w:rsidP="00A317AF">
            <w:pPr>
              <w:ind w:firstLine="0"/>
              <w:jc w:val="left"/>
              <w:rPr>
                <w:rFonts w:cstheme="minorHAnsi"/>
              </w:rPr>
            </w:pPr>
            <w:r w:rsidRPr="00674350">
              <w:rPr>
                <w:rFonts w:cstheme="minorHAnsi"/>
              </w:rPr>
              <w:t>Pa</w:t>
            </w:r>
            <w:r w:rsidR="00674350">
              <w:rPr>
                <w:rFonts w:cstheme="minorHAnsi"/>
              </w:rPr>
              <w:t>rat</w:t>
            </w:r>
            <w:r w:rsidRPr="00674350">
              <w:rPr>
                <w:rFonts w:cstheme="minorHAnsi"/>
              </w:rPr>
              <w:t>enon ve sinovyal e</w:t>
            </w:r>
            <w:r w:rsidR="000663BA" w:rsidRPr="00674350">
              <w:rPr>
                <w:rFonts w:cstheme="minorHAnsi"/>
              </w:rPr>
              <w:t xml:space="preserve">nflamasyonu </w:t>
            </w:r>
          </w:p>
        </w:tc>
        <w:tc>
          <w:tcPr>
            <w:tcW w:w="2146" w:type="dxa"/>
          </w:tcPr>
          <w:p w:rsidR="000663BA" w:rsidRPr="00674350" w:rsidRDefault="000663BA" w:rsidP="00A317AF">
            <w:pPr>
              <w:jc w:val="left"/>
              <w:rPr>
                <w:rFonts w:cstheme="minorHAnsi"/>
              </w:rPr>
            </w:pPr>
          </w:p>
          <w:p w:rsidR="000663BA" w:rsidRPr="00674350" w:rsidRDefault="00A317AF" w:rsidP="00A317AF">
            <w:pPr>
              <w:ind w:firstLine="0"/>
              <w:jc w:val="left"/>
              <w:rPr>
                <w:rFonts w:cstheme="minorHAnsi"/>
              </w:rPr>
            </w:pPr>
            <w:r w:rsidRPr="00674350">
              <w:rPr>
                <w:rFonts w:cstheme="minorHAnsi"/>
              </w:rPr>
              <w:t xml:space="preserve">De </w:t>
            </w:r>
            <w:r w:rsidR="000663BA" w:rsidRPr="00674350">
              <w:rPr>
                <w:rFonts w:cstheme="minorHAnsi"/>
              </w:rPr>
              <w:t>Quervain tenosinoviti</w:t>
            </w:r>
          </w:p>
        </w:tc>
        <w:tc>
          <w:tcPr>
            <w:tcW w:w="2851" w:type="dxa"/>
          </w:tcPr>
          <w:p w:rsidR="000663BA" w:rsidRPr="00674350" w:rsidRDefault="000663BA" w:rsidP="00A317AF">
            <w:pPr>
              <w:ind w:firstLine="0"/>
              <w:jc w:val="left"/>
              <w:rPr>
                <w:rFonts w:cstheme="minorHAnsi"/>
              </w:rPr>
            </w:pPr>
            <w:r w:rsidRPr="00674350">
              <w:rPr>
                <w:rFonts w:cstheme="minorHAnsi"/>
              </w:rPr>
              <w:t>Tendon kılıfında ödem,</w:t>
            </w:r>
            <w:r w:rsidR="00A317AF" w:rsidRPr="00674350">
              <w:rPr>
                <w:rFonts w:cstheme="minorHAnsi"/>
              </w:rPr>
              <w:t xml:space="preserve"> </w:t>
            </w:r>
            <w:r w:rsidRPr="00674350">
              <w:rPr>
                <w:rFonts w:cstheme="minorHAnsi"/>
              </w:rPr>
              <w:t>ağrı, duyarlılık, erken dönemde ısı artışı</w:t>
            </w:r>
          </w:p>
        </w:tc>
      </w:tr>
      <w:tr w:rsidR="000663BA" w:rsidRPr="004341C0" w:rsidTr="00A317AF">
        <w:trPr>
          <w:trHeight w:val="598"/>
          <w:jc w:val="center"/>
        </w:trPr>
        <w:tc>
          <w:tcPr>
            <w:tcW w:w="1475" w:type="dxa"/>
          </w:tcPr>
          <w:p w:rsidR="000663BA" w:rsidRPr="00674350" w:rsidRDefault="000663BA" w:rsidP="00A317AF">
            <w:pPr>
              <w:jc w:val="left"/>
              <w:rPr>
                <w:rFonts w:cstheme="minorHAnsi"/>
                <w:b/>
              </w:rPr>
            </w:pPr>
          </w:p>
          <w:p w:rsidR="000663BA" w:rsidRPr="00674350" w:rsidRDefault="000663BA" w:rsidP="00A317AF">
            <w:pPr>
              <w:ind w:firstLine="0"/>
              <w:jc w:val="left"/>
              <w:rPr>
                <w:rFonts w:cstheme="minorHAnsi"/>
                <w:b/>
              </w:rPr>
            </w:pPr>
            <w:r w:rsidRPr="00674350">
              <w:rPr>
                <w:rFonts w:cstheme="minorHAnsi"/>
                <w:b/>
              </w:rPr>
              <w:t>Tendinozis</w:t>
            </w:r>
          </w:p>
        </w:tc>
        <w:tc>
          <w:tcPr>
            <w:tcW w:w="2390" w:type="dxa"/>
          </w:tcPr>
          <w:p w:rsidR="000663BA" w:rsidRPr="00674350" w:rsidRDefault="000663BA" w:rsidP="00A317AF">
            <w:pPr>
              <w:jc w:val="left"/>
              <w:rPr>
                <w:rFonts w:cstheme="minorHAnsi"/>
              </w:rPr>
            </w:pPr>
          </w:p>
          <w:p w:rsidR="000663BA" w:rsidRPr="00674350" w:rsidRDefault="000663BA" w:rsidP="00A317AF">
            <w:pPr>
              <w:ind w:firstLine="0"/>
              <w:jc w:val="left"/>
              <w:rPr>
                <w:rFonts w:cstheme="minorHAnsi"/>
              </w:rPr>
            </w:pPr>
            <w:r w:rsidRPr="00674350">
              <w:rPr>
                <w:rFonts w:cstheme="minorHAnsi"/>
              </w:rPr>
              <w:t>Te</w:t>
            </w:r>
            <w:r w:rsidR="00A317AF" w:rsidRPr="00674350">
              <w:rPr>
                <w:rFonts w:cstheme="minorHAnsi"/>
              </w:rPr>
              <w:t xml:space="preserve">ndon içi </w:t>
            </w:r>
            <w:r w:rsidRPr="00674350">
              <w:rPr>
                <w:rFonts w:cstheme="minorHAnsi"/>
              </w:rPr>
              <w:t>dejenerasyon</w:t>
            </w:r>
          </w:p>
        </w:tc>
        <w:tc>
          <w:tcPr>
            <w:tcW w:w="2146" w:type="dxa"/>
          </w:tcPr>
          <w:p w:rsidR="000663BA" w:rsidRPr="00674350" w:rsidRDefault="000663BA" w:rsidP="00A317AF">
            <w:pPr>
              <w:jc w:val="left"/>
              <w:rPr>
                <w:rFonts w:cstheme="minorHAnsi"/>
              </w:rPr>
            </w:pPr>
          </w:p>
          <w:p w:rsidR="000663BA" w:rsidRPr="00674350" w:rsidRDefault="000663BA" w:rsidP="00A317AF">
            <w:pPr>
              <w:ind w:firstLine="0"/>
              <w:jc w:val="left"/>
              <w:rPr>
                <w:rFonts w:cstheme="minorHAnsi"/>
              </w:rPr>
            </w:pPr>
            <w:r w:rsidRPr="00674350">
              <w:rPr>
                <w:rFonts w:cstheme="minorHAnsi"/>
              </w:rPr>
              <w:t>Lateral epikondilit</w:t>
            </w:r>
          </w:p>
        </w:tc>
        <w:tc>
          <w:tcPr>
            <w:tcW w:w="2851" w:type="dxa"/>
          </w:tcPr>
          <w:p w:rsidR="000663BA" w:rsidRPr="00674350" w:rsidRDefault="000663BA" w:rsidP="00A317AF">
            <w:pPr>
              <w:ind w:firstLine="0"/>
              <w:jc w:val="left"/>
              <w:rPr>
                <w:rFonts w:cstheme="minorHAnsi"/>
              </w:rPr>
            </w:pPr>
            <w:r w:rsidRPr="00674350">
              <w:rPr>
                <w:rFonts w:cstheme="minorHAnsi"/>
              </w:rPr>
              <w:t>Lokalize ağrı, palpasyonla nodül bulgusu</w:t>
            </w:r>
          </w:p>
        </w:tc>
      </w:tr>
      <w:tr w:rsidR="000663BA" w:rsidRPr="004341C0" w:rsidTr="00A317AF">
        <w:trPr>
          <w:jc w:val="center"/>
        </w:trPr>
        <w:tc>
          <w:tcPr>
            <w:tcW w:w="1475" w:type="dxa"/>
          </w:tcPr>
          <w:p w:rsidR="00E35EEF" w:rsidRDefault="00E35EEF" w:rsidP="00A317AF">
            <w:pPr>
              <w:ind w:firstLine="0"/>
              <w:jc w:val="left"/>
              <w:rPr>
                <w:rFonts w:cstheme="minorHAnsi"/>
                <w:b/>
              </w:rPr>
            </w:pPr>
          </w:p>
          <w:p w:rsidR="000663BA" w:rsidRPr="00674350" w:rsidRDefault="000663BA" w:rsidP="00A317AF">
            <w:pPr>
              <w:ind w:firstLine="0"/>
              <w:jc w:val="left"/>
              <w:rPr>
                <w:rFonts w:cstheme="minorHAnsi"/>
                <w:b/>
              </w:rPr>
            </w:pPr>
            <w:r w:rsidRPr="00674350">
              <w:rPr>
                <w:rFonts w:cstheme="minorHAnsi"/>
                <w:b/>
              </w:rPr>
              <w:t>Entezopati</w:t>
            </w:r>
          </w:p>
        </w:tc>
        <w:tc>
          <w:tcPr>
            <w:tcW w:w="2390" w:type="dxa"/>
          </w:tcPr>
          <w:p w:rsidR="00E35EEF" w:rsidRDefault="00E35EEF" w:rsidP="00A317AF">
            <w:pPr>
              <w:ind w:firstLine="0"/>
              <w:jc w:val="left"/>
              <w:rPr>
                <w:rFonts w:cstheme="minorHAnsi"/>
              </w:rPr>
            </w:pPr>
          </w:p>
          <w:p w:rsidR="000663BA" w:rsidRPr="00674350" w:rsidRDefault="00E35EEF" w:rsidP="00A317AF">
            <w:pPr>
              <w:ind w:firstLine="0"/>
              <w:jc w:val="left"/>
              <w:rPr>
                <w:rFonts w:cstheme="minorHAnsi"/>
              </w:rPr>
            </w:pPr>
            <w:r>
              <w:rPr>
                <w:rFonts w:cstheme="minorHAnsi"/>
              </w:rPr>
              <w:t xml:space="preserve">Insertio </w:t>
            </w:r>
            <w:r w:rsidR="000663BA" w:rsidRPr="00674350">
              <w:rPr>
                <w:rFonts w:cstheme="minorHAnsi"/>
              </w:rPr>
              <w:t>hasar</w:t>
            </w:r>
            <w:r>
              <w:rPr>
                <w:rFonts w:cstheme="minorHAnsi"/>
              </w:rPr>
              <w:t>ı</w:t>
            </w:r>
          </w:p>
        </w:tc>
        <w:tc>
          <w:tcPr>
            <w:tcW w:w="2146" w:type="dxa"/>
          </w:tcPr>
          <w:p w:rsidR="00E35EEF" w:rsidRDefault="00E35EEF" w:rsidP="00A317AF">
            <w:pPr>
              <w:ind w:firstLine="0"/>
              <w:jc w:val="left"/>
              <w:rPr>
                <w:rFonts w:cstheme="minorHAnsi"/>
              </w:rPr>
            </w:pPr>
          </w:p>
          <w:p w:rsidR="000663BA" w:rsidRPr="00674350" w:rsidRDefault="00A317AF" w:rsidP="00A317AF">
            <w:pPr>
              <w:ind w:firstLine="0"/>
              <w:jc w:val="left"/>
              <w:rPr>
                <w:rFonts w:cstheme="minorHAnsi"/>
              </w:rPr>
            </w:pPr>
            <w:r w:rsidRPr="00674350">
              <w:rPr>
                <w:rFonts w:cstheme="minorHAnsi"/>
              </w:rPr>
              <w:t xml:space="preserve">Intertio </w:t>
            </w:r>
            <w:r w:rsidR="000663BA" w:rsidRPr="00674350">
              <w:rPr>
                <w:rFonts w:cstheme="minorHAnsi"/>
              </w:rPr>
              <w:t>tendinozisi</w:t>
            </w:r>
          </w:p>
        </w:tc>
        <w:tc>
          <w:tcPr>
            <w:tcW w:w="2851" w:type="dxa"/>
          </w:tcPr>
          <w:p w:rsidR="00E35EEF" w:rsidRDefault="00E35EEF" w:rsidP="00A317AF">
            <w:pPr>
              <w:ind w:firstLine="0"/>
              <w:jc w:val="left"/>
              <w:rPr>
                <w:rFonts w:cstheme="minorHAnsi"/>
              </w:rPr>
            </w:pPr>
          </w:p>
          <w:p w:rsidR="000663BA" w:rsidRPr="00674350" w:rsidRDefault="000663BA" w:rsidP="00A317AF">
            <w:pPr>
              <w:ind w:firstLine="0"/>
              <w:jc w:val="left"/>
              <w:rPr>
                <w:rFonts w:cstheme="minorHAnsi"/>
              </w:rPr>
            </w:pPr>
            <w:r w:rsidRPr="00674350">
              <w:rPr>
                <w:rFonts w:cstheme="minorHAnsi"/>
              </w:rPr>
              <w:t>Duyarlılık, insersiyoda ödem</w:t>
            </w:r>
          </w:p>
        </w:tc>
      </w:tr>
      <w:tr w:rsidR="000663BA" w:rsidRPr="004341C0" w:rsidTr="00A317AF">
        <w:trPr>
          <w:jc w:val="center"/>
        </w:trPr>
        <w:tc>
          <w:tcPr>
            <w:tcW w:w="1475" w:type="dxa"/>
          </w:tcPr>
          <w:p w:rsidR="000663BA" w:rsidRPr="00674350" w:rsidRDefault="000663BA" w:rsidP="00A317AF">
            <w:pPr>
              <w:jc w:val="left"/>
              <w:rPr>
                <w:rFonts w:cstheme="minorHAnsi"/>
                <w:b/>
              </w:rPr>
            </w:pPr>
          </w:p>
          <w:p w:rsidR="000663BA" w:rsidRPr="00674350" w:rsidRDefault="000663BA" w:rsidP="00A317AF">
            <w:pPr>
              <w:ind w:firstLine="0"/>
              <w:jc w:val="left"/>
              <w:rPr>
                <w:rFonts w:cstheme="minorHAnsi"/>
                <w:b/>
              </w:rPr>
            </w:pPr>
            <w:r w:rsidRPr="00674350">
              <w:rPr>
                <w:rFonts w:cstheme="minorHAnsi"/>
                <w:b/>
              </w:rPr>
              <w:t>Rüptür</w:t>
            </w:r>
          </w:p>
        </w:tc>
        <w:tc>
          <w:tcPr>
            <w:tcW w:w="2390" w:type="dxa"/>
          </w:tcPr>
          <w:p w:rsidR="000663BA" w:rsidRPr="00674350" w:rsidRDefault="00674350" w:rsidP="00A317AF">
            <w:pPr>
              <w:ind w:firstLine="0"/>
              <w:jc w:val="left"/>
              <w:rPr>
                <w:rFonts w:cstheme="minorHAnsi"/>
              </w:rPr>
            </w:pPr>
            <w:r>
              <w:rPr>
                <w:rFonts w:cstheme="minorHAnsi"/>
              </w:rPr>
              <w:t>K</w:t>
            </w:r>
            <w:r w:rsidR="00A317AF" w:rsidRPr="00674350">
              <w:rPr>
                <w:rFonts w:cstheme="minorHAnsi"/>
              </w:rPr>
              <w:t>omplet</w:t>
            </w:r>
            <w:r>
              <w:rPr>
                <w:rFonts w:cstheme="minorHAnsi"/>
              </w:rPr>
              <w:t xml:space="preserve"> </w:t>
            </w:r>
            <w:r w:rsidR="00A317AF" w:rsidRPr="00674350">
              <w:rPr>
                <w:rFonts w:cstheme="minorHAnsi"/>
              </w:rPr>
              <w:t xml:space="preserve">ya da inkomplet </w:t>
            </w:r>
            <w:r w:rsidR="000663BA" w:rsidRPr="00674350">
              <w:rPr>
                <w:rFonts w:cstheme="minorHAnsi"/>
              </w:rPr>
              <w:t>dejenerasyon</w:t>
            </w:r>
          </w:p>
        </w:tc>
        <w:tc>
          <w:tcPr>
            <w:tcW w:w="2146" w:type="dxa"/>
          </w:tcPr>
          <w:p w:rsidR="000663BA" w:rsidRPr="00674350" w:rsidRDefault="000663BA" w:rsidP="00A317AF">
            <w:pPr>
              <w:jc w:val="left"/>
              <w:rPr>
                <w:rFonts w:cstheme="minorHAnsi"/>
              </w:rPr>
            </w:pPr>
          </w:p>
          <w:p w:rsidR="000663BA" w:rsidRPr="00674350" w:rsidRDefault="000663BA" w:rsidP="00A317AF">
            <w:pPr>
              <w:ind w:firstLine="0"/>
              <w:jc w:val="left"/>
              <w:rPr>
                <w:rFonts w:cstheme="minorHAnsi"/>
              </w:rPr>
            </w:pPr>
            <w:r w:rsidRPr="00674350">
              <w:rPr>
                <w:rFonts w:cstheme="minorHAnsi"/>
              </w:rPr>
              <w:t>Rotator cuff rüptürü</w:t>
            </w:r>
          </w:p>
        </w:tc>
        <w:tc>
          <w:tcPr>
            <w:tcW w:w="2851" w:type="dxa"/>
          </w:tcPr>
          <w:p w:rsidR="000663BA" w:rsidRPr="00674350" w:rsidRDefault="000663BA" w:rsidP="00A317AF">
            <w:pPr>
              <w:ind w:firstLine="0"/>
              <w:jc w:val="left"/>
              <w:rPr>
                <w:rFonts w:cstheme="minorHAnsi"/>
              </w:rPr>
            </w:pPr>
            <w:r w:rsidRPr="00674350">
              <w:rPr>
                <w:rFonts w:cstheme="minorHAnsi"/>
              </w:rPr>
              <w:t xml:space="preserve">Ağrı (bazen görülmez), güç kaybı, bölgede palpasyonla boşluk hissi </w:t>
            </w:r>
          </w:p>
        </w:tc>
      </w:tr>
    </w:tbl>
    <w:p w:rsidR="000663BA" w:rsidRPr="004341C0" w:rsidRDefault="000663BA" w:rsidP="00AF76DC">
      <w:pPr>
        <w:spacing w:after="120"/>
        <w:ind w:firstLine="0"/>
        <w:rPr>
          <w:rFonts w:cstheme="minorHAnsi"/>
          <w:szCs w:val="24"/>
        </w:rPr>
      </w:pPr>
    </w:p>
    <w:p w:rsidR="00A317AF" w:rsidRPr="004341C0" w:rsidRDefault="00A317AF" w:rsidP="00DC1AF1">
      <w:pPr>
        <w:spacing w:after="120"/>
        <w:rPr>
          <w:rFonts w:cs="Times New Roman"/>
          <w:szCs w:val="24"/>
        </w:rPr>
      </w:pPr>
      <w:r w:rsidRPr="004341C0">
        <w:rPr>
          <w:rFonts w:cstheme="minorHAnsi"/>
          <w:szCs w:val="24"/>
        </w:rPr>
        <w:t xml:space="preserve">  </w:t>
      </w:r>
      <w:r w:rsidR="000663BA" w:rsidRPr="004341C0">
        <w:rPr>
          <w:rFonts w:cstheme="minorHAnsi"/>
          <w:szCs w:val="24"/>
        </w:rPr>
        <w:t xml:space="preserve">Aşırı </w:t>
      </w:r>
      <w:r w:rsidR="00807658">
        <w:rPr>
          <w:rFonts w:cstheme="minorHAnsi"/>
          <w:szCs w:val="24"/>
        </w:rPr>
        <w:t>kullanılma</w:t>
      </w:r>
      <w:r w:rsidR="000663BA" w:rsidRPr="004341C0">
        <w:rPr>
          <w:rFonts w:cstheme="minorHAnsi"/>
          <w:szCs w:val="24"/>
        </w:rPr>
        <w:t xml:space="preserve"> bağlı gelişen aşil tendon patolojilerinin sınıflaması hayli güçtür. Farklı tendon patolojiler için (tendinozis ve pa</w:t>
      </w:r>
      <w:r w:rsidR="00AF76DC">
        <w:rPr>
          <w:rFonts w:cstheme="minorHAnsi"/>
          <w:szCs w:val="24"/>
        </w:rPr>
        <w:t>rat</w:t>
      </w:r>
      <w:r w:rsidR="000663BA" w:rsidRPr="004341C0">
        <w:rPr>
          <w:rFonts w:cstheme="minorHAnsi"/>
          <w:szCs w:val="24"/>
        </w:rPr>
        <w:t xml:space="preserve">enonitis vb.) aynı terminoloji kullanılması tanı ayırımı yapılmasını bir hayli güçleştirmiştir (Schepsis ve diğerleri, 2002). Puddu ve diğerleri </w:t>
      </w:r>
      <w:r w:rsidR="000663BA" w:rsidRPr="004341C0">
        <w:rPr>
          <w:rFonts w:cs="Times New Roman"/>
          <w:szCs w:val="24"/>
        </w:rPr>
        <w:t xml:space="preserve">(1976), bu karışıklığı gidermek amacıyla aşil tendonu patolojilerinin modifiye klasifikasyonunu aşağıdaki biçimde yapmışlardır: </w:t>
      </w:r>
    </w:p>
    <w:p w:rsidR="000663BA" w:rsidRPr="004341C0" w:rsidRDefault="000663BA" w:rsidP="000405B9">
      <w:pPr>
        <w:pStyle w:val="ListeParagraf"/>
        <w:numPr>
          <w:ilvl w:val="0"/>
          <w:numId w:val="3"/>
        </w:numPr>
        <w:rPr>
          <w:rFonts w:cs="Times New Roman"/>
          <w:szCs w:val="24"/>
        </w:rPr>
      </w:pPr>
      <w:r w:rsidRPr="004341C0">
        <w:rPr>
          <w:rFonts w:cs="Times New Roman"/>
          <w:szCs w:val="24"/>
        </w:rPr>
        <w:t>Pa</w:t>
      </w:r>
      <w:r w:rsidR="00AF76DC">
        <w:rPr>
          <w:rFonts w:cs="Times New Roman"/>
          <w:szCs w:val="24"/>
        </w:rPr>
        <w:t>rat</w:t>
      </w:r>
      <w:r w:rsidRPr="004341C0">
        <w:rPr>
          <w:rFonts w:cs="Times New Roman"/>
          <w:szCs w:val="24"/>
        </w:rPr>
        <w:t xml:space="preserve">enonitis </w:t>
      </w:r>
    </w:p>
    <w:p w:rsidR="000663BA" w:rsidRPr="004341C0" w:rsidRDefault="000663BA" w:rsidP="000405B9">
      <w:pPr>
        <w:pStyle w:val="ListeParagraf"/>
        <w:numPr>
          <w:ilvl w:val="0"/>
          <w:numId w:val="3"/>
        </w:numPr>
        <w:rPr>
          <w:rFonts w:cs="Times New Roman"/>
          <w:szCs w:val="24"/>
        </w:rPr>
      </w:pPr>
      <w:r w:rsidRPr="004341C0">
        <w:rPr>
          <w:rFonts w:cs="Times New Roman"/>
          <w:szCs w:val="24"/>
        </w:rPr>
        <w:t xml:space="preserve">Tendinozis </w:t>
      </w:r>
    </w:p>
    <w:p w:rsidR="000663BA" w:rsidRPr="004341C0" w:rsidRDefault="000663BA" w:rsidP="000405B9">
      <w:pPr>
        <w:pStyle w:val="ListeParagraf"/>
        <w:numPr>
          <w:ilvl w:val="0"/>
          <w:numId w:val="2"/>
        </w:numPr>
        <w:rPr>
          <w:rFonts w:cs="Times New Roman"/>
          <w:szCs w:val="24"/>
        </w:rPr>
      </w:pPr>
      <w:r w:rsidRPr="004341C0">
        <w:rPr>
          <w:rFonts w:cs="Times New Roman"/>
          <w:szCs w:val="24"/>
        </w:rPr>
        <w:t xml:space="preserve">Parsiyel rüptür </w:t>
      </w:r>
    </w:p>
    <w:p w:rsidR="000663BA" w:rsidRPr="004341C0" w:rsidRDefault="000663BA" w:rsidP="000405B9">
      <w:pPr>
        <w:pStyle w:val="ListeParagraf"/>
        <w:numPr>
          <w:ilvl w:val="0"/>
          <w:numId w:val="4"/>
        </w:numPr>
        <w:rPr>
          <w:rFonts w:cs="Times New Roman"/>
          <w:szCs w:val="24"/>
        </w:rPr>
      </w:pPr>
      <w:r w:rsidRPr="004341C0">
        <w:rPr>
          <w:rFonts w:cs="Times New Roman"/>
          <w:szCs w:val="24"/>
        </w:rPr>
        <w:t>Tendinozis ve pa</w:t>
      </w:r>
      <w:r w:rsidR="00AF76DC">
        <w:rPr>
          <w:rFonts w:cs="Times New Roman"/>
          <w:szCs w:val="24"/>
        </w:rPr>
        <w:t>rat</w:t>
      </w:r>
      <w:r w:rsidRPr="004341C0">
        <w:rPr>
          <w:rFonts w:cs="Times New Roman"/>
          <w:szCs w:val="24"/>
        </w:rPr>
        <w:t xml:space="preserve">enonitis </w:t>
      </w:r>
    </w:p>
    <w:p w:rsidR="000663BA" w:rsidRPr="004341C0" w:rsidRDefault="000663BA" w:rsidP="000405B9">
      <w:pPr>
        <w:pStyle w:val="ListeParagraf"/>
        <w:numPr>
          <w:ilvl w:val="0"/>
          <w:numId w:val="1"/>
        </w:numPr>
        <w:rPr>
          <w:rFonts w:cs="Times New Roman"/>
          <w:szCs w:val="24"/>
        </w:rPr>
      </w:pPr>
      <w:r w:rsidRPr="004341C0">
        <w:rPr>
          <w:rFonts w:cs="Times New Roman"/>
          <w:szCs w:val="24"/>
        </w:rPr>
        <w:t xml:space="preserve">Dejenerasyon </w:t>
      </w:r>
    </w:p>
    <w:p w:rsidR="000663BA" w:rsidRPr="004341C0" w:rsidRDefault="000663BA" w:rsidP="000405B9">
      <w:pPr>
        <w:pStyle w:val="ListeParagraf"/>
        <w:numPr>
          <w:ilvl w:val="0"/>
          <w:numId w:val="1"/>
        </w:numPr>
        <w:rPr>
          <w:rFonts w:cs="Times New Roman"/>
          <w:szCs w:val="24"/>
        </w:rPr>
      </w:pPr>
      <w:r w:rsidRPr="004341C0">
        <w:rPr>
          <w:rFonts w:cs="Times New Roman"/>
          <w:szCs w:val="24"/>
        </w:rPr>
        <w:t>Parsiyel rüptürler</w:t>
      </w:r>
    </w:p>
    <w:p w:rsidR="000663BA" w:rsidRPr="004341C0" w:rsidRDefault="000663BA" w:rsidP="000405B9">
      <w:pPr>
        <w:pStyle w:val="ListeParagraf"/>
        <w:numPr>
          <w:ilvl w:val="0"/>
          <w:numId w:val="1"/>
        </w:numPr>
        <w:rPr>
          <w:rFonts w:cs="Times New Roman"/>
          <w:szCs w:val="24"/>
        </w:rPr>
      </w:pPr>
      <w:r w:rsidRPr="004341C0">
        <w:rPr>
          <w:rFonts w:cs="Times New Roman"/>
          <w:szCs w:val="24"/>
        </w:rPr>
        <w:t xml:space="preserve">Kalsifikasyon </w:t>
      </w:r>
    </w:p>
    <w:p w:rsidR="000663BA" w:rsidRPr="004341C0" w:rsidRDefault="00E35EEF" w:rsidP="000405B9">
      <w:pPr>
        <w:pStyle w:val="ListeParagraf"/>
        <w:numPr>
          <w:ilvl w:val="0"/>
          <w:numId w:val="4"/>
        </w:numPr>
        <w:rPr>
          <w:rFonts w:cs="Times New Roman"/>
          <w:szCs w:val="24"/>
        </w:rPr>
      </w:pPr>
      <w:r>
        <w:rPr>
          <w:rFonts w:cs="Times New Roman"/>
          <w:szCs w:val="24"/>
        </w:rPr>
        <w:t>Inserti</w:t>
      </w:r>
      <w:r w:rsidR="000663BA" w:rsidRPr="004341C0">
        <w:rPr>
          <w:rFonts w:cs="Times New Roman"/>
          <w:szCs w:val="24"/>
        </w:rPr>
        <w:t xml:space="preserve">o bölgesindeki tendinitler </w:t>
      </w:r>
    </w:p>
    <w:p w:rsidR="000663BA" w:rsidRPr="004341C0" w:rsidRDefault="000663BA" w:rsidP="000405B9">
      <w:pPr>
        <w:pStyle w:val="ListeParagraf"/>
        <w:numPr>
          <w:ilvl w:val="0"/>
          <w:numId w:val="4"/>
        </w:numPr>
        <w:rPr>
          <w:rFonts w:cs="Times New Roman"/>
          <w:szCs w:val="24"/>
        </w:rPr>
      </w:pPr>
      <w:r w:rsidRPr="004341C0">
        <w:rPr>
          <w:rFonts w:cs="Times New Roman"/>
          <w:szCs w:val="24"/>
        </w:rPr>
        <w:t xml:space="preserve">Retrocalcaneal bursa iltihabı </w:t>
      </w:r>
    </w:p>
    <w:p w:rsidR="000663BA" w:rsidRPr="004341C0" w:rsidRDefault="000663BA" w:rsidP="000405B9">
      <w:pPr>
        <w:pStyle w:val="ListeParagraf"/>
        <w:numPr>
          <w:ilvl w:val="0"/>
          <w:numId w:val="4"/>
        </w:numPr>
        <w:rPr>
          <w:rFonts w:cs="Times New Roman"/>
          <w:szCs w:val="24"/>
        </w:rPr>
      </w:pPr>
      <w:r w:rsidRPr="004341C0">
        <w:rPr>
          <w:rFonts w:cs="Times New Roman"/>
          <w:szCs w:val="24"/>
        </w:rPr>
        <w:t xml:space="preserve">Haglund deformitesi </w:t>
      </w:r>
    </w:p>
    <w:p w:rsidR="000663BA" w:rsidRPr="004341C0" w:rsidRDefault="000663BA" w:rsidP="000405B9">
      <w:pPr>
        <w:pStyle w:val="ListeParagraf"/>
        <w:numPr>
          <w:ilvl w:val="0"/>
          <w:numId w:val="6"/>
        </w:numPr>
        <w:rPr>
          <w:rFonts w:cs="Times New Roman"/>
          <w:szCs w:val="24"/>
        </w:rPr>
      </w:pPr>
      <w:r w:rsidRPr="004341C0">
        <w:rPr>
          <w:rFonts w:cs="Times New Roman"/>
          <w:szCs w:val="24"/>
        </w:rPr>
        <w:t xml:space="preserve">Tam rüptür </w:t>
      </w:r>
    </w:p>
    <w:p w:rsidR="000663BA" w:rsidRPr="004341C0" w:rsidRDefault="000663BA" w:rsidP="000405B9">
      <w:pPr>
        <w:pStyle w:val="ListeParagraf"/>
        <w:numPr>
          <w:ilvl w:val="0"/>
          <w:numId w:val="5"/>
        </w:numPr>
        <w:rPr>
          <w:rFonts w:cs="Times New Roman"/>
          <w:szCs w:val="24"/>
        </w:rPr>
      </w:pPr>
      <w:r w:rsidRPr="004341C0">
        <w:rPr>
          <w:rFonts w:cs="Times New Roman"/>
          <w:szCs w:val="24"/>
        </w:rPr>
        <w:t xml:space="preserve">Akut </w:t>
      </w:r>
    </w:p>
    <w:p w:rsidR="000663BA" w:rsidRPr="00EB5163" w:rsidRDefault="000663BA" w:rsidP="00EB5163">
      <w:pPr>
        <w:pStyle w:val="ListeParagraf"/>
        <w:numPr>
          <w:ilvl w:val="0"/>
          <w:numId w:val="5"/>
        </w:numPr>
        <w:spacing w:after="120"/>
        <w:rPr>
          <w:rFonts w:cs="Times New Roman"/>
          <w:szCs w:val="24"/>
        </w:rPr>
      </w:pPr>
      <w:r w:rsidRPr="004341C0">
        <w:rPr>
          <w:rFonts w:cs="Times New Roman"/>
          <w:szCs w:val="24"/>
        </w:rPr>
        <w:t>Kronik</w:t>
      </w:r>
    </w:p>
    <w:p w:rsidR="00A317AF" w:rsidRPr="004341C0" w:rsidRDefault="00A317AF" w:rsidP="00BF4D06">
      <w:pPr>
        <w:spacing w:after="120"/>
        <w:rPr>
          <w:rFonts w:cstheme="minorHAnsi"/>
          <w:szCs w:val="24"/>
        </w:rPr>
      </w:pPr>
      <w:r w:rsidRPr="004341C0">
        <w:rPr>
          <w:rFonts w:cstheme="minorHAnsi"/>
          <w:szCs w:val="24"/>
        </w:rPr>
        <w:lastRenderedPageBreak/>
        <w:t>Çoğunlukla sporcularda görülen aşil tendinopatisinin sebebi tam olarak anlaşılamamasına rağmen etiyolojisinde birçok faktörün etkili olduğu düşünülmektedir. Bunlar; tendonun fazla kullanımı, kötü vaskülarite, fleksibilite eksikliği, sedanter yaşam, genetik özellik, cinsiyet, yaş, boy, kilo, ayak ve alt ekstremite deformiteleri, yürüyüş bozuklukları, sistemik hastalıklar, bazı ilaç kullanımı (kortikosteroidler, antibiyotik vb.), yüksek serum kolesterol seviyeleri, menopoz, endokrin ve metabolizmayı düzeyini etkileyen nedenlerdir (Carr ve Norris, 1989; Kader ve diğerleri, 2002; Sharma ve Maffulli, 2005; Tatari ve diğerleri, 2005). Aşırı spor faaliyetleri, koşma, spor yapılan zemindeki bozukluklar, antrenman öncesi yeterli ısınma ve germe hareketlerinin yapılmaması, spor yaparken kas gruplarının uyumlu çalışmaması ve uygunsuz ay</w:t>
      </w:r>
      <w:r w:rsidR="0032610F">
        <w:rPr>
          <w:rFonts w:cstheme="minorHAnsi"/>
          <w:szCs w:val="24"/>
        </w:rPr>
        <w:t xml:space="preserve">akkabı kullanımları aşil tendon </w:t>
      </w:r>
      <w:r w:rsidRPr="004341C0">
        <w:rPr>
          <w:rFonts w:cstheme="minorHAnsi"/>
          <w:szCs w:val="24"/>
        </w:rPr>
        <w:t>patolojileri için risk faktörleri</w:t>
      </w:r>
      <w:r w:rsidR="0032610F">
        <w:rPr>
          <w:rFonts w:cstheme="minorHAnsi"/>
          <w:szCs w:val="24"/>
        </w:rPr>
        <w:t>dir</w:t>
      </w:r>
      <w:r w:rsidRPr="004341C0">
        <w:rPr>
          <w:rFonts w:cstheme="minorHAnsi"/>
          <w:szCs w:val="24"/>
        </w:rPr>
        <w:t xml:space="preserve"> (Jarvinen ve diğerleri, 2001). </w:t>
      </w:r>
    </w:p>
    <w:p w:rsidR="00A317AF" w:rsidRPr="004341C0" w:rsidRDefault="00A317AF" w:rsidP="005B13F5">
      <w:pPr>
        <w:spacing w:after="120"/>
        <w:rPr>
          <w:rFonts w:cstheme="minorHAnsi"/>
          <w:szCs w:val="24"/>
        </w:rPr>
      </w:pPr>
      <w:r w:rsidRPr="004341C0">
        <w:rPr>
          <w:rFonts w:cstheme="minorHAnsi"/>
          <w:szCs w:val="24"/>
        </w:rPr>
        <w:t>Tendonun aşırı çalışması nedeniyle tendon hasarlarının oluşum şekli açıklanmıştır. Bu durum anatomik yapısını zorlayan yinelenen gerinme kuvveti altında kalan tendon kılıfında meydana gelen enflamasyon veya dejenerasyon ya da her iki patolojinin birlikte rastlanmasıdır (Maffulli ve diğerleri, 2005). Fibroblastların yıkımının 42,5°C’de meydana gelmediği tespit edilmiştir (Leitze ve diğerleri, 2003). Bu durum, spor aktiviteleri esnasında aşırı egzersiz uygulamaları sonucunda int</w:t>
      </w:r>
      <w:r w:rsidR="00D53AA1">
        <w:rPr>
          <w:rFonts w:cstheme="minorHAnsi"/>
          <w:szCs w:val="24"/>
        </w:rPr>
        <w:t>rat</w:t>
      </w:r>
      <w:r w:rsidRPr="004341C0">
        <w:rPr>
          <w:rFonts w:cstheme="minorHAnsi"/>
          <w:szCs w:val="24"/>
        </w:rPr>
        <w:t xml:space="preserve">endinöz sıcaklığın 43-45° C’ye kadar çıkması aşırı ısınan tendonda görülen patolojileri açıklamaktadır (Carr ve Norris, 1989). Ayrıca sebebi tam olarak açıklanamasa bile kan grubu özelliğine göre “0” grubu kan taşıyan kimselerde tendon patolojisinin rastlanma oranının oldukça fazla olduğu saptanmıştır (Leitze ve diğerleri, 2003). </w:t>
      </w:r>
    </w:p>
    <w:p w:rsidR="00AF63E6" w:rsidRDefault="00A317AF" w:rsidP="005B13F5">
      <w:pPr>
        <w:spacing w:after="120"/>
        <w:rPr>
          <w:rFonts w:cstheme="minorHAnsi"/>
          <w:szCs w:val="24"/>
        </w:rPr>
      </w:pPr>
      <w:r w:rsidRPr="004341C0">
        <w:rPr>
          <w:rFonts w:cstheme="minorHAnsi"/>
          <w:szCs w:val="24"/>
        </w:rPr>
        <w:t xml:space="preserve">Aşil tendinopatileri, tendonun </w:t>
      </w:r>
      <w:r w:rsidR="00002633">
        <w:rPr>
          <w:rFonts w:cstheme="minorHAnsi"/>
          <w:szCs w:val="24"/>
        </w:rPr>
        <w:t xml:space="preserve">tutunma yerinde (insersiyonel) </w:t>
      </w:r>
      <w:r w:rsidRPr="004341C0">
        <w:rPr>
          <w:rFonts w:cstheme="minorHAnsi"/>
          <w:szCs w:val="24"/>
        </w:rPr>
        <w:t>veya bu alanın dışında (non insersiyonel) olmak üzere iki gruba ayrılabilir. Noninsersiyonel grup tendinopatiler arasında en çok karşılaşılan tendinozis, klinik ve histopatolojik bulgu olmaksızın int</w:t>
      </w:r>
      <w:r w:rsidR="00D53AA1">
        <w:rPr>
          <w:rFonts w:cstheme="minorHAnsi"/>
          <w:szCs w:val="24"/>
        </w:rPr>
        <w:t>rat</w:t>
      </w:r>
      <w:r w:rsidRPr="004341C0">
        <w:rPr>
          <w:rFonts w:cstheme="minorHAnsi"/>
          <w:szCs w:val="24"/>
        </w:rPr>
        <w:t xml:space="preserve">endinöz </w:t>
      </w:r>
      <w:r w:rsidR="00D53AA1">
        <w:rPr>
          <w:rFonts w:cstheme="minorHAnsi"/>
          <w:szCs w:val="24"/>
        </w:rPr>
        <w:t>e</w:t>
      </w:r>
      <w:r w:rsidRPr="004341C0">
        <w:rPr>
          <w:rFonts w:cstheme="minorHAnsi"/>
          <w:szCs w:val="24"/>
        </w:rPr>
        <w:t xml:space="preserve">nflamasyon şeklinde baş gösterir (Tatari ve diğerleri, 2005). İnsersiyonel tendinopatiler ise, tendonun kemiğe tutunduğu bölgede meydana gelen mikro düzeydeki rüptürlerin giderek tendonunun distalinde dejenerasyona sebep olmasıdır (Leitze ve diğerleri, 2003). Tendonun aşırı </w:t>
      </w:r>
      <w:r w:rsidR="00807658">
        <w:rPr>
          <w:rFonts w:cstheme="minorHAnsi"/>
          <w:szCs w:val="24"/>
        </w:rPr>
        <w:t>kullanılma</w:t>
      </w:r>
      <w:r w:rsidRPr="004341C0">
        <w:rPr>
          <w:rFonts w:cstheme="minorHAnsi"/>
          <w:szCs w:val="24"/>
        </w:rPr>
        <w:t xml:space="preserve"> sebebiyle oluşan patolojiler, intrinsik ve ekstrinsik faktörlerin birçok faktörün bir araya gelmesiyle oluşur. İntrinsik nedenler arasında alt ekstremite deformiteleri ve biyomekanik sorunlar başta gelir. Tendonun karşılaştığı yinelenen stresler, anatomik ve fizyolojik sınırın aşınca, kılıfında veya tendonun kendisinde dejenerasyonla sonuçlanır. Tendonda yorgunluk olmadığı sürece travma hızla bertaraf edilir. Ancak tendon nükseden aşırı streslere karşı yorgunluk oluşursa tam anlamıyla kendini toparlayamaz ve yırtık oluşur. </w:t>
      </w:r>
    </w:p>
    <w:p w:rsidR="00A317AF" w:rsidRPr="004341C0" w:rsidRDefault="00A317AF" w:rsidP="00AF63E6">
      <w:pPr>
        <w:spacing w:after="120"/>
        <w:rPr>
          <w:rFonts w:cstheme="minorHAnsi"/>
          <w:szCs w:val="24"/>
        </w:rPr>
      </w:pPr>
      <w:r w:rsidRPr="004341C0">
        <w:rPr>
          <w:rFonts w:cstheme="minorHAnsi"/>
          <w:szCs w:val="24"/>
        </w:rPr>
        <w:lastRenderedPageBreak/>
        <w:t>Tendon tamirinden büyük olasılıkla tenositler sorumludur ve ekstrasellüler matrikste kollajen üretimi devam eder. Tendonun maruz kaldığı mikrotravmalar anormal stresler oluşturur ve bu durum kollajen liflerde aşırı yüklenmeye ve friksiy</w:t>
      </w:r>
      <w:r w:rsidR="0032610F">
        <w:rPr>
          <w:rFonts w:cstheme="minorHAnsi"/>
          <w:szCs w:val="24"/>
        </w:rPr>
        <w:t xml:space="preserve">ona sebep olarak liflerde hasara yol açar </w:t>
      </w:r>
      <w:r w:rsidRPr="004341C0">
        <w:rPr>
          <w:rFonts w:cstheme="minorHAnsi"/>
          <w:szCs w:val="24"/>
        </w:rPr>
        <w:t>(Sharma ve Maffulli, 2005).</w:t>
      </w:r>
      <w:r w:rsidR="00AF63E6">
        <w:rPr>
          <w:rFonts w:cstheme="minorHAnsi"/>
          <w:szCs w:val="24"/>
        </w:rPr>
        <w:t xml:space="preserve"> </w:t>
      </w:r>
      <w:r w:rsidRPr="004341C0">
        <w:rPr>
          <w:rFonts w:cstheme="minorHAnsi"/>
          <w:szCs w:val="24"/>
        </w:rPr>
        <w:t xml:space="preserve">Tendonlar, tip I kollajen yardımıyla maruz kaldığı germe kuvvetlerine karşı uzunluklarının  %4’ü kadar esneyebilir. Ancak tendonlar aşındıkça tip III kollajen sayısı artış gösterir. Aynı şekilde ilerleyen yaşla birlikte tip I kollajen eksilir, tendonun çapı küçülür ve radyolojik görüntülemede dansite azalır. Bu durum tendonda fleksibilite kaybına bağlı olarak rüptür riskini arttırır. Tendon hasarı sonrası da tip I kollajen gibi elastik özellik göstermeyen tip III kollajen oluşumunda artış görülür. Sonuç olarak kollajen liflerdeki bu farklılaşma tendonun rijit hale gelmesine ve esneme özelliğini yitirmesine neden olur (Liu ve diğerleri, 1995). Tendon rüptürlerine çoğunlukla erkeklerde ve 30-50 yaş aralığında rastlanmaktadır. (Khan ve diğerleri, 2005). Yaşlanmayla </w:t>
      </w:r>
      <w:r w:rsidR="00151E39">
        <w:rPr>
          <w:rFonts w:cstheme="minorHAnsi"/>
          <w:szCs w:val="24"/>
        </w:rPr>
        <w:t xml:space="preserve">tendonda </w:t>
      </w:r>
      <w:r w:rsidRPr="004341C0">
        <w:rPr>
          <w:rFonts w:cstheme="minorHAnsi"/>
          <w:szCs w:val="24"/>
        </w:rPr>
        <w:t>aerobik</w:t>
      </w:r>
      <w:r w:rsidR="00151E39">
        <w:rPr>
          <w:rFonts w:cstheme="minorHAnsi"/>
          <w:szCs w:val="24"/>
        </w:rPr>
        <w:t xml:space="preserve"> yolla</w:t>
      </w:r>
      <w:r w:rsidRPr="004341C0">
        <w:rPr>
          <w:rFonts w:cstheme="minorHAnsi"/>
          <w:szCs w:val="24"/>
        </w:rPr>
        <w:t xml:space="preserve"> enerji elde etme yerine anaerobik</w:t>
      </w:r>
      <w:r w:rsidR="00151E39">
        <w:rPr>
          <w:rFonts w:cstheme="minorHAnsi"/>
          <w:szCs w:val="24"/>
        </w:rPr>
        <w:t xml:space="preserve"> yolla</w:t>
      </w:r>
      <w:r w:rsidRPr="004341C0">
        <w:rPr>
          <w:rFonts w:cstheme="minorHAnsi"/>
          <w:szCs w:val="24"/>
        </w:rPr>
        <w:t xml:space="preserve"> enerji elde etme</w:t>
      </w:r>
      <w:r w:rsidR="00151E39">
        <w:rPr>
          <w:rFonts w:cstheme="minorHAnsi"/>
          <w:szCs w:val="24"/>
        </w:rPr>
        <w:t xml:space="preserve"> şeklinde değişim söz konusudur.</w:t>
      </w:r>
      <w:r w:rsidRPr="004341C0">
        <w:rPr>
          <w:rFonts w:cstheme="minorHAnsi"/>
          <w:szCs w:val="24"/>
        </w:rPr>
        <w:t xml:space="preserve"> Tendonların oksijen kullanma oranı kaslara</w:t>
      </w:r>
      <w:r w:rsidR="0066037E">
        <w:rPr>
          <w:rFonts w:cstheme="minorHAnsi"/>
          <w:szCs w:val="24"/>
        </w:rPr>
        <w:t xml:space="preserve"> göre oranla 7,5 kat azdır. Bu özellik t</w:t>
      </w:r>
      <w:r w:rsidR="00BA1D02">
        <w:rPr>
          <w:rFonts w:cstheme="minorHAnsi"/>
          <w:szCs w:val="24"/>
        </w:rPr>
        <w:t>endonlara</w:t>
      </w:r>
      <w:r w:rsidR="0066037E">
        <w:rPr>
          <w:rFonts w:cstheme="minorHAnsi"/>
          <w:szCs w:val="24"/>
        </w:rPr>
        <w:t xml:space="preserve"> </w:t>
      </w:r>
      <w:r w:rsidRPr="004341C0">
        <w:rPr>
          <w:rFonts w:cstheme="minorHAnsi"/>
          <w:szCs w:val="24"/>
        </w:rPr>
        <w:t xml:space="preserve">anaerobik </w:t>
      </w:r>
      <w:r w:rsidR="00BA1D02">
        <w:rPr>
          <w:rFonts w:cstheme="minorHAnsi"/>
          <w:szCs w:val="24"/>
        </w:rPr>
        <w:t xml:space="preserve">şekilde </w:t>
      </w:r>
      <w:r w:rsidRPr="004341C0">
        <w:rPr>
          <w:rFonts w:cstheme="minorHAnsi"/>
          <w:szCs w:val="24"/>
        </w:rPr>
        <w:t xml:space="preserve">enerji </w:t>
      </w:r>
      <w:r w:rsidR="00BA1D02">
        <w:rPr>
          <w:rFonts w:cstheme="minorHAnsi"/>
          <w:szCs w:val="24"/>
        </w:rPr>
        <w:t>elde etme,</w:t>
      </w:r>
      <w:r w:rsidR="0066037E">
        <w:rPr>
          <w:rFonts w:cstheme="minorHAnsi"/>
          <w:szCs w:val="24"/>
        </w:rPr>
        <w:t xml:space="preserve"> saklama </w:t>
      </w:r>
      <w:r w:rsidR="00BA1D02">
        <w:rPr>
          <w:rFonts w:cstheme="minorHAnsi"/>
          <w:szCs w:val="24"/>
        </w:rPr>
        <w:t xml:space="preserve">ve </w:t>
      </w:r>
      <w:r w:rsidRPr="004341C0">
        <w:rPr>
          <w:rFonts w:cstheme="minorHAnsi"/>
          <w:szCs w:val="24"/>
        </w:rPr>
        <w:t>yüklenmele</w:t>
      </w:r>
      <w:r w:rsidR="0066037E">
        <w:rPr>
          <w:rFonts w:cstheme="minorHAnsi"/>
          <w:szCs w:val="24"/>
        </w:rPr>
        <w:t>re karşı uzun süre dayanabilmeyi</w:t>
      </w:r>
      <w:r w:rsidRPr="004341C0">
        <w:rPr>
          <w:rFonts w:cstheme="minorHAnsi"/>
          <w:szCs w:val="24"/>
        </w:rPr>
        <w:t xml:space="preserve"> </w:t>
      </w:r>
      <w:r w:rsidR="00BA1D02">
        <w:rPr>
          <w:rFonts w:cstheme="minorHAnsi"/>
          <w:szCs w:val="24"/>
        </w:rPr>
        <w:t>yeteneği sağlar</w:t>
      </w:r>
      <w:r w:rsidRPr="004341C0">
        <w:rPr>
          <w:rFonts w:cstheme="minorHAnsi"/>
          <w:szCs w:val="24"/>
        </w:rPr>
        <w:t xml:space="preserve">. Aynı zamanda bu özellikleri sebebiyle iskemi ve nekrozdan daha az etkilenirler. Ancak fonksiyonlarını gerçekleştirirken daha az aerobik metabolizmaya ihtiyaç duymaları tendon iyileşmesinin daha yavaş olmasına neden olur (Sharma ve Maffulli, 2005). </w:t>
      </w:r>
    </w:p>
    <w:p w:rsidR="00A317AF" w:rsidRPr="004341C0" w:rsidRDefault="00A317AF" w:rsidP="005B13F5">
      <w:pPr>
        <w:spacing w:after="120"/>
        <w:rPr>
          <w:rFonts w:cstheme="minorHAnsi"/>
          <w:szCs w:val="24"/>
        </w:rPr>
      </w:pPr>
      <w:r w:rsidRPr="004341C0">
        <w:rPr>
          <w:rFonts w:cstheme="minorHAnsi"/>
          <w:szCs w:val="24"/>
        </w:rPr>
        <w:t xml:space="preserve">Yaşlanma ile artan düşük fiziksel aktivite tendonun yapısındaki değişikliklerden sorumlu olduğu hipotezi var olup ve deneysel çalışmalar sonucunda egzersizin bu olumsuz gidişatı azalttığı yönünde veriler bulunmaktadır (Hyman ve Rodeo, 2000). Bununla birlikte tendon hasarlarının insertio bölgesinin 2-6 cm proksimalindeki dolaşımın daha az olduğu yerde görülmesi bilhassa yaşlanmayla yinelenen mikrotravmaların da etkili olabileceğini göstermiştir (Tatari ve diğerleri, 2005). Yapılan kadavra çalışmaları da, tendonun insertio yerinin 3-6 cm üstünde dolaşımın yetersiz olması sebebiyle tendon patolojilerinin bu bölgede daha sık görülebileceğini ortaya koymuştur (Leitze ve diğerleri, 2003).  </w:t>
      </w:r>
    </w:p>
    <w:p w:rsidR="00A317AF" w:rsidRPr="004341C0" w:rsidRDefault="00A317AF" w:rsidP="005B13F5">
      <w:pPr>
        <w:spacing w:after="120"/>
        <w:rPr>
          <w:rFonts w:cstheme="minorHAnsi"/>
          <w:szCs w:val="24"/>
        </w:rPr>
      </w:pPr>
      <w:r w:rsidRPr="004341C0">
        <w:rPr>
          <w:rFonts w:cstheme="minorHAnsi"/>
          <w:szCs w:val="24"/>
        </w:rPr>
        <w:t>Tendinopatinin nedeni tam anlamıyla açıklanamamıştır ama buna ilişkin bazı teoriler öne sürülmüştür. Teorilerden biri maksimum germe kuvvetine maruz kalan tendonda iskemi meydana gelir. Akabinde tendonda gevşemeyle beraber dolaşımın normale dönmesiyle serbest oksijen radikalleri ortaya çıkar. Tendon hasarına takiben bu serbest oksijen radi</w:t>
      </w:r>
      <w:r w:rsidR="00151E39">
        <w:rPr>
          <w:rFonts w:cstheme="minorHAnsi"/>
          <w:szCs w:val="24"/>
        </w:rPr>
        <w:t>kallerin birikmesi, tendinopati</w:t>
      </w:r>
      <w:r w:rsidRPr="004341C0">
        <w:rPr>
          <w:rFonts w:cstheme="minorHAnsi"/>
          <w:szCs w:val="24"/>
        </w:rPr>
        <w:t>ye neden olur. Tenositlerinde yer alan peroksiredoksin 5 enzimi, hücreleri serbest oksijen radikalleri</w:t>
      </w:r>
      <w:r w:rsidR="00151E39">
        <w:rPr>
          <w:rFonts w:cstheme="minorHAnsi"/>
          <w:szCs w:val="24"/>
        </w:rPr>
        <w:t xml:space="preserve">ne karşı savunur. Tendinopati durumunda </w:t>
      </w:r>
      <w:r w:rsidRPr="004341C0">
        <w:rPr>
          <w:rFonts w:cstheme="minorHAnsi"/>
          <w:szCs w:val="24"/>
        </w:rPr>
        <w:t>bu enzimin artış göstermesi, oksidatif stresin et</w:t>
      </w:r>
      <w:r w:rsidR="00CB6207">
        <w:rPr>
          <w:rFonts w:cstheme="minorHAnsi"/>
          <w:szCs w:val="24"/>
        </w:rPr>
        <w:t>i</w:t>
      </w:r>
      <w:r w:rsidRPr="004341C0">
        <w:rPr>
          <w:rFonts w:cstheme="minorHAnsi"/>
          <w:szCs w:val="24"/>
        </w:rPr>
        <w:t xml:space="preserve">yolojide etkili olabileceğini işaret eder. Hipoksi de başlı başına </w:t>
      </w:r>
      <w:r w:rsidRPr="004341C0">
        <w:rPr>
          <w:rFonts w:cstheme="minorHAnsi"/>
          <w:szCs w:val="24"/>
        </w:rPr>
        <w:lastRenderedPageBreak/>
        <w:t xml:space="preserve">tendon hasarı nedeni olabilir ki tendonu oluşturan yapıların hayatta kalmak için oksijenden elde edilen ATP’ye gereksinimi vardır. Anormal spor faaliyetleri tendonda hipoksiye neden olarak tenosit hücrelerinde tahribata sebep olabilir (Sharma ve Maffulli, 2005). </w:t>
      </w:r>
    </w:p>
    <w:p w:rsidR="00D6671E" w:rsidRDefault="00A317AF" w:rsidP="005B13F5">
      <w:pPr>
        <w:spacing w:after="120"/>
        <w:rPr>
          <w:rFonts w:cstheme="minorHAnsi"/>
          <w:szCs w:val="24"/>
        </w:rPr>
      </w:pPr>
      <w:r w:rsidRPr="004341C0">
        <w:rPr>
          <w:rFonts w:cstheme="minorHAnsi"/>
          <w:szCs w:val="24"/>
        </w:rPr>
        <w:t>Tendon egzersiz sırasında enerji biriktirir ve bunun % 5-10’u ısıya dönüşür. Hızlı yapılan koşuda, ekin pozisyonundaki ayak fleksor tendonlarında ısı 45</w:t>
      </w:r>
      <w:r w:rsidRPr="004341C0">
        <w:rPr>
          <w:rFonts w:cstheme="minorHAnsi"/>
          <w:szCs w:val="24"/>
          <w:vertAlign w:val="superscript"/>
        </w:rPr>
        <w:t>0</w:t>
      </w:r>
      <w:r w:rsidRPr="004341C0">
        <w:rPr>
          <w:rFonts w:cstheme="minorHAnsi"/>
          <w:szCs w:val="24"/>
        </w:rPr>
        <w:t>C ‘ye ulaşır ancak bu durum uzun sürmediği için tenositler etkilenmez. Fakat tekrarlayıcı ısı artışları, hücrelere zarar vererek tendinozis’e neden olabilir. Tendon hasarları akut-kronik, intrinsik-ekstrinsik nedenlerle veya bu faktörlerin bir araya gelmesiyle oluşabilir. Aşil tendon yırtıklarına bilhassa tendona binen ani binen stresler ve akabinde bu streslerin ortadan kalktığı spor faaliyetlerinde rastlanır. Oluşum pozisyonu sıklıkla diz ekstansiyonu ile birlikte birden ayağın ön kısmına yükün aktarılması ve ayağın dorsifleksiy</w:t>
      </w:r>
      <w:r w:rsidR="00E47BC6">
        <w:rPr>
          <w:rFonts w:cstheme="minorHAnsi"/>
          <w:szCs w:val="24"/>
        </w:rPr>
        <w:t xml:space="preserve">ona zorlanması ile gerçekleşir. </w:t>
      </w:r>
      <w:r w:rsidRPr="004341C0">
        <w:rPr>
          <w:rFonts w:cstheme="minorHAnsi"/>
          <w:szCs w:val="24"/>
        </w:rPr>
        <w:t>Ayağın birden kuvvetli şekilde dorsifleksiyona hareketine zorlanması da tendona zarar v</w:t>
      </w:r>
      <w:r w:rsidR="00B44326">
        <w:rPr>
          <w:rFonts w:cstheme="minorHAnsi"/>
          <w:szCs w:val="24"/>
        </w:rPr>
        <w:t xml:space="preserve">erir. Akut tendon rüptürlerinin                </w:t>
      </w:r>
      <w:r w:rsidRPr="004341C0">
        <w:rPr>
          <w:rFonts w:cstheme="minorHAnsi"/>
          <w:szCs w:val="24"/>
        </w:rPr>
        <w:t>% 90’</w:t>
      </w:r>
      <w:r w:rsidR="00B44326">
        <w:rPr>
          <w:rFonts w:cstheme="minorHAnsi"/>
          <w:szCs w:val="24"/>
        </w:rPr>
        <w:t>n</w:t>
      </w:r>
      <w:r w:rsidRPr="004341C0">
        <w:rPr>
          <w:rFonts w:cstheme="minorHAnsi"/>
          <w:szCs w:val="24"/>
        </w:rPr>
        <w:t>ı bu şekilde oluşur. Muskulotendinöz bölgede yer alan travma önleyici inhibitör yolakta meydana gelen işleyiş aksaklığı da tendon hasarında etkilidir (Leitze ve diğerleri, 2003).</w:t>
      </w:r>
    </w:p>
    <w:p w:rsidR="00811A2A" w:rsidRPr="004341C0" w:rsidRDefault="00811A2A" w:rsidP="005B13F5">
      <w:pPr>
        <w:spacing w:after="120"/>
        <w:rPr>
          <w:rFonts w:cstheme="minorHAnsi"/>
          <w:szCs w:val="24"/>
        </w:rPr>
      </w:pPr>
    </w:p>
    <w:p w:rsidR="00D6671E" w:rsidRPr="004341C0" w:rsidRDefault="00D6671E" w:rsidP="005B13F5">
      <w:pPr>
        <w:spacing w:after="120"/>
        <w:ind w:firstLine="0"/>
        <w:rPr>
          <w:rFonts w:cstheme="minorHAnsi"/>
          <w:b/>
          <w:szCs w:val="24"/>
        </w:rPr>
      </w:pPr>
      <w:r w:rsidRPr="004341C0">
        <w:rPr>
          <w:rFonts w:cstheme="minorHAnsi"/>
          <w:b/>
          <w:szCs w:val="24"/>
        </w:rPr>
        <w:t xml:space="preserve">2.7.1. Tendinopati Histopatolojisi </w:t>
      </w:r>
    </w:p>
    <w:p w:rsidR="00D6671E" w:rsidRPr="004341C0" w:rsidRDefault="00D6671E" w:rsidP="005B13F5">
      <w:pPr>
        <w:spacing w:after="120"/>
        <w:rPr>
          <w:rFonts w:cstheme="minorHAnsi"/>
          <w:b/>
          <w:szCs w:val="24"/>
        </w:rPr>
      </w:pPr>
    </w:p>
    <w:p w:rsidR="00D6671E" w:rsidRPr="004341C0" w:rsidRDefault="003E7964" w:rsidP="00473152">
      <w:pPr>
        <w:spacing w:after="120"/>
        <w:rPr>
          <w:rFonts w:cstheme="minorHAnsi"/>
          <w:szCs w:val="24"/>
        </w:rPr>
      </w:pPr>
      <w:r w:rsidRPr="004341C0">
        <w:rPr>
          <w:rFonts w:cstheme="minorHAnsi"/>
          <w:szCs w:val="24"/>
        </w:rPr>
        <w:t xml:space="preserve"> </w:t>
      </w:r>
      <w:r w:rsidR="00D6671E" w:rsidRPr="004341C0">
        <w:rPr>
          <w:rFonts w:cstheme="minorHAnsi"/>
          <w:szCs w:val="24"/>
        </w:rPr>
        <w:t>Aşil tendinopatisi altında yatan pek çok farklı histopatolojik problem bulunur. Tendinopatide mikroskobik bulgularda enflamatuar hücrelerin yokluğu, dağınık rastgele ve yetersiz düzelmeye ek olarak int</w:t>
      </w:r>
      <w:r w:rsidR="00811A2A">
        <w:rPr>
          <w:rFonts w:cstheme="minorHAnsi"/>
          <w:szCs w:val="24"/>
        </w:rPr>
        <w:t>rat</w:t>
      </w:r>
      <w:r w:rsidR="00D6671E" w:rsidRPr="004341C0">
        <w:rPr>
          <w:rFonts w:cstheme="minorHAnsi"/>
          <w:szCs w:val="24"/>
        </w:rPr>
        <w:t>endinöz kollajen liflerin yapısının yerleşiminin bozulması, gelişi güzel vaskülarite iyileşmesi ve kollajen lifler arası</w:t>
      </w:r>
      <w:r w:rsidR="00151E39">
        <w:rPr>
          <w:rFonts w:cstheme="minorHAnsi"/>
          <w:szCs w:val="24"/>
        </w:rPr>
        <w:t xml:space="preserve">nda bulunan glikozaminoglikan miktarında </w:t>
      </w:r>
      <w:r w:rsidR="00D6671E" w:rsidRPr="004341C0">
        <w:rPr>
          <w:rFonts w:cstheme="minorHAnsi"/>
          <w:szCs w:val="24"/>
        </w:rPr>
        <w:t>artış saptanır (Resim 11)</w:t>
      </w:r>
      <w:r w:rsidR="00811A2A">
        <w:rPr>
          <w:rFonts w:cstheme="minorHAnsi"/>
          <w:szCs w:val="24"/>
        </w:rPr>
        <w:t>.</w:t>
      </w:r>
      <w:r w:rsidR="00D6671E" w:rsidRPr="004341C0">
        <w:rPr>
          <w:rFonts w:cstheme="minorHAnsi"/>
          <w:szCs w:val="24"/>
        </w:rPr>
        <w:t xml:space="preserve"> </w:t>
      </w:r>
    </w:p>
    <w:p w:rsidR="00D6671E" w:rsidRPr="004341C0" w:rsidRDefault="004C5B38" w:rsidP="00D6671E">
      <w:pPr>
        <w:tabs>
          <w:tab w:val="left" w:pos="7217"/>
        </w:tabs>
        <w:rPr>
          <w:rFonts w:cstheme="minorHAnsi"/>
          <w:noProof/>
          <w:szCs w:val="24"/>
        </w:rPr>
      </w:pPr>
      <w:r>
        <w:rPr>
          <w:rFonts w:cstheme="minorHAnsi"/>
          <w:noProof/>
          <w:szCs w:val="24"/>
        </w:rPr>
        <w:pict>
          <v:shape id="_x0000_s1055" type="#_x0000_t202" style="position:absolute;left:0;text-align:left;margin-left:290.6pt;margin-top:6.75pt;width:93.8pt;height:18.5pt;z-index:251691008;mso-width-relative:margin;mso-height-relative:margin" stroked="f">
            <v:textbox style="mso-next-textbox:#_x0000_s1055">
              <w:txbxContent>
                <w:p w:rsidR="009D40A4" w:rsidRPr="004D763D" w:rsidRDefault="009D40A4" w:rsidP="00D6671E">
                  <w:pPr>
                    <w:rPr>
                      <w:rFonts w:cs="Times New Roman"/>
                      <w:sz w:val="20"/>
                      <w:szCs w:val="20"/>
                    </w:rPr>
                  </w:pPr>
                  <w:r w:rsidRPr="004D763D">
                    <w:rPr>
                      <w:rFonts w:cs="Times New Roman"/>
                      <w:sz w:val="20"/>
                      <w:szCs w:val="20"/>
                    </w:rPr>
                    <w:t xml:space="preserve">Sağlıklı tendon </w:t>
                  </w:r>
                </w:p>
              </w:txbxContent>
            </v:textbox>
          </v:shape>
        </w:pict>
      </w:r>
      <w:r>
        <w:rPr>
          <w:rFonts w:cstheme="minorHAnsi"/>
          <w:noProof/>
          <w:szCs w:val="24"/>
        </w:rPr>
        <w:pict>
          <v:shape id="_x0000_s1056" type="#_x0000_t202" style="position:absolute;left:0;text-align:left;margin-left:63.6pt;margin-top:7.5pt;width:102.15pt;height:18.5pt;z-index:251692032;mso-width-relative:margin;mso-height-relative:margin" stroked="f">
            <v:textbox style="mso-next-textbox:#_x0000_s1056">
              <w:txbxContent>
                <w:p w:rsidR="009D40A4" w:rsidRPr="004D763D" w:rsidRDefault="009D40A4" w:rsidP="00D6671E">
                  <w:pPr>
                    <w:rPr>
                      <w:rFonts w:cs="Times New Roman"/>
                      <w:sz w:val="20"/>
                      <w:szCs w:val="20"/>
                    </w:rPr>
                  </w:pPr>
                  <w:r w:rsidRPr="004D763D">
                    <w:rPr>
                      <w:rFonts w:cs="Times New Roman"/>
                      <w:sz w:val="20"/>
                      <w:szCs w:val="20"/>
                    </w:rPr>
                    <w:t>Tendinopati</w:t>
                  </w:r>
                  <w:r>
                    <w:rPr>
                      <w:rFonts w:cs="Times New Roman"/>
                      <w:sz w:val="20"/>
                      <w:szCs w:val="20"/>
                    </w:rPr>
                    <w:t>li</w:t>
                  </w:r>
                  <w:r w:rsidRPr="004D763D">
                    <w:rPr>
                      <w:rFonts w:cs="Times New Roman"/>
                      <w:sz w:val="20"/>
                      <w:szCs w:val="20"/>
                    </w:rPr>
                    <w:t xml:space="preserve"> </w:t>
                  </w:r>
                </w:p>
              </w:txbxContent>
            </v:textbox>
          </v:shape>
        </w:pict>
      </w:r>
      <w:r w:rsidR="00D6671E" w:rsidRPr="004341C0">
        <w:rPr>
          <w:rFonts w:cstheme="minorHAnsi"/>
          <w:szCs w:val="24"/>
        </w:rPr>
        <w:t xml:space="preserve">                                  </w:t>
      </w:r>
      <w:r w:rsidR="00D6671E" w:rsidRPr="004341C0">
        <w:rPr>
          <w:rFonts w:cstheme="minorHAnsi"/>
          <w:noProof/>
          <w:szCs w:val="24"/>
        </w:rPr>
        <w:tab/>
      </w:r>
    </w:p>
    <w:p w:rsidR="00473152" w:rsidRPr="00EB5163" w:rsidRDefault="004C5B38" w:rsidP="00EB5163">
      <w:pPr>
        <w:spacing w:after="120"/>
        <w:jc w:val="center"/>
        <w:rPr>
          <w:rFonts w:cs="Times New Roman"/>
          <w:szCs w:val="24"/>
        </w:rPr>
      </w:pPr>
      <w:r w:rsidRPr="004C5B38">
        <w:rPr>
          <w:rFonts w:cstheme="minorHAnsi"/>
          <w:noProof/>
          <w:szCs w:val="24"/>
        </w:rPr>
        <w:pict>
          <v:shape id="_x0000_s1057" type="#_x0000_t202" style="position:absolute;left:0;text-align:left;margin-left:-19.5pt;margin-top:146.9pt;width:274.3pt;height:18.5pt;z-index:251693056;mso-width-relative:margin;mso-height-relative:margin" stroked="f">
            <v:textbox style="mso-next-textbox:#_x0000_s1057">
              <w:txbxContent>
                <w:p w:rsidR="009D40A4" w:rsidRPr="00F31E80" w:rsidRDefault="009D40A4" w:rsidP="00D6671E">
                  <w:pPr>
                    <w:rPr>
                      <w:rFonts w:cs="Times New Roman"/>
                      <w:sz w:val="20"/>
                      <w:szCs w:val="20"/>
                    </w:rPr>
                  </w:pPr>
                  <w:r w:rsidRPr="00F31E80">
                    <w:rPr>
                      <w:rFonts w:cs="Times New Roman"/>
                      <w:sz w:val="20"/>
                      <w:szCs w:val="20"/>
                    </w:rPr>
                    <w:t xml:space="preserve">   Azalmış ve düzensiz yerleşimli Tip I kollajen lifler</w:t>
                  </w:r>
                </w:p>
              </w:txbxContent>
            </v:textbox>
          </v:shape>
        </w:pict>
      </w:r>
      <w:r w:rsidRPr="004C5B38">
        <w:rPr>
          <w:rFonts w:cstheme="minorHAnsi"/>
          <w:noProof/>
          <w:szCs w:val="24"/>
        </w:rPr>
        <w:pict>
          <v:shape id="_x0000_s1058" type="#_x0000_t202" style="position:absolute;left:0;text-align:left;margin-left:248.75pt;margin-top:146.95pt;width:226.95pt;height:18.5pt;z-index:251694080;mso-width-relative:margin;mso-height-relative:margin" stroked="f">
            <v:textbox style="mso-next-textbox:#_x0000_s1058">
              <w:txbxContent>
                <w:p w:rsidR="009D40A4" w:rsidRPr="00F31E80" w:rsidRDefault="009D40A4" w:rsidP="00CB6207">
                  <w:pPr>
                    <w:ind w:firstLine="0"/>
                    <w:rPr>
                      <w:rFonts w:cs="Times New Roman"/>
                      <w:sz w:val="20"/>
                      <w:szCs w:val="20"/>
                    </w:rPr>
                  </w:pPr>
                  <w:r w:rsidRPr="00F31E80">
                    <w:rPr>
                      <w:rFonts w:cs="Times New Roman"/>
                      <w:sz w:val="20"/>
                      <w:szCs w:val="20"/>
                    </w:rPr>
                    <w:t xml:space="preserve">Düzenli homojenize yerleşimli Tip I kollajen lifler </w:t>
                  </w:r>
                </w:p>
              </w:txbxContent>
            </v:textbox>
          </v:shape>
        </w:pict>
      </w:r>
      <w:r w:rsidR="00D6671E" w:rsidRPr="004341C0">
        <w:rPr>
          <w:rFonts w:cstheme="minorHAnsi"/>
          <w:noProof/>
          <w:szCs w:val="24"/>
          <w:lang w:eastAsia="tr-TR"/>
        </w:rPr>
        <w:drawing>
          <wp:inline distT="0" distB="0" distL="0" distR="0">
            <wp:extent cx="5759180" cy="2188723"/>
            <wp:effectExtent l="19050" t="0" r="0" b="0"/>
            <wp:docPr id="22" name="Resim 1" descr="https://i.stack.imgur.com/SBw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ack.imgur.com/SBwBa.png"/>
                    <pic:cNvPicPr>
                      <a:picLocks noChangeAspect="1" noChangeArrowheads="1"/>
                    </pic:cNvPicPr>
                  </pic:nvPicPr>
                  <pic:blipFill>
                    <a:blip r:embed="rId25"/>
                    <a:srcRect t="26471"/>
                    <a:stretch>
                      <a:fillRect/>
                    </a:stretch>
                  </pic:blipFill>
                  <pic:spPr bwMode="auto">
                    <a:xfrm>
                      <a:off x="0" y="0"/>
                      <a:ext cx="5759180" cy="2188723"/>
                    </a:xfrm>
                    <a:prstGeom prst="rect">
                      <a:avLst/>
                    </a:prstGeom>
                    <a:noFill/>
                    <a:ln w="9525">
                      <a:noFill/>
                      <a:miter lim="800000"/>
                      <a:headEnd/>
                      <a:tailEnd/>
                    </a:ln>
                  </pic:spPr>
                </pic:pic>
              </a:graphicData>
            </a:graphic>
          </wp:inline>
        </w:drawing>
      </w:r>
      <w:r w:rsidR="00D6671E" w:rsidRPr="004341C0">
        <w:rPr>
          <w:rFonts w:cstheme="minorHAnsi"/>
          <w:b/>
          <w:szCs w:val="24"/>
        </w:rPr>
        <w:t>Resim 11</w:t>
      </w:r>
      <w:r w:rsidR="002D07D3" w:rsidRPr="004341C0">
        <w:rPr>
          <w:rFonts w:cstheme="minorHAnsi"/>
          <w:b/>
          <w:szCs w:val="24"/>
        </w:rPr>
        <w:t>.</w:t>
      </w:r>
      <w:r w:rsidR="00D6671E" w:rsidRPr="004341C0">
        <w:rPr>
          <w:rFonts w:cstheme="minorHAnsi"/>
          <w:szCs w:val="24"/>
        </w:rPr>
        <w:t xml:space="preserve"> </w:t>
      </w:r>
      <w:r w:rsidR="003E7964" w:rsidRPr="004341C0">
        <w:rPr>
          <w:rFonts w:cstheme="minorHAnsi"/>
          <w:szCs w:val="24"/>
        </w:rPr>
        <w:t>T</w:t>
      </w:r>
      <w:r w:rsidR="00D6671E" w:rsidRPr="004341C0">
        <w:rPr>
          <w:rFonts w:cstheme="minorHAnsi"/>
          <w:szCs w:val="24"/>
        </w:rPr>
        <w:t>endinopatili</w:t>
      </w:r>
      <w:r w:rsidR="003E7964" w:rsidRPr="004341C0">
        <w:rPr>
          <w:rFonts w:cstheme="minorHAnsi"/>
          <w:szCs w:val="24"/>
        </w:rPr>
        <w:t xml:space="preserve"> ve sağlıklı tendon</w:t>
      </w:r>
      <w:r w:rsidR="00D6671E" w:rsidRPr="004341C0">
        <w:rPr>
          <w:rFonts w:cstheme="minorHAnsi"/>
          <w:szCs w:val="24"/>
        </w:rPr>
        <w:t xml:space="preserve"> histolojik görüntüsü (</w:t>
      </w:r>
      <w:r w:rsidR="00D6671E" w:rsidRPr="004341C0">
        <w:rPr>
          <w:rFonts w:cs="Times New Roman"/>
          <w:szCs w:val="24"/>
        </w:rPr>
        <w:t>Rufai ve diğerleri, 1995).</w:t>
      </w:r>
    </w:p>
    <w:p w:rsidR="003E7964" w:rsidRPr="004341C0" w:rsidRDefault="003E7964" w:rsidP="00473152">
      <w:pPr>
        <w:spacing w:after="120"/>
        <w:rPr>
          <w:rFonts w:cstheme="minorHAnsi"/>
          <w:szCs w:val="24"/>
        </w:rPr>
      </w:pPr>
      <w:r w:rsidRPr="004341C0">
        <w:rPr>
          <w:rFonts w:cstheme="minorHAnsi"/>
          <w:szCs w:val="24"/>
        </w:rPr>
        <w:lastRenderedPageBreak/>
        <w:t xml:space="preserve">Tendonlarda görülen dejenerasyon tipleri farklılık gösterebilir. Mikroskop altında mukoid dejenerasyonunda, yaygın mukoid noktaları, lipoid dejenerasyonda da kollajen tahribatına bağlı olarak, tendonda aşırı lipid birikmesi saptanır. Aşil tendonunda çoğunlukla lipoid ve mukoid dejenerasyon görülür. Patella tendinopatinde öncelikle mukoid tip dejenerasyon görülürken daha az hyalin tip dejenerasyona rastlanır. Rotator cuff </w:t>
      </w:r>
      <w:r w:rsidR="00446886">
        <w:rPr>
          <w:rFonts w:cstheme="minorHAnsi"/>
          <w:szCs w:val="24"/>
        </w:rPr>
        <w:t xml:space="preserve">kasları </w:t>
      </w:r>
      <w:r w:rsidRPr="004341C0">
        <w:rPr>
          <w:rFonts w:cstheme="minorHAnsi"/>
          <w:szCs w:val="24"/>
        </w:rPr>
        <w:t>tendinopatisinde, Ca</w:t>
      </w:r>
      <w:r w:rsidRPr="004341C0">
        <w:rPr>
          <w:rFonts w:cstheme="minorHAnsi"/>
          <w:szCs w:val="24"/>
          <w:vertAlign w:val="superscript"/>
        </w:rPr>
        <w:t>+2</w:t>
      </w:r>
      <w:r w:rsidRPr="004341C0">
        <w:rPr>
          <w:rFonts w:cstheme="minorHAnsi"/>
          <w:szCs w:val="24"/>
        </w:rPr>
        <w:t xml:space="preserve"> birikmesine bağlı olarak fibrokartilajinöz doku artışı ile birlikte mukoid tip dejenerasyon görülür. Supraspinatus kasının rüptüründe ise, amiloid birikmesi saptanır (Sharma ve Maffulli, 2005;  Aström ve Westlin, 1999). </w:t>
      </w:r>
    </w:p>
    <w:p w:rsidR="00D6671E" w:rsidRDefault="009E5482" w:rsidP="00EB54D5">
      <w:pPr>
        <w:spacing w:after="120"/>
        <w:rPr>
          <w:rFonts w:cstheme="minorHAnsi"/>
          <w:szCs w:val="24"/>
        </w:rPr>
      </w:pPr>
      <w:r w:rsidRPr="004341C0">
        <w:rPr>
          <w:rFonts w:cstheme="minorHAnsi"/>
          <w:szCs w:val="24"/>
        </w:rPr>
        <w:t xml:space="preserve"> </w:t>
      </w:r>
      <w:r w:rsidR="003E7964" w:rsidRPr="004341C0">
        <w:rPr>
          <w:rFonts w:cstheme="minorHAnsi"/>
          <w:szCs w:val="24"/>
        </w:rPr>
        <w:t>Tendinopati, matriksi oluşturan hücrelerin aşırı stres kuvvetlerine maruz kalmasına bağlı olarak hücrelerin yüklere uyum sağlama yeteneğinin yok olması sonucu hücre yıkımının hücre yapımının önüne geçmesidir. Tendonun hasarlanan kısmında parlak beyaz renginin matlaştığı ve gri kahverengiye döndüğü göze çarpar. Tendon yapısında nodül belirtisi ile yaygın ya da iğ şeklinde şişme görülür. Tendinopati çoğunlukla asemptomatiktir bu yüzden hasta kliniğe ilk olarak rüptür olmuş tendon sebebiyle başvurur. Ancak pa</w:t>
      </w:r>
      <w:r w:rsidR="00770956">
        <w:rPr>
          <w:rFonts w:cstheme="minorHAnsi"/>
          <w:szCs w:val="24"/>
        </w:rPr>
        <w:t>rat</w:t>
      </w:r>
      <w:r w:rsidR="003E7964" w:rsidRPr="004341C0">
        <w:rPr>
          <w:rFonts w:cstheme="minorHAnsi"/>
          <w:szCs w:val="24"/>
        </w:rPr>
        <w:t xml:space="preserve">enon enflamasyonu da mevcutsa tendinopati bulgu verir. Aşil tendinopatisinin belirti verme nedeni, fibrozis, mukoid dejenerasyon ve </w:t>
      </w:r>
      <w:r w:rsidR="00770956" w:rsidRPr="004341C0">
        <w:rPr>
          <w:rFonts w:cstheme="minorHAnsi"/>
          <w:szCs w:val="24"/>
        </w:rPr>
        <w:t>pa</w:t>
      </w:r>
      <w:r w:rsidR="00770956">
        <w:rPr>
          <w:rFonts w:cstheme="minorHAnsi"/>
          <w:szCs w:val="24"/>
        </w:rPr>
        <w:t>rat</w:t>
      </w:r>
      <w:r w:rsidR="00770956" w:rsidRPr="004341C0">
        <w:rPr>
          <w:rFonts w:cstheme="minorHAnsi"/>
          <w:szCs w:val="24"/>
        </w:rPr>
        <w:t>enon</w:t>
      </w:r>
      <w:r w:rsidR="00770956">
        <w:rPr>
          <w:rFonts w:cstheme="minorHAnsi"/>
          <w:szCs w:val="24"/>
        </w:rPr>
        <w:t>’</w:t>
      </w:r>
      <w:r w:rsidR="003E7964" w:rsidRPr="004341C0">
        <w:rPr>
          <w:rFonts w:cstheme="minorHAnsi"/>
          <w:szCs w:val="24"/>
        </w:rPr>
        <w:t>da mikroskobik düzeyde var olan neovaskülarizasyondur (Maffulli ve diğerleri, 1998).</w:t>
      </w:r>
      <w:r w:rsidR="00E47BC6">
        <w:rPr>
          <w:rFonts w:cstheme="minorHAnsi"/>
          <w:szCs w:val="24"/>
        </w:rPr>
        <w:t xml:space="preserve"> </w:t>
      </w:r>
      <w:r w:rsidR="00D6671E" w:rsidRPr="004341C0">
        <w:rPr>
          <w:rFonts w:cstheme="minorHAnsi"/>
          <w:szCs w:val="24"/>
        </w:rPr>
        <w:t>Yapılan çalışmalar aşil tendinopatisinde, meydana gelen damarlanmada artış gözlenmekle birlikte yeni oluşan bu damarların duvarlarının daha kalın ve çaplarının ise daha dar şekilde oluştuğunu belirtmiştir. Aşil tendonunu besleyen damarların işlevi konusunda farklı görüşler vardır ve tendonun düzelmesi üzerine etkisi üstünde durulmaktadır. Kollajen liflerdeki azalma ve dezoryantasyon ile fazla orandaki matriks, tendonun kuvvetlere karşı direnme kabiliyetini azaltır (Cook ve diğerleri, 2002). Tendon dejenerasyonu ile yeni iyileşen damar yapılarının yer aldığı alanlardan alınan örneklerde sinir liflerinin damar yapıları ile yakın komşuluk yaptığı gösterilmiştir (Bjur ve diğerleri, 2005). Damar çeperinde substans P ve nörokinin-1 reseptörleri’ne rastlanmıştır. Aynı zamanda kalsitonin geni ile ilgili peptid yapıları da damar çeperine yanında saptanmıştır. Bu bilgiler doğrultusunda tendon meydana gelen enflamasyonun prostaglandin kökenli olmayıp substans P aracılığıyla oluşan nörojenik kökenli bir enflamasyon olduğu ifade edilmektedir (Alfredson, 2005). Bundan dolayı tendinopatide, tendonun eski haline gelm</w:t>
      </w:r>
      <w:r w:rsidR="00802209">
        <w:rPr>
          <w:rFonts w:cstheme="minorHAnsi"/>
          <w:szCs w:val="24"/>
        </w:rPr>
        <w:t>esinde yetersizlik ile beraber e</w:t>
      </w:r>
      <w:r w:rsidR="00D6671E" w:rsidRPr="004341C0">
        <w:rPr>
          <w:rFonts w:cstheme="minorHAnsi"/>
          <w:szCs w:val="24"/>
        </w:rPr>
        <w:t>nflamasyon çoğunlukla rastlanmayabilir. Genellikle bulgu</w:t>
      </w:r>
      <w:r w:rsidR="00E47BC6">
        <w:rPr>
          <w:rFonts w:cstheme="minorHAnsi"/>
          <w:szCs w:val="24"/>
        </w:rPr>
        <w:t xml:space="preserve"> </w:t>
      </w:r>
      <w:r w:rsidR="00D6671E" w:rsidRPr="004341C0">
        <w:rPr>
          <w:rFonts w:cstheme="minorHAnsi"/>
          <w:szCs w:val="24"/>
        </w:rPr>
        <w:t>göstermeyen tendon hasarının, rüptüre olmaya predispozan etkisi vardır bu yüzden teşhis ancak rüptür</w:t>
      </w:r>
      <w:r w:rsidR="00151E39">
        <w:rPr>
          <w:rFonts w:cstheme="minorHAnsi"/>
          <w:szCs w:val="24"/>
        </w:rPr>
        <w:t xml:space="preserve"> sonrası</w:t>
      </w:r>
      <w:r w:rsidR="00D6671E" w:rsidRPr="004341C0">
        <w:rPr>
          <w:rFonts w:cstheme="minorHAnsi"/>
          <w:szCs w:val="24"/>
        </w:rPr>
        <w:t xml:space="preserve"> konabilir (Maffulli ve diğerleri, 1998).</w:t>
      </w:r>
    </w:p>
    <w:p w:rsidR="00EB54D5" w:rsidRDefault="00EB54D5" w:rsidP="00EB54D5">
      <w:pPr>
        <w:spacing w:after="120"/>
        <w:rPr>
          <w:rFonts w:cstheme="minorHAnsi"/>
          <w:szCs w:val="24"/>
        </w:rPr>
      </w:pPr>
    </w:p>
    <w:p w:rsidR="00EB5163" w:rsidRPr="004341C0" w:rsidRDefault="00EB5163" w:rsidP="00EB54D5">
      <w:pPr>
        <w:spacing w:after="120"/>
        <w:rPr>
          <w:rFonts w:cstheme="minorHAnsi"/>
          <w:szCs w:val="24"/>
        </w:rPr>
      </w:pPr>
    </w:p>
    <w:p w:rsidR="009E5482" w:rsidRPr="004341C0" w:rsidRDefault="009E5482" w:rsidP="00EB54D5">
      <w:pPr>
        <w:spacing w:after="120"/>
        <w:ind w:firstLine="0"/>
        <w:rPr>
          <w:rFonts w:cstheme="minorHAnsi"/>
          <w:b/>
          <w:szCs w:val="24"/>
        </w:rPr>
      </w:pPr>
      <w:r w:rsidRPr="004341C0">
        <w:rPr>
          <w:rFonts w:cstheme="minorHAnsi"/>
          <w:b/>
          <w:szCs w:val="24"/>
        </w:rPr>
        <w:lastRenderedPageBreak/>
        <w:t>2.8. Tendon İyileşmesi</w:t>
      </w:r>
    </w:p>
    <w:p w:rsidR="009E5482" w:rsidRPr="004341C0" w:rsidRDefault="009E5482" w:rsidP="00EB54D5">
      <w:pPr>
        <w:spacing w:after="120"/>
        <w:rPr>
          <w:rFonts w:cstheme="minorHAnsi"/>
          <w:b/>
          <w:szCs w:val="24"/>
        </w:rPr>
      </w:pPr>
    </w:p>
    <w:p w:rsidR="009E5482" w:rsidRPr="004341C0" w:rsidRDefault="009E5482" w:rsidP="00A66CE1">
      <w:pPr>
        <w:spacing w:after="120"/>
        <w:rPr>
          <w:rFonts w:cstheme="minorHAnsi"/>
          <w:szCs w:val="24"/>
        </w:rPr>
      </w:pPr>
      <w:r w:rsidRPr="004341C0">
        <w:rPr>
          <w:rFonts w:cstheme="minorHAnsi"/>
          <w:szCs w:val="24"/>
        </w:rPr>
        <w:t>Tendon yapısında oluşan hasarı takiben iyileşme periyoduna girer. Tendonun onarım süreci öteki yumuşak doku iyileşme süreçleri ile benzerlik gösterir. Konuyla ilgili birçok deneysel çalışma mevcut olsa da patogenezi belirsizliğini korumaktadır. Doku iyileşmesinde ve kollajen liflerin oluşumunda, tendonun iç</w:t>
      </w:r>
      <w:r w:rsidR="00372205">
        <w:rPr>
          <w:rFonts w:cstheme="minorHAnsi"/>
          <w:szCs w:val="24"/>
        </w:rPr>
        <w:t xml:space="preserve"> </w:t>
      </w:r>
      <w:r w:rsidRPr="004341C0">
        <w:rPr>
          <w:rFonts w:cstheme="minorHAnsi"/>
          <w:szCs w:val="24"/>
        </w:rPr>
        <w:t xml:space="preserve">yapısında bulunan tenosit ve endotenon ile tendon dışı yapısında yer alan epitenon </w:t>
      </w:r>
      <w:r w:rsidR="00151E39">
        <w:rPr>
          <w:rFonts w:cstheme="minorHAnsi"/>
          <w:szCs w:val="24"/>
        </w:rPr>
        <w:t xml:space="preserve">veya fibroblastların ne oranda </w:t>
      </w:r>
      <w:r w:rsidRPr="004341C0">
        <w:rPr>
          <w:rFonts w:cstheme="minorHAnsi"/>
          <w:szCs w:val="24"/>
        </w:rPr>
        <w:t>etkili oldukları belirlenmeye çalışılmaktadır (Hyman ve Rodeo, 2000; Carr ve Norris, 1989). Tendon iyileşmesinde mekanizması ekstrinsik ve intrinsik olmak üze</w:t>
      </w:r>
      <w:r w:rsidR="00151E39">
        <w:rPr>
          <w:rFonts w:cstheme="minorHAnsi"/>
          <w:szCs w:val="24"/>
        </w:rPr>
        <w:t>re iki farklı yolla gerçekleşir.</w:t>
      </w:r>
      <w:r w:rsidRPr="004341C0">
        <w:rPr>
          <w:rFonts w:cstheme="minorHAnsi"/>
          <w:szCs w:val="24"/>
        </w:rPr>
        <w:t xml:space="preserve"> </w:t>
      </w:r>
    </w:p>
    <w:p w:rsidR="009E5482" w:rsidRPr="004341C0" w:rsidRDefault="009E5482" w:rsidP="00A66CE1">
      <w:pPr>
        <w:spacing w:after="120"/>
        <w:rPr>
          <w:rFonts w:cstheme="minorHAnsi"/>
          <w:szCs w:val="24"/>
        </w:rPr>
      </w:pPr>
      <w:r w:rsidRPr="004341C0">
        <w:rPr>
          <w:rFonts w:cstheme="minorHAnsi"/>
          <w:b/>
          <w:szCs w:val="24"/>
        </w:rPr>
        <w:t xml:space="preserve">İntrinsik iyileşme: </w:t>
      </w:r>
      <w:r w:rsidRPr="004341C0">
        <w:rPr>
          <w:rFonts w:cstheme="minorHAnsi"/>
          <w:szCs w:val="24"/>
        </w:rPr>
        <w:t xml:space="preserve">Bu tür iyileşmede asıl görevi sinovyal sıvı ile tendon içi damar yapıları üstlenir. Tendon kılıfı sağlamdır. İyileşme epitenon ve endotenon yapısındaki tenositlerin prolifere olmasıyla kollajen yapımı sağlanarak </w:t>
      </w:r>
      <w:r w:rsidR="00802209">
        <w:rPr>
          <w:rFonts w:cstheme="minorHAnsi"/>
          <w:szCs w:val="24"/>
        </w:rPr>
        <w:t>intratendinöz</w:t>
      </w:r>
      <w:r w:rsidR="00372205">
        <w:rPr>
          <w:rFonts w:cstheme="minorHAnsi"/>
          <w:szCs w:val="24"/>
        </w:rPr>
        <w:t xml:space="preserve"> </w:t>
      </w:r>
      <w:r w:rsidRPr="004341C0">
        <w:rPr>
          <w:rFonts w:cstheme="minorHAnsi"/>
          <w:szCs w:val="24"/>
        </w:rPr>
        <w:t xml:space="preserve">iyileşme meydana gelir. Bu şekilde tendonun kendiliğinden bir iyileşme kapasitesine sahip olduğu ifade edilmiştir. </w:t>
      </w:r>
    </w:p>
    <w:p w:rsidR="009E5482" w:rsidRPr="004341C0" w:rsidRDefault="009E5482" w:rsidP="00A66CE1">
      <w:pPr>
        <w:spacing w:after="120"/>
        <w:rPr>
          <w:rFonts w:cstheme="minorHAnsi"/>
          <w:szCs w:val="24"/>
        </w:rPr>
      </w:pPr>
      <w:r w:rsidRPr="004341C0">
        <w:rPr>
          <w:rFonts w:cstheme="minorHAnsi"/>
          <w:b/>
          <w:szCs w:val="24"/>
        </w:rPr>
        <w:t>Ekstrinsik iyileşme:</w:t>
      </w:r>
      <w:r w:rsidRPr="004341C0">
        <w:rPr>
          <w:rFonts w:cstheme="minorHAnsi"/>
          <w:szCs w:val="24"/>
        </w:rPr>
        <w:t xml:space="preserve"> Hasarlı dokuya çevre (komşu) yapılardan ve snovyal kılıftan hücre migrasyonu (fibroblast ve granülasyon hücreleri) </w:t>
      </w:r>
      <w:r w:rsidR="00372205">
        <w:rPr>
          <w:rFonts w:cstheme="minorHAnsi"/>
          <w:szCs w:val="24"/>
        </w:rPr>
        <w:t xml:space="preserve">aracılığı </w:t>
      </w:r>
      <w:r w:rsidRPr="004341C0">
        <w:rPr>
          <w:rFonts w:cstheme="minorHAnsi"/>
          <w:szCs w:val="24"/>
        </w:rPr>
        <w:t xml:space="preserve">ile </w:t>
      </w:r>
      <w:r w:rsidR="00372205">
        <w:rPr>
          <w:rFonts w:cstheme="minorHAnsi"/>
          <w:szCs w:val="24"/>
        </w:rPr>
        <w:t>meydana gelir.</w:t>
      </w:r>
      <w:r w:rsidR="00C72B49">
        <w:rPr>
          <w:rFonts w:cstheme="minorHAnsi"/>
          <w:szCs w:val="24"/>
        </w:rPr>
        <w:t xml:space="preserve"> Bu tip iyileşmede, bölgeye </w:t>
      </w:r>
      <w:r w:rsidRPr="004341C0">
        <w:rPr>
          <w:rFonts w:cstheme="minorHAnsi"/>
          <w:szCs w:val="24"/>
        </w:rPr>
        <w:t xml:space="preserve">göç eden fibroblastların proliferasyonu ile beraber </w:t>
      </w:r>
      <w:r w:rsidR="00802209">
        <w:rPr>
          <w:rFonts w:cstheme="minorHAnsi"/>
          <w:szCs w:val="24"/>
        </w:rPr>
        <w:t xml:space="preserve">intratendinöz </w:t>
      </w:r>
      <w:r w:rsidRPr="004341C0">
        <w:rPr>
          <w:rFonts w:cstheme="minorHAnsi"/>
          <w:szCs w:val="24"/>
        </w:rPr>
        <w:t xml:space="preserve">hücrelerin farklılaşması sonucuda matriks yapmı gerçekleşir. </w:t>
      </w:r>
      <w:r w:rsidR="00802209">
        <w:rPr>
          <w:rFonts w:cstheme="minorHAnsi"/>
          <w:szCs w:val="24"/>
        </w:rPr>
        <w:t>İntratendinöz</w:t>
      </w:r>
      <w:r w:rsidRPr="004341C0">
        <w:rPr>
          <w:rFonts w:cstheme="minorHAnsi"/>
          <w:szCs w:val="24"/>
        </w:rPr>
        <w:t xml:space="preserve"> kollajen hücreler matürasyona uğrayarak çapraz bağlantıları kuvvetlenir. (Lin ve diğerleri, 2004, James ve diğerleri, 2008).</w:t>
      </w:r>
    </w:p>
    <w:p w:rsidR="009E5482" w:rsidRDefault="009E5482" w:rsidP="00A66CE1">
      <w:pPr>
        <w:spacing w:after="120"/>
        <w:rPr>
          <w:rFonts w:cstheme="minorHAnsi"/>
          <w:szCs w:val="24"/>
        </w:rPr>
      </w:pPr>
    </w:p>
    <w:p w:rsidR="009E5482" w:rsidRPr="004341C0" w:rsidRDefault="0084767E" w:rsidP="00A66CE1">
      <w:pPr>
        <w:spacing w:after="120"/>
        <w:ind w:firstLine="0"/>
        <w:rPr>
          <w:rFonts w:cstheme="minorHAnsi"/>
          <w:b/>
          <w:szCs w:val="24"/>
        </w:rPr>
      </w:pPr>
      <w:r>
        <w:rPr>
          <w:rFonts w:cstheme="minorHAnsi"/>
          <w:b/>
          <w:szCs w:val="24"/>
        </w:rPr>
        <w:t>2.8.</w:t>
      </w:r>
      <w:r w:rsidR="009E5482" w:rsidRPr="004341C0">
        <w:rPr>
          <w:rFonts w:cstheme="minorHAnsi"/>
          <w:b/>
          <w:szCs w:val="24"/>
        </w:rPr>
        <w:t>1. Tendon İyileşme Evreleri</w:t>
      </w:r>
    </w:p>
    <w:p w:rsidR="009E5482" w:rsidRPr="004341C0" w:rsidRDefault="009E5482" w:rsidP="00A66CE1">
      <w:pPr>
        <w:spacing w:after="120"/>
        <w:rPr>
          <w:rFonts w:cstheme="minorHAnsi"/>
          <w:b/>
          <w:szCs w:val="24"/>
        </w:rPr>
      </w:pPr>
    </w:p>
    <w:p w:rsidR="00B325CF" w:rsidRPr="004341C0" w:rsidRDefault="009E5482" w:rsidP="00A66CE1">
      <w:pPr>
        <w:spacing w:after="120"/>
        <w:rPr>
          <w:rFonts w:cstheme="minorHAnsi"/>
          <w:szCs w:val="24"/>
        </w:rPr>
      </w:pPr>
      <w:r w:rsidRPr="004341C0">
        <w:rPr>
          <w:rFonts w:cstheme="minorHAnsi"/>
          <w:szCs w:val="24"/>
        </w:rPr>
        <w:t>Tendon onarımı, doku tamirinde olduğu gibi birbiri akabinde meydana gelen 3 evrede gerçekleşir. Tendonda iyileşme boyunca gözlenen reaksiyonlar zinciri kısaca; hasarlanan vasküler yapılardan kaynaklanan kanama ve pıhtılaşma ve bu pıhtı ürünün dolaşımının sağlanması, hücrelerdeki çoğalma ile ekstrasellüler matriksin yapımı ve nihayetinde granülasyon dokusunun olgunlaşması ve remodelasyonudur. Tendon iyileşmesi birbiri içine geçmiş üç evreden oluşur.</w:t>
      </w:r>
    </w:p>
    <w:p w:rsidR="00B325CF" w:rsidRPr="004341C0" w:rsidRDefault="00B325CF" w:rsidP="00A66CE1">
      <w:pPr>
        <w:spacing w:after="120"/>
        <w:ind w:firstLine="0"/>
        <w:rPr>
          <w:rFonts w:cstheme="minorHAnsi"/>
          <w:szCs w:val="24"/>
        </w:rPr>
      </w:pPr>
      <w:r w:rsidRPr="004341C0">
        <w:rPr>
          <w:rFonts w:cstheme="minorHAnsi"/>
          <w:b/>
          <w:szCs w:val="24"/>
        </w:rPr>
        <w:t xml:space="preserve">         </w:t>
      </w:r>
      <w:r w:rsidR="0053253F">
        <w:rPr>
          <w:rFonts w:cstheme="minorHAnsi"/>
          <w:b/>
          <w:szCs w:val="24"/>
        </w:rPr>
        <w:t>E</w:t>
      </w:r>
      <w:r w:rsidR="009E5482" w:rsidRPr="004341C0">
        <w:rPr>
          <w:rFonts w:cstheme="minorHAnsi"/>
          <w:b/>
          <w:szCs w:val="24"/>
        </w:rPr>
        <w:t xml:space="preserve">nflamasyon Evresi (24-48 saat): </w:t>
      </w:r>
      <w:r w:rsidR="009E5482" w:rsidRPr="004341C0">
        <w:rPr>
          <w:rFonts w:cstheme="minorHAnsi"/>
          <w:szCs w:val="24"/>
        </w:rPr>
        <w:t>Bu evrede hasarlı bölgede ilk 24-48 saat arasında kan dolaşımı artar oluşan hematomla bereber süreç başlamış olur. İlk 24 saatte monositler, m</w:t>
      </w:r>
      <w:r w:rsidR="00A52B53">
        <w:rPr>
          <w:rFonts w:cstheme="minorHAnsi"/>
          <w:szCs w:val="24"/>
        </w:rPr>
        <w:t>akrofajlar ve kan hücrelerinin e</w:t>
      </w:r>
      <w:r w:rsidR="009E5482" w:rsidRPr="004341C0">
        <w:rPr>
          <w:rFonts w:cstheme="minorHAnsi"/>
          <w:szCs w:val="24"/>
        </w:rPr>
        <w:t xml:space="preserve">nflamasyonlu alana doğru migrasyonu akabinde nekrotik </w:t>
      </w:r>
      <w:r w:rsidR="009E5482" w:rsidRPr="004341C0">
        <w:rPr>
          <w:rFonts w:cstheme="minorHAnsi"/>
          <w:szCs w:val="24"/>
        </w:rPr>
        <w:lastRenderedPageBreak/>
        <w:t>yapıların fagositozu gerçekleşir. Bazı biyokimyasal faktörlerin salınımıyla damar yapılarının permabilitesi artarak neovaskülarizasyon görülür. Tenositler hasarlı bölgeye taşınarak proliferasyon açısından harekete geçer. Bu hücreler, tip III kollajen ve fibronektin üretimini tendon normal formunu ve işlevini elde edenedek sürdürür. Yara onarımı öncelikle epitenon</w:t>
      </w:r>
      <w:r w:rsidR="007E7AA4">
        <w:rPr>
          <w:rFonts w:cstheme="minorHAnsi"/>
          <w:szCs w:val="24"/>
        </w:rPr>
        <w:t>’</w:t>
      </w:r>
      <w:r w:rsidR="009E5482" w:rsidRPr="004341C0">
        <w:rPr>
          <w:rFonts w:cstheme="minorHAnsi"/>
          <w:szCs w:val="24"/>
        </w:rPr>
        <w:t>da ortaya çıkar ve birkaç günde epitenon hücrelerinde artış görülür. (Sharma ve Maffulli, 2006;  James ve diğerleri, 2008).</w:t>
      </w:r>
    </w:p>
    <w:p w:rsidR="009E5482" w:rsidRPr="004341C0" w:rsidRDefault="00B325CF" w:rsidP="00A66CE1">
      <w:pPr>
        <w:spacing w:after="120"/>
        <w:ind w:firstLine="0"/>
        <w:rPr>
          <w:rFonts w:cstheme="minorHAnsi"/>
          <w:szCs w:val="24"/>
        </w:rPr>
      </w:pPr>
      <w:r w:rsidRPr="004341C0">
        <w:rPr>
          <w:rFonts w:cstheme="minorHAnsi"/>
          <w:b/>
          <w:szCs w:val="24"/>
        </w:rPr>
        <w:t xml:space="preserve">        </w:t>
      </w:r>
      <w:r w:rsidR="009E5482" w:rsidRPr="004341C0">
        <w:rPr>
          <w:rFonts w:cstheme="minorHAnsi"/>
          <w:b/>
          <w:szCs w:val="24"/>
        </w:rPr>
        <w:t>Proliferasyon Evresi (2-28 gün):</w:t>
      </w:r>
      <w:r w:rsidR="009E5482" w:rsidRPr="004341C0">
        <w:rPr>
          <w:rFonts w:cstheme="minorHAnsi"/>
          <w:szCs w:val="24"/>
        </w:rPr>
        <w:t xml:space="preserve"> Devam eden onarım sürecinde proliferasyonları hızlanan fibroblastlar, tip III kollajen, proteoglikanlar ve ekstrasellüler matriks üretimini yerine getirirler. Ektrasellüler matrikste daha çok tip III kollajen lifler düzensiz şekilde yerleşim gösterirler. Proliferasyon fazının neticesinde onarım yapılan bölgede hücresel b</w:t>
      </w:r>
      <w:r w:rsidR="00787620">
        <w:rPr>
          <w:rFonts w:cstheme="minorHAnsi"/>
          <w:szCs w:val="24"/>
        </w:rPr>
        <w:t xml:space="preserve">oyutta çok miktarda su bulunur. </w:t>
      </w:r>
      <w:r w:rsidR="009E5482" w:rsidRPr="004341C0">
        <w:rPr>
          <w:rFonts w:cstheme="minorHAnsi"/>
          <w:szCs w:val="24"/>
        </w:rPr>
        <w:t>Tropokollajen yapısındaki hidrojen bağlarının yerini giderek kuvvetli çapraz bağlar alır ve kollajen lifler biçim almaya başlar. Böylece kollajen liflerin miktarına ve şekillenmelerine bağlı olarak tendonun gerilmeye</w:t>
      </w:r>
      <w:r w:rsidR="00787620">
        <w:rPr>
          <w:rFonts w:cstheme="minorHAnsi"/>
          <w:szCs w:val="24"/>
        </w:rPr>
        <w:t xml:space="preserve"> karşı gücü de artmaya başlar. </w:t>
      </w:r>
      <w:r w:rsidR="009E5482" w:rsidRPr="004341C0">
        <w:rPr>
          <w:rFonts w:cstheme="minorHAnsi"/>
          <w:szCs w:val="24"/>
        </w:rPr>
        <w:t>Tenositlerin miktarı bu evreden sonra azalma gösterir (Riley, 2005).</w:t>
      </w:r>
    </w:p>
    <w:p w:rsidR="00286858" w:rsidRPr="004341C0" w:rsidRDefault="009E5482" w:rsidP="001867AC">
      <w:pPr>
        <w:spacing w:after="120"/>
        <w:rPr>
          <w:rFonts w:cstheme="minorHAnsi"/>
          <w:szCs w:val="24"/>
        </w:rPr>
      </w:pPr>
      <w:r w:rsidRPr="004341C0">
        <w:rPr>
          <w:rFonts w:cstheme="minorHAnsi"/>
          <w:b/>
          <w:szCs w:val="24"/>
        </w:rPr>
        <w:t xml:space="preserve">Remodeling Evresi: </w:t>
      </w:r>
      <w:r w:rsidRPr="004341C0">
        <w:rPr>
          <w:rFonts w:cstheme="minorHAnsi"/>
          <w:szCs w:val="24"/>
        </w:rPr>
        <w:t>Profilerasyon fazından sonra başlayan bu evre 6-12 ay sürer. Bu dönemde matriks sentezi ve tip III kollajen üretimi düşerken, tip I kollajen üretimi artış gösterir. Kollajen oluşumu yalnızca hasarlanan alanda değil tendonun bütününde görülür (Sharma ve Maffulli, 2005). Kollajen lifler arasındaki çapraz bağlantıların niteliği ve miktarı fazlalaşır. Tendonun uzun ekseni boyunca yerleşim gösteren tip I kollajen lifleri onarılan dokunun fiziksel kuvvetini sağlar. Bu fazın yarısında tenosit hücre faaliyetleri ve vaskülarizasyon azalma gösterir. Onuncu hafta bitiminde dokuda olgunlaşmanın başlamasıyla fibrötik doku, tendon dokusuna benzerlik gösterir. Fakat tamir edilen yeni tendon bir daha tam olarak eski sağlıklı haline ve özelliklerine kavuşamaz  (James ve diğerleri, 2008; Lin ve diğerleri, 2004).</w:t>
      </w:r>
    </w:p>
    <w:p w:rsidR="001867AC" w:rsidRDefault="001867AC" w:rsidP="001867AC">
      <w:pPr>
        <w:spacing w:after="120"/>
        <w:ind w:firstLine="0"/>
        <w:rPr>
          <w:rFonts w:cstheme="minorHAnsi"/>
          <w:b/>
          <w:szCs w:val="24"/>
        </w:rPr>
      </w:pPr>
    </w:p>
    <w:p w:rsidR="009E5482" w:rsidRPr="004341C0" w:rsidRDefault="009E5482" w:rsidP="001867AC">
      <w:pPr>
        <w:spacing w:after="120"/>
        <w:ind w:firstLine="0"/>
        <w:rPr>
          <w:rFonts w:cstheme="minorHAnsi"/>
          <w:szCs w:val="24"/>
        </w:rPr>
      </w:pPr>
      <w:r w:rsidRPr="004341C0">
        <w:rPr>
          <w:rFonts w:cstheme="minorHAnsi"/>
          <w:b/>
          <w:szCs w:val="24"/>
        </w:rPr>
        <w:t xml:space="preserve">2.9. </w:t>
      </w:r>
      <w:r w:rsidR="006C7CE4">
        <w:rPr>
          <w:rFonts w:cstheme="minorHAnsi"/>
          <w:b/>
          <w:szCs w:val="24"/>
        </w:rPr>
        <w:t>L</w:t>
      </w:r>
      <w:r w:rsidR="00CB5CB0">
        <w:rPr>
          <w:rFonts w:cstheme="minorHAnsi"/>
          <w:b/>
          <w:szCs w:val="24"/>
        </w:rPr>
        <w:t>-Karnitin</w:t>
      </w:r>
    </w:p>
    <w:p w:rsidR="009E5482" w:rsidRPr="004341C0" w:rsidRDefault="009E5482" w:rsidP="001867AC">
      <w:pPr>
        <w:spacing w:after="120"/>
        <w:rPr>
          <w:rFonts w:cstheme="minorHAnsi"/>
          <w:b/>
          <w:szCs w:val="24"/>
        </w:rPr>
      </w:pPr>
    </w:p>
    <w:p w:rsidR="0053253F" w:rsidRDefault="006C7CE4" w:rsidP="0064212D">
      <w:pPr>
        <w:spacing w:after="120"/>
        <w:rPr>
          <w:rFonts w:cstheme="minorHAnsi"/>
          <w:szCs w:val="24"/>
        </w:rPr>
      </w:pPr>
      <w:r>
        <w:rPr>
          <w:rFonts w:cstheme="minorHAnsi"/>
          <w:szCs w:val="24"/>
        </w:rPr>
        <w:t>LC</w:t>
      </w:r>
      <w:r w:rsidR="009E5482" w:rsidRPr="004341C0">
        <w:rPr>
          <w:rFonts w:cstheme="minorHAnsi"/>
          <w:szCs w:val="24"/>
        </w:rPr>
        <w:t>, hayvansal gıdalarda yüksek, bitkisel besinlerde düşük miktarlarda bulunan, suda çözülebilen, molekül ağırlığı düşük bi</w:t>
      </w:r>
      <w:r w:rsidR="003258D7">
        <w:rPr>
          <w:rFonts w:cstheme="minorHAnsi"/>
          <w:szCs w:val="24"/>
        </w:rPr>
        <w:t xml:space="preserve">r nonprotein aminoasit türüdür </w:t>
      </w:r>
      <w:r w:rsidR="009E5482" w:rsidRPr="004341C0">
        <w:rPr>
          <w:rFonts w:cstheme="minorHAnsi"/>
          <w:szCs w:val="24"/>
        </w:rPr>
        <w:t>(Haeckel ve d</w:t>
      </w:r>
      <w:r w:rsidR="006A6E3A">
        <w:rPr>
          <w:rFonts w:cstheme="minorHAnsi"/>
          <w:szCs w:val="24"/>
        </w:rPr>
        <w:t xml:space="preserve">iğerleri, 1990; </w:t>
      </w:r>
      <w:r w:rsidR="000D6C6B">
        <w:rPr>
          <w:rFonts w:cstheme="minorHAnsi"/>
          <w:szCs w:val="24"/>
        </w:rPr>
        <w:t xml:space="preserve">Pepine, 1991). </w:t>
      </w:r>
      <w:r w:rsidR="009E5482" w:rsidRPr="004341C0">
        <w:rPr>
          <w:rFonts w:cstheme="minorHAnsi"/>
          <w:szCs w:val="24"/>
        </w:rPr>
        <w:t>Karnitin, sitoplazmada bulunan uzun zincirli yağ asitlerinin mitokondri</w:t>
      </w:r>
      <w:r w:rsidR="0053253F">
        <w:rPr>
          <w:rFonts w:cstheme="minorHAnsi"/>
          <w:szCs w:val="24"/>
        </w:rPr>
        <w:t>’</w:t>
      </w:r>
      <w:r w:rsidR="009E5482" w:rsidRPr="004341C0">
        <w:rPr>
          <w:rFonts w:cstheme="minorHAnsi"/>
          <w:szCs w:val="24"/>
        </w:rPr>
        <w:t>ye taşınmasında görev alarak enerji elde edilmesi için gerçekleşti</w:t>
      </w:r>
      <w:r w:rsidR="000D6C6B">
        <w:rPr>
          <w:rFonts w:cstheme="minorHAnsi"/>
          <w:szCs w:val="24"/>
        </w:rPr>
        <w:t xml:space="preserve">rilen </w:t>
      </w:r>
      <w:r w:rsidR="009E5482" w:rsidRPr="004341C0">
        <w:rPr>
          <w:rFonts w:cstheme="minorHAnsi"/>
          <w:szCs w:val="24"/>
        </w:rPr>
        <w:t xml:space="preserve">β-oksidasyon metabolizmasında etkili bir moleküldür (Holme ve diğerleri, 1992). </w:t>
      </w:r>
      <w:r>
        <w:rPr>
          <w:rFonts w:cstheme="minorHAnsi"/>
          <w:szCs w:val="24"/>
        </w:rPr>
        <w:t>LC</w:t>
      </w:r>
      <w:r w:rsidR="009E5482" w:rsidRPr="004341C0">
        <w:rPr>
          <w:rFonts w:cstheme="minorHAnsi"/>
          <w:szCs w:val="24"/>
        </w:rPr>
        <w:t xml:space="preserve"> ayrıca aerobik </w:t>
      </w:r>
      <w:r w:rsidR="0081731C">
        <w:rPr>
          <w:rFonts w:cstheme="minorHAnsi"/>
          <w:szCs w:val="24"/>
        </w:rPr>
        <w:lastRenderedPageBreak/>
        <w:t>karbohidrat</w:t>
      </w:r>
      <w:r w:rsidR="009E5482" w:rsidRPr="004341C0">
        <w:rPr>
          <w:rFonts w:cstheme="minorHAnsi"/>
          <w:szCs w:val="24"/>
        </w:rPr>
        <w:t xml:space="preserve"> oksidasyonuna da yardım eder ve toksik maddelerin uzaklaştırılmasında rol oynar (Hülsmann ve diğerleri, 1994). Vücuttaki </w:t>
      </w:r>
      <w:r>
        <w:rPr>
          <w:rFonts w:cstheme="minorHAnsi"/>
          <w:szCs w:val="24"/>
        </w:rPr>
        <w:t>LC</w:t>
      </w:r>
      <w:r w:rsidR="004A7896">
        <w:rPr>
          <w:rFonts w:cstheme="minorHAnsi"/>
          <w:szCs w:val="24"/>
        </w:rPr>
        <w:t>’n</w:t>
      </w:r>
      <w:r w:rsidR="009E5482" w:rsidRPr="004341C0">
        <w:rPr>
          <w:rFonts w:cstheme="minorHAnsi"/>
          <w:szCs w:val="24"/>
        </w:rPr>
        <w:t xml:space="preserve">in %98’i özellikle çok fazla enerji gereksinimi olan iskelet kası ve kalp kasında </w:t>
      </w:r>
      <w:r w:rsidR="000427F2">
        <w:rPr>
          <w:rFonts w:cstheme="minorHAnsi"/>
          <w:szCs w:val="24"/>
        </w:rPr>
        <w:t xml:space="preserve">bulunur. </w:t>
      </w:r>
      <w:r>
        <w:rPr>
          <w:rFonts w:cstheme="minorHAnsi"/>
          <w:szCs w:val="24"/>
        </w:rPr>
        <w:t>LC</w:t>
      </w:r>
      <w:r w:rsidR="009E5482" w:rsidRPr="004341C0">
        <w:rPr>
          <w:rFonts w:cstheme="minorHAnsi"/>
          <w:szCs w:val="24"/>
        </w:rPr>
        <w:t xml:space="preserve"> fonksiyon itibariyle vitaminlerle benzerlik gösterse vücutta az seviyede sentezlenebilmesi sebebiyle vitamin kategorisine girmez (Shigenaga ve diğerleri, 1994). </w:t>
      </w:r>
      <w:r w:rsidR="0053253F" w:rsidRPr="004341C0">
        <w:rPr>
          <w:rFonts w:cstheme="minorHAnsi"/>
          <w:szCs w:val="24"/>
        </w:rPr>
        <w:t>İnsan</w:t>
      </w:r>
      <w:r w:rsidR="0053253F">
        <w:rPr>
          <w:rFonts w:cstheme="minorHAnsi"/>
          <w:szCs w:val="24"/>
        </w:rPr>
        <w:t xml:space="preserve"> </w:t>
      </w:r>
      <w:r w:rsidR="0053253F" w:rsidRPr="004341C0">
        <w:rPr>
          <w:rFonts w:cstheme="minorHAnsi"/>
          <w:szCs w:val="24"/>
        </w:rPr>
        <w:t xml:space="preserve">vücudunda </w:t>
      </w:r>
      <w:r w:rsidR="009E5482" w:rsidRPr="004341C0">
        <w:rPr>
          <w:rFonts w:cstheme="minorHAnsi"/>
          <w:szCs w:val="24"/>
        </w:rPr>
        <w:t>öncelikle karaciğerde</w:t>
      </w:r>
      <w:r w:rsidR="0053253F">
        <w:rPr>
          <w:rFonts w:cstheme="minorHAnsi"/>
          <w:szCs w:val="24"/>
        </w:rPr>
        <w:t xml:space="preserve"> günde yaklaşık 20 mg olarak sentezlenir </w:t>
      </w:r>
      <w:r w:rsidR="009E5482" w:rsidRPr="004341C0">
        <w:rPr>
          <w:rFonts w:cstheme="minorHAnsi"/>
          <w:szCs w:val="24"/>
        </w:rPr>
        <w:t xml:space="preserve">ve kas dokusuna iletilir. </w:t>
      </w:r>
      <w:r>
        <w:rPr>
          <w:rFonts w:cstheme="minorHAnsi"/>
          <w:szCs w:val="24"/>
        </w:rPr>
        <w:t>LC</w:t>
      </w:r>
      <w:r w:rsidR="004A7896">
        <w:rPr>
          <w:rFonts w:cstheme="minorHAnsi"/>
          <w:szCs w:val="24"/>
        </w:rPr>
        <w:t>,</w:t>
      </w:r>
      <w:r w:rsidR="009E5482" w:rsidRPr="004341C0">
        <w:rPr>
          <w:rFonts w:cstheme="minorHAnsi"/>
          <w:szCs w:val="24"/>
        </w:rPr>
        <w:t xml:space="preserve"> doğumdan 6 ay sonra normal seviyesine ulaşır.</w:t>
      </w:r>
    </w:p>
    <w:p w:rsidR="009E5482" w:rsidRPr="004341C0" w:rsidRDefault="006C7CE4" w:rsidP="0064212D">
      <w:pPr>
        <w:spacing w:after="120"/>
        <w:rPr>
          <w:rFonts w:cstheme="minorHAnsi"/>
          <w:szCs w:val="24"/>
        </w:rPr>
      </w:pPr>
      <w:r>
        <w:rPr>
          <w:rFonts w:cstheme="minorHAnsi"/>
          <w:szCs w:val="24"/>
        </w:rPr>
        <w:t>LC</w:t>
      </w:r>
      <w:r w:rsidR="004A7896">
        <w:rPr>
          <w:rFonts w:cstheme="minorHAnsi"/>
          <w:szCs w:val="24"/>
        </w:rPr>
        <w:t xml:space="preserve">, </w:t>
      </w:r>
      <w:r w:rsidR="009E5482" w:rsidRPr="004341C0">
        <w:rPr>
          <w:rFonts w:cstheme="minorHAnsi"/>
          <w:szCs w:val="24"/>
        </w:rPr>
        <w:t>hücre düzeyindeki antioksidatif fonksiyonu oldukça önemlidir. Mitokondri</w:t>
      </w:r>
      <w:r w:rsidR="0081731C">
        <w:rPr>
          <w:rFonts w:cstheme="minorHAnsi"/>
          <w:szCs w:val="24"/>
        </w:rPr>
        <w:t>’</w:t>
      </w:r>
      <w:r w:rsidR="009E5482" w:rsidRPr="004341C0">
        <w:rPr>
          <w:rFonts w:cstheme="minorHAnsi"/>
          <w:szCs w:val="24"/>
        </w:rPr>
        <w:t>de gerçekleşen beta oksidasyonu sonucunda uzun zincirli yağ asitlerinin asetil-</w:t>
      </w:r>
      <w:r w:rsidR="00807658">
        <w:rPr>
          <w:rFonts w:cstheme="minorHAnsi"/>
          <w:szCs w:val="24"/>
        </w:rPr>
        <w:t>CoA</w:t>
      </w:r>
      <w:r w:rsidR="009E5482" w:rsidRPr="004341C0">
        <w:rPr>
          <w:rFonts w:cstheme="minorHAnsi"/>
          <w:szCs w:val="24"/>
        </w:rPr>
        <w:t>’ya dönüşmesinde rol oynar. Metabolik olaylar sonucunda ortaya çıkan serbest radikallerin hücre membranından geçişini azaltarak hücre v</w:t>
      </w:r>
      <w:r w:rsidR="00833C1D">
        <w:rPr>
          <w:rFonts w:cstheme="minorHAnsi"/>
          <w:szCs w:val="24"/>
        </w:rPr>
        <w:t>e mitokondri</w:t>
      </w:r>
      <w:r w:rsidR="0081731C">
        <w:rPr>
          <w:rFonts w:cstheme="minorHAnsi"/>
          <w:szCs w:val="24"/>
        </w:rPr>
        <w:t>’</w:t>
      </w:r>
      <w:r w:rsidR="00833C1D">
        <w:rPr>
          <w:rFonts w:cstheme="minorHAnsi"/>
          <w:szCs w:val="24"/>
        </w:rPr>
        <w:t>ye zarar vermesini önlemesi yanında</w:t>
      </w:r>
      <w:r w:rsidR="009E5482" w:rsidRPr="004341C0">
        <w:rPr>
          <w:rFonts w:cstheme="minorHAnsi"/>
          <w:szCs w:val="24"/>
        </w:rPr>
        <w:t xml:space="preserve"> toksik metabolitlerin mitokondri</w:t>
      </w:r>
      <w:r w:rsidR="0081731C">
        <w:rPr>
          <w:rFonts w:cstheme="minorHAnsi"/>
          <w:szCs w:val="24"/>
        </w:rPr>
        <w:t>’</w:t>
      </w:r>
      <w:r w:rsidR="004A7896">
        <w:rPr>
          <w:rFonts w:cstheme="minorHAnsi"/>
          <w:szCs w:val="24"/>
        </w:rPr>
        <w:t xml:space="preserve">den </w:t>
      </w:r>
      <w:r w:rsidR="00833C1D">
        <w:rPr>
          <w:rFonts w:cstheme="minorHAnsi"/>
          <w:szCs w:val="24"/>
        </w:rPr>
        <w:t xml:space="preserve">uzaklaştırılmasında </w:t>
      </w:r>
      <w:r w:rsidR="009E5482" w:rsidRPr="004341C0">
        <w:rPr>
          <w:rFonts w:cstheme="minorHAnsi"/>
          <w:szCs w:val="24"/>
        </w:rPr>
        <w:t>etkilidir</w:t>
      </w:r>
      <w:r w:rsidR="00833C1D">
        <w:rPr>
          <w:rFonts w:cstheme="minorHAnsi"/>
          <w:szCs w:val="24"/>
        </w:rPr>
        <w:t xml:space="preserve">. </w:t>
      </w:r>
      <w:r w:rsidR="00833C1D" w:rsidRPr="004341C0">
        <w:rPr>
          <w:rFonts w:cstheme="minorHAnsi"/>
          <w:szCs w:val="24"/>
        </w:rPr>
        <w:t>Vücutta yeteri kadar bulunmadığında hücresel düzeyde enerji elde etme ve toksik maddelerin uzaklaşt</w:t>
      </w:r>
      <w:r w:rsidR="00833C1D">
        <w:rPr>
          <w:rFonts w:cstheme="minorHAnsi"/>
          <w:szCs w:val="24"/>
        </w:rPr>
        <w:t>ırılmasında aksaklıklar görülür</w:t>
      </w:r>
      <w:r w:rsidR="00833C1D" w:rsidRPr="004341C0">
        <w:rPr>
          <w:rFonts w:cstheme="minorHAnsi"/>
          <w:szCs w:val="24"/>
        </w:rPr>
        <w:t xml:space="preserve"> </w:t>
      </w:r>
      <w:r w:rsidR="009E5482" w:rsidRPr="004341C0">
        <w:rPr>
          <w:rFonts w:cstheme="minorHAnsi"/>
          <w:szCs w:val="24"/>
        </w:rPr>
        <w:t>(Dökmeci ve Akpolat,  2004).</w:t>
      </w:r>
    </w:p>
    <w:p w:rsidR="007270FB" w:rsidRPr="004341C0" w:rsidRDefault="007270FB" w:rsidP="0064212D">
      <w:pPr>
        <w:spacing w:after="120"/>
        <w:rPr>
          <w:rFonts w:cstheme="minorHAnsi"/>
          <w:b/>
          <w:szCs w:val="24"/>
        </w:rPr>
      </w:pPr>
    </w:p>
    <w:p w:rsidR="007270FB" w:rsidRPr="004341C0" w:rsidRDefault="007270FB" w:rsidP="005E75F4">
      <w:pPr>
        <w:spacing w:after="120"/>
        <w:ind w:firstLine="0"/>
        <w:rPr>
          <w:rFonts w:cstheme="minorHAnsi"/>
          <w:b/>
          <w:szCs w:val="24"/>
        </w:rPr>
      </w:pPr>
      <w:r w:rsidRPr="004341C0">
        <w:rPr>
          <w:rFonts w:cstheme="minorHAnsi"/>
          <w:b/>
          <w:szCs w:val="24"/>
        </w:rPr>
        <w:t xml:space="preserve">2.9.1. </w:t>
      </w:r>
      <w:r w:rsidR="0081731C">
        <w:rPr>
          <w:rFonts w:cstheme="minorHAnsi"/>
          <w:b/>
          <w:szCs w:val="24"/>
        </w:rPr>
        <w:t>L-Karnitin</w:t>
      </w:r>
      <w:r w:rsidRPr="004341C0">
        <w:rPr>
          <w:rFonts w:cstheme="minorHAnsi"/>
          <w:b/>
          <w:szCs w:val="24"/>
        </w:rPr>
        <w:t xml:space="preserve"> Tarihçesi</w:t>
      </w:r>
    </w:p>
    <w:p w:rsidR="007270FB" w:rsidRPr="004341C0" w:rsidRDefault="007270FB" w:rsidP="005E75F4">
      <w:pPr>
        <w:spacing w:after="120"/>
        <w:rPr>
          <w:rFonts w:cstheme="minorHAnsi"/>
          <w:szCs w:val="24"/>
        </w:rPr>
      </w:pPr>
    </w:p>
    <w:p w:rsidR="007270FB" w:rsidRPr="004341C0" w:rsidRDefault="007270FB" w:rsidP="005E75F4">
      <w:pPr>
        <w:spacing w:after="120"/>
        <w:rPr>
          <w:rFonts w:cstheme="minorHAnsi"/>
          <w:szCs w:val="24"/>
        </w:rPr>
      </w:pPr>
      <w:r w:rsidRPr="004341C0">
        <w:rPr>
          <w:rFonts w:cstheme="minorHAnsi"/>
          <w:szCs w:val="24"/>
        </w:rPr>
        <w:t xml:space="preserve"> Karnitin ilk kez 1905 yılında Krimberg ve Gluwitch tarafından hayvan paravertebral kas dokusunda keşfedilmiş ve kasın nitrojen bileşeni şeklinde tarif edilmiştir (Gönen, 1999). Frankel 1905 yılında ilk kez bir metot düzenlenmiş ve biyolojik olarak kas dokusundan karnitin temin etmiştir. Bu sebeple Latince et anlamına gelen “carnis” sözcüğünden esinlenerek karnitin ismi verilmiştir (Mitchell, 1978). Kimyasal yapısı 1927’de belirlenmiştir.</w:t>
      </w:r>
    </w:p>
    <w:p w:rsidR="007270FB" w:rsidRPr="004341C0" w:rsidRDefault="007270FB" w:rsidP="005E75F4">
      <w:pPr>
        <w:spacing w:after="120"/>
        <w:rPr>
          <w:rFonts w:cstheme="minorHAnsi"/>
          <w:szCs w:val="24"/>
        </w:rPr>
      </w:pPr>
      <w:r w:rsidRPr="004341C0">
        <w:rPr>
          <w:rFonts w:cstheme="minorHAnsi"/>
          <w:szCs w:val="24"/>
        </w:rPr>
        <w:t xml:space="preserve">  Frankel ve Blewett tarafından 1947 yılında yapılan çalışmada </w:t>
      </w:r>
      <w:r w:rsidR="006C7CE4">
        <w:rPr>
          <w:rFonts w:cstheme="minorHAnsi"/>
          <w:szCs w:val="24"/>
        </w:rPr>
        <w:t>LC</w:t>
      </w:r>
      <w:r w:rsidRPr="004341C0">
        <w:rPr>
          <w:rFonts w:cstheme="minorHAnsi"/>
          <w:szCs w:val="24"/>
        </w:rPr>
        <w:t>’</w:t>
      </w:r>
      <w:r w:rsidR="004A7896">
        <w:rPr>
          <w:rFonts w:cstheme="minorHAnsi"/>
          <w:szCs w:val="24"/>
        </w:rPr>
        <w:t>n</w:t>
      </w:r>
      <w:r w:rsidRPr="004341C0">
        <w:rPr>
          <w:rFonts w:cstheme="minorHAnsi"/>
          <w:szCs w:val="24"/>
        </w:rPr>
        <w:t xml:space="preserve">in, Tenebrio molitor adı verilen un kurtçuklarının larvasının gelişimi için gerekli bir vitamin olduğu ileri sürülmüştür. Bu hipotezden sekiz yıl sonra </w:t>
      </w:r>
      <w:r w:rsidR="006C7CE4">
        <w:rPr>
          <w:rFonts w:cstheme="minorHAnsi"/>
          <w:szCs w:val="24"/>
        </w:rPr>
        <w:t>LC</w:t>
      </w:r>
      <w:r w:rsidRPr="004341C0">
        <w:rPr>
          <w:rFonts w:cstheme="minorHAnsi"/>
          <w:szCs w:val="24"/>
        </w:rPr>
        <w:t>’</w:t>
      </w:r>
      <w:r w:rsidR="004A7896">
        <w:rPr>
          <w:rFonts w:cstheme="minorHAnsi"/>
          <w:szCs w:val="24"/>
        </w:rPr>
        <w:t>n</w:t>
      </w:r>
      <w:r w:rsidRPr="004341C0">
        <w:rPr>
          <w:rFonts w:cstheme="minorHAnsi"/>
          <w:szCs w:val="24"/>
        </w:rPr>
        <w:t>in</w:t>
      </w:r>
      <w:r w:rsidR="00A52B53">
        <w:rPr>
          <w:rFonts w:cstheme="minorHAnsi"/>
          <w:szCs w:val="24"/>
        </w:rPr>
        <w:t xml:space="preserve"> </w:t>
      </w:r>
      <w:r w:rsidRPr="004341C0">
        <w:rPr>
          <w:rFonts w:cstheme="minorHAnsi"/>
          <w:szCs w:val="24"/>
        </w:rPr>
        <w:t>kas hücrelerine eklendiğinde doymuş yağ asitlerinin mitokondri</w:t>
      </w:r>
      <w:r w:rsidR="004A7896">
        <w:rPr>
          <w:rFonts w:cstheme="minorHAnsi"/>
          <w:szCs w:val="24"/>
        </w:rPr>
        <w:t>’</w:t>
      </w:r>
      <w:r w:rsidRPr="004341C0">
        <w:rPr>
          <w:rFonts w:cstheme="minorHAnsi"/>
          <w:szCs w:val="24"/>
        </w:rPr>
        <w:t>ye taşınmasında etkili olabileceği ve beta-oksidasyonunu uyardığı ileri sürülmüştür (Zurbriggen, 2000). Keşfinden yaklaşık elli yıl (1935-1965 yılları arasında) sonra Fritz tarafından, yağ asitlerinin oksidasyonu esnasında metabolik görevi olduğunun tespit edilmesiyle dikkatleri üzerine çekmiştir. Bu sebeple son yirmi yıldır vücuttaki eksikliği ile ilgili araştırmalar hız kazanmıştır (Fujisawa ve diğerleri, 1992). 1962’de ilk kez Kaneko</w:t>
      </w:r>
      <w:r w:rsidR="00F02E79">
        <w:rPr>
          <w:rFonts w:cstheme="minorHAnsi"/>
          <w:szCs w:val="24"/>
        </w:rPr>
        <w:t xml:space="preserve"> ve Yoshi tarafından karnitinin </w:t>
      </w:r>
      <w:r w:rsidRPr="004341C0">
        <w:rPr>
          <w:rFonts w:cstheme="minorHAnsi"/>
          <w:szCs w:val="24"/>
        </w:rPr>
        <w:t xml:space="preserve">D ve L formu olduğu belirtilmiştir. Karnitinin doğal fizyolojik formu olan </w:t>
      </w:r>
      <w:r w:rsidR="006C7CE4">
        <w:rPr>
          <w:rFonts w:cstheme="minorHAnsi"/>
          <w:szCs w:val="24"/>
        </w:rPr>
        <w:t>LC</w:t>
      </w:r>
      <w:r w:rsidR="00A52B53">
        <w:rPr>
          <w:rFonts w:cstheme="minorHAnsi"/>
          <w:szCs w:val="24"/>
        </w:rPr>
        <w:t>’</w:t>
      </w:r>
      <w:r w:rsidR="004A7896">
        <w:rPr>
          <w:rFonts w:cstheme="minorHAnsi"/>
          <w:szCs w:val="24"/>
        </w:rPr>
        <w:t>n</w:t>
      </w:r>
      <w:r w:rsidRPr="004341C0">
        <w:rPr>
          <w:rFonts w:cstheme="minorHAnsi"/>
          <w:szCs w:val="24"/>
        </w:rPr>
        <w:t xml:space="preserve">in, iki enantiyomer molekülün bir araya gelmesinden oluştuğu kanıtlanmıştır. (Zeyner ve Harmeyer 1999). </w:t>
      </w:r>
    </w:p>
    <w:p w:rsidR="007270FB" w:rsidRDefault="007270FB" w:rsidP="005E75F4">
      <w:pPr>
        <w:spacing w:after="120"/>
        <w:rPr>
          <w:rFonts w:cstheme="minorHAnsi"/>
          <w:szCs w:val="24"/>
        </w:rPr>
      </w:pPr>
      <w:r w:rsidRPr="004341C0">
        <w:rPr>
          <w:rFonts w:cstheme="minorHAnsi"/>
          <w:szCs w:val="24"/>
        </w:rPr>
        <w:lastRenderedPageBreak/>
        <w:t>Daha sonraki yıllarda karnitinin esas işlevleri hakkında y</w:t>
      </w:r>
      <w:r w:rsidR="00151E39">
        <w:rPr>
          <w:rFonts w:cstheme="minorHAnsi"/>
          <w:szCs w:val="24"/>
        </w:rPr>
        <w:t>apılan birçok çalışma sonucunda</w:t>
      </w:r>
      <w:r w:rsidRPr="004341C0">
        <w:rPr>
          <w:rFonts w:cstheme="minorHAnsi"/>
          <w:szCs w:val="24"/>
        </w:rPr>
        <w:t xml:space="preserve"> mitokondri</w:t>
      </w:r>
      <w:r w:rsidR="00151E39">
        <w:rPr>
          <w:rFonts w:cstheme="minorHAnsi"/>
          <w:szCs w:val="24"/>
        </w:rPr>
        <w:t>’</w:t>
      </w:r>
      <w:r w:rsidRPr="004341C0">
        <w:rPr>
          <w:rFonts w:cstheme="minorHAnsi"/>
          <w:szCs w:val="24"/>
        </w:rPr>
        <w:t>de gerçekleşen uzun zincirli yağ asitlerinin beta-oksidasyonuna, asetili biriktirmeye ve mitokondri</w:t>
      </w:r>
      <w:r w:rsidR="00A52B53">
        <w:rPr>
          <w:rFonts w:cstheme="minorHAnsi"/>
          <w:szCs w:val="24"/>
        </w:rPr>
        <w:t>’</w:t>
      </w:r>
      <w:r w:rsidRPr="004341C0">
        <w:rPr>
          <w:rFonts w:cstheme="minorHAnsi"/>
          <w:szCs w:val="24"/>
        </w:rPr>
        <w:t>ye taşınmasına, peroksizom</w:t>
      </w:r>
      <w:r w:rsidR="00A52B53">
        <w:rPr>
          <w:rFonts w:cstheme="minorHAnsi"/>
          <w:szCs w:val="24"/>
        </w:rPr>
        <w:t>’</w:t>
      </w:r>
      <w:r w:rsidRPr="004341C0">
        <w:rPr>
          <w:rFonts w:cstheme="minorHAnsi"/>
          <w:szCs w:val="24"/>
        </w:rPr>
        <w:t>dan mitokondri</w:t>
      </w:r>
      <w:r w:rsidR="00A52B53">
        <w:rPr>
          <w:rFonts w:cstheme="minorHAnsi"/>
          <w:szCs w:val="24"/>
        </w:rPr>
        <w:t>’</w:t>
      </w:r>
      <w:r w:rsidRPr="004341C0">
        <w:rPr>
          <w:rFonts w:cstheme="minorHAnsi"/>
          <w:szCs w:val="24"/>
        </w:rPr>
        <w:t>ye kısa ve orta zincirli asitlerin taşınması</w:t>
      </w:r>
      <w:r w:rsidR="00A52B53">
        <w:rPr>
          <w:rFonts w:cstheme="minorHAnsi"/>
          <w:szCs w:val="24"/>
        </w:rPr>
        <w:t xml:space="preserve">na ve serbest </w:t>
      </w:r>
      <w:r w:rsidR="00807658">
        <w:rPr>
          <w:rFonts w:cstheme="minorHAnsi"/>
          <w:szCs w:val="24"/>
        </w:rPr>
        <w:t>CoA</w:t>
      </w:r>
      <w:r w:rsidRPr="004341C0">
        <w:rPr>
          <w:rFonts w:cstheme="minorHAnsi"/>
          <w:szCs w:val="24"/>
        </w:rPr>
        <w:t xml:space="preserve">’nın varlığını sağlayan toksik aktif asitlerin mitokondri’den uzaklaştırılmasına yardımcı olduğu saptanmıştır. Bir İsviçre şirketi olan Lonza, </w:t>
      </w:r>
      <w:r w:rsidR="006C7CE4">
        <w:rPr>
          <w:rFonts w:cstheme="minorHAnsi"/>
          <w:szCs w:val="24"/>
        </w:rPr>
        <w:t>LC</w:t>
      </w:r>
      <w:r w:rsidR="004A7896">
        <w:rPr>
          <w:rFonts w:cstheme="minorHAnsi"/>
          <w:szCs w:val="24"/>
        </w:rPr>
        <w:t>’n</w:t>
      </w:r>
      <w:r w:rsidRPr="004341C0">
        <w:rPr>
          <w:rFonts w:cstheme="minorHAnsi"/>
          <w:szCs w:val="24"/>
        </w:rPr>
        <w:t>in sentezlemek için patentini almış ve 1980’lerin başında marketlerde yerini almıştır (Zurbriggen, 2000). Günümüzde hala insanlar ve hayvanlar üzerindeki etkisi ve fonksiyonları hakkındaki çalışmalar sürmektedir.</w:t>
      </w:r>
    </w:p>
    <w:p w:rsidR="005E75F4" w:rsidRPr="004341C0" w:rsidRDefault="005E75F4" w:rsidP="004A7896">
      <w:pPr>
        <w:spacing w:after="120"/>
        <w:ind w:firstLine="0"/>
        <w:rPr>
          <w:rFonts w:cstheme="minorHAnsi"/>
          <w:szCs w:val="24"/>
        </w:rPr>
      </w:pPr>
    </w:p>
    <w:p w:rsidR="007270FB" w:rsidRPr="004341C0" w:rsidRDefault="007270FB" w:rsidP="005E75F4">
      <w:pPr>
        <w:spacing w:after="120"/>
        <w:ind w:firstLine="0"/>
        <w:rPr>
          <w:rFonts w:cstheme="minorHAnsi"/>
          <w:szCs w:val="24"/>
        </w:rPr>
      </w:pPr>
      <w:r w:rsidRPr="004341C0">
        <w:rPr>
          <w:rFonts w:cstheme="minorHAnsi"/>
          <w:b/>
          <w:szCs w:val="24"/>
        </w:rPr>
        <w:t xml:space="preserve">2.9.2. </w:t>
      </w:r>
      <w:r w:rsidR="004A7896">
        <w:rPr>
          <w:rFonts w:cstheme="minorHAnsi"/>
          <w:b/>
          <w:szCs w:val="24"/>
        </w:rPr>
        <w:t>L-Karniti</w:t>
      </w:r>
      <w:r w:rsidRPr="004341C0">
        <w:rPr>
          <w:rFonts w:cstheme="minorHAnsi"/>
          <w:b/>
          <w:szCs w:val="24"/>
        </w:rPr>
        <w:t>n Biyokimyası</w:t>
      </w:r>
    </w:p>
    <w:p w:rsidR="007270FB" w:rsidRPr="004341C0" w:rsidRDefault="007270FB" w:rsidP="005E75F4">
      <w:pPr>
        <w:spacing w:after="120"/>
        <w:rPr>
          <w:rFonts w:cstheme="minorHAnsi"/>
          <w:szCs w:val="24"/>
        </w:rPr>
      </w:pPr>
    </w:p>
    <w:p w:rsidR="00EB5163" w:rsidRPr="004341C0" w:rsidRDefault="007270FB" w:rsidP="00EB5163">
      <w:pPr>
        <w:spacing w:after="120"/>
        <w:rPr>
          <w:rFonts w:cstheme="minorHAnsi"/>
          <w:szCs w:val="24"/>
        </w:rPr>
      </w:pPr>
      <w:r w:rsidRPr="004341C0">
        <w:rPr>
          <w:rFonts w:cstheme="minorHAnsi"/>
          <w:szCs w:val="24"/>
        </w:rPr>
        <w:t>Karnitinin kimyasal yapısı aminoasitlere benzerlik gö</w:t>
      </w:r>
      <w:r w:rsidR="004A7896">
        <w:rPr>
          <w:rFonts w:cstheme="minorHAnsi"/>
          <w:szCs w:val="24"/>
        </w:rPr>
        <w:t>sterse de herhangi bir protein</w:t>
      </w:r>
      <w:r w:rsidRPr="004341C0">
        <w:rPr>
          <w:rFonts w:cstheme="minorHAnsi"/>
          <w:szCs w:val="24"/>
        </w:rPr>
        <w:t xml:space="preserve"> yapısına dahil olmadığı için aminoasit sınıflamasına girmeyen bir amindir. Karnitin kimyasal formülü beta hidroksi gama trimetil aminobütirik asit (3-hidroksi-4-N-trimetilamino-buti</w:t>
      </w:r>
      <w:r w:rsidR="00F02E79">
        <w:rPr>
          <w:rFonts w:cstheme="minorHAnsi"/>
          <w:szCs w:val="24"/>
        </w:rPr>
        <w:t>rat</w:t>
      </w:r>
      <w:r w:rsidRPr="004341C0">
        <w:rPr>
          <w:rFonts w:cstheme="minorHAnsi"/>
          <w:szCs w:val="24"/>
        </w:rPr>
        <w:t>) biçimindedir. Yapısı asetilkolin</w:t>
      </w:r>
      <w:r w:rsidR="002E1CE6">
        <w:rPr>
          <w:rFonts w:cstheme="minorHAnsi"/>
          <w:szCs w:val="24"/>
        </w:rPr>
        <w:t>’</w:t>
      </w:r>
      <w:r w:rsidRPr="004341C0">
        <w:rPr>
          <w:rFonts w:cstheme="minorHAnsi"/>
          <w:szCs w:val="24"/>
        </w:rPr>
        <w:t xml:space="preserve">e benzer niteliktedir. </w:t>
      </w:r>
      <w:r w:rsidR="006C7CE4">
        <w:rPr>
          <w:rFonts w:cstheme="minorHAnsi"/>
          <w:szCs w:val="24"/>
        </w:rPr>
        <w:t>LC</w:t>
      </w:r>
      <w:r w:rsidR="002E1CE6">
        <w:rPr>
          <w:rFonts w:cstheme="minorHAnsi"/>
          <w:szCs w:val="24"/>
        </w:rPr>
        <w:t>’n</w:t>
      </w:r>
      <w:r w:rsidRPr="004341C0">
        <w:rPr>
          <w:rFonts w:cstheme="minorHAnsi"/>
          <w:szCs w:val="24"/>
        </w:rPr>
        <w:t>in D ve L formları olsa da canlıda L formu sentezlenir ve bu tipi aktifti</w:t>
      </w:r>
      <w:r w:rsidR="00EB5163">
        <w:rPr>
          <w:rFonts w:cstheme="minorHAnsi"/>
          <w:szCs w:val="24"/>
        </w:rPr>
        <w:t>r (DaTorre ve diğerleri, 1991).</w:t>
      </w:r>
    </w:p>
    <w:p w:rsidR="007270FB" w:rsidRPr="004341C0" w:rsidRDefault="007270FB" w:rsidP="007270FB">
      <w:pPr>
        <w:rPr>
          <w:rFonts w:cstheme="minorHAnsi"/>
          <w:szCs w:val="24"/>
        </w:rPr>
      </w:pPr>
    </w:p>
    <w:p w:rsidR="007270FB" w:rsidRPr="004341C0" w:rsidRDefault="007270FB" w:rsidP="005E75F4">
      <w:pPr>
        <w:spacing w:after="120"/>
        <w:jc w:val="center"/>
        <w:rPr>
          <w:rFonts w:cstheme="minorHAnsi"/>
          <w:szCs w:val="24"/>
        </w:rPr>
      </w:pPr>
      <w:r w:rsidRPr="004341C0">
        <w:rPr>
          <w:rFonts w:cstheme="minorHAnsi"/>
          <w:noProof/>
          <w:szCs w:val="24"/>
          <w:lang w:eastAsia="tr-TR"/>
        </w:rPr>
        <w:drawing>
          <wp:inline distT="0" distB="0" distL="0" distR="0">
            <wp:extent cx="3296906" cy="1276494"/>
            <wp:effectExtent l="19050" t="0" r="0" b="0"/>
            <wp:docPr id="23" name="Resim 1" descr="L karnitin vektörler | L karnitin vektör çizimler, vektörel grafi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karnitin vektörler | L karnitin vektör çizimler, vektörel grafik |  Depositphotos®"/>
                    <pic:cNvPicPr>
                      <a:picLocks noChangeAspect="1" noChangeArrowheads="1"/>
                    </pic:cNvPicPr>
                  </pic:nvPicPr>
                  <pic:blipFill>
                    <a:blip r:embed="rId26"/>
                    <a:srcRect t="29743" b="30599"/>
                    <a:stretch>
                      <a:fillRect/>
                    </a:stretch>
                  </pic:blipFill>
                  <pic:spPr bwMode="auto">
                    <a:xfrm>
                      <a:off x="0" y="0"/>
                      <a:ext cx="3313488" cy="1282914"/>
                    </a:xfrm>
                    <a:prstGeom prst="rect">
                      <a:avLst/>
                    </a:prstGeom>
                    <a:noFill/>
                    <a:ln w="9525">
                      <a:noFill/>
                      <a:miter lim="800000"/>
                      <a:headEnd/>
                      <a:tailEnd/>
                    </a:ln>
                  </pic:spPr>
                </pic:pic>
              </a:graphicData>
            </a:graphic>
          </wp:inline>
        </w:drawing>
      </w:r>
    </w:p>
    <w:p w:rsidR="007270FB" w:rsidRDefault="007270FB" w:rsidP="005E75F4">
      <w:pPr>
        <w:spacing w:after="120"/>
        <w:jc w:val="center"/>
        <w:rPr>
          <w:rFonts w:eastAsia="Times New Roman" w:cstheme="minorHAnsi"/>
          <w:szCs w:val="24"/>
        </w:rPr>
      </w:pPr>
      <w:r w:rsidRPr="004341C0">
        <w:rPr>
          <w:rFonts w:eastAsia="Times New Roman" w:cstheme="minorHAnsi"/>
          <w:b/>
          <w:szCs w:val="24"/>
        </w:rPr>
        <w:t xml:space="preserve">Şekil 2. </w:t>
      </w:r>
      <w:r w:rsidR="006C7CE4">
        <w:rPr>
          <w:rFonts w:eastAsia="Times New Roman" w:cstheme="minorHAnsi"/>
          <w:szCs w:val="24"/>
        </w:rPr>
        <w:t>LC</w:t>
      </w:r>
      <w:r w:rsidRPr="004341C0">
        <w:rPr>
          <w:rFonts w:eastAsia="Times New Roman" w:cstheme="minorHAnsi"/>
          <w:szCs w:val="24"/>
        </w:rPr>
        <w:t xml:space="preserve"> biyokimyasal formülü </w:t>
      </w:r>
      <w:r w:rsidRPr="004341C0">
        <w:rPr>
          <w:rFonts w:cstheme="minorHAnsi"/>
          <w:szCs w:val="24"/>
        </w:rPr>
        <w:t xml:space="preserve">(CH3)3N-CH2CH(OH)CH2-COOH </w:t>
      </w:r>
      <w:r w:rsidRPr="004341C0">
        <w:rPr>
          <w:rFonts w:eastAsia="Times New Roman" w:cstheme="minorHAnsi"/>
          <w:szCs w:val="24"/>
        </w:rPr>
        <w:t>(Zeyner ve Harmeyer 1999).</w:t>
      </w:r>
    </w:p>
    <w:p w:rsidR="005E75F4" w:rsidRPr="004341C0" w:rsidRDefault="005E75F4" w:rsidP="005E75F4">
      <w:pPr>
        <w:spacing w:after="120"/>
        <w:jc w:val="center"/>
        <w:rPr>
          <w:rFonts w:cstheme="minorHAnsi"/>
          <w:szCs w:val="24"/>
        </w:rPr>
      </w:pPr>
    </w:p>
    <w:p w:rsidR="007270FB" w:rsidRPr="004341C0" w:rsidRDefault="007270FB" w:rsidP="005E75F4">
      <w:pPr>
        <w:spacing w:after="120"/>
        <w:rPr>
          <w:rFonts w:cstheme="minorHAnsi"/>
          <w:szCs w:val="24"/>
        </w:rPr>
      </w:pPr>
      <w:r w:rsidRPr="004341C0">
        <w:rPr>
          <w:rFonts w:cstheme="minorHAnsi"/>
          <w:szCs w:val="24"/>
        </w:rPr>
        <w:t xml:space="preserve">Hem diyetle hem de biyosentezi yapılan total 100 mmol </w:t>
      </w:r>
      <w:r w:rsidR="006C7CE4">
        <w:rPr>
          <w:rFonts w:cstheme="minorHAnsi"/>
          <w:szCs w:val="24"/>
        </w:rPr>
        <w:t>LC</w:t>
      </w:r>
      <w:r w:rsidRPr="004341C0">
        <w:rPr>
          <w:rFonts w:cstheme="minorHAnsi"/>
          <w:szCs w:val="24"/>
        </w:rPr>
        <w:t>’</w:t>
      </w:r>
      <w:r w:rsidR="002E1CE6">
        <w:rPr>
          <w:rFonts w:cstheme="minorHAnsi"/>
          <w:szCs w:val="24"/>
        </w:rPr>
        <w:t>n</w:t>
      </w:r>
      <w:r w:rsidRPr="004341C0">
        <w:rPr>
          <w:rFonts w:cstheme="minorHAnsi"/>
          <w:szCs w:val="24"/>
        </w:rPr>
        <w:t xml:space="preserve">in, % 98’i iskelet ve kalp kaslarında, % 1,6’sı karaciğer ve böbreklerde, % 0,6’sı ise ekstrasellüler maide yer alır (Marini ve diğerleri, 1996). Karnitin ihtiyacı büyük oranda hayvansal kaynaklı gıdalardan temin edilmesi sebebiyle vejeteryanlarda vücut içindeki üretimi önemlidir. Yüksek oranda </w:t>
      </w:r>
      <w:r w:rsidR="006C7CE4">
        <w:rPr>
          <w:rFonts w:cstheme="minorHAnsi"/>
          <w:szCs w:val="24"/>
        </w:rPr>
        <w:t>LC</w:t>
      </w:r>
      <w:r w:rsidRPr="004341C0">
        <w:rPr>
          <w:rFonts w:cstheme="minorHAnsi"/>
          <w:szCs w:val="24"/>
        </w:rPr>
        <w:t xml:space="preserve"> ihtiva eden organlarda sentezlenemeyen bu biyolojik molekül alınan gıdalar ile karaciğer ve böbreklerde gerçekleşen biyosentez aracılığıyla karşılanır (Madden ve diğerleri, 1995).</w:t>
      </w:r>
    </w:p>
    <w:p w:rsidR="007270FB" w:rsidRPr="004341C0" w:rsidRDefault="007270FB" w:rsidP="005E75F4">
      <w:pPr>
        <w:spacing w:after="120"/>
        <w:ind w:firstLine="0"/>
        <w:rPr>
          <w:rFonts w:cstheme="minorHAnsi"/>
          <w:b/>
          <w:szCs w:val="24"/>
        </w:rPr>
      </w:pPr>
      <w:r w:rsidRPr="004341C0">
        <w:rPr>
          <w:rFonts w:cstheme="minorHAnsi"/>
          <w:b/>
          <w:szCs w:val="24"/>
        </w:rPr>
        <w:lastRenderedPageBreak/>
        <w:t xml:space="preserve">2.9.3. </w:t>
      </w:r>
      <w:r w:rsidR="004A7896">
        <w:rPr>
          <w:rFonts w:cstheme="minorHAnsi"/>
          <w:b/>
          <w:szCs w:val="24"/>
        </w:rPr>
        <w:t>L-Karnitin</w:t>
      </w:r>
      <w:r w:rsidRPr="004341C0">
        <w:rPr>
          <w:rFonts w:cstheme="minorHAnsi"/>
          <w:b/>
          <w:szCs w:val="24"/>
        </w:rPr>
        <w:t xml:space="preserve"> Biyosentezi</w:t>
      </w:r>
    </w:p>
    <w:p w:rsidR="007270FB" w:rsidRPr="004341C0" w:rsidRDefault="007270FB" w:rsidP="005E75F4">
      <w:pPr>
        <w:spacing w:after="120"/>
        <w:rPr>
          <w:rFonts w:cstheme="minorHAnsi"/>
          <w:b/>
          <w:szCs w:val="24"/>
        </w:rPr>
      </w:pPr>
    </w:p>
    <w:p w:rsidR="007270FB" w:rsidRPr="00E13072" w:rsidRDefault="006C7CE4" w:rsidP="00E13072">
      <w:pPr>
        <w:spacing w:after="120"/>
        <w:rPr>
          <w:rFonts w:cstheme="minorHAnsi"/>
          <w:b/>
          <w:szCs w:val="24"/>
        </w:rPr>
      </w:pPr>
      <w:r>
        <w:rPr>
          <w:rFonts w:cstheme="minorHAnsi"/>
          <w:szCs w:val="24"/>
        </w:rPr>
        <w:t>LC</w:t>
      </w:r>
      <w:r w:rsidR="007270FB" w:rsidRPr="004341C0">
        <w:rPr>
          <w:rFonts w:cstheme="minorHAnsi"/>
          <w:szCs w:val="24"/>
        </w:rPr>
        <w:t xml:space="preserve"> iht</w:t>
      </w:r>
      <w:r w:rsidR="00A52B53">
        <w:rPr>
          <w:rFonts w:cstheme="minorHAnsi"/>
          <w:szCs w:val="24"/>
        </w:rPr>
        <w:t>i</w:t>
      </w:r>
      <w:r w:rsidR="007270FB" w:rsidRPr="004341C0">
        <w:rPr>
          <w:rFonts w:cstheme="minorHAnsi"/>
          <w:szCs w:val="24"/>
        </w:rPr>
        <w:t xml:space="preserve">yacının, %75’i dışarıdan (eksojen) beslenme ile %25’i ise endojen olarak vücut </w:t>
      </w:r>
      <w:r w:rsidR="004A7896">
        <w:rPr>
          <w:rFonts w:cstheme="minorHAnsi"/>
          <w:szCs w:val="24"/>
        </w:rPr>
        <w:t xml:space="preserve">içinde sentezlenerek sağlanır. </w:t>
      </w:r>
      <w:r w:rsidR="007270FB" w:rsidRPr="004341C0">
        <w:rPr>
          <w:rFonts w:cstheme="minorHAnsi"/>
          <w:szCs w:val="24"/>
        </w:rPr>
        <w:t>V</w:t>
      </w:r>
      <w:r w:rsidR="00A52B53">
        <w:rPr>
          <w:rFonts w:cstheme="minorHAnsi"/>
          <w:szCs w:val="24"/>
        </w:rPr>
        <w:t>ücut eksojen olarak karnitin ih</w:t>
      </w:r>
      <w:r w:rsidR="007270FB" w:rsidRPr="004341C0">
        <w:rPr>
          <w:rFonts w:cstheme="minorHAnsi"/>
          <w:szCs w:val="24"/>
        </w:rPr>
        <w:t xml:space="preserve">tiyacını sırasıyla en çok kırmızı et, beyaz et, balık ve süt ürünlerinden karşılar. Sebze, meyve ve tahıl ürünlerinden de az miktarda </w:t>
      </w:r>
      <w:r>
        <w:rPr>
          <w:rFonts w:cstheme="minorHAnsi"/>
          <w:szCs w:val="24"/>
        </w:rPr>
        <w:t>LC</w:t>
      </w:r>
      <w:r w:rsidR="007270FB" w:rsidRPr="004341C0">
        <w:rPr>
          <w:rFonts w:cstheme="minorHAnsi"/>
          <w:szCs w:val="24"/>
        </w:rPr>
        <w:t xml:space="preserve"> sağlanır. Ayrıca besinlerle elde edilen </w:t>
      </w:r>
      <w:r>
        <w:rPr>
          <w:rFonts w:cstheme="minorHAnsi"/>
          <w:szCs w:val="24"/>
        </w:rPr>
        <w:t>LC</w:t>
      </w:r>
      <w:r w:rsidR="007270FB" w:rsidRPr="004341C0">
        <w:rPr>
          <w:rFonts w:cstheme="minorHAnsi"/>
          <w:szCs w:val="24"/>
        </w:rPr>
        <w:t xml:space="preserve"> vücut için daha yararlıdır. Diyet ile alınan </w:t>
      </w:r>
      <w:r>
        <w:rPr>
          <w:rFonts w:cstheme="minorHAnsi"/>
          <w:szCs w:val="24"/>
        </w:rPr>
        <w:t>LC</w:t>
      </w:r>
      <w:r w:rsidR="004A7896">
        <w:rPr>
          <w:rFonts w:cstheme="minorHAnsi"/>
          <w:szCs w:val="24"/>
        </w:rPr>
        <w:t>’n</w:t>
      </w:r>
      <w:r w:rsidR="007270FB" w:rsidRPr="004341C0">
        <w:rPr>
          <w:rFonts w:cstheme="minorHAnsi"/>
          <w:szCs w:val="24"/>
        </w:rPr>
        <w:t>in ortalama %80’ni ince bağırsaklardan kana geçer. Karnitin, duodenum ve jejenum proksimalinden pasif difüzyonla, aktif transport mekanizmaları ile kana geçerken ileum’dan ise sadece pasif di</w:t>
      </w:r>
      <w:r w:rsidR="004A7896">
        <w:rPr>
          <w:rFonts w:cstheme="minorHAnsi"/>
          <w:szCs w:val="24"/>
        </w:rPr>
        <w:t xml:space="preserve">füzyonla emilir (Çitil, 2001). </w:t>
      </w:r>
      <w:r w:rsidR="007270FB" w:rsidRPr="004341C0">
        <w:rPr>
          <w:rFonts w:cstheme="minorHAnsi"/>
          <w:szCs w:val="24"/>
        </w:rPr>
        <w:t xml:space="preserve">Barsaklardan emilen </w:t>
      </w:r>
      <w:r>
        <w:rPr>
          <w:rFonts w:cstheme="minorHAnsi"/>
          <w:szCs w:val="24"/>
        </w:rPr>
        <w:t>LC</w:t>
      </w:r>
      <w:r w:rsidR="007270FB" w:rsidRPr="004341C0">
        <w:rPr>
          <w:rFonts w:cstheme="minorHAnsi"/>
          <w:szCs w:val="24"/>
        </w:rPr>
        <w:t xml:space="preserve"> ilk olarak portal dolaşım ile karaciğere uğradıktan sonra genel dolaşıma geçer. Karnitin esterleri böbrekler tarafından filtre edilerek vücuttan uzaklaştırılırken </w:t>
      </w:r>
      <w:r>
        <w:rPr>
          <w:rFonts w:cstheme="minorHAnsi"/>
          <w:szCs w:val="24"/>
        </w:rPr>
        <w:t>LC</w:t>
      </w:r>
      <w:r w:rsidR="007270FB" w:rsidRPr="004341C0">
        <w:rPr>
          <w:rFonts w:cstheme="minorHAnsi"/>
          <w:szCs w:val="24"/>
        </w:rPr>
        <w:t xml:space="preserve"> ise ihtiyaca göre tubuler emilime uğrayarak dolaşıma geri döner böylece karnitinin vücuttaki miktarı denge</w:t>
      </w:r>
      <w:r w:rsidR="006A6E3A">
        <w:rPr>
          <w:rFonts w:cstheme="minorHAnsi"/>
          <w:szCs w:val="24"/>
        </w:rPr>
        <w:t xml:space="preserve">lenmiş olur (Zeyner ve Harmeyer, </w:t>
      </w:r>
      <w:r w:rsidR="007270FB" w:rsidRPr="004341C0">
        <w:rPr>
          <w:rFonts w:cstheme="minorHAnsi"/>
          <w:szCs w:val="24"/>
        </w:rPr>
        <w:t>1999).</w:t>
      </w:r>
      <w:r w:rsidR="00E13072">
        <w:rPr>
          <w:rFonts w:cstheme="minorHAnsi"/>
          <w:b/>
          <w:szCs w:val="24"/>
        </w:rPr>
        <w:t xml:space="preserve"> </w:t>
      </w:r>
      <w:r>
        <w:rPr>
          <w:rFonts w:cs="Times New Roman"/>
          <w:szCs w:val="24"/>
        </w:rPr>
        <w:t>LC</w:t>
      </w:r>
      <w:r w:rsidR="00DF3FF4">
        <w:rPr>
          <w:rFonts w:cs="Times New Roman"/>
          <w:szCs w:val="24"/>
        </w:rPr>
        <w:t>,</w:t>
      </w:r>
      <w:r w:rsidR="007270FB" w:rsidRPr="004341C0">
        <w:rPr>
          <w:rFonts w:cs="Times New Roman"/>
          <w:szCs w:val="24"/>
        </w:rPr>
        <w:t xml:space="preserve"> vücutta en fazla karaciğerde daha sonra böbrek ve beyinde sentezlenir. Sentezi için esansiyel aminoasit olan lizin ve metiyonin gereklidir. </w:t>
      </w:r>
      <w:r w:rsidR="007270FB" w:rsidRPr="004341C0">
        <w:rPr>
          <w:rFonts w:cs="Times New Roman"/>
          <w:szCs w:val="24"/>
          <w:shd w:val="clear" w:color="auto" w:fill="FFFFFF"/>
        </w:rPr>
        <w:t xml:space="preserve">Lizin, yaralanma sonrası doku onarımı, antikor, enzim, hormonların sentezlenmesinde rol alan temel aminoasittir. </w:t>
      </w:r>
      <w:r w:rsidR="007270FB" w:rsidRPr="004341C0">
        <w:rPr>
          <w:rFonts w:cs="Times New Roman"/>
          <w:szCs w:val="24"/>
        </w:rPr>
        <w:t xml:space="preserve">Metiyonin de </w:t>
      </w:r>
      <w:r w:rsidR="007270FB" w:rsidRPr="004341C0">
        <w:rPr>
          <w:rFonts w:cs="Times New Roman"/>
          <w:szCs w:val="24"/>
          <w:shd w:val="clear" w:color="auto" w:fill="FFFFFF"/>
        </w:rPr>
        <w:t xml:space="preserve">vücuttaki yağ yakımını hızlandıran temel aminoasitlerden biridir. </w:t>
      </w:r>
      <w:r>
        <w:rPr>
          <w:rFonts w:cstheme="minorHAnsi"/>
          <w:szCs w:val="24"/>
        </w:rPr>
        <w:t>LC</w:t>
      </w:r>
      <w:r w:rsidR="007270FB" w:rsidRPr="004341C0">
        <w:rPr>
          <w:rFonts w:cstheme="minorHAnsi"/>
          <w:szCs w:val="24"/>
        </w:rPr>
        <w:t xml:space="preserve"> sentezi</w:t>
      </w:r>
      <w:r w:rsidR="00DF3FF4">
        <w:rPr>
          <w:rFonts w:cstheme="minorHAnsi"/>
          <w:szCs w:val="24"/>
        </w:rPr>
        <w:t>,</w:t>
      </w:r>
      <w:r w:rsidR="007270FB" w:rsidRPr="004341C0">
        <w:rPr>
          <w:rFonts w:cstheme="minorHAnsi"/>
          <w:szCs w:val="24"/>
        </w:rPr>
        <w:t xml:space="preserve"> için lizin ve metiyonin aminoasitleri dışında vitamin C, demir (Fe</w:t>
      </w:r>
      <w:r w:rsidR="007270FB" w:rsidRPr="004341C0">
        <w:rPr>
          <w:rFonts w:cstheme="minorHAnsi"/>
          <w:szCs w:val="24"/>
          <w:vertAlign w:val="superscript"/>
        </w:rPr>
        <w:t>+2</w:t>
      </w:r>
      <w:r w:rsidR="007270FB" w:rsidRPr="004341C0">
        <w:rPr>
          <w:rFonts w:cstheme="minorHAnsi"/>
          <w:szCs w:val="24"/>
        </w:rPr>
        <w:t>), B</w:t>
      </w:r>
      <w:r w:rsidR="007270FB" w:rsidRPr="004341C0">
        <w:rPr>
          <w:rFonts w:cstheme="minorHAnsi"/>
          <w:szCs w:val="24"/>
          <w:vertAlign w:val="subscript"/>
        </w:rPr>
        <w:t xml:space="preserve">6 </w:t>
      </w:r>
      <w:r w:rsidR="007270FB" w:rsidRPr="004341C0">
        <w:rPr>
          <w:rFonts w:cstheme="minorHAnsi"/>
          <w:szCs w:val="24"/>
        </w:rPr>
        <w:t>vitamini ve nikotinamid adenin dinükleotit (NAD) yapısında Niasin’e (</w:t>
      </w:r>
      <w:r w:rsidR="00A52B53">
        <w:rPr>
          <w:rFonts w:cs="Times New Roman"/>
          <w:szCs w:val="24"/>
          <w:shd w:val="clear" w:color="auto" w:fill="FFFFFF"/>
        </w:rPr>
        <w:t>karb</w:t>
      </w:r>
      <w:r w:rsidR="007270FB" w:rsidRPr="004341C0">
        <w:rPr>
          <w:rFonts w:cs="Times New Roman"/>
          <w:szCs w:val="24"/>
          <w:shd w:val="clear" w:color="auto" w:fill="FFFFFF"/>
        </w:rPr>
        <w:t>onhid</w:t>
      </w:r>
      <w:r w:rsidR="00DF3FF4">
        <w:rPr>
          <w:rFonts w:cs="Times New Roman"/>
          <w:szCs w:val="24"/>
          <w:shd w:val="clear" w:color="auto" w:fill="FFFFFF"/>
        </w:rPr>
        <w:t>rat</w:t>
      </w:r>
      <w:r w:rsidR="007270FB" w:rsidRPr="004341C0">
        <w:rPr>
          <w:rFonts w:cs="Times New Roman"/>
          <w:szCs w:val="24"/>
          <w:shd w:val="clear" w:color="auto" w:fill="FFFFFF"/>
        </w:rPr>
        <w:t>, yağ, protein, yağ metabolizmasında için gerekli bir vitamin)</w:t>
      </w:r>
      <w:r w:rsidR="007270FB" w:rsidRPr="004341C0">
        <w:rPr>
          <w:rFonts w:ascii="Arial" w:hAnsi="Arial" w:cs="Arial"/>
          <w:szCs w:val="24"/>
          <w:shd w:val="clear" w:color="auto" w:fill="FFFFFF"/>
        </w:rPr>
        <w:t> </w:t>
      </w:r>
      <w:r w:rsidR="007270FB" w:rsidRPr="004341C0">
        <w:rPr>
          <w:rFonts w:cstheme="minorHAnsi"/>
          <w:szCs w:val="24"/>
        </w:rPr>
        <w:t>ihtiyaç vardır. Ayrıca metiyonin üretimi için ihtiyaç duyulan B</w:t>
      </w:r>
      <w:r w:rsidR="007270FB" w:rsidRPr="004341C0">
        <w:rPr>
          <w:rFonts w:cstheme="minorHAnsi"/>
          <w:szCs w:val="24"/>
          <w:vertAlign w:val="subscript"/>
        </w:rPr>
        <w:t>12</w:t>
      </w:r>
      <w:r w:rsidR="007270FB" w:rsidRPr="004341C0">
        <w:rPr>
          <w:rFonts w:cstheme="minorHAnsi"/>
          <w:szCs w:val="24"/>
        </w:rPr>
        <w:t xml:space="preserve"> vitamini yetersizliği de </w:t>
      </w:r>
      <w:r>
        <w:rPr>
          <w:rFonts w:cstheme="minorHAnsi"/>
          <w:szCs w:val="24"/>
        </w:rPr>
        <w:t>LC</w:t>
      </w:r>
      <w:r w:rsidR="007270FB" w:rsidRPr="004341C0">
        <w:rPr>
          <w:rFonts w:cstheme="minorHAnsi"/>
          <w:szCs w:val="24"/>
        </w:rPr>
        <w:t xml:space="preserve"> biyosentezini etkilemektedir (Zambaroni ve diğerleri, 2014). Karnitin biyosentezi beş aşamada gerçekleşir (Şekil 3).</w:t>
      </w:r>
    </w:p>
    <w:p w:rsidR="007270FB" w:rsidRPr="004341C0" w:rsidRDefault="007270FB" w:rsidP="00EA1A80">
      <w:pPr>
        <w:spacing w:after="120"/>
        <w:ind w:firstLine="0"/>
        <w:rPr>
          <w:rFonts w:cstheme="minorHAnsi"/>
          <w:szCs w:val="24"/>
        </w:rPr>
      </w:pPr>
      <w:r w:rsidRPr="004341C0">
        <w:rPr>
          <w:rFonts w:cstheme="minorHAnsi"/>
          <w:szCs w:val="24"/>
        </w:rPr>
        <w:t xml:space="preserve">1. Basamak; proteine bağlı lizinin 5-adenozilmetionin metilasyonu sonucunda 6-N-trimetil lizin oluşmasıdır. </w:t>
      </w:r>
    </w:p>
    <w:p w:rsidR="007270FB" w:rsidRPr="004341C0" w:rsidRDefault="007270FB" w:rsidP="00EA1A80">
      <w:pPr>
        <w:spacing w:after="120"/>
        <w:ind w:firstLine="0"/>
        <w:rPr>
          <w:rFonts w:cstheme="minorHAnsi"/>
          <w:szCs w:val="24"/>
        </w:rPr>
      </w:pPr>
      <w:r w:rsidRPr="004341C0">
        <w:rPr>
          <w:rFonts w:cstheme="minorHAnsi"/>
          <w:szCs w:val="24"/>
        </w:rPr>
        <w:t>2. Basamak; vitamin C ve Fe</w:t>
      </w:r>
      <w:r w:rsidRPr="004341C0">
        <w:rPr>
          <w:rFonts w:cstheme="minorHAnsi"/>
          <w:szCs w:val="24"/>
          <w:vertAlign w:val="superscript"/>
        </w:rPr>
        <w:t>+2</w:t>
      </w:r>
      <w:r w:rsidRPr="004341C0">
        <w:rPr>
          <w:rFonts w:cstheme="minorHAnsi"/>
          <w:szCs w:val="24"/>
        </w:rPr>
        <w:t xml:space="preserve"> ortamda olmasıyla birinci basamakta oluşan 6-N-trimetil lizin ve C</w:t>
      </w:r>
      <w:r w:rsidRPr="004341C0">
        <w:rPr>
          <w:rFonts w:cstheme="minorHAnsi"/>
          <w:szCs w:val="24"/>
          <w:vertAlign w:val="subscript"/>
        </w:rPr>
        <w:t xml:space="preserve">3 </w:t>
      </w:r>
      <w:r w:rsidRPr="004341C0">
        <w:rPr>
          <w:rFonts w:cstheme="minorHAnsi"/>
          <w:szCs w:val="24"/>
        </w:rPr>
        <w:t>hidroksilasyonu sonucunda 3-hidroksi–6-N-trimetil lizin ortaya çıkmasıdır.</w:t>
      </w:r>
    </w:p>
    <w:p w:rsidR="007270FB" w:rsidRPr="004341C0" w:rsidRDefault="007270FB" w:rsidP="00EA1A80">
      <w:pPr>
        <w:spacing w:after="120"/>
        <w:ind w:firstLine="0"/>
        <w:rPr>
          <w:rFonts w:cstheme="minorHAnsi"/>
          <w:szCs w:val="24"/>
        </w:rPr>
      </w:pPr>
      <w:r w:rsidRPr="004341C0">
        <w:rPr>
          <w:rFonts w:cstheme="minorHAnsi"/>
          <w:szCs w:val="24"/>
        </w:rPr>
        <w:t xml:space="preserve">3. Basamak; bu aşamada glisinin </w:t>
      </w:r>
      <w:r w:rsidR="00807658">
        <w:rPr>
          <w:rFonts w:cstheme="minorHAnsi"/>
          <w:szCs w:val="24"/>
        </w:rPr>
        <w:t>ortamdam</w:t>
      </w:r>
      <w:r w:rsidRPr="004341C0">
        <w:rPr>
          <w:rFonts w:cstheme="minorHAnsi"/>
          <w:szCs w:val="24"/>
        </w:rPr>
        <w:t xml:space="preserve"> uzaklaşmasını takiben ortamda vitamin B</w:t>
      </w:r>
      <w:r w:rsidRPr="004341C0">
        <w:rPr>
          <w:rFonts w:cstheme="minorHAnsi"/>
          <w:szCs w:val="24"/>
          <w:vertAlign w:val="subscript"/>
        </w:rPr>
        <w:t>6</w:t>
      </w:r>
      <w:r w:rsidRPr="004341C0">
        <w:rPr>
          <w:rFonts w:cstheme="minorHAnsi"/>
          <w:szCs w:val="24"/>
        </w:rPr>
        <w:t xml:space="preserve"> varlığ</w:t>
      </w:r>
      <w:r w:rsidR="00151E39">
        <w:rPr>
          <w:rFonts w:cstheme="minorHAnsi"/>
          <w:szCs w:val="24"/>
        </w:rPr>
        <w:t>ıyla birlikte deoksi karnitin</w:t>
      </w:r>
      <w:r w:rsidRPr="004341C0">
        <w:rPr>
          <w:rFonts w:cstheme="minorHAnsi"/>
          <w:szCs w:val="24"/>
        </w:rPr>
        <w:t xml:space="preserve"> adı da verilen γ-trimetilaminobütüraldehid oluşur. </w:t>
      </w:r>
    </w:p>
    <w:p w:rsidR="007270FB" w:rsidRPr="004341C0" w:rsidRDefault="007270FB" w:rsidP="00EA1A80">
      <w:pPr>
        <w:spacing w:after="120"/>
        <w:ind w:firstLine="0"/>
        <w:rPr>
          <w:rFonts w:cstheme="minorHAnsi"/>
          <w:szCs w:val="24"/>
        </w:rPr>
      </w:pPr>
      <w:r w:rsidRPr="004341C0">
        <w:rPr>
          <w:rFonts w:cstheme="minorHAnsi"/>
          <w:szCs w:val="24"/>
        </w:rPr>
        <w:t>4. Basamak; bu aşamada aldehitin oksidasyonu sonucunda karboks</w:t>
      </w:r>
      <w:r w:rsidR="00151E39">
        <w:rPr>
          <w:rFonts w:cstheme="minorHAnsi"/>
          <w:szCs w:val="24"/>
        </w:rPr>
        <w:t>il grubu γ-bütürabetain (deoksi karnitin</w:t>
      </w:r>
      <w:r w:rsidRPr="004341C0">
        <w:rPr>
          <w:rFonts w:cstheme="minorHAnsi"/>
          <w:szCs w:val="24"/>
        </w:rPr>
        <w:t xml:space="preserve">) oluşmaktadır. Reaksiyon sonucunda ortaya çıkan γ-bütürabetain,                      </w:t>
      </w:r>
      <w:r w:rsidR="006C7CE4">
        <w:rPr>
          <w:rFonts w:cstheme="minorHAnsi"/>
          <w:szCs w:val="24"/>
        </w:rPr>
        <w:t>LC</w:t>
      </w:r>
      <w:r w:rsidRPr="004341C0">
        <w:rPr>
          <w:rFonts w:cstheme="minorHAnsi"/>
          <w:szCs w:val="24"/>
        </w:rPr>
        <w:t>’</w:t>
      </w:r>
      <w:r w:rsidR="000D6C6B">
        <w:rPr>
          <w:rFonts w:cstheme="minorHAnsi"/>
          <w:szCs w:val="24"/>
        </w:rPr>
        <w:t>n</w:t>
      </w:r>
      <w:r w:rsidRPr="004341C0">
        <w:rPr>
          <w:rFonts w:cstheme="minorHAnsi"/>
          <w:szCs w:val="24"/>
        </w:rPr>
        <w:t>in öncül maddesidir.</w:t>
      </w:r>
    </w:p>
    <w:p w:rsidR="00B0674B" w:rsidRPr="004341C0" w:rsidRDefault="007270FB" w:rsidP="00284BCA">
      <w:pPr>
        <w:spacing w:after="120"/>
        <w:ind w:firstLine="0"/>
        <w:rPr>
          <w:rFonts w:cstheme="minorHAnsi"/>
          <w:szCs w:val="24"/>
        </w:rPr>
      </w:pPr>
      <w:r w:rsidRPr="004341C0">
        <w:rPr>
          <w:rFonts w:cstheme="minorHAnsi"/>
          <w:szCs w:val="24"/>
        </w:rPr>
        <w:t xml:space="preserve">5. Basamak; bu son aşamada </w:t>
      </w:r>
      <w:r w:rsidR="00807658">
        <w:rPr>
          <w:rFonts w:cstheme="minorHAnsi"/>
          <w:szCs w:val="24"/>
        </w:rPr>
        <w:t>reaksiyon vitamin</w:t>
      </w:r>
      <w:r w:rsidRPr="004341C0">
        <w:rPr>
          <w:rFonts w:cstheme="minorHAnsi"/>
          <w:szCs w:val="24"/>
        </w:rPr>
        <w:t xml:space="preserve"> C ve Fe</w:t>
      </w:r>
      <w:r w:rsidRPr="004341C0">
        <w:rPr>
          <w:rFonts w:cstheme="minorHAnsi"/>
          <w:szCs w:val="24"/>
          <w:vertAlign w:val="superscript"/>
        </w:rPr>
        <w:t xml:space="preserve">+2 </w:t>
      </w:r>
      <w:r w:rsidRPr="004341C0">
        <w:rPr>
          <w:rFonts w:cstheme="minorHAnsi"/>
          <w:szCs w:val="24"/>
        </w:rPr>
        <w:t xml:space="preserve">iyonu katılarak </w:t>
      </w:r>
      <w:r w:rsidR="006C7CE4">
        <w:rPr>
          <w:rFonts w:cstheme="minorHAnsi"/>
          <w:szCs w:val="24"/>
        </w:rPr>
        <w:t>LC</w:t>
      </w:r>
      <w:r w:rsidRPr="004341C0">
        <w:rPr>
          <w:rFonts w:cstheme="minorHAnsi"/>
          <w:szCs w:val="24"/>
        </w:rPr>
        <w:t>’</w:t>
      </w:r>
      <w:r w:rsidR="00E13072">
        <w:rPr>
          <w:rFonts w:cstheme="minorHAnsi"/>
          <w:szCs w:val="24"/>
        </w:rPr>
        <w:t>n</w:t>
      </w:r>
      <w:r w:rsidRPr="004341C0">
        <w:rPr>
          <w:rFonts w:cstheme="minorHAnsi"/>
          <w:szCs w:val="24"/>
        </w:rPr>
        <w:t xml:space="preserve">in prokürsörü olan deoksi </w:t>
      </w:r>
      <w:r w:rsidR="00151E39">
        <w:rPr>
          <w:rFonts w:cstheme="minorHAnsi"/>
          <w:szCs w:val="24"/>
        </w:rPr>
        <w:t>karnitin</w:t>
      </w:r>
      <w:r w:rsidRPr="004341C0">
        <w:rPr>
          <w:rFonts w:cstheme="minorHAnsi"/>
          <w:szCs w:val="24"/>
        </w:rPr>
        <w:t xml:space="preserve"> oksidasyonu sonucunda </w:t>
      </w:r>
      <w:r w:rsidR="006C7CE4">
        <w:rPr>
          <w:rFonts w:cstheme="minorHAnsi"/>
          <w:szCs w:val="24"/>
        </w:rPr>
        <w:t>LC</w:t>
      </w:r>
      <w:r w:rsidRPr="004341C0">
        <w:rPr>
          <w:rFonts w:cstheme="minorHAnsi"/>
          <w:szCs w:val="24"/>
        </w:rPr>
        <w:t xml:space="preserve"> biyosentezi tamamlanmış olur.</w:t>
      </w:r>
    </w:p>
    <w:p w:rsidR="00391D2E" w:rsidRPr="004341C0" w:rsidRDefault="00391D2E" w:rsidP="007270FB">
      <w:pPr>
        <w:ind w:firstLine="0"/>
        <w:rPr>
          <w:rFonts w:cstheme="minorHAnsi"/>
          <w:szCs w:val="24"/>
        </w:rPr>
      </w:pPr>
    </w:p>
    <w:p w:rsidR="007270FB" w:rsidRPr="004341C0" w:rsidRDefault="004C5B38" w:rsidP="007270FB">
      <w:pPr>
        <w:rPr>
          <w:rFonts w:cstheme="minorHAnsi"/>
          <w:szCs w:val="24"/>
        </w:rPr>
      </w:pPr>
      <w:r w:rsidRPr="004C5B38">
        <w:rPr>
          <w:rFonts w:cstheme="minorHAnsi"/>
          <w:b/>
          <w:noProof/>
          <w:szCs w:val="24"/>
          <w:lang w:eastAsia="tr-TR"/>
        </w:rPr>
        <w:pict>
          <v:shape id="_x0000_s1067" type="#_x0000_t202" style="position:absolute;left:0;text-align:left;margin-left:191.35pt;margin-top:7.05pt;width:61.15pt;height:22.95pt;z-index:251703296" fillcolor="white [3201]" strokecolor="#4bacc6 [3208]" strokeweight="5pt">
            <v:stroke linestyle="thickThin"/>
            <v:shadow color="#868686"/>
            <v:textbox style="mso-next-textbox:#_x0000_s1067">
              <w:txbxContent>
                <w:p w:rsidR="009D40A4" w:rsidRPr="002B67E8" w:rsidRDefault="009D40A4" w:rsidP="00303A5D">
                  <w:pPr>
                    <w:ind w:firstLine="0"/>
                    <w:rPr>
                      <w:sz w:val="18"/>
                      <w:szCs w:val="18"/>
                    </w:rPr>
                  </w:pPr>
                  <w:r>
                    <w:rPr>
                      <w:sz w:val="18"/>
                      <w:szCs w:val="18"/>
                    </w:rPr>
                    <w:t xml:space="preserve">1. </w:t>
                  </w:r>
                  <w:r w:rsidRPr="002B67E8">
                    <w:rPr>
                      <w:sz w:val="18"/>
                      <w:szCs w:val="18"/>
                    </w:rPr>
                    <w:t>basamak</w:t>
                  </w:r>
                </w:p>
              </w:txbxContent>
            </v:textbox>
          </v:shape>
        </w:pict>
      </w:r>
      <w:r w:rsidRPr="004C5B38">
        <w:rPr>
          <w:rFonts w:cstheme="minorHAnsi"/>
          <w:b/>
          <w:noProof/>
          <w:szCs w:val="24"/>
          <w:lang w:eastAsia="tr-TR"/>
        </w:rPr>
        <w:pict>
          <v:shape id="_x0000_s1073" type="#_x0000_t202" style="position:absolute;left:0;text-align:left;margin-left:329.75pt;margin-top:7.85pt;width:61.15pt;height:22.95pt;z-index:251709440" fillcolor="white [3201]" strokecolor="#4bacc6 [3208]" strokeweight="5pt">
            <v:stroke linestyle="thickThin"/>
            <v:shadow color="#868686"/>
            <v:textbox style="mso-next-textbox:#_x0000_s1073">
              <w:txbxContent>
                <w:p w:rsidR="009D40A4" w:rsidRPr="002B67E8" w:rsidRDefault="009D40A4" w:rsidP="00303A5D">
                  <w:pPr>
                    <w:ind w:firstLine="0"/>
                    <w:rPr>
                      <w:sz w:val="18"/>
                      <w:szCs w:val="18"/>
                    </w:rPr>
                  </w:pPr>
                  <w:r>
                    <w:rPr>
                      <w:sz w:val="18"/>
                      <w:szCs w:val="18"/>
                    </w:rPr>
                    <w:t xml:space="preserve">2. </w:t>
                  </w:r>
                  <w:r w:rsidRPr="002B67E8">
                    <w:rPr>
                      <w:sz w:val="18"/>
                      <w:szCs w:val="18"/>
                    </w:rPr>
                    <w:t>basamak</w:t>
                  </w:r>
                </w:p>
              </w:txbxContent>
            </v:textbox>
          </v:shape>
        </w:pict>
      </w:r>
      <w:r w:rsidRPr="004C5B38">
        <w:rPr>
          <w:rFonts w:cstheme="minorHAnsi"/>
          <w:b/>
          <w:noProof/>
          <w:szCs w:val="24"/>
          <w:lang w:eastAsia="tr-TR"/>
        </w:rPr>
        <w:pict>
          <v:shape id="_x0000_s1072" type="#_x0000_t202" style="position:absolute;left:0;text-align:left;margin-left:257.7pt;margin-top:12.45pt;width:99.5pt;height:21.25pt;z-index:251708416" stroked="f">
            <v:textbox style="mso-next-textbox:#_x0000_s1072">
              <w:txbxContent>
                <w:p w:rsidR="009D40A4" w:rsidRPr="002B67E8" w:rsidRDefault="009D40A4" w:rsidP="00303A5D">
                  <w:pPr>
                    <w:ind w:firstLine="0"/>
                    <w:rPr>
                      <w:sz w:val="18"/>
                      <w:szCs w:val="18"/>
                    </w:rPr>
                  </w:pPr>
                  <w:r w:rsidRPr="002B67E8">
                    <w:rPr>
                      <w:sz w:val="18"/>
                      <w:szCs w:val="18"/>
                    </w:rPr>
                    <w:t>Hidroksilasyon</w:t>
                  </w:r>
                </w:p>
              </w:txbxContent>
            </v:textbox>
          </v:shape>
        </w:pict>
      </w:r>
      <w:r>
        <w:rPr>
          <w:rFonts w:cstheme="minorHAnsi"/>
          <w:noProof/>
          <w:szCs w:val="24"/>
          <w:lang w:eastAsia="tr-TR"/>
        </w:rPr>
        <w:pict>
          <v:shape id="_x0000_s1065" type="#_x0000_t202" style="position:absolute;left:0;text-align:left;margin-left:107pt;margin-top:12.55pt;width:66.7pt;height:19.85pt;z-index:251701248" stroked="f">
            <v:textbox style="mso-next-textbox:#_x0000_s1065">
              <w:txbxContent>
                <w:p w:rsidR="009D40A4" w:rsidRPr="002B67E8" w:rsidRDefault="009D40A4" w:rsidP="00303A5D">
                  <w:pPr>
                    <w:ind w:firstLine="0"/>
                    <w:rPr>
                      <w:sz w:val="18"/>
                      <w:szCs w:val="18"/>
                    </w:rPr>
                  </w:pPr>
                  <w:r w:rsidRPr="002B67E8">
                    <w:rPr>
                      <w:sz w:val="18"/>
                      <w:szCs w:val="18"/>
                    </w:rPr>
                    <w:t>Metilasyon</w:t>
                  </w:r>
                </w:p>
              </w:txbxContent>
            </v:textbox>
          </v:shape>
        </w:pict>
      </w:r>
    </w:p>
    <w:p w:rsidR="007270FB" w:rsidRPr="004341C0" w:rsidRDefault="004C5B38" w:rsidP="007270FB">
      <w:pPr>
        <w:rPr>
          <w:rFonts w:cstheme="minorHAnsi"/>
          <w:szCs w:val="24"/>
        </w:rPr>
      </w:pPr>
      <w:r w:rsidRPr="004C5B38">
        <w:rPr>
          <w:rFonts w:cstheme="minorHAnsi"/>
          <w:b/>
          <w:noProof/>
          <w:szCs w:val="24"/>
          <w:lang w:eastAsia="tr-TR"/>
        </w:rPr>
        <w:pict>
          <v:shape id="_x0000_s1071" type="#_x0000_t202" style="position:absolute;left:0;text-align:left;margin-left:307.55pt;margin-top:18.05pt;width:103.5pt;height:42.6pt;z-index:251707392;mso-width-relative:margin;mso-height-relative:margin" fillcolor="#92cddc [1944]" strokecolor="#92cddc [1944]" strokeweight="1pt">
            <v:fill color2="#daeef3 [664]" angle="-45" focus="-50%" type="gradient"/>
            <v:shadow on="t" type="perspective" color="#205867 [1608]" opacity=".5" offset="1pt" offset2="-3pt"/>
            <v:textbox style="mso-next-textbox:#_x0000_s1071">
              <w:txbxContent>
                <w:p w:rsidR="009D40A4" w:rsidRPr="00C25172" w:rsidRDefault="009D40A4" w:rsidP="00303A5D">
                  <w:pPr>
                    <w:ind w:firstLine="0"/>
                    <w:jc w:val="left"/>
                    <w:rPr>
                      <w:sz w:val="20"/>
                      <w:szCs w:val="20"/>
                    </w:rPr>
                  </w:pPr>
                  <w:r w:rsidRPr="00C25172">
                    <w:rPr>
                      <w:sz w:val="20"/>
                      <w:szCs w:val="20"/>
                    </w:rPr>
                    <w:t xml:space="preserve">3 hidroksitrimetil lizin şekillenmesi </w:t>
                  </w:r>
                </w:p>
              </w:txbxContent>
            </v:textbox>
          </v:shape>
        </w:pict>
      </w:r>
      <w:r w:rsidRPr="004C5B38">
        <w:rPr>
          <w:rFonts w:cstheme="minorHAnsi"/>
          <w:b/>
          <w:noProof/>
          <w:szCs w:val="24"/>
          <w:lang w:eastAsia="tr-TR"/>
        </w:rPr>
        <w:pict>
          <v:shape id="_x0000_s1066" type="#_x0000_t202" style="position:absolute;left:0;text-align:left;margin-left:180.1pt;margin-top:19.55pt;width:84.3pt;height:38.85pt;z-index:251702272;mso-width-relative:margin;mso-height-relative:margin" fillcolor="#92cddc [1944]" strokecolor="#92cddc [1944]" strokeweight="1pt">
            <v:fill color2="#daeef3 [664]" angle="-45" focus="-50%" type="gradient"/>
            <v:shadow on="t" type="perspective" color="#205867 [1608]" opacity=".5" offset="1pt" offset2="-3pt"/>
            <v:textbox style="mso-next-textbox:#_x0000_s1066">
              <w:txbxContent>
                <w:p w:rsidR="009D40A4" w:rsidRPr="00C25172" w:rsidRDefault="009D40A4" w:rsidP="00303A5D">
                  <w:pPr>
                    <w:ind w:firstLine="0"/>
                    <w:jc w:val="left"/>
                    <w:rPr>
                      <w:sz w:val="20"/>
                      <w:szCs w:val="20"/>
                    </w:rPr>
                  </w:pPr>
                  <w:r>
                    <w:rPr>
                      <w:sz w:val="20"/>
                      <w:szCs w:val="20"/>
                    </w:rPr>
                    <w:t xml:space="preserve">Proteine </w:t>
                  </w:r>
                  <w:r w:rsidRPr="00C25172">
                    <w:rPr>
                      <w:sz w:val="20"/>
                      <w:szCs w:val="20"/>
                    </w:rPr>
                    <w:t>bağlı trimetilizin</w:t>
                  </w:r>
                </w:p>
              </w:txbxContent>
            </v:textbox>
          </v:shape>
        </w:pict>
      </w:r>
      <w:r>
        <w:rPr>
          <w:rFonts w:cstheme="minorHAnsi"/>
          <w:noProof/>
          <w:szCs w:val="24"/>
          <w:lang w:eastAsia="tr-TR"/>
        </w:rPr>
        <w:pict>
          <v:shapetype id="_x0000_t32" coordsize="21600,21600" o:spt="32" o:oned="t" path="m,l21600,21600e" filled="f">
            <v:path arrowok="t" fillok="f" o:connecttype="none"/>
            <o:lock v:ext="edit" shapetype="t"/>
          </v:shapetype>
          <v:shape id="_x0000_s1061" type="#_x0000_t32" style="position:absolute;left:0;text-align:left;margin-left:106.5pt;margin-top:14.35pt;width:31.85pt;height:0;z-index:251697152" o:connectortype="straight" strokeweight="2.25pt"/>
        </w:pict>
      </w:r>
      <w:r>
        <w:rPr>
          <w:rFonts w:cstheme="minorHAnsi"/>
          <w:noProof/>
          <w:szCs w:val="24"/>
          <w:lang w:eastAsia="tr-TR"/>
        </w:rPr>
        <w:pict>
          <v:shape id="_x0000_s1063" type="#_x0000_t32" style="position:absolute;left:0;text-align:left;margin-left:138.35pt;margin-top:14.35pt;width:0;height:52.1pt;z-index:251699200" o:connectortype="straight" strokeweight="2.25pt"/>
        </w:pict>
      </w:r>
      <w:r>
        <w:rPr>
          <w:rFonts w:cstheme="minorHAnsi"/>
          <w:noProof/>
          <w:szCs w:val="24"/>
          <w:lang w:eastAsia="tr-TR"/>
        </w:rPr>
        <w:pict>
          <v:shape id="_x0000_s1059" type="#_x0000_t202" style="position:absolute;left:0;text-align:left;margin-left:3.1pt;margin-top:.5pt;width:101.65pt;height:25.45pt;z-index:251695104;mso-height-percent:200;mso-height-percent:200;mso-width-relative:margin;mso-height-relative:margin" fillcolor="#92cddc [1944]" strokecolor="#92cddc [1944]" strokeweight="1pt">
            <v:fill color2="#daeef3 [664]" angle="-45" focus="-50%" type="gradient"/>
            <v:shadow on="t" type="perspective" color="#205867 [1608]" opacity=".5" offset="1pt" offset2="-3pt"/>
            <v:textbox style="mso-next-textbox:#_x0000_s1059;mso-fit-shape-to-text:t">
              <w:txbxContent>
                <w:p w:rsidR="009D40A4" w:rsidRPr="00C25172" w:rsidRDefault="009D40A4" w:rsidP="00303A5D">
                  <w:pPr>
                    <w:ind w:firstLine="0"/>
                    <w:rPr>
                      <w:sz w:val="20"/>
                      <w:szCs w:val="20"/>
                    </w:rPr>
                  </w:pPr>
                  <w:r w:rsidRPr="00C25172">
                    <w:rPr>
                      <w:sz w:val="20"/>
                      <w:szCs w:val="20"/>
                    </w:rPr>
                    <w:t>Proteine bağlı Lizin</w:t>
                  </w:r>
                </w:p>
              </w:txbxContent>
            </v:textbox>
          </v:shape>
        </w:pict>
      </w:r>
    </w:p>
    <w:p w:rsidR="007270FB" w:rsidRPr="004341C0" w:rsidRDefault="004C5B38" w:rsidP="007270FB">
      <w:pPr>
        <w:rPr>
          <w:rFonts w:cstheme="minorHAnsi"/>
          <w:szCs w:val="24"/>
        </w:rPr>
      </w:pPr>
      <w:r>
        <w:rPr>
          <w:rFonts w:cstheme="minorHAnsi"/>
          <w:noProof/>
          <w:szCs w:val="24"/>
          <w:lang w:eastAsia="tr-TR"/>
        </w:rPr>
        <w:pict>
          <v:shape id="_x0000_s1075" type="#_x0000_t32" style="position:absolute;left:0;text-align:left;margin-left:441.1pt;margin-top:17.45pt;width:0;height:145.1pt;z-index:251711488" o:connectortype="straight" strokeweight="2.25pt"/>
        </w:pict>
      </w:r>
      <w:r w:rsidRPr="004C5B38">
        <w:rPr>
          <w:noProof/>
          <w:szCs w:val="24"/>
          <w:lang w:eastAsia="tr-TR"/>
        </w:rPr>
        <w:pict>
          <v:shape id="_x0000_s1074" type="#_x0000_t32" style="position:absolute;left:0;text-align:left;margin-left:411.05pt;margin-top:19pt;width:29.15pt;height:0;z-index:251710464" o:connectortype="straight" strokeweight="2.25pt"/>
        </w:pict>
      </w:r>
      <w:r w:rsidRPr="004C5B38">
        <w:rPr>
          <w:rFonts w:cstheme="minorHAnsi"/>
          <w:b/>
          <w:noProof/>
          <w:szCs w:val="24"/>
          <w:lang w:eastAsia="tr-TR"/>
        </w:rPr>
        <w:pict>
          <v:shape id="_x0000_s1068" type="#_x0000_t32" style="position:absolute;left:0;text-align:left;margin-left:264.4pt;margin-top:19pt;width:41.7pt;height:0;z-index:251704320" o:connectortype="straight" strokeweight="2.25pt">
            <v:stroke endarrow="block"/>
          </v:shape>
        </w:pict>
      </w:r>
      <w:r w:rsidRPr="004C5B38">
        <w:rPr>
          <w:rFonts w:cstheme="minorHAnsi"/>
          <w:b/>
          <w:noProof/>
          <w:szCs w:val="24"/>
          <w:lang w:eastAsia="tr-TR"/>
        </w:rPr>
        <w:pict>
          <v:shape id="_x0000_s1064" type="#_x0000_t32" style="position:absolute;left:0;text-align:left;margin-left:138.35pt;margin-top:19pt;width:41.7pt;height:0;z-index:251700224" o:connectortype="straight" strokeweight="2.25pt">
            <v:stroke endarrow="block"/>
          </v:shape>
        </w:pict>
      </w:r>
    </w:p>
    <w:p w:rsidR="007270FB" w:rsidRPr="004341C0" w:rsidRDefault="004C5B38" w:rsidP="00B325CF">
      <w:pPr>
        <w:spacing w:before="240"/>
        <w:rPr>
          <w:rFonts w:cstheme="minorHAnsi"/>
          <w:b/>
          <w:szCs w:val="24"/>
        </w:rPr>
      </w:pPr>
      <w:r w:rsidRPr="004C5B38">
        <w:rPr>
          <w:rFonts w:cstheme="minorHAnsi"/>
          <w:noProof/>
          <w:szCs w:val="24"/>
          <w:lang w:eastAsia="tr-TR"/>
        </w:rPr>
        <w:pict>
          <v:shape id="_x0000_s1076" type="#_x0000_t202" style="position:absolute;left:0;text-align:left;margin-left:255.9pt;margin-top:24.5pt;width:88.15pt;height:17.9pt;z-index:251712512" stroked="f">
            <v:textbox style="mso-next-textbox:#_x0000_s1076">
              <w:txbxContent>
                <w:p w:rsidR="009D40A4" w:rsidRDefault="009D40A4" w:rsidP="00303A5D">
                  <w:pPr>
                    <w:ind w:firstLine="0"/>
                    <w:rPr>
                      <w:sz w:val="18"/>
                      <w:szCs w:val="18"/>
                    </w:rPr>
                  </w:pPr>
                  <w:r>
                    <w:rPr>
                      <w:sz w:val="18"/>
                      <w:szCs w:val="18"/>
                    </w:rPr>
                    <w:t>Vitamin C,  Fe</w:t>
                  </w:r>
                  <w:r w:rsidRPr="0014766D">
                    <w:rPr>
                      <w:sz w:val="18"/>
                      <w:szCs w:val="18"/>
                      <w:vertAlign w:val="superscript"/>
                    </w:rPr>
                    <w:t>+2</w:t>
                  </w:r>
                </w:p>
                <w:p w:rsidR="009D40A4" w:rsidRPr="002B67E8" w:rsidRDefault="009D40A4" w:rsidP="00303A5D">
                  <w:pPr>
                    <w:rPr>
                      <w:sz w:val="18"/>
                      <w:szCs w:val="18"/>
                    </w:rPr>
                  </w:pPr>
                </w:p>
              </w:txbxContent>
            </v:textbox>
          </v:shape>
        </w:pict>
      </w:r>
      <w:r w:rsidR="00303A5D" w:rsidRPr="004341C0">
        <w:rPr>
          <w:noProof/>
          <w:szCs w:val="24"/>
          <w:lang w:eastAsia="tr-TR"/>
        </w:rPr>
        <w:drawing>
          <wp:inline distT="0" distB="0" distL="0" distR="0">
            <wp:extent cx="559435" cy="118110"/>
            <wp:effectExtent l="1905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59435" cy="118110"/>
                    </a:xfrm>
                    <a:prstGeom prst="rect">
                      <a:avLst/>
                    </a:prstGeom>
                    <a:noFill/>
                    <a:ln w="9525">
                      <a:noFill/>
                      <a:miter lim="800000"/>
                      <a:headEnd/>
                      <a:tailEnd/>
                    </a:ln>
                  </pic:spPr>
                </pic:pic>
              </a:graphicData>
            </a:graphic>
          </wp:inline>
        </w:drawing>
      </w:r>
      <w:r>
        <w:rPr>
          <w:rFonts w:cstheme="minorHAnsi"/>
          <w:b/>
          <w:noProof/>
          <w:szCs w:val="24"/>
          <w:lang w:eastAsia="tr-TR"/>
        </w:rPr>
        <w:pict>
          <v:shape id="_x0000_s1062" type="#_x0000_t32" style="position:absolute;left:0;text-align:left;margin-left:107.7pt;margin-top:25.1pt;width:30.6pt;height:0;z-index:251698176;mso-position-horizontal-relative:text;mso-position-vertical-relative:text" o:connectortype="straight" strokeweight="2.25pt"/>
        </w:pict>
      </w:r>
      <w:r>
        <w:rPr>
          <w:rFonts w:cstheme="minorHAnsi"/>
          <w:b/>
          <w:noProof/>
          <w:szCs w:val="24"/>
          <w:lang w:eastAsia="tr-TR"/>
        </w:rPr>
        <w:pict>
          <v:shape id="_x0000_s1060" type="#_x0000_t202" style="position:absolute;left:0;text-align:left;margin-left:4.85pt;margin-top:12.65pt;width:101.65pt;height:21.65pt;z-index:251696128;mso-position-horizontal-relative:text;mso-position-vertical-relative:text;mso-width-relative:margin;mso-height-relative:margin" fillcolor="#92cddc [1944]" strokecolor="#92cddc [1944]" strokeweight="1pt">
            <v:fill color2="#daeef3 [664]" angle="-45" focus="-50%" type="gradient"/>
            <v:shadow on="t" type="perspective" color="#205867 [1608]" opacity=".5" offset="1pt" offset2="-3pt"/>
            <v:textbox>
              <w:txbxContent>
                <w:p w:rsidR="009D40A4" w:rsidRPr="00C25172" w:rsidRDefault="009D40A4" w:rsidP="00303A5D">
                  <w:pPr>
                    <w:ind w:firstLine="0"/>
                    <w:rPr>
                      <w:sz w:val="20"/>
                      <w:szCs w:val="20"/>
                    </w:rPr>
                  </w:pPr>
                  <w:r>
                    <w:rPr>
                      <w:sz w:val="20"/>
                      <w:szCs w:val="20"/>
                    </w:rPr>
                    <w:t xml:space="preserve">       </w:t>
                  </w:r>
                  <w:r w:rsidRPr="00C25172">
                    <w:rPr>
                      <w:sz w:val="20"/>
                      <w:szCs w:val="20"/>
                    </w:rPr>
                    <w:t>Metiyonin</w:t>
                  </w:r>
                </w:p>
              </w:txbxContent>
            </v:textbox>
          </v:shape>
        </w:pict>
      </w:r>
    </w:p>
    <w:p w:rsidR="009E5482" w:rsidRPr="004341C0" w:rsidRDefault="004C5B38" w:rsidP="001D69BB">
      <w:pPr>
        <w:tabs>
          <w:tab w:val="left" w:pos="8276"/>
        </w:tabs>
        <w:spacing w:before="240"/>
        <w:rPr>
          <w:rFonts w:cstheme="minorHAnsi"/>
          <w:szCs w:val="24"/>
        </w:rPr>
      </w:pPr>
      <w:r>
        <w:rPr>
          <w:rFonts w:cstheme="minorHAnsi"/>
          <w:noProof/>
          <w:szCs w:val="24"/>
          <w:lang w:eastAsia="tr-TR"/>
        </w:rPr>
        <w:pict>
          <v:shape id="_x0000_s1088" type="#_x0000_t202" style="position:absolute;left:0;text-align:left;margin-left:399.15pt;margin-top:27.95pt;width:40.55pt;height:20.35pt;z-index:251723776" stroked="f">
            <v:textbox style="mso-next-textbox:#_x0000_s1088">
              <w:txbxContent>
                <w:p w:rsidR="009D40A4" w:rsidRPr="001D69BB" w:rsidRDefault="009D40A4" w:rsidP="001D69BB">
                  <w:pPr>
                    <w:ind w:firstLine="0"/>
                    <w:rPr>
                      <w:sz w:val="20"/>
                      <w:szCs w:val="20"/>
                    </w:rPr>
                  </w:pPr>
                  <w:r w:rsidRPr="001D69BB">
                    <w:rPr>
                      <w:sz w:val="20"/>
                      <w:szCs w:val="20"/>
                    </w:rPr>
                    <w:t>Glisin</w:t>
                  </w:r>
                </w:p>
              </w:txbxContent>
            </v:textbox>
          </v:shape>
        </w:pict>
      </w:r>
      <w:r w:rsidR="001D69BB" w:rsidRPr="004341C0">
        <w:rPr>
          <w:rFonts w:cstheme="minorHAnsi"/>
          <w:szCs w:val="24"/>
        </w:rPr>
        <w:tab/>
      </w:r>
    </w:p>
    <w:p w:rsidR="00D6671E" w:rsidRPr="004341C0" w:rsidRDefault="004C5B38" w:rsidP="00D6671E">
      <w:pPr>
        <w:rPr>
          <w:rFonts w:cstheme="minorHAnsi"/>
          <w:szCs w:val="24"/>
        </w:rPr>
      </w:pPr>
      <w:r>
        <w:rPr>
          <w:rFonts w:cstheme="minorHAnsi"/>
          <w:noProof/>
          <w:szCs w:val="24"/>
          <w:lang w:eastAsia="tr-T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9" type="#_x0000_t38" style="position:absolute;left:0;text-align:left;margin-left:442.15pt;margin-top:5.1pt;width:18.7pt;height:17.8pt;z-index:251724800" o:connectortype="curved" adj="10800,-357067,-612655" strokeweight="1.5pt">
            <v:stroke endarrow="block"/>
          </v:shape>
        </w:pict>
      </w:r>
    </w:p>
    <w:p w:rsidR="00D6671E" w:rsidRPr="004341C0" w:rsidRDefault="004C5B38" w:rsidP="00BB317F">
      <w:pPr>
        <w:spacing w:before="240"/>
        <w:ind w:firstLine="0"/>
        <w:rPr>
          <w:rFonts w:cstheme="minorHAnsi"/>
          <w:szCs w:val="24"/>
        </w:rPr>
      </w:pPr>
      <w:r>
        <w:rPr>
          <w:rFonts w:cstheme="minorHAnsi"/>
          <w:noProof/>
          <w:szCs w:val="24"/>
          <w:lang w:eastAsia="tr-TR"/>
        </w:rPr>
        <w:pict>
          <v:shape id="_x0000_s1086" type="#_x0000_t202" style="position:absolute;left:0;text-align:left;margin-left:357.2pt;margin-top:13.45pt;width:73.6pt;height:19.85pt;z-index:251722752" stroked="f">
            <v:textbox>
              <w:txbxContent>
                <w:p w:rsidR="009D40A4" w:rsidRPr="002B67E8" w:rsidRDefault="009D40A4" w:rsidP="001D69BB">
                  <w:pPr>
                    <w:ind w:firstLine="0"/>
                    <w:rPr>
                      <w:sz w:val="18"/>
                      <w:szCs w:val="18"/>
                    </w:rPr>
                  </w:pPr>
                  <w:r>
                    <w:rPr>
                      <w:sz w:val="18"/>
                      <w:szCs w:val="18"/>
                    </w:rPr>
                    <w:t xml:space="preserve">       Vitamin B</w:t>
                  </w:r>
                  <w:r w:rsidRPr="008239D5">
                    <w:rPr>
                      <w:sz w:val="18"/>
                      <w:szCs w:val="18"/>
                      <w:vertAlign w:val="subscript"/>
                    </w:rPr>
                    <w:t>6</w:t>
                  </w:r>
                </w:p>
              </w:txbxContent>
            </v:textbox>
          </v:shape>
        </w:pict>
      </w:r>
      <w:r>
        <w:rPr>
          <w:rFonts w:cstheme="minorHAnsi"/>
          <w:noProof/>
          <w:szCs w:val="24"/>
          <w:lang w:eastAsia="tr-TR"/>
        </w:rPr>
        <w:pict>
          <v:shape id="_x0000_s1080" type="#_x0000_t202" style="position:absolute;left:0;text-align:left;margin-left:99pt;margin-top:13.45pt;width:57.6pt;height:19pt;z-index:251716608" stroked="f">
            <v:textbox style="mso-next-textbox:#_x0000_s1080">
              <w:txbxContent>
                <w:p w:rsidR="009D40A4" w:rsidRPr="002B67E8" w:rsidRDefault="009D40A4" w:rsidP="00401BD8">
                  <w:pPr>
                    <w:ind w:firstLine="0"/>
                    <w:rPr>
                      <w:sz w:val="18"/>
                      <w:szCs w:val="18"/>
                    </w:rPr>
                  </w:pPr>
                  <w:r>
                    <w:rPr>
                      <w:sz w:val="18"/>
                      <w:szCs w:val="18"/>
                    </w:rPr>
                    <w:t>Oksidasyon</w:t>
                  </w:r>
                </w:p>
              </w:txbxContent>
            </v:textbox>
          </v:shape>
        </w:pict>
      </w:r>
      <w:r>
        <w:rPr>
          <w:rFonts w:cstheme="minorHAnsi"/>
          <w:noProof/>
          <w:szCs w:val="24"/>
          <w:lang w:eastAsia="tr-TR"/>
        </w:rPr>
        <w:pict>
          <v:shape id="_x0000_s1079" type="#_x0000_t202" style="position:absolute;left:0;text-align:left;margin-left:249.4pt;margin-top:12.65pt;width:57.6pt;height:19pt;z-index:251715584" stroked="f">
            <v:textbox style="mso-next-textbox:#_x0000_s1079">
              <w:txbxContent>
                <w:p w:rsidR="009D40A4" w:rsidRPr="002B67E8" w:rsidRDefault="009D40A4" w:rsidP="00401BD8">
                  <w:pPr>
                    <w:ind w:firstLine="0"/>
                    <w:rPr>
                      <w:sz w:val="18"/>
                      <w:szCs w:val="18"/>
                    </w:rPr>
                  </w:pPr>
                  <w:r>
                    <w:rPr>
                      <w:sz w:val="18"/>
                      <w:szCs w:val="18"/>
                    </w:rPr>
                    <w:t>Oksidasyon</w:t>
                  </w:r>
                </w:p>
              </w:txbxContent>
            </v:textbox>
          </v:shape>
        </w:pict>
      </w:r>
    </w:p>
    <w:p w:rsidR="00092FC6" w:rsidRPr="004341C0" w:rsidRDefault="004C5B38" w:rsidP="00092FC6">
      <w:pPr>
        <w:rPr>
          <w:rFonts w:cstheme="minorHAnsi"/>
          <w:szCs w:val="24"/>
        </w:rPr>
      </w:pPr>
      <w:r>
        <w:rPr>
          <w:rFonts w:cstheme="minorHAnsi"/>
          <w:noProof/>
          <w:szCs w:val="24"/>
          <w:lang w:eastAsia="tr-TR"/>
        </w:rPr>
        <w:pict>
          <v:shape id="_x0000_s1077" type="#_x0000_t202" style="position:absolute;left:0;text-align:left;margin-left:297.1pt;margin-top:2.45pt;width:112.4pt;height:38.6pt;z-index:251713536;mso-width-relative:margin;mso-height-relative:margin" fillcolor="#92cddc [1944]" strokecolor="#92cddc [1944]" strokeweight="1pt">
            <v:fill color2="#daeef3 [664]" angle="-45" focus="-50%" type="gradient"/>
            <v:shadow on="t" type="perspective" color="#205867 [1608]" opacity=".5" offset="1pt" offset2="-3pt"/>
            <v:textbox style="mso-next-textbox:#_x0000_s1077">
              <w:txbxContent>
                <w:p w:rsidR="009D40A4" w:rsidRPr="008239D5" w:rsidRDefault="009D40A4" w:rsidP="00303A5D">
                  <w:pPr>
                    <w:ind w:firstLine="0"/>
                    <w:rPr>
                      <w:sz w:val="20"/>
                      <w:szCs w:val="20"/>
                    </w:rPr>
                  </w:pPr>
                  <w:r w:rsidRPr="008239D5">
                    <w:rPr>
                      <w:rFonts w:cstheme="minorHAnsi"/>
                      <w:sz w:val="20"/>
                      <w:szCs w:val="20"/>
                    </w:rPr>
                    <w:t>ϒ</w:t>
                  </w:r>
                  <w:r w:rsidRPr="008239D5">
                    <w:rPr>
                      <w:sz w:val="20"/>
                      <w:szCs w:val="20"/>
                    </w:rPr>
                    <w:t>-</w:t>
                  </w:r>
                  <w:r>
                    <w:rPr>
                      <w:sz w:val="20"/>
                      <w:szCs w:val="20"/>
                    </w:rPr>
                    <w:t>trimetilaminobütü</w:t>
                  </w:r>
                  <w:r w:rsidRPr="008239D5">
                    <w:rPr>
                      <w:sz w:val="20"/>
                      <w:szCs w:val="20"/>
                    </w:rPr>
                    <w:t>ral dehit şekillenmesi</w:t>
                  </w:r>
                </w:p>
              </w:txbxContent>
            </v:textbox>
          </v:shape>
        </w:pict>
      </w:r>
      <w:r w:rsidRPr="004C5B38">
        <w:rPr>
          <w:rFonts w:cstheme="minorHAnsi"/>
          <w:b/>
          <w:noProof/>
          <w:szCs w:val="24"/>
          <w:lang w:eastAsia="tr-TR"/>
        </w:rPr>
        <w:pict>
          <v:shape id="_x0000_s1078" type="#_x0000_t202" style="position:absolute;left:0;text-align:left;margin-left:146.7pt;margin-top:.85pt;width:112.4pt;height:40.2pt;z-index:251714560;mso-width-relative:margin;mso-height-relative:margin" fillcolor="#92cddc [1944]" strokecolor="#92cddc [1944]" strokeweight="1pt">
            <v:fill color2="#daeef3 [664]" angle="-45" focus="-50%" type="gradient"/>
            <v:shadow on="t" type="perspective" color="#205867 [1608]" opacity=".5" offset="1pt" offset2="-3pt"/>
            <v:textbox style="mso-next-textbox:#_x0000_s1078">
              <w:txbxContent>
                <w:p w:rsidR="009D40A4" w:rsidRPr="008239D5" w:rsidRDefault="009D40A4" w:rsidP="00391D2E">
                  <w:pPr>
                    <w:ind w:firstLine="0"/>
                    <w:rPr>
                      <w:sz w:val="20"/>
                      <w:szCs w:val="20"/>
                    </w:rPr>
                  </w:pPr>
                  <w:r w:rsidRPr="008239D5">
                    <w:rPr>
                      <w:rFonts w:cstheme="minorHAnsi"/>
                      <w:sz w:val="20"/>
                      <w:szCs w:val="20"/>
                    </w:rPr>
                    <w:t>ϒ</w:t>
                  </w:r>
                  <w:r w:rsidRPr="008239D5">
                    <w:rPr>
                      <w:sz w:val="20"/>
                      <w:szCs w:val="20"/>
                    </w:rPr>
                    <w:t>-</w:t>
                  </w:r>
                  <w:r>
                    <w:rPr>
                      <w:sz w:val="20"/>
                      <w:szCs w:val="20"/>
                    </w:rPr>
                    <w:t xml:space="preserve">bütürometain deoksi karnitin </w:t>
                  </w:r>
                </w:p>
              </w:txbxContent>
            </v:textbox>
          </v:shape>
        </w:pict>
      </w:r>
      <w:r w:rsidRPr="004C5B38">
        <w:rPr>
          <w:rFonts w:cstheme="minorHAnsi"/>
          <w:b/>
          <w:noProof/>
          <w:szCs w:val="24"/>
          <w:lang w:eastAsia="tr-TR"/>
        </w:rPr>
        <w:pict>
          <v:shape id="_x0000_s1081" type="#_x0000_t202" style="position:absolute;left:0;text-align:left;margin-left:7.5pt;margin-top:6.55pt;width:99.6pt;height:34.5pt;z-index:251717632;mso-width-relative:margin;mso-height-relative:margin" fillcolor="#92cddc [1944]" strokecolor="#92cddc [1944]" strokeweight="1pt">
            <v:fill color2="#daeef3 [664]" angle="-45" focus="-50%" type="gradient"/>
            <v:shadow on="t" type="perspective" color="#205867 [1608]" opacity=".5" offset="1pt" offset2="-3pt"/>
            <v:textbox style="mso-next-textbox:#_x0000_s1081">
              <w:txbxContent>
                <w:p w:rsidR="009D40A4" w:rsidRPr="008239D5" w:rsidRDefault="009D40A4" w:rsidP="00401BD8">
                  <w:pPr>
                    <w:ind w:firstLine="0"/>
                    <w:rPr>
                      <w:sz w:val="20"/>
                      <w:szCs w:val="20"/>
                    </w:rPr>
                  </w:pPr>
                  <w:r>
                    <w:rPr>
                      <w:rFonts w:cstheme="minorHAnsi"/>
                      <w:sz w:val="20"/>
                      <w:szCs w:val="20"/>
                    </w:rPr>
                    <w:t>LC</w:t>
                  </w:r>
                  <w:r>
                    <w:rPr>
                      <w:sz w:val="20"/>
                      <w:szCs w:val="20"/>
                    </w:rPr>
                    <w:t xml:space="preserve"> oluşumu</w:t>
                  </w:r>
                </w:p>
              </w:txbxContent>
            </v:textbox>
          </v:shape>
        </w:pict>
      </w:r>
    </w:p>
    <w:p w:rsidR="00092FC6" w:rsidRPr="004341C0" w:rsidRDefault="004C5B38" w:rsidP="00092FC6">
      <w:pPr>
        <w:rPr>
          <w:rFonts w:cstheme="minorHAnsi"/>
          <w:szCs w:val="24"/>
        </w:rPr>
      </w:pPr>
      <w:r w:rsidRPr="004C5B38">
        <w:rPr>
          <w:rFonts w:cstheme="minorHAnsi"/>
          <w:b/>
          <w:noProof/>
          <w:szCs w:val="24"/>
          <w:lang w:eastAsia="tr-TR"/>
        </w:rPr>
        <w:pict>
          <v:shape id="_x0000_s1082" type="#_x0000_t32" style="position:absolute;left:0;text-align:left;margin-left:109.3pt;margin-top:2.35pt;width:35.8pt;height:.1pt;flip:x;z-index:251718656" o:connectortype="straight" strokeweight="2.25pt">
            <v:stroke endarrow="block"/>
          </v:shape>
        </w:pict>
      </w:r>
      <w:r w:rsidRPr="004C5B38">
        <w:rPr>
          <w:rFonts w:cstheme="minorHAnsi"/>
          <w:b/>
          <w:noProof/>
          <w:szCs w:val="24"/>
          <w:lang w:eastAsia="tr-TR"/>
        </w:rPr>
        <w:pict>
          <v:shape id="_x0000_s1070" type="#_x0000_t32" style="position:absolute;left:0;text-align:left;margin-left:260.9pt;margin-top:.15pt;width:33.85pt;height:.05pt;flip:x;z-index:251706368" o:connectortype="straight" strokeweight="2.25pt">
            <v:stroke endarrow="block"/>
          </v:shape>
        </w:pict>
      </w:r>
      <w:r w:rsidRPr="004C5B38">
        <w:rPr>
          <w:rFonts w:cstheme="minorHAnsi"/>
          <w:b/>
          <w:noProof/>
          <w:szCs w:val="24"/>
          <w:lang w:eastAsia="tr-TR"/>
        </w:rPr>
        <w:pict>
          <v:shape id="_x0000_s1069" type="#_x0000_t32" style="position:absolute;left:0;text-align:left;margin-left:409.6pt;margin-top:2.35pt;width:32.3pt;height:0;flip:x;z-index:251705344" o:connectortype="straight" strokeweight="2.25pt">
            <v:stroke endarrow="block"/>
          </v:shape>
        </w:pict>
      </w:r>
    </w:p>
    <w:p w:rsidR="00092FC6" w:rsidRPr="004341C0" w:rsidRDefault="004C5B38" w:rsidP="00EA1A80">
      <w:pPr>
        <w:spacing w:after="120"/>
        <w:ind w:firstLine="0"/>
        <w:jc w:val="left"/>
        <w:rPr>
          <w:rFonts w:cstheme="minorHAnsi"/>
          <w:b/>
          <w:szCs w:val="24"/>
        </w:rPr>
      </w:pPr>
      <w:r>
        <w:rPr>
          <w:rFonts w:cstheme="minorHAnsi"/>
          <w:b/>
          <w:noProof/>
          <w:szCs w:val="24"/>
          <w:lang w:eastAsia="tr-TR"/>
        </w:rPr>
        <w:pict>
          <v:shape id="_x0000_s1085" type="#_x0000_t202" style="position:absolute;margin-left:324.9pt;margin-top:7.85pt;width:61.15pt;height:21.4pt;z-index:251721728" fillcolor="white [3201]" strokecolor="#4bacc6 [3208]" strokeweight="5pt">
            <v:stroke linestyle="thickThin"/>
            <v:shadow color="#868686"/>
            <v:textbox>
              <w:txbxContent>
                <w:p w:rsidR="009D40A4" w:rsidRPr="002B67E8" w:rsidRDefault="009D40A4" w:rsidP="00401BD8">
                  <w:pPr>
                    <w:ind w:firstLine="0"/>
                    <w:rPr>
                      <w:sz w:val="18"/>
                      <w:szCs w:val="18"/>
                    </w:rPr>
                  </w:pPr>
                  <w:r>
                    <w:rPr>
                      <w:sz w:val="18"/>
                      <w:szCs w:val="18"/>
                    </w:rPr>
                    <w:t xml:space="preserve">3. </w:t>
                  </w:r>
                  <w:r w:rsidRPr="002B67E8">
                    <w:rPr>
                      <w:sz w:val="18"/>
                      <w:szCs w:val="18"/>
                    </w:rPr>
                    <w:t>basamak</w:t>
                  </w:r>
                </w:p>
              </w:txbxContent>
            </v:textbox>
          </v:shape>
        </w:pict>
      </w:r>
      <w:r>
        <w:rPr>
          <w:rFonts w:cstheme="minorHAnsi"/>
          <w:b/>
          <w:noProof/>
          <w:szCs w:val="24"/>
          <w:lang w:eastAsia="tr-TR"/>
        </w:rPr>
        <w:pict>
          <v:shape id="_x0000_s1090" type="#_x0000_t202" style="position:absolute;margin-left:94.3pt;margin-top:5.9pt;width:79.4pt;height:17.9pt;z-index:251725824" stroked="f">
            <v:textbox style="mso-next-textbox:#_x0000_s1090">
              <w:txbxContent>
                <w:p w:rsidR="009D40A4" w:rsidRDefault="009D40A4" w:rsidP="00D37FCB">
                  <w:pPr>
                    <w:ind w:firstLine="0"/>
                    <w:rPr>
                      <w:sz w:val="18"/>
                      <w:szCs w:val="18"/>
                    </w:rPr>
                  </w:pPr>
                  <w:r>
                    <w:rPr>
                      <w:sz w:val="18"/>
                      <w:szCs w:val="18"/>
                    </w:rPr>
                    <w:t>Vitamin C,  Fe</w:t>
                  </w:r>
                  <w:r w:rsidRPr="0014766D">
                    <w:rPr>
                      <w:sz w:val="18"/>
                      <w:szCs w:val="18"/>
                      <w:vertAlign w:val="superscript"/>
                    </w:rPr>
                    <w:t>+2</w:t>
                  </w:r>
                </w:p>
                <w:p w:rsidR="009D40A4" w:rsidRPr="002B67E8" w:rsidRDefault="009D40A4" w:rsidP="00D37FCB">
                  <w:pPr>
                    <w:rPr>
                      <w:sz w:val="18"/>
                      <w:szCs w:val="18"/>
                    </w:rPr>
                  </w:pPr>
                </w:p>
              </w:txbxContent>
            </v:textbox>
          </v:shape>
        </w:pict>
      </w:r>
      <w:r>
        <w:rPr>
          <w:rFonts w:cstheme="minorHAnsi"/>
          <w:b/>
          <w:noProof/>
          <w:szCs w:val="24"/>
          <w:lang w:eastAsia="tr-TR"/>
        </w:rPr>
        <w:pict>
          <v:shape id="_x0000_s1083" type="#_x0000_t202" style="position:absolute;margin-left:20.1pt;margin-top:6.25pt;width:61.15pt;height:21.4pt;z-index:251719680" fillcolor="white [3201]" strokecolor="#4bacc6 [3208]" strokeweight="5pt">
            <v:stroke linestyle="thickThin"/>
            <v:shadow color="#868686"/>
            <v:textbox>
              <w:txbxContent>
                <w:p w:rsidR="009D40A4" w:rsidRPr="002B67E8" w:rsidRDefault="009D40A4" w:rsidP="00401BD8">
                  <w:pPr>
                    <w:ind w:firstLine="0"/>
                    <w:rPr>
                      <w:sz w:val="18"/>
                      <w:szCs w:val="18"/>
                    </w:rPr>
                  </w:pPr>
                  <w:r>
                    <w:rPr>
                      <w:sz w:val="18"/>
                      <w:szCs w:val="18"/>
                    </w:rPr>
                    <w:t xml:space="preserve">5. </w:t>
                  </w:r>
                  <w:r w:rsidRPr="002B67E8">
                    <w:rPr>
                      <w:sz w:val="18"/>
                      <w:szCs w:val="18"/>
                    </w:rPr>
                    <w:t>basamak</w:t>
                  </w:r>
                </w:p>
              </w:txbxContent>
            </v:textbox>
          </v:shape>
        </w:pict>
      </w:r>
      <w:r>
        <w:rPr>
          <w:rFonts w:cstheme="minorHAnsi"/>
          <w:b/>
          <w:noProof/>
          <w:szCs w:val="24"/>
          <w:lang w:eastAsia="tr-TR"/>
        </w:rPr>
        <w:pict>
          <v:shape id="_x0000_s1084" type="#_x0000_t202" style="position:absolute;margin-left:180.1pt;margin-top:8.65pt;width:61.15pt;height:21.4pt;z-index:251720704" fillcolor="white [3201]" strokecolor="#4bacc6 [3208]" strokeweight="5pt">
            <v:stroke linestyle="thickThin"/>
            <v:shadow color="#868686"/>
            <v:textbox>
              <w:txbxContent>
                <w:p w:rsidR="009D40A4" w:rsidRPr="002B67E8" w:rsidRDefault="009D40A4" w:rsidP="00401BD8">
                  <w:pPr>
                    <w:ind w:firstLine="0"/>
                    <w:rPr>
                      <w:sz w:val="18"/>
                      <w:szCs w:val="18"/>
                    </w:rPr>
                  </w:pPr>
                  <w:r>
                    <w:rPr>
                      <w:sz w:val="18"/>
                      <w:szCs w:val="18"/>
                    </w:rPr>
                    <w:t xml:space="preserve">4. </w:t>
                  </w:r>
                  <w:r w:rsidRPr="002B67E8">
                    <w:rPr>
                      <w:sz w:val="18"/>
                      <w:szCs w:val="18"/>
                    </w:rPr>
                    <w:t>basamak</w:t>
                  </w:r>
                </w:p>
              </w:txbxContent>
            </v:textbox>
          </v:shape>
        </w:pict>
      </w:r>
    </w:p>
    <w:p w:rsidR="00F2218B" w:rsidRPr="004341C0" w:rsidRDefault="00F2218B" w:rsidP="00EA1A80">
      <w:pPr>
        <w:spacing w:after="120"/>
        <w:ind w:firstLine="0"/>
        <w:rPr>
          <w:rFonts w:cstheme="minorHAnsi"/>
          <w:b/>
          <w:szCs w:val="24"/>
        </w:rPr>
      </w:pPr>
    </w:p>
    <w:p w:rsidR="00B0674B" w:rsidRPr="004341C0" w:rsidRDefault="00B0674B" w:rsidP="00EA1A80">
      <w:pPr>
        <w:spacing w:after="120"/>
        <w:jc w:val="center"/>
        <w:rPr>
          <w:rFonts w:cstheme="minorHAnsi"/>
          <w:szCs w:val="24"/>
        </w:rPr>
      </w:pPr>
      <w:r w:rsidRPr="004341C0">
        <w:rPr>
          <w:rFonts w:cstheme="minorHAnsi"/>
          <w:b/>
          <w:szCs w:val="24"/>
        </w:rPr>
        <w:t xml:space="preserve">Şekil 3. </w:t>
      </w:r>
      <w:r w:rsidRPr="004341C0">
        <w:rPr>
          <w:rFonts w:cstheme="minorHAnsi"/>
          <w:szCs w:val="24"/>
        </w:rPr>
        <w:t>Karnitin biyosentezi (Harmeyer, 2002).</w:t>
      </w:r>
    </w:p>
    <w:p w:rsidR="00EB5163" w:rsidRDefault="00EB5163" w:rsidP="00EA1A80">
      <w:pPr>
        <w:spacing w:after="120"/>
        <w:ind w:firstLine="0"/>
        <w:rPr>
          <w:rFonts w:cstheme="minorHAnsi"/>
          <w:b/>
          <w:szCs w:val="24"/>
        </w:rPr>
      </w:pPr>
    </w:p>
    <w:p w:rsidR="005D669D" w:rsidRPr="004341C0" w:rsidRDefault="005D669D" w:rsidP="00EA1A80">
      <w:pPr>
        <w:spacing w:after="120"/>
        <w:ind w:firstLine="0"/>
        <w:rPr>
          <w:rFonts w:cstheme="minorHAnsi"/>
          <w:b/>
          <w:szCs w:val="24"/>
        </w:rPr>
      </w:pPr>
      <w:r w:rsidRPr="004341C0">
        <w:rPr>
          <w:rFonts w:cstheme="minorHAnsi"/>
          <w:b/>
          <w:szCs w:val="24"/>
        </w:rPr>
        <w:t xml:space="preserve">2.9.4. </w:t>
      </w:r>
      <w:r w:rsidR="00E13072">
        <w:rPr>
          <w:rFonts w:cstheme="minorHAnsi"/>
          <w:b/>
          <w:szCs w:val="24"/>
        </w:rPr>
        <w:t>L-Karnit</w:t>
      </w:r>
      <w:r w:rsidRPr="004341C0">
        <w:rPr>
          <w:rFonts w:cstheme="minorHAnsi"/>
          <w:b/>
          <w:szCs w:val="24"/>
        </w:rPr>
        <w:t>in Metabolik Fonksiyonları</w:t>
      </w:r>
    </w:p>
    <w:p w:rsidR="005D669D" w:rsidRPr="004341C0" w:rsidRDefault="005D669D" w:rsidP="00EA1A80">
      <w:pPr>
        <w:spacing w:after="120"/>
        <w:rPr>
          <w:rFonts w:cstheme="minorHAnsi"/>
          <w:b/>
          <w:szCs w:val="24"/>
        </w:rPr>
      </w:pPr>
    </w:p>
    <w:p w:rsidR="005D669D" w:rsidRPr="004341C0" w:rsidRDefault="006C7CE4" w:rsidP="00EA1A80">
      <w:pPr>
        <w:spacing w:after="120"/>
        <w:rPr>
          <w:rFonts w:cstheme="minorHAnsi"/>
          <w:szCs w:val="24"/>
        </w:rPr>
      </w:pPr>
      <w:r>
        <w:rPr>
          <w:rFonts w:cstheme="minorHAnsi"/>
          <w:szCs w:val="24"/>
        </w:rPr>
        <w:t>LC</w:t>
      </w:r>
      <w:r w:rsidR="005D669D" w:rsidRPr="004341C0">
        <w:rPr>
          <w:rFonts w:cstheme="minorHAnsi"/>
          <w:szCs w:val="24"/>
        </w:rPr>
        <w:t>, uzun zincirli yağ asitlerinin mitokondri membranından geçmesini sağlayarak beta oksidasyonda rol alan biyoaktif bir moleküldür. Mitokondri içine geçen glikoz, enzimler aracılığıyla oksijenle reaksiyona girerek ATP üretir. Dokularda iskemi mevcut ise enerji oluşumu azalır. Mitokondri</w:t>
      </w:r>
      <w:r w:rsidR="00E13072">
        <w:rPr>
          <w:rFonts w:cstheme="minorHAnsi"/>
          <w:szCs w:val="24"/>
        </w:rPr>
        <w:t>’</w:t>
      </w:r>
      <w:r w:rsidR="005D669D" w:rsidRPr="004341C0">
        <w:rPr>
          <w:rFonts w:cstheme="minorHAnsi"/>
          <w:szCs w:val="24"/>
        </w:rPr>
        <w:t xml:space="preserve">de gerçekleşen kısa ve orta zincirli yağ asitlerinin oksidasyonları için karnitine ihtiyacı duyulmaz. Fakat uzun zincirli yağ asitlerinin oksidasyonunda karnitine gereksinim duyulur. Çünkü uzun zincirli yağ asitleri mitokondrinin iç zarına ancak karnitin aracılığıyla tranfer olurlar. </w:t>
      </w:r>
    </w:p>
    <w:p w:rsidR="002D07D3" w:rsidRDefault="005D669D" w:rsidP="00EA1A80">
      <w:pPr>
        <w:spacing w:after="120"/>
        <w:rPr>
          <w:rFonts w:cstheme="minorHAnsi"/>
          <w:szCs w:val="24"/>
        </w:rPr>
      </w:pPr>
      <w:r w:rsidRPr="004341C0">
        <w:rPr>
          <w:rFonts w:cstheme="minorHAnsi"/>
          <w:szCs w:val="24"/>
        </w:rPr>
        <w:t xml:space="preserve">Mitokondri iç zarının dış ve iç yüzeyinde yer alan üç enzim oksidasyonda görev alır. Mitokondri iç zarının dış yüzünde </w:t>
      </w:r>
      <w:r w:rsidR="006C7CE4">
        <w:rPr>
          <w:rFonts w:cstheme="minorHAnsi"/>
          <w:szCs w:val="24"/>
        </w:rPr>
        <w:t>LC</w:t>
      </w:r>
      <w:r w:rsidRPr="004341C0">
        <w:rPr>
          <w:rFonts w:cstheme="minorHAnsi"/>
          <w:szCs w:val="24"/>
        </w:rPr>
        <w:t>-palmitoil transferaz I enzimi yoluy</w:t>
      </w:r>
      <w:r w:rsidR="000263FC">
        <w:rPr>
          <w:rFonts w:cstheme="minorHAnsi"/>
          <w:szCs w:val="24"/>
        </w:rPr>
        <w:t>la, açil-</w:t>
      </w:r>
      <w:r w:rsidR="00807658">
        <w:rPr>
          <w:rFonts w:cstheme="minorHAnsi"/>
          <w:szCs w:val="24"/>
        </w:rPr>
        <w:t>CoA</w:t>
      </w:r>
      <w:r w:rsidR="000263FC">
        <w:rPr>
          <w:rFonts w:cstheme="minorHAnsi"/>
          <w:szCs w:val="24"/>
        </w:rPr>
        <w:t>’dan açil-LC</w:t>
      </w:r>
      <w:r w:rsidRPr="004341C0">
        <w:rPr>
          <w:rFonts w:cstheme="minorHAnsi"/>
          <w:szCs w:val="24"/>
        </w:rPr>
        <w:t xml:space="preserve"> elde edilir. Bu süreçte yağ asitleri, </w:t>
      </w:r>
      <w:r w:rsidR="00807658">
        <w:rPr>
          <w:rFonts w:cstheme="minorHAnsi"/>
          <w:szCs w:val="24"/>
        </w:rPr>
        <w:t>CoA</w:t>
      </w:r>
      <w:r w:rsidRPr="004341C0">
        <w:rPr>
          <w:rFonts w:cstheme="minorHAnsi"/>
          <w:szCs w:val="24"/>
        </w:rPr>
        <w:t xml:space="preserve"> ile reaksiyona girerek açil </w:t>
      </w:r>
      <w:r w:rsidR="00807658">
        <w:rPr>
          <w:rFonts w:cstheme="minorHAnsi"/>
          <w:szCs w:val="24"/>
        </w:rPr>
        <w:t>CoA</w:t>
      </w:r>
      <w:r w:rsidRPr="004341C0">
        <w:rPr>
          <w:rFonts w:cstheme="minorHAnsi"/>
          <w:szCs w:val="24"/>
        </w:rPr>
        <w:t>’daki açil karnitine geçerek açil karnitin meydana gelir. Açil karnitin, mitokondri iç zarının dış yüzünden iç yüzüne açil karnitin translokaz enzimi sayesinde geçiş yapar (Harmeyer, 2002). Mitokondri</w:t>
      </w:r>
      <w:r w:rsidR="00151E39">
        <w:rPr>
          <w:rFonts w:cstheme="minorHAnsi"/>
          <w:szCs w:val="24"/>
        </w:rPr>
        <w:t>’</w:t>
      </w:r>
      <w:r w:rsidRPr="004341C0">
        <w:rPr>
          <w:rFonts w:cstheme="minorHAnsi"/>
          <w:szCs w:val="24"/>
        </w:rPr>
        <w:t>nin iç zarının iç yüzeyinde yer alan karnitin-palmitoil transferaz II enzimi açil-</w:t>
      </w:r>
      <w:r w:rsidR="00807658">
        <w:rPr>
          <w:rFonts w:cstheme="minorHAnsi"/>
          <w:szCs w:val="24"/>
        </w:rPr>
        <w:t>CoA</w:t>
      </w:r>
      <w:r w:rsidRPr="004341C0">
        <w:rPr>
          <w:rFonts w:cstheme="minorHAnsi"/>
          <w:szCs w:val="24"/>
        </w:rPr>
        <w:t xml:space="preserve"> açığa çıkmasında rol alır. Bu esnada serbest kalan karnitin tekrar yeni </w:t>
      </w:r>
      <w:r w:rsidR="00807658">
        <w:rPr>
          <w:rFonts w:cstheme="minorHAnsi"/>
          <w:szCs w:val="24"/>
        </w:rPr>
        <w:t>reaksiyonlara</w:t>
      </w:r>
      <w:r w:rsidR="00A52B53">
        <w:rPr>
          <w:rFonts w:cstheme="minorHAnsi"/>
          <w:szCs w:val="24"/>
        </w:rPr>
        <w:t xml:space="preserve"> girmek üzere mitok</w:t>
      </w:r>
      <w:r w:rsidRPr="004341C0">
        <w:rPr>
          <w:rFonts w:cstheme="minorHAnsi"/>
          <w:szCs w:val="24"/>
        </w:rPr>
        <w:t xml:space="preserve">ondri </w:t>
      </w:r>
      <w:r w:rsidRPr="004341C0">
        <w:rPr>
          <w:rFonts w:cstheme="minorHAnsi"/>
          <w:szCs w:val="24"/>
        </w:rPr>
        <w:lastRenderedPageBreak/>
        <w:t>dışına geçer. Son olarak mitokondri matriksine geçen açil-</w:t>
      </w:r>
      <w:r w:rsidR="00807658">
        <w:rPr>
          <w:rFonts w:cstheme="minorHAnsi"/>
          <w:szCs w:val="24"/>
        </w:rPr>
        <w:t>CoA</w:t>
      </w:r>
      <w:r w:rsidRPr="004341C0">
        <w:rPr>
          <w:rFonts w:cstheme="minorHAnsi"/>
          <w:szCs w:val="24"/>
        </w:rPr>
        <w:t xml:space="preserve"> beta-oksidasyon reaksiyonuna uğrayarak propiyonil </w:t>
      </w:r>
      <w:r w:rsidR="00807658">
        <w:rPr>
          <w:rFonts w:cstheme="minorHAnsi"/>
          <w:szCs w:val="24"/>
        </w:rPr>
        <w:t>CoA</w:t>
      </w:r>
      <w:r w:rsidRPr="004341C0">
        <w:rPr>
          <w:rFonts w:cstheme="minorHAnsi"/>
          <w:szCs w:val="24"/>
        </w:rPr>
        <w:t xml:space="preserve"> ve asetil-</w:t>
      </w:r>
      <w:r w:rsidR="00807658">
        <w:rPr>
          <w:rFonts w:cstheme="minorHAnsi"/>
          <w:szCs w:val="24"/>
        </w:rPr>
        <w:t>CoA</w:t>
      </w:r>
      <w:r w:rsidRPr="004341C0">
        <w:rPr>
          <w:rFonts w:cstheme="minorHAnsi"/>
          <w:szCs w:val="24"/>
        </w:rPr>
        <w:t xml:space="preserve"> elde edilir (Resim 12). </w:t>
      </w:r>
    </w:p>
    <w:p w:rsidR="00E13072" w:rsidRPr="004341C0" w:rsidRDefault="00E13072" w:rsidP="00EA1A80">
      <w:pPr>
        <w:spacing w:after="120"/>
        <w:rPr>
          <w:rFonts w:cstheme="minorHAnsi"/>
          <w:szCs w:val="24"/>
        </w:rPr>
      </w:pPr>
    </w:p>
    <w:p w:rsidR="000F0F3E" w:rsidRPr="004341C0" w:rsidRDefault="002D07D3" w:rsidP="00EA1A80">
      <w:pPr>
        <w:spacing w:after="120"/>
        <w:jc w:val="center"/>
        <w:rPr>
          <w:rFonts w:cstheme="minorHAnsi"/>
          <w:szCs w:val="24"/>
        </w:rPr>
      </w:pPr>
      <w:r w:rsidRPr="004341C0">
        <w:rPr>
          <w:rFonts w:cstheme="minorHAnsi"/>
          <w:noProof/>
          <w:szCs w:val="24"/>
          <w:lang w:eastAsia="tr-TR"/>
        </w:rPr>
        <w:drawing>
          <wp:inline distT="0" distB="0" distL="0" distR="0">
            <wp:extent cx="2576678" cy="2824414"/>
            <wp:effectExtent l="19050" t="0" r="0" b="0"/>
            <wp:docPr id="26" name="Resim 1" descr="Kış Uykusuna Yatan Ayılarda Yağların Beta Oksidasyonu · Huriye Evram ·  Ta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ış Uykusuna Yatan Ayılarda Yağların Beta Oksidasyonu · Huriye Evram ·  Tabella"/>
                    <pic:cNvPicPr>
                      <a:picLocks noChangeAspect="1" noChangeArrowheads="1"/>
                    </pic:cNvPicPr>
                  </pic:nvPicPr>
                  <pic:blipFill>
                    <a:blip r:embed="rId28"/>
                    <a:srcRect l="3927" t="2597" r="5305" b="3270"/>
                    <a:stretch>
                      <a:fillRect/>
                    </a:stretch>
                  </pic:blipFill>
                  <pic:spPr bwMode="auto">
                    <a:xfrm>
                      <a:off x="0" y="0"/>
                      <a:ext cx="2575895" cy="2823555"/>
                    </a:xfrm>
                    <a:prstGeom prst="rect">
                      <a:avLst/>
                    </a:prstGeom>
                    <a:noFill/>
                    <a:ln w="9525">
                      <a:noFill/>
                      <a:miter lim="800000"/>
                      <a:headEnd/>
                      <a:tailEnd/>
                    </a:ln>
                  </pic:spPr>
                </pic:pic>
              </a:graphicData>
            </a:graphic>
          </wp:inline>
        </w:drawing>
      </w:r>
    </w:p>
    <w:p w:rsidR="002D07D3" w:rsidRDefault="002D07D3" w:rsidP="00EA1A80">
      <w:pPr>
        <w:spacing w:after="120"/>
        <w:jc w:val="center"/>
        <w:rPr>
          <w:rFonts w:cs="Times New Roman"/>
          <w:szCs w:val="24"/>
          <w:shd w:val="clear" w:color="auto" w:fill="FFFFFF"/>
        </w:rPr>
      </w:pPr>
      <w:r w:rsidRPr="004341C0">
        <w:rPr>
          <w:rFonts w:cs="Times New Roman"/>
          <w:b/>
          <w:szCs w:val="24"/>
        </w:rPr>
        <w:t>Resim 12.</w:t>
      </w:r>
      <w:r w:rsidRPr="004341C0">
        <w:rPr>
          <w:rFonts w:cs="Times New Roman"/>
          <w:szCs w:val="24"/>
        </w:rPr>
        <w:t xml:space="preserve"> </w:t>
      </w:r>
      <w:r w:rsidR="00E13072">
        <w:rPr>
          <w:rFonts w:cs="Times New Roman"/>
          <w:szCs w:val="24"/>
        </w:rPr>
        <w:t>Mitokondri membranı b</w:t>
      </w:r>
      <w:r w:rsidRPr="004341C0">
        <w:rPr>
          <w:rFonts w:cs="Times New Roman"/>
          <w:szCs w:val="24"/>
        </w:rPr>
        <w:t>eta oksidasyon basamakları (</w:t>
      </w:r>
      <w:r w:rsidRPr="004341C0">
        <w:rPr>
          <w:rFonts w:cs="Times New Roman"/>
          <w:szCs w:val="24"/>
          <w:shd w:val="clear" w:color="auto" w:fill="FFFFFF"/>
        </w:rPr>
        <w:t>Charney ve diğerleri, 1998).</w:t>
      </w:r>
    </w:p>
    <w:p w:rsidR="00EA1A80" w:rsidRPr="004341C0" w:rsidRDefault="00EA1A80" w:rsidP="00EA1A80">
      <w:pPr>
        <w:spacing w:after="120"/>
        <w:jc w:val="center"/>
        <w:rPr>
          <w:rFonts w:cs="Times New Roman"/>
          <w:szCs w:val="24"/>
          <w:shd w:val="clear" w:color="auto" w:fill="FFFFFF"/>
        </w:rPr>
      </w:pPr>
    </w:p>
    <w:p w:rsidR="002358C2" w:rsidRPr="004341C0" w:rsidRDefault="005D669D" w:rsidP="00EA1A80">
      <w:pPr>
        <w:spacing w:after="120"/>
        <w:ind w:firstLine="0"/>
        <w:rPr>
          <w:rFonts w:cstheme="minorHAnsi"/>
          <w:szCs w:val="24"/>
        </w:rPr>
      </w:pPr>
      <w:r w:rsidRPr="004341C0">
        <w:rPr>
          <w:rFonts w:cstheme="minorHAnsi"/>
          <w:szCs w:val="24"/>
        </w:rPr>
        <w:t>Böylece açığa çıkan asetil-</w:t>
      </w:r>
      <w:r w:rsidR="00807658">
        <w:rPr>
          <w:rFonts w:cstheme="minorHAnsi"/>
          <w:szCs w:val="24"/>
        </w:rPr>
        <w:t>CoA</w:t>
      </w:r>
      <w:r w:rsidRPr="004341C0">
        <w:rPr>
          <w:rFonts w:cstheme="minorHAnsi"/>
          <w:szCs w:val="24"/>
        </w:rPr>
        <w:t xml:space="preserve"> beta oksidasyon reaksiyonu sonucunda enerji elde etmek için kullanılır. Yağ asitleri oksidasyonu sonucunda ATP açığa çıkar ancak bu metabolik reaksiyon esnasında da yağ asitlerinin aktif hale gelmesi için enerji harcanmaktadır (Gönen, 1999; Arrigoni ve Caso, 2001). Serbest </w:t>
      </w:r>
      <w:r w:rsidR="00807658">
        <w:rPr>
          <w:rFonts w:cstheme="minorHAnsi"/>
          <w:szCs w:val="24"/>
        </w:rPr>
        <w:t>CoA</w:t>
      </w:r>
      <w:r w:rsidRPr="004341C0">
        <w:rPr>
          <w:rFonts w:cstheme="minorHAnsi"/>
          <w:szCs w:val="24"/>
        </w:rPr>
        <w:t>, mitokondri</w:t>
      </w:r>
      <w:r w:rsidR="00151E39">
        <w:rPr>
          <w:rFonts w:cstheme="minorHAnsi"/>
          <w:szCs w:val="24"/>
        </w:rPr>
        <w:t>’</w:t>
      </w:r>
      <w:r w:rsidRPr="004341C0">
        <w:rPr>
          <w:rFonts w:cstheme="minorHAnsi"/>
          <w:szCs w:val="24"/>
        </w:rPr>
        <w:t>de meydana gelen fizyolojik reaksiyonlar için gerekli bir moleküldür. Karnitin varlığında Açil-</w:t>
      </w:r>
      <w:r w:rsidR="00807658">
        <w:rPr>
          <w:rFonts w:cstheme="minorHAnsi"/>
          <w:szCs w:val="24"/>
        </w:rPr>
        <w:t>CoA</w:t>
      </w:r>
      <w:r w:rsidRPr="004341C0">
        <w:rPr>
          <w:rFonts w:cstheme="minorHAnsi"/>
          <w:szCs w:val="24"/>
        </w:rPr>
        <w:t xml:space="preserve">, karnitin açil transferaz enzimiyle reaksiyona girmesi sonucunda açığa serbest </w:t>
      </w:r>
      <w:r w:rsidR="00807658">
        <w:rPr>
          <w:rFonts w:cstheme="minorHAnsi"/>
          <w:szCs w:val="24"/>
        </w:rPr>
        <w:t>CoA</w:t>
      </w:r>
      <w:r w:rsidRPr="004341C0">
        <w:rPr>
          <w:rFonts w:cstheme="minorHAnsi"/>
          <w:szCs w:val="24"/>
        </w:rPr>
        <w:t xml:space="preserve"> çıkar. Bu reaksiyon Açil </w:t>
      </w:r>
      <w:r w:rsidR="00807658">
        <w:rPr>
          <w:rFonts w:cstheme="minorHAnsi"/>
          <w:szCs w:val="24"/>
        </w:rPr>
        <w:t>CoA</w:t>
      </w:r>
      <w:r w:rsidRPr="004341C0">
        <w:rPr>
          <w:rFonts w:cstheme="minorHAnsi"/>
          <w:szCs w:val="24"/>
        </w:rPr>
        <w:t xml:space="preserve"> + karnitin → açil karnitin + </w:t>
      </w:r>
      <w:r w:rsidR="00807658">
        <w:rPr>
          <w:rFonts w:cstheme="minorHAnsi"/>
          <w:szCs w:val="24"/>
        </w:rPr>
        <w:t>CoA</w:t>
      </w:r>
      <w:r w:rsidRPr="004341C0">
        <w:rPr>
          <w:rFonts w:cstheme="minorHAnsi"/>
          <w:szCs w:val="24"/>
        </w:rPr>
        <w:t xml:space="preserve"> şeklinde formülüze edilebilir. Serbest </w:t>
      </w:r>
      <w:r w:rsidR="00807658">
        <w:rPr>
          <w:rFonts w:cstheme="minorHAnsi"/>
          <w:szCs w:val="24"/>
        </w:rPr>
        <w:t>CoA</w:t>
      </w:r>
      <w:r w:rsidRPr="004341C0">
        <w:rPr>
          <w:rFonts w:cstheme="minorHAnsi"/>
          <w:szCs w:val="24"/>
        </w:rPr>
        <w:t xml:space="preserve"> mitokondri</w:t>
      </w:r>
      <w:r w:rsidR="00954B7C">
        <w:rPr>
          <w:rFonts w:cstheme="minorHAnsi"/>
          <w:szCs w:val="24"/>
        </w:rPr>
        <w:t>’</w:t>
      </w:r>
      <w:r w:rsidRPr="004341C0">
        <w:rPr>
          <w:rFonts w:cstheme="minorHAnsi"/>
          <w:szCs w:val="24"/>
        </w:rPr>
        <w:t xml:space="preserve">de artışı sonucunda, </w:t>
      </w:r>
      <w:r w:rsidR="00954B7C">
        <w:rPr>
          <w:rFonts w:cstheme="minorHAnsi"/>
          <w:szCs w:val="24"/>
        </w:rPr>
        <w:t xml:space="preserve">alfa-ketoglutarat </w:t>
      </w:r>
      <w:r w:rsidRPr="004341C0">
        <w:rPr>
          <w:rFonts w:cstheme="minorHAnsi"/>
          <w:szCs w:val="24"/>
        </w:rPr>
        <w:t>dehidrogenaz faaliyeti artarak Krebs döngüsü hız kazanır. Böylece mitokondri</w:t>
      </w:r>
      <w:r w:rsidR="00954B7C">
        <w:rPr>
          <w:rFonts w:cstheme="minorHAnsi"/>
          <w:szCs w:val="24"/>
        </w:rPr>
        <w:t>’</w:t>
      </w:r>
      <w:r w:rsidRPr="004341C0">
        <w:rPr>
          <w:rFonts w:cstheme="minorHAnsi"/>
          <w:szCs w:val="24"/>
        </w:rPr>
        <w:t xml:space="preserve">de yer alan </w:t>
      </w:r>
      <w:r w:rsidR="00807658">
        <w:rPr>
          <w:rFonts w:cstheme="minorHAnsi"/>
          <w:szCs w:val="24"/>
        </w:rPr>
        <w:t>CoA</w:t>
      </w:r>
      <w:r w:rsidRPr="004341C0">
        <w:rPr>
          <w:rFonts w:cstheme="minorHAnsi"/>
          <w:szCs w:val="24"/>
        </w:rPr>
        <w:t>/asetil-</w:t>
      </w:r>
      <w:r w:rsidR="00807658">
        <w:rPr>
          <w:rFonts w:cstheme="minorHAnsi"/>
          <w:szCs w:val="24"/>
        </w:rPr>
        <w:t>CoA</w:t>
      </w:r>
      <w:r w:rsidRPr="004341C0">
        <w:rPr>
          <w:rFonts w:cstheme="minorHAnsi"/>
          <w:szCs w:val="24"/>
        </w:rPr>
        <w:t xml:space="preserve"> oranı sabit kalmış olur (Marzo ve diğerleri, 1994). </w:t>
      </w:r>
      <w:r w:rsidR="006C7CE4">
        <w:rPr>
          <w:rFonts w:cstheme="minorHAnsi"/>
          <w:szCs w:val="24"/>
        </w:rPr>
        <w:t>LC</w:t>
      </w:r>
      <w:r w:rsidRPr="004341C0">
        <w:rPr>
          <w:rFonts w:cstheme="minorHAnsi"/>
          <w:szCs w:val="24"/>
        </w:rPr>
        <w:t xml:space="preserve"> eksikliğinde yalnızca yağ asitleri oksidasyonu etkilenmez ayrıca insülin vasıtasıyla yapılan glikoz tüketim yolakları, dallı zincirli aminoasit katabolizmasının regülasyonu bozulabilir  (Hoppel, </w:t>
      </w:r>
      <w:r w:rsidR="002D07D3" w:rsidRPr="004341C0">
        <w:rPr>
          <w:rFonts w:cstheme="minorHAnsi"/>
          <w:szCs w:val="24"/>
        </w:rPr>
        <w:t xml:space="preserve">2003). </w:t>
      </w:r>
    </w:p>
    <w:p w:rsidR="005D669D" w:rsidRPr="004341C0" w:rsidRDefault="002358C2" w:rsidP="00EA1A80">
      <w:pPr>
        <w:spacing w:after="120"/>
        <w:ind w:firstLine="0"/>
        <w:rPr>
          <w:rFonts w:cstheme="minorHAnsi"/>
          <w:szCs w:val="24"/>
        </w:rPr>
      </w:pPr>
      <w:r w:rsidRPr="004341C0">
        <w:rPr>
          <w:rFonts w:cstheme="minorHAnsi"/>
          <w:szCs w:val="24"/>
        </w:rPr>
        <w:t xml:space="preserve">         </w:t>
      </w:r>
      <w:r w:rsidR="006C7CE4">
        <w:rPr>
          <w:rFonts w:cstheme="minorHAnsi"/>
          <w:szCs w:val="24"/>
        </w:rPr>
        <w:t>LC</w:t>
      </w:r>
      <w:r w:rsidR="002D07D3" w:rsidRPr="004341C0">
        <w:rPr>
          <w:rFonts w:cstheme="minorHAnsi"/>
          <w:szCs w:val="24"/>
        </w:rPr>
        <w:t>, mitokondri matriksinde toplanan ve hücrede kalmaları halinde birçok enzimin aktive olmasını engelleyen açil gruplarının mitokondri</w:t>
      </w:r>
      <w:r w:rsidR="002301F7">
        <w:rPr>
          <w:rFonts w:cstheme="minorHAnsi"/>
          <w:szCs w:val="24"/>
        </w:rPr>
        <w:t>’</w:t>
      </w:r>
      <w:r w:rsidR="002D07D3" w:rsidRPr="004341C0">
        <w:rPr>
          <w:rFonts w:cstheme="minorHAnsi"/>
          <w:szCs w:val="24"/>
        </w:rPr>
        <w:t>den uzaklaştırılmasında görev alır</w:t>
      </w:r>
      <w:r w:rsidRPr="004341C0">
        <w:rPr>
          <w:rFonts w:cstheme="minorHAnsi"/>
          <w:szCs w:val="24"/>
        </w:rPr>
        <w:t xml:space="preserve">. </w:t>
      </w:r>
      <w:r w:rsidR="005D669D" w:rsidRPr="004341C0">
        <w:rPr>
          <w:rFonts w:cstheme="minorHAnsi"/>
          <w:szCs w:val="24"/>
        </w:rPr>
        <w:t xml:space="preserve">Bu sebeple </w:t>
      </w:r>
      <w:r w:rsidR="006C7CE4">
        <w:rPr>
          <w:rFonts w:cstheme="minorHAnsi"/>
          <w:szCs w:val="24"/>
        </w:rPr>
        <w:t>LC</w:t>
      </w:r>
      <w:r w:rsidR="005D669D" w:rsidRPr="004341C0">
        <w:rPr>
          <w:rFonts w:cstheme="minorHAnsi"/>
          <w:szCs w:val="24"/>
        </w:rPr>
        <w:t xml:space="preserve"> antioksidan özelliğe sahiptir. Açil grupları oranı yükselirse, uzun zincirli açillerin adenilat </w:t>
      </w:r>
      <w:r w:rsidR="005D669D" w:rsidRPr="004341C0">
        <w:rPr>
          <w:rFonts w:cstheme="minorHAnsi"/>
          <w:szCs w:val="24"/>
        </w:rPr>
        <w:lastRenderedPageBreak/>
        <w:t>translokaz enziminin inhibe olmasına neden olarak ATP’nin mitokondri</w:t>
      </w:r>
      <w:r w:rsidR="007F74BB">
        <w:rPr>
          <w:rFonts w:cstheme="minorHAnsi"/>
          <w:szCs w:val="24"/>
        </w:rPr>
        <w:t>’</w:t>
      </w:r>
      <w:r w:rsidR="005D669D" w:rsidRPr="004341C0">
        <w:rPr>
          <w:rFonts w:cstheme="minorHAnsi"/>
          <w:szCs w:val="24"/>
        </w:rPr>
        <w:t xml:space="preserve">den dışarı çıkmasını önler. Miktarında çok fazla artış olursa intrasellüler membranlarda irreversible tahribat oluşur. Karnitin bu durumda, uzun zincirli açil </w:t>
      </w:r>
      <w:r w:rsidR="00807658">
        <w:rPr>
          <w:rFonts w:cstheme="minorHAnsi"/>
          <w:szCs w:val="24"/>
        </w:rPr>
        <w:t>CoA</w:t>
      </w:r>
      <w:r w:rsidR="005D669D" w:rsidRPr="004341C0">
        <w:rPr>
          <w:rFonts w:cstheme="minorHAnsi"/>
          <w:szCs w:val="24"/>
        </w:rPr>
        <w:t xml:space="preserve"> oranını düşürür ve açil gruplarından mitokondri</w:t>
      </w:r>
      <w:r w:rsidR="000263FC">
        <w:rPr>
          <w:rFonts w:cstheme="minorHAnsi"/>
          <w:szCs w:val="24"/>
        </w:rPr>
        <w:t>’</w:t>
      </w:r>
      <w:r w:rsidR="005D669D" w:rsidRPr="004341C0">
        <w:rPr>
          <w:rFonts w:cstheme="minorHAnsi"/>
          <w:szCs w:val="24"/>
        </w:rPr>
        <w:t>yi temizler (Mithun ve Rajashekaraiah, 2018). Dokularda iskemi oluşması durumunda karnitin sü</w:t>
      </w:r>
      <w:r w:rsidR="002301F7">
        <w:rPr>
          <w:rFonts w:cstheme="minorHAnsi"/>
          <w:szCs w:val="24"/>
        </w:rPr>
        <w:t>rat</w:t>
      </w:r>
      <w:r w:rsidR="005D669D" w:rsidRPr="004341C0">
        <w:rPr>
          <w:rFonts w:cstheme="minorHAnsi"/>
          <w:szCs w:val="24"/>
        </w:rPr>
        <w:t>le azalır uzun zincirli yağ asitlerinin oksidasyonu gerçekleşemediği için trigliserid düzeyi yükselir bu sebeple de açil karnitin esterleri ve uzun zincirli açil-</w:t>
      </w:r>
      <w:r w:rsidR="00807658">
        <w:rPr>
          <w:rFonts w:cstheme="minorHAnsi"/>
          <w:szCs w:val="24"/>
        </w:rPr>
        <w:t>CoA</w:t>
      </w:r>
      <w:r w:rsidR="005D669D" w:rsidRPr="004341C0">
        <w:rPr>
          <w:rFonts w:cstheme="minorHAnsi"/>
          <w:szCs w:val="24"/>
        </w:rPr>
        <w:t xml:space="preserve"> mitokondri</w:t>
      </w:r>
      <w:r w:rsidR="000263FC">
        <w:rPr>
          <w:rFonts w:cstheme="minorHAnsi"/>
          <w:szCs w:val="24"/>
        </w:rPr>
        <w:t>’</w:t>
      </w:r>
      <w:r w:rsidR="005D669D" w:rsidRPr="004341C0">
        <w:rPr>
          <w:rFonts w:cstheme="minorHAnsi"/>
          <w:szCs w:val="24"/>
        </w:rPr>
        <w:t>de artış gösterir. Çeşitli deneysel iskemi modelleri kullanılarak yapılan d</w:t>
      </w:r>
      <w:r w:rsidR="000263FC">
        <w:rPr>
          <w:rFonts w:cstheme="minorHAnsi"/>
          <w:szCs w:val="24"/>
        </w:rPr>
        <w:t>eneysel çalışmalarda, LC</w:t>
      </w:r>
      <w:r w:rsidR="005D669D" w:rsidRPr="004341C0">
        <w:rPr>
          <w:rFonts w:cstheme="minorHAnsi"/>
          <w:szCs w:val="24"/>
        </w:rPr>
        <w:t>’</w:t>
      </w:r>
      <w:r w:rsidR="000263FC">
        <w:rPr>
          <w:rFonts w:cstheme="minorHAnsi"/>
          <w:szCs w:val="24"/>
        </w:rPr>
        <w:t>n</w:t>
      </w:r>
      <w:r w:rsidR="005D669D" w:rsidRPr="004341C0">
        <w:rPr>
          <w:rFonts w:cstheme="minorHAnsi"/>
          <w:szCs w:val="24"/>
        </w:rPr>
        <w:t>in mitokondri</w:t>
      </w:r>
      <w:r w:rsidR="000263FC">
        <w:rPr>
          <w:rFonts w:cstheme="minorHAnsi"/>
          <w:szCs w:val="24"/>
        </w:rPr>
        <w:t>’</w:t>
      </w:r>
      <w:r w:rsidR="005D669D" w:rsidRPr="004341C0">
        <w:rPr>
          <w:rFonts w:cstheme="minorHAnsi"/>
          <w:szCs w:val="24"/>
        </w:rPr>
        <w:t>de O</w:t>
      </w:r>
      <w:r w:rsidR="005D669D" w:rsidRPr="004341C0">
        <w:rPr>
          <w:rFonts w:cstheme="minorHAnsi"/>
          <w:szCs w:val="24"/>
          <w:vertAlign w:val="subscript"/>
        </w:rPr>
        <w:t>2</w:t>
      </w:r>
      <w:r w:rsidR="005D669D" w:rsidRPr="004341C0">
        <w:rPr>
          <w:rFonts w:cstheme="minorHAnsi"/>
          <w:szCs w:val="24"/>
        </w:rPr>
        <w:t xml:space="preserve"> tüketimini arttırarak metabolik fonksiyonları hızlandırdığı ortaya konmuştur. Aynı zamanda aerobik solunum reaksiyonu sonucunda açığa çıkan piruvik asitin laktik aside dönüşmesi engellenir. Sonuç olarak laktik asitin hücre içinde toplanması baskı altına alınmış olur. Bu fonksiyonlarına ek olarak karnitin serbest radikallerin oluşumunu sınırlayarak hücre tahribatını engeller (Lango ve diğerleri, 2001). Bu çalışmaya ilaveten deneysel enflamasyon modeli oluşturularak</w:t>
      </w:r>
      <w:r w:rsidR="000263FC">
        <w:rPr>
          <w:rFonts w:cstheme="minorHAnsi"/>
          <w:szCs w:val="24"/>
        </w:rPr>
        <w:t xml:space="preserve"> yapılan araştırmalar LC</w:t>
      </w:r>
      <w:r w:rsidR="005D669D" w:rsidRPr="004341C0">
        <w:rPr>
          <w:rFonts w:cstheme="minorHAnsi"/>
          <w:szCs w:val="24"/>
        </w:rPr>
        <w:t>’</w:t>
      </w:r>
      <w:r w:rsidR="000263FC">
        <w:rPr>
          <w:rFonts w:cstheme="minorHAnsi"/>
          <w:szCs w:val="24"/>
        </w:rPr>
        <w:t>n</w:t>
      </w:r>
      <w:r w:rsidR="005D669D" w:rsidRPr="004341C0">
        <w:rPr>
          <w:rFonts w:cstheme="minorHAnsi"/>
          <w:szCs w:val="24"/>
        </w:rPr>
        <w:t>in nöroprotektif ve antienflamatuar etkisini göstermiştir (Huwait, 2019).</w:t>
      </w:r>
    </w:p>
    <w:p w:rsidR="005D669D" w:rsidRPr="004341C0" w:rsidRDefault="006C7CE4" w:rsidP="00EA1A80">
      <w:pPr>
        <w:spacing w:after="120"/>
        <w:rPr>
          <w:rFonts w:cstheme="minorHAnsi"/>
          <w:szCs w:val="24"/>
        </w:rPr>
      </w:pPr>
      <w:r>
        <w:rPr>
          <w:rFonts w:cstheme="minorHAnsi"/>
          <w:szCs w:val="24"/>
        </w:rPr>
        <w:t>LC</w:t>
      </w:r>
      <w:r w:rsidR="005D669D" w:rsidRPr="004341C0">
        <w:rPr>
          <w:rFonts w:cstheme="minorHAnsi"/>
          <w:szCs w:val="24"/>
        </w:rPr>
        <w:t>, rutin biyolojik reaksiyonlar esnasında ortaya çıkan serbest oksijen radikallerince peroksidasyona uğrayan yağ asitlerini eski haline çevirir. Böylece serbest radikallerin hücreye zarar vermesini engeller ve hücre membranın dengesini korur (Mustafa ve diğerleri, 2017). Uzun zincirli yağ asitleri dışında dallı zincirli aminoasitlerin (lösin, izolösin ve valin) oksidasyonunda da görev alır (Reznick ve diğerleri, 1992). Karnitin antitoksik etkisi sayesinde, eksojen veya endojen organik asitlerin konjugasyon yoluyla ortadan kaldırılmasında rol oynar. Bu duruma, beyinde glutamin ve amonyak seviyeleri artış göstermesi halinde beyni amonyağın toksik etkilerinden korumak için devreye girerek miktarını düşürmesi örnek gösterilebilir (Coşkun ve Öter, 2001).</w:t>
      </w:r>
    </w:p>
    <w:p w:rsidR="005D669D" w:rsidRPr="004341C0" w:rsidRDefault="005D669D" w:rsidP="00EA1A80">
      <w:pPr>
        <w:spacing w:after="120"/>
        <w:rPr>
          <w:rFonts w:cstheme="minorHAnsi"/>
          <w:szCs w:val="24"/>
        </w:rPr>
      </w:pPr>
    </w:p>
    <w:p w:rsidR="005D669D" w:rsidRPr="004341C0" w:rsidRDefault="005D669D" w:rsidP="00EA1A80">
      <w:pPr>
        <w:spacing w:after="120"/>
        <w:ind w:firstLine="0"/>
        <w:rPr>
          <w:rFonts w:cstheme="minorHAnsi"/>
          <w:b/>
          <w:szCs w:val="24"/>
        </w:rPr>
      </w:pPr>
      <w:r w:rsidRPr="004341C0">
        <w:rPr>
          <w:rFonts w:cstheme="minorHAnsi"/>
          <w:b/>
          <w:szCs w:val="24"/>
        </w:rPr>
        <w:t xml:space="preserve">2.9.5. </w:t>
      </w:r>
      <w:r w:rsidR="00E1642A">
        <w:rPr>
          <w:rFonts w:cstheme="minorHAnsi"/>
          <w:b/>
          <w:szCs w:val="24"/>
        </w:rPr>
        <w:t>L-Karnitin</w:t>
      </w:r>
      <w:r w:rsidRPr="004341C0">
        <w:rPr>
          <w:rFonts w:cstheme="minorHAnsi"/>
          <w:b/>
          <w:szCs w:val="24"/>
        </w:rPr>
        <w:t xml:space="preserve"> ve Tendon İyileşmesi</w:t>
      </w:r>
    </w:p>
    <w:p w:rsidR="005D669D" w:rsidRPr="004341C0" w:rsidRDefault="005D669D" w:rsidP="00EA1A80">
      <w:pPr>
        <w:spacing w:after="120"/>
        <w:rPr>
          <w:rFonts w:cstheme="minorHAnsi"/>
          <w:b/>
          <w:szCs w:val="24"/>
        </w:rPr>
      </w:pPr>
    </w:p>
    <w:p w:rsidR="005D669D" w:rsidRPr="004341C0" w:rsidRDefault="00734445" w:rsidP="00EA1A80">
      <w:pPr>
        <w:spacing w:after="120"/>
        <w:rPr>
          <w:rFonts w:cstheme="minorHAnsi"/>
          <w:szCs w:val="24"/>
        </w:rPr>
      </w:pPr>
      <w:r>
        <w:rPr>
          <w:rFonts w:cstheme="minorHAnsi"/>
          <w:szCs w:val="24"/>
        </w:rPr>
        <w:t>LC’</w:t>
      </w:r>
      <w:r w:rsidR="005D669D" w:rsidRPr="004341C0">
        <w:rPr>
          <w:rFonts w:cstheme="minorHAnsi"/>
          <w:szCs w:val="24"/>
        </w:rPr>
        <w:t xml:space="preserve">nin, lipid peroksidasyonu sonucunda açığa çıkan molekülleri antioksidan özelliği sayesinde bertaraf edilmesini sağlar (Fabriello, 1998). Karnitin etkisini gösterirken bu reaksiyonda b-hidroksi–n-trimetilaminobütirik asit önemli yer alır. ATP sentezi ve </w:t>
      </w:r>
      <w:r w:rsidR="00807658">
        <w:rPr>
          <w:rFonts w:cstheme="minorHAnsi"/>
          <w:szCs w:val="24"/>
        </w:rPr>
        <w:t>oksidatif</w:t>
      </w:r>
      <w:r w:rsidR="005D669D" w:rsidRPr="004341C0">
        <w:rPr>
          <w:rFonts w:cstheme="minorHAnsi"/>
          <w:szCs w:val="24"/>
        </w:rPr>
        <w:t xml:space="preserve"> fosforilasyon reaksiyonlarında oksijen tüketimi oldukça fazladır. Bu reaksiyonlar sonucunda açığa çıkan toksik ürünler yani serbest oksijen radikalleri artar. </w:t>
      </w:r>
      <w:r w:rsidR="006C7CE4">
        <w:rPr>
          <w:rFonts w:cstheme="minorHAnsi"/>
          <w:szCs w:val="24"/>
        </w:rPr>
        <w:t>LC</w:t>
      </w:r>
      <w:r w:rsidR="005D669D" w:rsidRPr="004341C0">
        <w:rPr>
          <w:rFonts w:cstheme="minorHAnsi"/>
          <w:szCs w:val="24"/>
        </w:rPr>
        <w:t xml:space="preserve">, süperoksit dismutaz (SOD) enzimini devreye sokarak antioksidan özelliğini ortaya koyar. Bu şekilde hücre zarındaki lipit </w:t>
      </w:r>
      <w:r w:rsidR="005D669D" w:rsidRPr="004341C0">
        <w:rPr>
          <w:rFonts w:cstheme="minorHAnsi"/>
          <w:szCs w:val="24"/>
        </w:rPr>
        <w:lastRenderedPageBreak/>
        <w:t>peroksidasyonunu hafifleterek oksidatif stresten koruyucu rol alır (Zambrano ve diğerler</w:t>
      </w:r>
      <w:r w:rsidR="000263FC">
        <w:rPr>
          <w:rFonts w:cstheme="minorHAnsi"/>
          <w:szCs w:val="24"/>
        </w:rPr>
        <w:t>i, 2015). Toksik ürünleri açil-LC</w:t>
      </w:r>
      <w:r w:rsidR="005D669D" w:rsidRPr="004341C0">
        <w:rPr>
          <w:rFonts w:cstheme="minorHAnsi"/>
          <w:szCs w:val="24"/>
        </w:rPr>
        <w:t xml:space="preserve"> esteri şeklinde mitokondri</w:t>
      </w:r>
      <w:r w:rsidR="000263FC">
        <w:rPr>
          <w:rFonts w:cstheme="minorHAnsi"/>
          <w:szCs w:val="24"/>
        </w:rPr>
        <w:t>’</w:t>
      </w:r>
      <w:r w:rsidR="005D669D" w:rsidRPr="004341C0">
        <w:rPr>
          <w:rFonts w:cstheme="minorHAnsi"/>
          <w:szCs w:val="24"/>
        </w:rPr>
        <w:t xml:space="preserve">den uzaklaştırılarak toplanması engellenir. Aksi takdirde bu toksik ürünler, vücuttan uzaklaştırılmadığında bilhassa kalp ve iskelet kaslarında gelişen insülin direnci sonucunda bu dokuların fonksiyon yapmasına engel olurlar (Atabilen ve Yıldıran, 2017). </w:t>
      </w:r>
    </w:p>
    <w:p w:rsidR="002358C2" w:rsidRPr="004341C0" w:rsidRDefault="005D669D" w:rsidP="002358C2">
      <w:pPr>
        <w:spacing w:before="240"/>
        <w:rPr>
          <w:rFonts w:cstheme="minorHAnsi"/>
          <w:szCs w:val="24"/>
        </w:rPr>
      </w:pPr>
      <w:r w:rsidRPr="004341C0">
        <w:rPr>
          <w:rFonts w:cstheme="minorHAnsi"/>
          <w:szCs w:val="24"/>
        </w:rPr>
        <w:t xml:space="preserve">İnsan osteoblastlarında yapılan in vitro araştırmalar karnitin türlerinin serbest yağ asit oksidasyonunu sonucu açığa çıkan enerji aracılığıyla osteoblastların proliferasyonu ve diferansiyasyonunda önemli rol aldıklarını ortaya koymuştur. Aynı zamanda karnitin hücre metabolizmasını arttırmak suretiyle osteoblastlar ile benzeri dokularda protein sentezi olumlu yönde etkilediğini belirtmişlerdir (Chiu ve diğerleri, 1999). Hatta karnitin türevleri ile ilgili yapılan in vivo çalışmalarla hipokalsemi durumuna rağmen kemik ve benzeri yapılar üzerinde yararları gösterilmiştir </w:t>
      </w:r>
      <w:r w:rsidR="002358C2" w:rsidRPr="004341C0">
        <w:rPr>
          <w:rFonts w:cstheme="minorHAnsi"/>
          <w:szCs w:val="24"/>
        </w:rPr>
        <w:t xml:space="preserve">(Benvenga ve diğerleri, 2001). </w:t>
      </w:r>
    </w:p>
    <w:p w:rsidR="002358C2" w:rsidRPr="004341C0" w:rsidRDefault="00AC0055" w:rsidP="002358C2">
      <w:pPr>
        <w:spacing w:before="240"/>
        <w:rPr>
          <w:rFonts w:cstheme="minorHAnsi"/>
          <w:szCs w:val="24"/>
        </w:rPr>
      </w:pPr>
      <w:r>
        <w:rPr>
          <w:rFonts w:cstheme="minorHAnsi"/>
          <w:szCs w:val="24"/>
        </w:rPr>
        <w:t xml:space="preserve">Yara iyileşmesi ile </w:t>
      </w:r>
      <w:r w:rsidR="005D669D" w:rsidRPr="004341C0">
        <w:rPr>
          <w:rFonts w:cstheme="minorHAnsi"/>
          <w:szCs w:val="24"/>
        </w:rPr>
        <w:t>i</w:t>
      </w:r>
      <w:r>
        <w:rPr>
          <w:rFonts w:cstheme="minorHAnsi"/>
          <w:szCs w:val="24"/>
        </w:rPr>
        <w:t>l</w:t>
      </w:r>
      <w:r w:rsidR="005D669D" w:rsidRPr="004341C0">
        <w:rPr>
          <w:rFonts w:cstheme="minorHAnsi"/>
          <w:szCs w:val="24"/>
        </w:rPr>
        <w:t xml:space="preserve">gili yapılan bir çalışma da karnitinin kollajen yapımını olumlu yönde etkilerini ortaya koymuştur (Karşıdağ ve diğerleri, 2007). Sonuçları kesinlik göstermemekle birlikte doku kültüründe düzeyinde fibroblastlarla yapılan araştırmada karnitinin, </w:t>
      </w:r>
      <w:r w:rsidR="00273155" w:rsidRPr="004341C0">
        <w:rPr>
          <w:rFonts w:cstheme="minorHAnsi"/>
          <w:szCs w:val="24"/>
        </w:rPr>
        <w:t xml:space="preserve">sitoproliferatif </w:t>
      </w:r>
      <w:r w:rsidR="005D669D" w:rsidRPr="004341C0">
        <w:rPr>
          <w:rFonts w:cstheme="minorHAnsi"/>
          <w:szCs w:val="24"/>
        </w:rPr>
        <w:t>ve sitoprotektif etkileri görülmüştür. Doku kültürler</w:t>
      </w:r>
      <w:r w:rsidR="000263FC">
        <w:rPr>
          <w:rFonts w:cstheme="minorHAnsi"/>
          <w:szCs w:val="24"/>
        </w:rPr>
        <w:t>ine daha sonra Asetil-LC</w:t>
      </w:r>
      <w:r w:rsidR="005D669D" w:rsidRPr="004341C0">
        <w:rPr>
          <w:rFonts w:cstheme="minorHAnsi"/>
          <w:szCs w:val="24"/>
        </w:rPr>
        <w:t xml:space="preserve"> (ALC) eklenmesi sonucunda da fibroblast hücrelerindeki artış görülmüş ve bu artış </w:t>
      </w:r>
      <w:r w:rsidRPr="004341C0">
        <w:rPr>
          <w:rFonts w:cstheme="minorHAnsi"/>
          <w:szCs w:val="24"/>
        </w:rPr>
        <w:t>yirmi dört</w:t>
      </w:r>
      <w:r w:rsidR="005D669D" w:rsidRPr="004341C0">
        <w:rPr>
          <w:rFonts w:cstheme="minorHAnsi"/>
          <w:szCs w:val="24"/>
        </w:rPr>
        <w:t xml:space="preserve"> saatte pik düzeye gelmiştir (</w:t>
      </w:r>
      <w:hyperlink r:id="rId29" w:history="1">
        <w:r w:rsidR="005D669D" w:rsidRPr="004341C0">
          <w:rPr>
            <w:rStyle w:val="Kpr"/>
            <w:rFonts w:cstheme="minorHAnsi"/>
            <w:color w:val="auto"/>
            <w:szCs w:val="24"/>
            <w:u w:val="none"/>
          </w:rPr>
          <w:t>Pillich</w:t>
        </w:r>
      </w:hyperlink>
      <w:r w:rsidR="005D669D" w:rsidRPr="004341C0">
        <w:rPr>
          <w:rStyle w:val="authors-list-item"/>
          <w:rFonts w:cstheme="minorHAnsi"/>
          <w:szCs w:val="24"/>
          <w:shd w:val="clear" w:color="auto" w:fill="FFFFFF"/>
        </w:rPr>
        <w:t xml:space="preserve"> ve diğerleri, 2005</w:t>
      </w:r>
      <w:r w:rsidR="000263FC">
        <w:rPr>
          <w:rFonts w:cstheme="minorHAnsi"/>
          <w:szCs w:val="24"/>
        </w:rPr>
        <w:t>). Böylece LC</w:t>
      </w:r>
      <w:r w:rsidR="005D669D" w:rsidRPr="004341C0">
        <w:rPr>
          <w:rFonts w:cstheme="minorHAnsi"/>
          <w:szCs w:val="24"/>
        </w:rPr>
        <w:t>, büyüme faktörü rolü oynamıştır. Daha önce yapılan araştırmalar, büyüme fakt</w:t>
      </w:r>
      <w:r>
        <w:rPr>
          <w:rFonts w:cstheme="minorHAnsi"/>
          <w:szCs w:val="24"/>
        </w:rPr>
        <w:t>örlerinin hücrelerdeki a</w:t>
      </w:r>
      <w:r w:rsidR="000263FC">
        <w:rPr>
          <w:rFonts w:cstheme="minorHAnsi"/>
          <w:szCs w:val="24"/>
        </w:rPr>
        <w:t>po</w:t>
      </w:r>
      <w:r>
        <w:rPr>
          <w:rFonts w:cstheme="minorHAnsi"/>
          <w:szCs w:val="24"/>
        </w:rPr>
        <w:t>p</w:t>
      </w:r>
      <w:r w:rsidR="000263FC">
        <w:rPr>
          <w:rFonts w:cstheme="minorHAnsi"/>
          <w:szCs w:val="24"/>
        </w:rPr>
        <w:t>tozis</w:t>
      </w:r>
      <w:r w:rsidR="005D669D" w:rsidRPr="004341C0">
        <w:rPr>
          <w:rFonts w:cstheme="minorHAnsi"/>
          <w:szCs w:val="24"/>
        </w:rPr>
        <w:t xml:space="preserve"> sürecine mani oldu</w:t>
      </w:r>
      <w:r>
        <w:rPr>
          <w:rFonts w:cstheme="minorHAnsi"/>
          <w:szCs w:val="24"/>
        </w:rPr>
        <w:t>klarını göstermiştir. LC</w:t>
      </w:r>
      <w:r w:rsidR="00F214FD">
        <w:rPr>
          <w:rFonts w:cstheme="minorHAnsi"/>
          <w:szCs w:val="24"/>
        </w:rPr>
        <w:t>’</w:t>
      </w:r>
      <w:r w:rsidR="005D669D" w:rsidRPr="004341C0">
        <w:rPr>
          <w:rFonts w:cstheme="minorHAnsi"/>
          <w:szCs w:val="24"/>
        </w:rPr>
        <w:t>de büyüme fa</w:t>
      </w:r>
      <w:r>
        <w:rPr>
          <w:rFonts w:cstheme="minorHAnsi"/>
          <w:szCs w:val="24"/>
        </w:rPr>
        <w:t>ktörü vazifesi görerek apop</w:t>
      </w:r>
      <w:r w:rsidR="007F74BB">
        <w:rPr>
          <w:rFonts w:cstheme="minorHAnsi"/>
          <w:szCs w:val="24"/>
        </w:rPr>
        <w:t>tozis</w:t>
      </w:r>
      <w:r>
        <w:rPr>
          <w:rFonts w:cstheme="minorHAnsi"/>
          <w:szCs w:val="24"/>
        </w:rPr>
        <w:t>i</w:t>
      </w:r>
      <w:r w:rsidR="005D669D" w:rsidRPr="004341C0">
        <w:rPr>
          <w:rFonts w:cstheme="minorHAnsi"/>
          <w:szCs w:val="24"/>
        </w:rPr>
        <w:t xml:space="preserve"> frenlemiştir (</w:t>
      </w:r>
      <w:hyperlink r:id="rId30" w:history="1">
        <w:r w:rsidR="005D669D" w:rsidRPr="004341C0">
          <w:rPr>
            <w:rStyle w:val="Kpr"/>
            <w:rFonts w:cstheme="minorHAnsi"/>
            <w:color w:val="auto"/>
            <w:szCs w:val="24"/>
            <w:u w:val="none"/>
          </w:rPr>
          <w:t>Bryckaert</w:t>
        </w:r>
      </w:hyperlink>
      <w:r w:rsidR="002358C2" w:rsidRPr="004341C0">
        <w:rPr>
          <w:szCs w:val="24"/>
        </w:rPr>
        <w:t xml:space="preserve"> </w:t>
      </w:r>
      <w:r w:rsidR="005D669D" w:rsidRPr="004341C0">
        <w:rPr>
          <w:rStyle w:val="authors-list-item"/>
          <w:rFonts w:cstheme="minorHAnsi"/>
          <w:szCs w:val="24"/>
          <w:shd w:val="clear" w:color="auto" w:fill="FFFFFF"/>
        </w:rPr>
        <w:t xml:space="preserve">ve diğerleri, 1999). </w:t>
      </w:r>
      <w:r w:rsidR="005D669D" w:rsidRPr="004341C0">
        <w:rPr>
          <w:rFonts w:cstheme="minorHAnsi"/>
          <w:szCs w:val="24"/>
        </w:rPr>
        <w:t>L</w:t>
      </w:r>
      <w:r w:rsidR="00F214FD">
        <w:rPr>
          <w:rFonts w:cstheme="minorHAnsi"/>
          <w:szCs w:val="24"/>
        </w:rPr>
        <w:t>C’nin</w:t>
      </w:r>
      <w:r w:rsidR="005D669D" w:rsidRPr="004341C0">
        <w:rPr>
          <w:rFonts w:cstheme="minorHAnsi"/>
          <w:szCs w:val="24"/>
        </w:rPr>
        <w:t xml:space="preserve"> hücre çoğalması üzerine tesiri hücre içine uygulandığı zaman ge</w:t>
      </w:r>
      <w:r w:rsidR="000263FC">
        <w:rPr>
          <w:rFonts w:cstheme="minorHAnsi"/>
          <w:szCs w:val="24"/>
        </w:rPr>
        <w:t>rçekleşir. Bu durumda LC</w:t>
      </w:r>
      <w:r w:rsidR="005D669D" w:rsidRPr="004341C0">
        <w:rPr>
          <w:rFonts w:cstheme="minorHAnsi"/>
          <w:szCs w:val="24"/>
        </w:rPr>
        <w:t xml:space="preserve"> alımı vücudun stresli hallerinde ve beklenen ölümcül sağlık sorunlarında hücreleri</w:t>
      </w:r>
      <w:r>
        <w:rPr>
          <w:rFonts w:cstheme="minorHAnsi"/>
          <w:szCs w:val="24"/>
        </w:rPr>
        <w:t xml:space="preserve"> etkin hale getirir ve apoptozis</w:t>
      </w:r>
      <w:r w:rsidR="00DB5B03">
        <w:rPr>
          <w:rFonts w:cstheme="minorHAnsi"/>
          <w:szCs w:val="24"/>
        </w:rPr>
        <w:t>’i</w:t>
      </w:r>
      <w:r w:rsidR="005D669D" w:rsidRPr="004341C0">
        <w:rPr>
          <w:rFonts w:cstheme="minorHAnsi"/>
          <w:szCs w:val="24"/>
        </w:rPr>
        <w:t xml:space="preserve"> engeller. Bu fonksiyonlarını protein kinaz (Akt) enzimini uyararak ve Erk1 ve Erk 2 sinyallerini arttırarak gerçekleştirir (</w:t>
      </w:r>
      <w:hyperlink r:id="rId31" w:history="1">
        <w:r w:rsidR="005D669D" w:rsidRPr="004341C0">
          <w:rPr>
            <w:rStyle w:val="Kpr"/>
            <w:rFonts w:cstheme="minorHAnsi"/>
            <w:color w:val="auto"/>
            <w:szCs w:val="24"/>
            <w:u w:val="none"/>
          </w:rPr>
          <w:t>Pillich</w:t>
        </w:r>
      </w:hyperlink>
      <w:r w:rsidR="005D669D" w:rsidRPr="004341C0">
        <w:rPr>
          <w:rStyle w:val="authors-list-item"/>
          <w:rFonts w:cstheme="minorHAnsi"/>
          <w:szCs w:val="24"/>
          <w:shd w:val="clear" w:color="auto" w:fill="FFFFFF"/>
        </w:rPr>
        <w:t xml:space="preserve"> ve diğerleri, 2005</w:t>
      </w:r>
      <w:r w:rsidR="005D669D" w:rsidRPr="004341C0">
        <w:rPr>
          <w:rFonts w:cstheme="minorHAnsi"/>
          <w:szCs w:val="24"/>
        </w:rPr>
        <w:t xml:space="preserve">). </w:t>
      </w:r>
    </w:p>
    <w:p w:rsidR="00717D75" w:rsidRPr="004341C0" w:rsidRDefault="00F214FD" w:rsidP="002358C2">
      <w:pPr>
        <w:spacing w:before="240"/>
        <w:rPr>
          <w:rFonts w:cstheme="minorHAnsi"/>
          <w:szCs w:val="24"/>
        </w:rPr>
      </w:pPr>
      <w:r w:rsidRPr="004341C0">
        <w:rPr>
          <w:rFonts w:cstheme="minorHAnsi"/>
          <w:szCs w:val="24"/>
        </w:rPr>
        <w:t xml:space="preserve">Peroksizom Proliferatör Aktifli Reseptörler </w:t>
      </w:r>
      <w:r w:rsidR="005D669D" w:rsidRPr="004341C0">
        <w:rPr>
          <w:rFonts w:cstheme="minorHAnsi"/>
          <w:szCs w:val="24"/>
        </w:rPr>
        <w:t>(PPAR), gen transkripsiyonu, protein sentezi ve hücresel fonksiyonlarda görev alır.</w:t>
      </w:r>
      <w:r w:rsidR="00AC0055">
        <w:rPr>
          <w:rFonts w:cstheme="minorHAnsi"/>
          <w:szCs w:val="24"/>
        </w:rPr>
        <w:t xml:space="preserve"> Böylece yağ asiti oksidasyonu</w:t>
      </w:r>
      <w:r w:rsidR="005D669D" w:rsidRPr="004341C0">
        <w:rPr>
          <w:rFonts w:cstheme="minorHAnsi"/>
          <w:szCs w:val="24"/>
        </w:rPr>
        <w:t>, enerji homeostazis</w:t>
      </w:r>
      <w:r w:rsidR="00AC0055">
        <w:rPr>
          <w:rFonts w:cstheme="minorHAnsi"/>
          <w:szCs w:val="24"/>
        </w:rPr>
        <w:t>i dışında sistemik ve vasküler e</w:t>
      </w:r>
      <w:r w:rsidR="005D669D" w:rsidRPr="004341C0">
        <w:rPr>
          <w:rFonts w:cstheme="minorHAnsi"/>
          <w:szCs w:val="24"/>
        </w:rPr>
        <w:t xml:space="preserve">nflamasyonu engellemede de ciddi rol oynar. </w:t>
      </w:r>
      <w:r w:rsidR="006C7CE4">
        <w:rPr>
          <w:rFonts w:cstheme="minorHAnsi"/>
          <w:szCs w:val="24"/>
        </w:rPr>
        <w:t>LC</w:t>
      </w:r>
      <w:r w:rsidR="00AC0055">
        <w:rPr>
          <w:rFonts w:cstheme="minorHAnsi"/>
          <w:szCs w:val="24"/>
        </w:rPr>
        <w:t xml:space="preserve"> de PPAR’leri uyararak proe</w:t>
      </w:r>
      <w:r w:rsidR="005D669D" w:rsidRPr="004341C0">
        <w:rPr>
          <w:rFonts w:cstheme="minorHAnsi"/>
          <w:szCs w:val="24"/>
        </w:rPr>
        <w:t xml:space="preserve">nflamatuar sitokinlerin, profibrogenik aracıların oluşumuna mani olur </w:t>
      </w:r>
      <w:r w:rsidR="00B9031E" w:rsidRPr="004341C0">
        <w:rPr>
          <w:rFonts w:cstheme="minorHAnsi"/>
          <w:szCs w:val="24"/>
        </w:rPr>
        <w:t xml:space="preserve">ve </w:t>
      </w:r>
      <w:r w:rsidR="000263FC">
        <w:rPr>
          <w:rFonts w:cstheme="minorHAnsi"/>
          <w:szCs w:val="24"/>
        </w:rPr>
        <w:t>dokulardaki e</w:t>
      </w:r>
      <w:r w:rsidR="005D669D" w:rsidRPr="004341C0">
        <w:rPr>
          <w:rFonts w:cstheme="minorHAnsi"/>
          <w:szCs w:val="24"/>
        </w:rPr>
        <w:t>nflamasyonu yatıştırır (Zambrano ve diğerleri, 2014).</w:t>
      </w:r>
    </w:p>
    <w:p w:rsidR="00912D4E" w:rsidRDefault="00912D4E" w:rsidP="00016704">
      <w:pPr>
        <w:ind w:firstLine="0"/>
        <w:rPr>
          <w:rFonts w:cstheme="minorHAnsi"/>
          <w:b/>
          <w:szCs w:val="24"/>
        </w:rPr>
      </w:pPr>
    </w:p>
    <w:p w:rsidR="00912D4E" w:rsidRPr="004341C0" w:rsidRDefault="00912D4E" w:rsidP="00016704">
      <w:pPr>
        <w:ind w:firstLine="0"/>
        <w:rPr>
          <w:rFonts w:cstheme="minorHAnsi"/>
          <w:b/>
          <w:szCs w:val="24"/>
        </w:rPr>
      </w:pPr>
    </w:p>
    <w:p w:rsidR="003C390C" w:rsidRPr="00E47BC6" w:rsidRDefault="003C390C" w:rsidP="00A76230">
      <w:pPr>
        <w:spacing w:after="120"/>
        <w:jc w:val="center"/>
        <w:rPr>
          <w:rFonts w:cstheme="minorHAnsi"/>
          <w:b/>
          <w:sz w:val="28"/>
          <w:szCs w:val="28"/>
        </w:rPr>
      </w:pPr>
      <w:r w:rsidRPr="00E47BC6">
        <w:rPr>
          <w:rFonts w:cstheme="minorHAnsi"/>
          <w:b/>
          <w:sz w:val="28"/>
          <w:szCs w:val="28"/>
        </w:rPr>
        <w:lastRenderedPageBreak/>
        <w:t>3. GEREÇ VE YÖNTEM</w:t>
      </w:r>
    </w:p>
    <w:p w:rsidR="003C390C" w:rsidRDefault="003C390C" w:rsidP="00A76230">
      <w:pPr>
        <w:spacing w:after="120"/>
        <w:rPr>
          <w:rFonts w:cstheme="minorHAnsi"/>
          <w:b/>
          <w:szCs w:val="24"/>
        </w:rPr>
      </w:pPr>
    </w:p>
    <w:p w:rsidR="00A76230" w:rsidRPr="004341C0" w:rsidRDefault="00A76230" w:rsidP="00A76230">
      <w:pPr>
        <w:spacing w:after="120"/>
        <w:rPr>
          <w:rFonts w:cstheme="minorHAnsi"/>
          <w:b/>
          <w:szCs w:val="24"/>
        </w:rPr>
      </w:pPr>
    </w:p>
    <w:p w:rsidR="0079056F" w:rsidRPr="004341C0" w:rsidRDefault="002922DC" w:rsidP="00A76230">
      <w:pPr>
        <w:spacing w:after="120"/>
        <w:ind w:firstLine="0"/>
        <w:rPr>
          <w:rFonts w:cstheme="minorHAnsi"/>
          <w:b/>
          <w:szCs w:val="24"/>
        </w:rPr>
      </w:pPr>
      <w:r w:rsidRPr="004341C0">
        <w:rPr>
          <w:rFonts w:cstheme="minorHAnsi"/>
          <w:b/>
          <w:szCs w:val="24"/>
        </w:rPr>
        <w:t>3.1</w:t>
      </w:r>
      <w:r w:rsidR="0079056F" w:rsidRPr="004341C0">
        <w:rPr>
          <w:rFonts w:cstheme="minorHAnsi"/>
          <w:b/>
          <w:szCs w:val="24"/>
        </w:rPr>
        <w:t xml:space="preserve">. Deneysel Aşil Tendon Hasar Modeli </w:t>
      </w:r>
    </w:p>
    <w:p w:rsidR="00016704" w:rsidRPr="004341C0" w:rsidRDefault="00016704" w:rsidP="00A76230">
      <w:pPr>
        <w:spacing w:after="120"/>
        <w:ind w:firstLine="0"/>
        <w:rPr>
          <w:rFonts w:cstheme="minorHAnsi"/>
          <w:szCs w:val="24"/>
        </w:rPr>
      </w:pPr>
    </w:p>
    <w:p w:rsidR="00016704" w:rsidRPr="004341C0" w:rsidRDefault="00016704" w:rsidP="00016704">
      <w:pPr>
        <w:spacing w:before="240"/>
        <w:ind w:firstLine="0"/>
        <w:rPr>
          <w:rFonts w:cstheme="minorHAnsi"/>
          <w:szCs w:val="24"/>
        </w:rPr>
      </w:pPr>
      <w:r w:rsidRPr="004341C0">
        <w:rPr>
          <w:rFonts w:cstheme="minorHAnsi"/>
          <w:szCs w:val="24"/>
        </w:rPr>
        <w:t xml:space="preserve">         </w:t>
      </w:r>
      <w:r w:rsidR="0079056F" w:rsidRPr="004341C0">
        <w:rPr>
          <w:rFonts w:cstheme="minorHAnsi"/>
          <w:szCs w:val="24"/>
        </w:rPr>
        <w:t xml:space="preserve">Çalışmamıza başlamadan önce araştırmamızın temelini oluşturacak olan aşil tendon hasar modelini belirlemek amacıyla ön çalışma yapıldı. </w:t>
      </w:r>
      <w:r w:rsidR="0079056F" w:rsidRPr="004341C0">
        <w:rPr>
          <w:rFonts w:cs="Times New Roman"/>
          <w:szCs w:val="24"/>
        </w:rPr>
        <w:t xml:space="preserve">Deneysel olarak tendon hasarı oluşturmak için sıçanlar anestezi altında iken aşil tendonları klemple sıkıştırıldı. </w:t>
      </w:r>
      <w:r w:rsidR="0079056F" w:rsidRPr="004341C0">
        <w:rPr>
          <w:rFonts w:cstheme="minorHAnsi"/>
          <w:szCs w:val="24"/>
        </w:rPr>
        <w:t>İki sıçana ait dört aşil tendonuna klemp kademe derecesi, klembi sıkıştırma-gevşetme süresi ile sıkıştırma-gevşetme tekrar sayısı fa</w:t>
      </w:r>
      <w:r w:rsidR="00EE0A3E" w:rsidRPr="004341C0">
        <w:rPr>
          <w:rFonts w:cstheme="minorHAnsi"/>
          <w:szCs w:val="24"/>
        </w:rPr>
        <w:t xml:space="preserve">rklı olacak şekilde dört </w:t>
      </w:r>
      <w:r w:rsidR="0079056F" w:rsidRPr="004341C0">
        <w:rPr>
          <w:rFonts w:cstheme="minorHAnsi"/>
          <w:szCs w:val="24"/>
        </w:rPr>
        <w:t>tendon hasar modeli uygul</w:t>
      </w:r>
      <w:r w:rsidR="002922DC" w:rsidRPr="004341C0">
        <w:rPr>
          <w:rFonts w:cstheme="minorHAnsi"/>
          <w:szCs w:val="24"/>
        </w:rPr>
        <w:t xml:space="preserve">andı </w:t>
      </w:r>
      <w:r w:rsidR="002D0B19" w:rsidRPr="004341C0">
        <w:rPr>
          <w:rFonts w:cstheme="minorHAnsi"/>
          <w:szCs w:val="24"/>
        </w:rPr>
        <w:t>(Tablo 2</w:t>
      </w:r>
      <w:r w:rsidR="0079056F" w:rsidRPr="004341C0">
        <w:rPr>
          <w:rFonts w:cstheme="minorHAnsi"/>
          <w:szCs w:val="24"/>
        </w:rPr>
        <w:t>)</w:t>
      </w:r>
      <w:r w:rsidR="0079056F" w:rsidRPr="004341C0">
        <w:rPr>
          <w:rFonts w:cstheme="minorHAnsi"/>
          <w:i/>
          <w:szCs w:val="24"/>
        </w:rPr>
        <w:t>.</w:t>
      </w:r>
      <w:r w:rsidR="0079056F" w:rsidRPr="004341C0">
        <w:rPr>
          <w:rFonts w:cstheme="minorHAnsi"/>
          <w:szCs w:val="24"/>
        </w:rPr>
        <w:t xml:space="preserve"> Hasar oluşturulduktan dört hafta sonra sakrifiye edilen sıçanların aşil tendonları Aydın Adnan Menderes Üniversitesi Patoloji Ana Bilim Dalı </w:t>
      </w:r>
      <w:r w:rsidR="006E057E" w:rsidRPr="004341C0">
        <w:rPr>
          <w:rFonts w:cstheme="minorHAnsi"/>
          <w:szCs w:val="24"/>
        </w:rPr>
        <w:t xml:space="preserve">laboratuvarında </w:t>
      </w:r>
      <w:r w:rsidR="0079056F" w:rsidRPr="004341C0">
        <w:rPr>
          <w:rFonts w:cstheme="minorHAnsi"/>
          <w:szCs w:val="24"/>
        </w:rPr>
        <w:t>rutin aşamalardan geçtikten sonra Hemotoksilen-Eosin boyası ile boyanarak alanında uzman patolog tar</w:t>
      </w:r>
      <w:r w:rsidR="00776A0E">
        <w:rPr>
          <w:rFonts w:cstheme="minorHAnsi"/>
          <w:szCs w:val="24"/>
        </w:rPr>
        <w:t>afından tek kör yöntemle histo</w:t>
      </w:r>
      <w:r w:rsidR="0079056F" w:rsidRPr="004341C0">
        <w:rPr>
          <w:rFonts w:cstheme="minorHAnsi"/>
          <w:szCs w:val="24"/>
        </w:rPr>
        <w:t>patolojik olarak değerlendirildi.</w:t>
      </w:r>
    </w:p>
    <w:p w:rsidR="00C02E80" w:rsidRPr="004341C0" w:rsidRDefault="00C02E80" w:rsidP="00016704">
      <w:pPr>
        <w:spacing w:before="240"/>
        <w:ind w:firstLine="0"/>
        <w:rPr>
          <w:rFonts w:cstheme="minorHAnsi"/>
          <w:szCs w:val="24"/>
        </w:rPr>
      </w:pPr>
    </w:p>
    <w:p w:rsidR="0079056F" w:rsidRPr="004341C0" w:rsidRDefault="00016704" w:rsidP="00016704">
      <w:pPr>
        <w:ind w:firstLine="0"/>
        <w:rPr>
          <w:rFonts w:cstheme="minorHAnsi"/>
          <w:szCs w:val="24"/>
        </w:rPr>
      </w:pPr>
      <w:r w:rsidRPr="004341C0">
        <w:rPr>
          <w:rFonts w:cstheme="minorHAnsi"/>
          <w:b/>
          <w:szCs w:val="24"/>
        </w:rPr>
        <w:t xml:space="preserve"> </w:t>
      </w:r>
      <w:r w:rsidR="002D0B19" w:rsidRPr="004341C0">
        <w:rPr>
          <w:rFonts w:cstheme="minorHAnsi"/>
          <w:b/>
          <w:szCs w:val="24"/>
        </w:rPr>
        <w:t>Tablo 2</w:t>
      </w:r>
      <w:r w:rsidR="0079056F" w:rsidRPr="004341C0">
        <w:rPr>
          <w:rFonts w:cstheme="minorHAnsi"/>
          <w:b/>
          <w:szCs w:val="24"/>
        </w:rPr>
        <w:t>.</w:t>
      </w:r>
      <w:r w:rsidR="00190D88">
        <w:rPr>
          <w:rFonts w:cstheme="minorHAnsi"/>
          <w:szCs w:val="24"/>
        </w:rPr>
        <w:t xml:space="preserve"> Aşil tendon hasar m</w:t>
      </w:r>
      <w:r w:rsidR="0079056F" w:rsidRPr="004341C0">
        <w:rPr>
          <w:rFonts w:cstheme="minorHAnsi"/>
          <w:szCs w:val="24"/>
        </w:rPr>
        <w:t>odelleri</w:t>
      </w:r>
    </w:p>
    <w:tbl>
      <w:tblPr>
        <w:tblStyle w:val="TabloKlavuzu"/>
        <w:tblW w:w="0" w:type="auto"/>
        <w:tblInd w:w="108" w:type="dxa"/>
        <w:tblLook w:val="04A0"/>
      </w:tblPr>
      <w:tblGrid>
        <w:gridCol w:w="2552"/>
        <w:gridCol w:w="1540"/>
        <w:gridCol w:w="1275"/>
        <w:gridCol w:w="1296"/>
        <w:gridCol w:w="1417"/>
      </w:tblGrid>
      <w:tr w:rsidR="0079056F" w:rsidRPr="004341C0" w:rsidTr="00016704">
        <w:tc>
          <w:tcPr>
            <w:tcW w:w="2552" w:type="dxa"/>
          </w:tcPr>
          <w:p w:rsidR="0079056F" w:rsidRPr="004341C0" w:rsidRDefault="0079056F" w:rsidP="00D67241">
            <w:pPr>
              <w:jc w:val="center"/>
              <w:rPr>
                <w:rFonts w:cstheme="minorHAnsi"/>
                <w:sz w:val="24"/>
                <w:szCs w:val="24"/>
              </w:rPr>
            </w:pPr>
          </w:p>
        </w:tc>
        <w:tc>
          <w:tcPr>
            <w:tcW w:w="1540" w:type="dxa"/>
          </w:tcPr>
          <w:p w:rsidR="0079056F" w:rsidRPr="004341C0" w:rsidRDefault="0079056F" w:rsidP="00016704">
            <w:pPr>
              <w:ind w:firstLine="0"/>
              <w:jc w:val="center"/>
              <w:rPr>
                <w:rFonts w:cstheme="minorHAnsi"/>
                <w:b/>
                <w:sz w:val="24"/>
                <w:szCs w:val="24"/>
              </w:rPr>
            </w:pPr>
            <w:r w:rsidRPr="004341C0">
              <w:rPr>
                <w:rFonts w:cstheme="minorHAnsi"/>
                <w:b/>
                <w:sz w:val="24"/>
                <w:szCs w:val="24"/>
              </w:rPr>
              <w:t>Model I</w:t>
            </w:r>
          </w:p>
        </w:tc>
        <w:tc>
          <w:tcPr>
            <w:tcW w:w="1275" w:type="dxa"/>
          </w:tcPr>
          <w:p w:rsidR="0079056F" w:rsidRPr="004341C0" w:rsidRDefault="0079056F" w:rsidP="00016704">
            <w:pPr>
              <w:ind w:firstLine="0"/>
              <w:jc w:val="center"/>
              <w:rPr>
                <w:rFonts w:cstheme="minorHAnsi"/>
                <w:b/>
                <w:sz w:val="24"/>
                <w:szCs w:val="24"/>
              </w:rPr>
            </w:pPr>
            <w:r w:rsidRPr="004341C0">
              <w:rPr>
                <w:rFonts w:cstheme="minorHAnsi"/>
                <w:b/>
                <w:sz w:val="24"/>
                <w:szCs w:val="24"/>
              </w:rPr>
              <w:t>Model II</w:t>
            </w:r>
          </w:p>
        </w:tc>
        <w:tc>
          <w:tcPr>
            <w:tcW w:w="1296" w:type="dxa"/>
          </w:tcPr>
          <w:p w:rsidR="0079056F" w:rsidRPr="004341C0" w:rsidRDefault="0079056F" w:rsidP="00016704">
            <w:pPr>
              <w:ind w:firstLine="0"/>
              <w:jc w:val="center"/>
              <w:rPr>
                <w:rFonts w:cstheme="minorHAnsi"/>
                <w:b/>
                <w:sz w:val="24"/>
                <w:szCs w:val="24"/>
              </w:rPr>
            </w:pPr>
            <w:r w:rsidRPr="004341C0">
              <w:rPr>
                <w:rFonts w:cstheme="minorHAnsi"/>
                <w:b/>
                <w:sz w:val="24"/>
                <w:szCs w:val="24"/>
              </w:rPr>
              <w:t>Model III</w:t>
            </w:r>
          </w:p>
        </w:tc>
        <w:tc>
          <w:tcPr>
            <w:tcW w:w="1417" w:type="dxa"/>
          </w:tcPr>
          <w:p w:rsidR="0079056F" w:rsidRPr="004341C0" w:rsidRDefault="0079056F" w:rsidP="00016704">
            <w:pPr>
              <w:ind w:firstLine="0"/>
              <w:jc w:val="center"/>
              <w:rPr>
                <w:rFonts w:cstheme="minorHAnsi"/>
                <w:b/>
                <w:sz w:val="24"/>
                <w:szCs w:val="24"/>
              </w:rPr>
            </w:pPr>
            <w:r w:rsidRPr="004341C0">
              <w:rPr>
                <w:rFonts w:cstheme="minorHAnsi"/>
                <w:b/>
                <w:sz w:val="24"/>
                <w:szCs w:val="24"/>
              </w:rPr>
              <w:t>Model IV</w:t>
            </w:r>
          </w:p>
        </w:tc>
      </w:tr>
      <w:tr w:rsidR="0079056F" w:rsidRPr="004341C0" w:rsidTr="00016704">
        <w:tc>
          <w:tcPr>
            <w:tcW w:w="2552" w:type="dxa"/>
          </w:tcPr>
          <w:p w:rsidR="0079056F" w:rsidRPr="004341C0" w:rsidRDefault="0079056F" w:rsidP="00016704">
            <w:pPr>
              <w:ind w:firstLine="0"/>
              <w:rPr>
                <w:rFonts w:cstheme="minorHAnsi"/>
                <w:b/>
                <w:sz w:val="24"/>
                <w:szCs w:val="24"/>
              </w:rPr>
            </w:pPr>
            <w:r w:rsidRPr="004341C0">
              <w:rPr>
                <w:rFonts w:cstheme="minorHAnsi"/>
                <w:b/>
                <w:bCs/>
                <w:sz w:val="24"/>
                <w:szCs w:val="24"/>
              </w:rPr>
              <w:t xml:space="preserve">Klemp </w:t>
            </w:r>
            <w:r w:rsidRPr="004341C0">
              <w:rPr>
                <w:rFonts w:cstheme="minorHAnsi"/>
                <w:b/>
                <w:sz w:val="24"/>
                <w:szCs w:val="24"/>
              </w:rPr>
              <w:t>kademesi</w:t>
            </w:r>
          </w:p>
        </w:tc>
        <w:tc>
          <w:tcPr>
            <w:tcW w:w="1540" w:type="dxa"/>
          </w:tcPr>
          <w:p w:rsidR="0079056F" w:rsidRPr="004341C0" w:rsidRDefault="0079056F" w:rsidP="00016704">
            <w:pPr>
              <w:jc w:val="center"/>
              <w:rPr>
                <w:rFonts w:cstheme="minorHAnsi"/>
                <w:sz w:val="24"/>
                <w:szCs w:val="24"/>
              </w:rPr>
            </w:pPr>
            <w:r w:rsidRPr="004341C0">
              <w:rPr>
                <w:rFonts w:cstheme="minorHAnsi"/>
                <w:sz w:val="24"/>
                <w:szCs w:val="24"/>
              </w:rPr>
              <w:t>2</w:t>
            </w:r>
          </w:p>
        </w:tc>
        <w:tc>
          <w:tcPr>
            <w:tcW w:w="1275" w:type="dxa"/>
          </w:tcPr>
          <w:p w:rsidR="0079056F" w:rsidRPr="004341C0" w:rsidRDefault="0079056F" w:rsidP="00016704">
            <w:pPr>
              <w:jc w:val="center"/>
              <w:rPr>
                <w:rFonts w:cstheme="minorHAnsi"/>
                <w:sz w:val="24"/>
                <w:szCs w:val="24"/>
              </w:rPr>
            </w:pPr>
            <w:r w:rsidRPr="004341C0">
              <w:rPr>
                <w:rFonts w:cstheme="minorHAnsi"/>
                <w:sz w:val="24"/>
                <w:szCs w:val="24"/>
              </w:rPr>
              <w:t>2</w:t>
            </w:r>
          </w:p>
        </w:tc>
        <w:tc>
          <w:tcPr>
            <w:tcW w:w="1296" w:type="dxa"/>
          </w:tcPr>
          <w:p w:rsidR="0079056F" w:rsidRPr="004341C0" w:rsidRDefault="0079056F" w:rsidP="00016704">
            <w:pPr>
              <w:jc w:val="center"/>
              <w:rPr>
                <w:rFonts w:cstheme="minorHAnsi"/>
                <w:sz w:val="24"/>
                <w:szCs w:val="24"/>
              </w:rPr>
            </w:pPr>
            <w:r w:rsidRPr="004341C0">
              <w:rPr>
                <w:rFonts w:cstheme="minorHAnsi"/>
                <w:sz w:val="24"/>
                <w:szCs w:val="24"/>
              </w:rPr>
              <w:t>3</w:t>
            </w:r>
          </w:p>
        </w:tc>
        <w:tc>
          <w:tcPr>
            <w:tcW w:w="1417" w:type="dxa"/>
          </w:tcPr>
          <w:p w:rsidR="0079056F" w:rsidRPr="004341C0" w:rsidRDefault="0079056F" w:rsidP="00016704">
            <w:pPr>
              <w:jc w:val="center"/>
              <w:rPr>
                <w:rFonts w:cstheme="minorHAnsi"/>
                <w:sz w:val="24"/>
                <w:szCs w:val="24"/>
              </w:rPr>
            </w:pPr>
            <w:r w:rsidRPr="004341C0">
              <w:rPr>
                <w:rFonts w:cstheme="minorHAnsi"/>
                <w:sz w:val="24"/>
                <w:szCs w:val="24"/>
              </w:rPr>
              <w:t>3</w:t>
            </w:r>
          </w:p>
        </w:tc>
      </w:tr>
      <w:tr w:rsidR="0079056F" w:rsidRPr="004341C0" w:rsidTr="00016704">
        <w:tc>
          <w:tcPr>
            <w:tcW w:w="2552" w:type="dxa"/>
          </w:tcPr>
          <w:p w:rsidR="0079056F" w:rsidRPr="004341C0" w:rsidRDefault="0079056F" w:rsidP="00016704">
            <w:pPr>
              <w:ind w:firstLine="0"/>
              <w:rPr>
                <w:rFonts w:cstheme="minorHAnsi"/>
                <w:b/>
                <w:sz w:val="24"/>
                <w:szCs w:val="24"/>
              </w:rPr>
            </w:pPr>
            <w:r w:rsidRPr="004341C0">
              <w:rPr>
                <w:rFonts w:cstheme="minorHAnsi"/>
                <w:b/>
                <w:bCs/>
                <w:sz w:val="24"/>
                <w:szCs w:val="24"/>
              </w:rPr>
              <w:t>Sıkıştırma süresi (dk)</w:t>
            </w:r>
          </w:p>
        </w:tc>
        <w:tc>
          <w:tcPr>
            <w:tcW w:w="1540" w:type="dxa"/>
          </w:tcPr>
          <w:p w:rsidR="0079056F" w:rsidRPr="004341C0" w:rsidRDefault="0079056F" w:rsidP="00016704">
            <w:pPr>
              <w:jc w:val="center"/>
              <w:rPr>
                <w:rFonts w:cstheme="minorHAnsi"/>
                <w:sz w:val="24"/>
                <w:szCs w:val="24"/>
              </w:rPr>
            </w:pPr>
            <w:r w:rsidRPr="004341C0">
              <w:rPr>
                <w:rFonts w:cstheme="minorHAnsi"/>
                <w:sz w:val="24"/>
                <w:szCs w:val="24"/>
              </w:rPr>
              <w:t>1</w:t>
            </w:r>
          </w:p>
        </w:tc>
        <w:tc>
          <w:tcPr>
            <w:tcW w:w="1275" w:type="dxa"/>
          </w:tcPr>
          <w:p w:rsidR="0079056F" w:rsidRPr="004341C0" w:rsidRDefault="0079056F" w:rsidP="00016704">
            <w:pPr>
              <w:jc w:val="center"/>
              <w:rPr>
                <w:rFonts w:cstheme="minorHAnsi"/>
                <w:sz w:val="24"/>
                <w:szCs w:val="24"/>
              </w:rPr>
            </w:pPr>
            <w:r w:rsidRPr="004341C0">
              <w:rPr>
                <w:rFonts w:cstheme="minorHAnsi"/>
                <w:sz w:val="24"/>
                <w:szCs w:val="24"/>
              </w:rPr>
              <w:t>2</w:t>
            </w:r>
          </w:p>
        </w:tc>
        <w:tc>
          <w:tcPr>
            <w:tcW w:w="1296" w:type="dxa"/>
          </w:tcPr>
          <w:p w:rsidR="0079056F" w:rsidRPr="004341C0" w:rsidRDefault="0079056F" w:rsidP="00016704">
            <w:pPr>
              <w:jc w:val="center"/>
              <w:rPr>
                <w:rFonts w:cstheme="minorHAnsi"/>
                <w:sz w:val="24"/>
                <w:szCs w:val="24"/>
              </w:rPr>
            </w:pPr>
            <w:r w:rsidRPr="004341C0">
              <w:rPr>
                <w:rFonts w:cstheme="minorHAnsi"/>
                <w:sz w:val="24"/>
                <w:szCs w:val="24"/>
              </w:rPr>
              <w:t>2</w:t>
            </w:r>
          </w:p>
        </w:tc>
        <w:tc>
          <w:tcPr>
            <w:tcW w:w="1417" w:type="dxa"/>
          </w:tcPr>
          <w:p w:rsidR="0079056F" w:rsidRPr="004341C0" w:rsidRDefault="0079056F" w:rsidP="00016704">
            <w:pPr>
              <w:jc w:val="center"/>
              <w:rPr>
                <w:rFonts w:cstheme="minorHAnsi"/>
                <w:sz w:val="24"/>
                <w:szCs w:val="24"/>
              </w:rPr>
            </w:pPr>
            <w:r w:rsidRPr="004341C0">
              <w:rPr>
                <w:rFonts w:cstheme="minorHAnsi"/>
                <w:sz w:val="24"/>
                <w:szCs w:val="24"/>
              </w:rPr>
              <w:t>2</w:t>
            </w:r>
          </w:p>
        </w:tc>
      </w:tr>
      <w:tr w:rsidR="0079056F" w:rsidRPr="004341C0" w:rsidTr="00016704">
        <w:tc>
          <w:tcPr>
            <w:tcW w:w="2552" w:type="dxa"/>
          </w:tcPr>
          <w:p w:rsidR="0079056F" w:rsidRPr="004341C0" w:rsidRDefault="0079056F" w:rsidP="00016704">
            <w:pPr>
              <w:ind w:firstLine="0"/>
              <w:rPr>
                <w:rFonts w:cstheme="minorHAnsi"/>
                <w:b/>
                <w:sz w:val="24"/>
                <w:szCs w:val="24"/>
              </w:rPr>
            </w:pPr>
            <w:r w:rsidRPr="004341C0">
              <w:rPr>
                <w:rFonts w:cstheme="minorHAnsi"/>
                <w:b/>
                <w:bCs/>
                <w:sz w:val="24"/>
                <w:szCs w:val="24"/>
              </w:rPr>
              <w:t>Gevşetme süresi (dk)</w:t>
            </w:r>
          </w:p>
        </w:tc>
        <w:tc>
          <w:tcPr>
            <w:tcW w:w="1540" w:type="dxa"/>
          </w:tcPr>
          <w:p w:rsidR="0079056F" w:rsidRPr="004341C0" w:rsidRDefault="0079056F" w:rsidP="00016704">
            <w:pPr>
              <w:jc w:val="center"/>
              <w:rPr>
                <w:rFonts w:cstheme="minorHAnsi"/>
                <w:sz w:val="24"/>
                <w:szCs w:val="24"/>
              </w:rPr>
            </w:pPr>
            <w:r w:rsidRPr="004341C0">
              <w:rPr>
                <w:rFonts w:cstheme="minorHAnsi"/>
                <w:sz w:val="24"/>
                <w:szCs w:val="24"/>
              </w:rPr>
              <w:t>3</w:t>
            </w:r>
          </w:p>
        </w:tc>
        <w:tc>
          <w:tcPr>
            <w:tcW w:w="1275" w:type="dxa"/>
          </w:tcPr>
          <w:p w:rsidR="0079056F" w:rsidRPr="004341C0" w:rsidRDefault="0079056F" w:rsidP="00016704">
            <w:pPr>
              <w:jc w:val="center"/>
              <w:rPr>
                <w:rFonts w:cstheme="minorHAnsi"/>
                <w:sz w:val="24"/>
                <w:szCs w:val="24"/>
              </w:rPr>
            </w:pPr>
            <w:r w:rsidRPr="004341C0">
              <w:rPr>
                <w:rFonts w:cstheme="minorHAnsi"/>
                <w:sz w:val="24"/>
                <w:szCs w:val="24"/>
              </w:rPr>
              <w:t>1</w:t>
            </w:r>
          </w:p>
        </w:tc>
        <w:tc>
          <w:tcPr>
            <w:tcW w:w="1296" w:type="dxa"/>
          </w:tcPr>
          <w:p w:rsidR="0079056F" w:rsidRPr="004341C0" w:rsidRDefault="0079056F" w:rsidP="00016704">
            <w:pPr>
              <w:jc w:val="center"/>
              <w:rPr>
                <w:rFonts w:cstheme="minorHAnsi"/>
                <w:sz w:val="24"/>
                <w:szCs w:val="24"/>
              </w:rPr>
            </w:pPr>
            <w:r w:rsidRPr="004341C0">
              <w:rPr>
                <w:rFonts w:cstheme="minorHAnsi"/>
                <w:sz w:val="24"/>
                <w:szCs w:val="24"/>
              </w:rPr>
              <w:t>1</w:t>
            </w:r>
          </w:p>
        </w:tc>
        <w:tc>
          <w:tcPr>
            <w:tcW w:w="1417" w:type="dxa"/>
          </w:tcPr>
          <w:p w:rsidR="0079056F" w:rsidRPr="004341C0" w:rsidRDefault="0079056F" w:rsidP="00016704">
            <w:pPr>
              <w:jc w:val="center"/>
              <w:rPr>
                <w:rFonts w:cstheme="minorHAnsi"/>
                <w:sz w:val="24"/>
                <w:szCs w:val="24"/>
              </w:rPr>
            </w:pPr>
            <w:r w:rsidRPr="004341C0">
              <w:rPr>
                <w:rFonts w:cstheme="minorHAnsi"/>
                <w:sz w:val="24"/>
                <w:szCs w:val="24"/>
              </w:rPr>
              <w:t>1</w:t>
            </w:r>
          </w:p>
        </w:tc>
      </w:tr>
      <w:tr w:rsidR="0079056F" w:rsidRPr="004341C0" w:rsidTr="00016704">
        <w:tc>
          <w:tcPr>
            <w:tcW w:w="2552" w:type="dxa"/>
          </w:tcPr>
          <w:p w:rsidR="0079056F" w:rsidRPr="004341C0" w:rsidRDefault="0079056F" w:rsidP="00016704">
            <w:pPr>
              <w:ind w:firstLine="0"/>
              <w:rPr>
                <w:rFonts w:cstheme="minorHAnsi"/>
                <w:b/>
                <w:sz w:val="24"/>
                <w:szCs w:val="24"/>
              </w:rPr>
            </w:pPr>
            <w:r w:rsidRPr="004341C0">
              <w:rPr>
                <w:rFonts w:cstheme="minorHAnsi"/>
                <w:b/>
                <w:sz w:val="24"/>
                <w:szCs w:val="24"/>
              </w:rPr>
              <w:t>Tekrar Sayısı</w:t>
            </w:r>
          </w:p>
        </w:tc>
        <w:tc>
          <w:tcPr>
            <w:tcW w:w="1540" w:type="dxa"/>
          </w:tcPr>
          <w:p w:rsidR="0079056F" w:rsidRPr="004341C0" w:rsidRDefault="0079056F" w:rsidP="00016704">
            <w:pPr>
              <w:jc w:val="center"/>
              <w:rPr>
                <w:rFonts w:cstheme="minorHAnsi"/>
                <w:sz w:val="24"/>
                <w:szCs w:val="24"/>
              </w:rPr>
            </w:pPr>
            <w:r w:rsidRPr="004341C0">
              <w:rPr>
                <w:rFonts w:cstheme="minorHAnsi"/>
                <w:sz w:val="24"/>
                <w:szCs w:val="24"/>
              </w:rPr>
              <w:t>4</w:t>
            </w:r>
          </w:p>
        </w:tc>
        <w:tc>
          <w:tcPr>
            <w:tcW w:w="1275" w:type="dxa"/>
          </w:tcPr>
          <w:p w:rsidR="0079056F" w:rsidRPr="004341C0" w:rsidRDefault="0079056F" w:rsidP="00016704">
            <w:pPr>
              <w:jc w:val="center"/>
              <w:rPr>
                <w:rFonts w:cstheme="minorHAnsi"/>
                <w:sz w:val="24"/>
                <w:szCs w:val="24"/>
              </w:rPr>
            </w:pPr>
            <w:r w:rsidRPr="004341C0">
              <w:rPr>
                <w:rFonts w:cstheme="minorHAnsi"/>
                <w:sz w:val="24"/>
                <w:szCs w:val="24"/>
              </w:rPr>
              <w:t>4</w:t>
            </w:r>
          </w:p>
        </w:tc>
        <w:tc>
          <w:tcPr>
            <w:tcW w:w="1296" w:type="dxa"/>
          </w:tcPr>
          <w:p w:rsidR="0079056F" w:rsidRPr="004341C0" w:rsidRDefault="0079056F" w:rsidP="00016704">
            <w:pPr>
              <w:jc w:val="center"/>
              <w:rPr>
                <w:rFonts w:cstheme="minorHAnsi"/>
                <w:sz w:val="24"/>
                <w:szCs w:val="24"/>
              </w:rPr>
            </w:pPr>
            <w:r w:rsidRPr="004341C0">
              <w:rPr>
                <w:rFonts w:cstheme="minorHAnsi"/>
                <w:sz w:val="24"/>
                <w:szCs w:val="24"/>
              </w:rPr>
              <w:t>4</w:t>
            </w:r>
          </w:p>
        </w:tc>
        <w:tc>
          <w:tcPr>
            <w:tcW w:w="1417" w:type="dxa"/>
          </w:tcPr>
          <w:p w:rsidR="0079056F" w:rsidRPr="004341C0" w:rsidRDefault="0079056F" w:rsidP="00016704">
            <w:pPr>
              <w:jc w:val="center"/>
              <w:rPr>
                <w:rFonts w:cstheme="minorHAnsi"/>
                <w:sz w:val="24"/>
                <w:szCs w:val="24"/>
              </w:rPr>
            </w:pPr>
            <w:r w:rsidRPr="004341C0">
              <w:rPr>
                <w:rFonts w:cstheme="minorHAnsi"/>
                <w:sz w:val="24"/>
                <w:szCs w:val="24"/>
              </w:rPr>
              <w:t>5</w:t>
            </w:r>
          </w:p>
        </w:tc>
      </w:tr>
    </w:tbl>
    <w:p w:rsidR="0079056F" w:rsidRPr="004341C0" w:rsidRDefault="0079056F" w:rsidP="00016704">
      <w:pPr>
        <w:jc w:val="center"/>
        <w:rPr>
          <w:rFonts w:cstheme="minorHAnsi"/>
          <w:szCs w:val="24"/>
        </w:rPr>
      </w:pPr>
    </w:p>
    <w:p w:rsidR="0079056F" w:rsidRPr="004341C0" w:rsidRDefault="0079056F" w:rsidP="0079056F">
      <w:pPr>
        <w:rPr>
          <w:rFonts w:cstheme="minorHAnsi"/>
          <w:szCs w:val="24"/>
        </w:rPr>
      </w:pPr>
    </w:p>
    <w:p w:rsidR="0079056F" w:rsidRPr="004341C0" w:rsidRDefault="0079056F" w:rsidP="0079056F">
      <w:pPr>
        <w:rPr>
          <w:rFonts w:cstheme="minorHAnsi"/>
          <w:szCs w:val="24"/>
        </w:rPr>
      </w:pPr>
      <w:r w:rsidRPr="004341C0">
        <w:rPr>
          <w:rFonts w:cstheme="minorHAnsi"/>
          <w:szCs w:val="24"/>
        </w:rPr>
        <w:t xml:space="preserve">Yapılan </w:t>
      </w:r>
      <w:r w:rsidR="007A6AD0">
        <w:rPr>
          <w:rFonts w:cstheme="minorHAnsi"/>
          <w:szCs w:val="24"/>
        </w:rPr>
        <w:t xml:space="preserve">histolojik </w:t>
      </w:r>
      <w:r w:rsidRPr="004341C0">
        <w:rPr>
          <w:rFonts w:cstheme="minorHAnsi"/>
          <w:szCs w:val="24"/>
        </w:rPr>
        <w:t>incelemede tendon örnekleri enflamasyon, neovaskülarizasyon, fibroblastik aktivite, kollajen fibril dizilimi ve kalsifikasyon parametrel</w:t>
      </w:r>
      <w:r w:rsidR="002D0B19" w:rsidRPr="004341C0">
        <w:rPr>
          <w:rFonts w:cstheme="minorHAnsi"/>
          <w:szCs w:val="24"/>
        </w:rPr>
        <w:t>eri açısından skorlandı (Tablo 3</w:t>
      </w:r>
      <w:r w:rsidR="00EB012C">
        <w:rPr>
          <w:rFonts w:cstheme="minorHAnsi"/>
          <w:szCs w:val="24"/>
        </w:rPr>
        <w:t>). Histo</w:t>
      </w:r>
      <w:r w:rsidRPr="004341C0">
        <w:rPr>
          <w:rFonts w:cstheme="minorHAnsi"/>
          <w:szCs w:val="24"/>
        </w:rPr>
        <w:t xml:space="preserve">patolojik skorlama sonucunda </w:t>
      </w:r>
      <w:r w:rsidRPr="004341C0">
        <w:rPr>
          <w:szCs w:val="24"/>
        </w:rPr>
        <w:t>enflamasyon</w:t>
      </w:r>
      <w:r w:rsidR="00B306A6" w:rsidRPr="004341C0">
        <w:rPr>
          <w:szCs w:val="24"/>
        </w:rPr>
        <w:t>un belirteçlerinden olan yangısal hücrelerin (</w:t>
      </w:r>
      <w:r w:rsidR="00C02E80" w:rsidRPr="004341C0">
        <w:rPr>
          <w:szCs w:val="24"/>
        </w:rPr>
        <w:t>lenfositlerin</w:t>
      </w:r>
      <w:r w:rsidR="00B306A6" w:rsidRPr="004341C0">
        <w:rPr>
          <w:szCs w:val="24"/>
        </w:rPr>
        <w:t>)</w:t>
      </w:r>
      <w:r w:rsidRPr="004341C0">
        <w:rPr>
          <w:szCs w:val="24"/>
        </w:rPr>
        <w:t xml:space="preserve"> </w:t>
      </w:r>
      <w:r w:rsidRPr="004341C0">
        <w:rPr>
          <w:rFonts w:cstheme="minorHAnsi"/>
          <w:szCs w:val="24"/>
        </w:rPr>
        <w:t xml:space="preserve">en </w:t>
      </w:r>
      <w:r w:rsidR="00252883" w:rsidRPr="004341C0">
        <w:rPr>
          <w:rFonts w:cstheme="minorHAnsi"/>
          <w:szCs w:val="24"/>
        </w:rPr>
        <w:t xml:space="preserve">yoğun </w:t>
      </w:r>
      <w:r w:rsidR="00C02E80" w:rsidRPr="004341C0">
        <w:rPr>
          <w:rFonts w:cstheme="minorHAnsi"/>
          <w:szCs w:val="24"/>
        </w:rPr>
        <w:t>fazla olduğu tendon prepa</w:t>
      </w:r>
      <w:r w:rsidR="00C47515">
        <w:rPr>
          <w:rFonts w:cstheme="minorHAnsi"/>
          <w:szCs w:val="24"/>
        </w:rPr>
        <w:t>rat</w:t>
      </w:r>
      <w:r w:rsidR="00C02E80" w:rsidRPr="004341C0">
        <w:rPr>
          <w:rFonts w:cstheme="minorHAnsi"/>
          <w:szCs w:val="24"/>
        </w:rPr>
        <w:t>ının model IV’e</w:t>
      </w:r>
      <w:r w:rsidRPr="004341C0">
        <w:rPr>
          <w:rFonts w:cstheme="minorHAnsi"/>
          <w:szCs w:val="24"/>
        </w:rPr>
        <w:t xml:space="preserve"> ait olduğu tespit edildi</w:t>
      </w:r>
      <w:r w:rsidR="007A6AD0">
        <w:rPr>
          <w:rFonts w:cstheme="minorHAnsi"/>
          <w:szCs w:val="24"/>
        </w:rPr>
        <w:t xml:space="preserve"> </w:t>
      </w:r>
      <w:r w:rsidRPr="004341C0">
        <w:rPr>
          <w:rFonts w:cstheme="minorHAnsi"/>
          <w:szCs w:val="24"/>
        </w:rPr>
        <w:t>(Resim</w:t>
      </w:r>
      <w:r w:rsidR="00B306A6" w:rsidRPr="004341C0">
        <w:rPr>
          <w:rFonts w:cstheme="minorHAnsi"/>
          <w:szCs w:val="24"/>
        </w:rPr>
        <w:t xml:space="preserve"> </w:t>
      </w:r>
      <w:r w:rsidR="002D0B19" w:rsidRPr="004341C0">
        <w:rPr>
          <w:rFonts w:cstheme="minorHAnsi"/>
          <w:szCs w:val="24"/>
        </w:rPr>
        <w:t>13</w:t>
      </w:r>
      <w:r w:rsidR="00B306A6" w:rsidRPr="004341C0">
        <w:rPr>
          <w:rFonts w:cstheme="minorHAnsi"/>
          <w:szCs w:val="24"/>
        </w:rPr>
        <w:t xml:space="preserve">). Bu ön çalışmanın </w:t>
      </w:r>
      <w:r w:rsidRPr="004341C0">
        <w:rPr>
          <w:rFonts w:cstheme="minorHAnsi"/>
          <w:szCs w:val="24"/>
        </w:rPr>
        <w:t xml:space="preserve">histolojik verileri doğrultusunda </w:t>
      </w:r>
      <w:r w:rsidR="006C7CE4">
        <w:rPr>
          <w:rFonts w:cstheme="minorHAnsi"/>
          <w:szCs w:val="24"/>
        </w:rPr>
        <w:t>LC</w:t>
      </w:r>
      <w:r w:rsidRPr="004341C0">
        <w:rPr>
          <w:rFonts w:cstheme="minorHAnsi"/>
          <w:szCs w:val="24"/>
        </w:rPr>
        <w:t>’</w:t>
      </w:r>
      <w:r w:rsidR="006E057E">
        <w:rPr>
          <w:rFonts w:cstheme="minorHAnsi"/>
          <w:szCs w:val="24"/>
        </w:rPr>
        <w:t>n</w:t>
      </w:r>
      <w:r w:rsidRPr="004341C0">
        <w:rPr>
          <w:rFonts w:cstheme="minorHAnsi"/>
          <w:szCs w:val="24"/>
        </w:rPr>
        <w:t>in tendon iyileşmesindeki etkisini en iyi şekilde değerlendirebileceğimiz araştırmamıza temel oluşturacak noninvaziv</w:t>
      </w:r>
      <w:r w:rsidR="00B306A6" w:rsidRPr="004341C0">
        <w:rPr>
          <w:rFonts w:cstheme="minorHAnsi"/>
          <w:szCs w:val="24"/>
        </w:rPr>
        <w:t xml:space="preserve"> deneysel</w:t>
      </w:r>
      <w:r w:rsidRPr="004341C0">
        <w:rPr>
          <w:rFonts w:cstheme="minorHAnsi"/>
          <w:szCs w:val="24"/>
        </w:rPr>
        <w:t xml:space="preserve"> aşil tendon hasar modeli belirlendi.</w:t>
      </w:r>
    </w:p>
    <w:p w:rsidR="0079056F" w:rsidRPr="004341C0" w:rsidRDefault="0079056F" w:rsidP="0079056F">
      <w:pPr>
        <w:rPr>
          <w:rFonts w:cstheme="minorHAnsi"/>
          <w:szCs w:val="24"/>
        </w:rPr>
      </w:pPr>
    </w:p>
    <w:p w:rsidR="0079056F" w:rsidRPr="004341C0" w:rsidRDefault="002D0B19" w:rsidP="00016704">
      <w:pPr>
        <w:ind w:firstLine="0"/>
        <w:rPr>
          <w:rFonts w:cstheme="minorHAnsi"/>
          <w:szCs w:val="24"/>
        </w:rPr>
      </w:pPr>
      <w:r w:rsidRPr="004341C0">
        <w:rPr>
          <w:rFonts w:cstheme="minorHAnsi"/>
          <w:b/>
          <w:szCs w:val="24"/>
        </w:rPr>
        <w:lastRenderedPageBreak/>
        <w:t>Tablo 3</w:t>
      </w:r>
      <w:r w:rsidR="0079056F" w:rsidRPr="004341C0">
        <w:rPr>
          <w:rFonts w:cstheme="minorHAnsi"/>
          <w:b/>
          <w:szCs w:val="24"/>
        </w:rPr>
        <w:t>.</w:t>
      </w:r>
      <w:r w:rsidR="00190D88">
        <w:rPr>
          <w:rFonts w:cstheme="minorHAnsi"/>
          <w:szCs w:val="24"/>
        </w:rPr>
        <w:t xml:space="preserve"> Aşil tendon hasar m</w:t>
      </w:r>
      <w:r w:rsidR="0079056F" w:rsidRPr="004341C0">
        <w:rPr>
          <w:rFonts w:cstheme="minorHAnsi"/>
          <w:szCs w:val="24"/>
        </w:rPr>
        <w:t xml:space="preserve">odelleri </w:t>
      </w:r>
      <w:r w:rsidR="00807658">
        <w:rPr>
          <w:rFonts w:cstheme="minorHAnsi"/>
          <w:szCs w:val="24"/>
        </w:rPr>
        <w:t>histopatolojik</w:t>
      </w:r>
      <w:r w:rsidR="0079056F" w:rsidRPr="004341C0">
        <w:rPr>
          <w:rFonts w:cstheme="minorHAnsi"/>
          <w:szCs w:val="24"/>
        </w:rPr>
        <w:t xml:space="preserve"> inceleme sonuçları</w:t>
      </w:r>
    </w:p>
    <w:tbl>
      <w:tblPr>
        <w:tblStyle w:val="TabloKlavuzu"/>
        <w:tblW w:w="9464" w:type="dxa"/>
        <w:tblLayout w:type="fixed"/>
        <w:tblLook w:val="04A0"/>
      </w:tblPr>
      <w:tblGrid>
        <w:gridCol w:w="1242"/>
        <w:gridCol w:w="1560"/>
        <w:gridCol w:w="2126"/>
        <w:gridCol w:w="1417"/>
        <w:gridCol w:w="1560"/>
        <w:gridCol w:w="1559"/>
      </w:tblGrid>
      <w:tr w:rsidR="0079056F" w:rsidRPr="004341C0" w:rsidTr="00016704">
        <w:trPr>
          <w:trHeight w:val="459"/>
        </w:trPr>
        <w:tc>
          <w:tcPr>
            <w:tcW w:w="1242" w:type="dxa"/>
          </w:tcPr>
          <w:p w:rsidR="0079056F" w:rsidRPr="004341C0" w:rsidRDefault="0079056F" w:rsidP="00D67241">
            <w:pPr>
              <w:tabs>
                <w:tab w:val="left" w:pos="720"/>
              </w:tabs>
              <w:jc w:val="center"/>
              <w:rPr>
                <w:sz w:val="24"/>
                <w:szCs w:val="24"/>
              </w:rPr>
            </w:pPr>
          </w:p>
          <w:p w:rsidR="0079056F" w:rsidRPr="004341C0" w:rsidRDefault="0079056F" w:rsidP="00D67241">
            <w:pPr>
              <w:jc w:val="center"/>
              <w:rPr>
                <w:sz w:val="24"/>
                <w:szCs w:val="24"/>
              </w:rPr>
            </w:pPr>
          </w:p>
        </w:tc>
        <w:tc>
          <w:tcPr>
            <w:tcW w:w="1560" w:type="dxa"/>
          </w:tcPr>
          <w:p w:rsidR="0079056F" w:rsidRPr="000B6AA5" w:rsidRDefault="0079056F" w:rsidP="00016704">
            <w:pPr>
              <w:ind w:firstLine="0"/>
              <w:rPr>
                <w:b/>
              </w:rPr>
            </w:pPr>
            <w:r w:rsidRPr="000B6AA5">
              <w:rPr>
                <w:b/>
              </w:rPr>
              <w:t>Enflamasyon</w:t>
            </w:r>
          </w:p>
        </w:tc>
        <w:tc>
          <w:tcPr>
            <w:tcW w:w="2126" w:type="dxa"/>
          </w:tcPr>
          <w:p w:rsidR="0079056F" w:rsidRPr="000B6AA5" w:rsidRDefault="0079056F" w:rsidP="00016704">
            <w:pPr>
              <w:ind w:firstLine="0"/>
              <w:rPr>
                <w:b/>
              </w:rPr>
            </w:pPr>
            <w:r w:rsidRPr="000B6AA5">
              <w:rPr>
                <w:b/>
              </w:rPr>
              <w:t>Neovaskülarizasyon</w:t>
            </w:r>
          </w:p>
        </w:tc>
        <w:tc>
          <w:tcPr>
            <w:tcW w:w="1417" w:type="dxa"/>
          </w:tcPr>
          <w:p w:rsidR="0079056F" w:rsidRPr="000B6AA5" w:rsidRDefault="0079056F" w:rsidP="00016704">
            <w:pPr>
              <w:ind w:firstLine="0"/>
              <w:rPr>
                <w:b/>
              </w:rPr>
            </w:pPr>
            <w:r w:rsidRPr="000B6AA5">
              <w:rPr>
                <w:b/>
              </w:rPr>
              <w:t>Fibroblastik aktivite</w:t>
            </w:r>
          </w:p>
        </w:tc>
        <w:tc>
          <w:tcPr>
            <w:tcW w:w="1560" w:type="dxa"/>
          </w:tcPr>
          <w:p w:rsidR="0079056F" w:rsidRPr="000B6AA5" w:rsidRDefault="0079056F" w:rsidP="00016704">
            <w:pPr>
              <w:ind w:firstLine="0"/>
              <w:rPr>
                <w:b/>
              </w:rPr>
            </w:pPr>
            <w:r w:rsidRPr="000B6AA5">
              <w:rPr>
                <w:b/>
              </w:rPr>
              <w:t>Kollajen fibril dizilimi</w:t>
            </w:r>
          </w:p>
        </w:tc>
        <w:tc>
          <w:tcPr>
            <w:tcW w:w="1559" w:type="dxa"/>
          </w:tcPr>
          <w:p w:rsidR="0079056F" w:rsidRPr="000B6AA5" w:rsidRDefault="0079056F" w:rsidP="00016704">
            <w:pPr>
              <w:ind w:firstLine="0"/>
              <w:rPr>
                <w:b/>
              </w:rPr>
            </w:pPr>
            <w:r w:rsidRPr="000B6AA5">
              <w:rPr>
                <w:b/>
              </w:rPr>
              <w:t>Kalsifikasyon</w:t>
            </w:r>
          </w:p>
        </w:tc>
      </w:tr>
      <w:tr w:rsidR="0079056F" w:rsidRPr="004341C0" w:rsidTr="00016704">
        <w:trPr>
          <w:trHeight w:val="222"/>
        </w:trPr>
        <w:tc>
          <w:tcPr>
            <w:tcW w:w="1242" w:type="dxa"/>
          </w:tcPr>
          <w:p w:rsidR="0079056F" w:rsidRPr="000B6AA5" w:rsidRDefault="0079056F" w:rsidP="00016704">
            <w:pPr>
              <w:ind w:firstLine="0"/>
              <w:rPr>
                <w:b/>
              </w:rPr>
            </w:pPr>
            <w:r w:rsidRPr="000B6AA5">
              <w:rPr>
                <w:b/>
              </w:rPr>
              <w:t>Model I</w:t>
            </w:r>
          </w:p>
        </w:tc>
        <w:tc>
          <w:tcPr>
            <w:tcW w:w="1560" w:type="dxa"/>
          </w:tcPr>
          <w:p w:rsidR="0079056F" w:rsidRPr="000B6AA5" w:rsidRDefault="0079056F" w:rsidP="00016704">
            <w:r w:rsidRPr="000B6AA5">
              <w:t>1</w:t>
            </w:r>
          </w:p>
        </w:tc>
        <w:tc>
          <w:tcPr>
            <w:tcW w:w="2126" w:type="dxa"/>
          </w:tcPr>
          <w:p w:rsidR="0079056F" w:rsidRPr="000B6AA5" w:rsidRDefault="0079056F" w:rsidP="00016704">
            <w:pPr>
              <w:jc w:val="center"/>
            </w:pPr>
            <w:r w:rsidRPr="000B6AA5">
              <w:t>1</w:t>
            </w:r>
          </w:p>
        </w:tc>
        <w:tc>
          <w:tcPr>
            <w:tcW w:w="1417" w:type="dxa"/>
          </w:tcPr>
          <w:p w:rsidR="0079056F" w:rsidRPr="000B6AA5" w:rsidRDefault="0079056F" w:rsidP="00016704">
            <w:r w:rsidRPr="000B6AA5">
              <w:t>0</w:t>
            </w:r>
          </w:p>
        </w:tc>
        <w:tc>
          <w:tcPr>
            <w:tcW w:w="1560" w:type="dxa"/>
          </w:tcPr>
          <w:p w:rsidR="0079056F" w:rsidRPr="000B6AA5" w:rsidRDefault="0079056F" w:rsidP="00016704">
            <w:r w:rsidRPr="000B6AA5">
              <w:t>0</w:t>
            </w:r>
          </w:p>
        </w:tc>
        <w:tc>
          <w:tcPr>
            <w:tcW w:w="1559" w:type="dxa"/>
          </w:tcPr>
          <w:p w:rsidR="0079056F" w:rsidRPr="000B6AA5" w:rsidRDefault="0079056F" w:rsidP="00016704">
            <w:r w:rsidRPr="000B6AA5">
              <w:t>0</w:t>
            </w:r>
          </w:p>
        </w:tc>
      </w:tr>
      <w:tr w:rsidR="0079056F" w:rsidRPr="004341C0" w:rsidTr="00016704">
        <w:trPr>
          <w:trHeight w:val="237"/>
        </w:trPr>
        <w:tc>
          <w:tcPr>
            <w:tcW w:w="1242" w:type="dxa"/>
          </w:tcPr>
          <w:p w:rsidR="0079056F" w:rsidRPr="000B6AA5" w:rsidRDefault="0079056F" w:rsidP="00016704">
            <w:pPr>
              <w:ind w:firstLine="0"/>
              <w:rPr>
                <w:b/>
              </w:rPr>
            </w:pPr>
            <w:r w:rsidRPr="000B6AA5">
              <w:rPr>
                <w:b/>
              </w:rPr>
              <w:t>Model II</w:t>
            </w:r>
          </w:p>
        </w:tc>
        <w:tc>
          <w:tcPr>
            <w:tcW w:w="1560" w:type="dxa"/>
          </w:tcPr>
          <w:p w:rsidR="0079056F" w:rsidRPr="000B6AA5" w:rsidRDefault="0079056F" w:rsidP="00016704">
            <w:r w:rsidRPr="000B6AA5">
              <w:t>1</w:t>
            </w:r>
          </w:p>
        </w:tc>
        <w:tc>
          <w:tcPr>
            <w:tcW w:w="2126" w:type="dxa"/>
          </w:tcPr>
          <w:p w:rsidR="0079056F" w:rsidRPr="000B6AA5" w:rsidRDefault="0079056F" w:rsidP="00016704">
            <w:pPr>
              <w:jc w:val="center"/>
            </w:pPr>
            <w:r w:rsidRPr="000B6AA5">
              <w:t>1</w:t>
            </w:r>
          </w:p>
        </w:tc>
        <w:tc>
          <w:tcPr>
            <w:tcW w:w="1417" w:type="dxa"/>
          </w:tcPr>
          <w:p w:rsidR="0079056F" w:rsidRPr="000B6AA5" w:rsidRDefault="0079056F" w:rsidP="00016704">
            <w:r w:rsidRPr="000B6AA5">
              <w:t>1</w:t>
            </w:r>
          </w:p>
        </w:tc>
        <w:tc>
          <w:tcPr>
            <w:tcW w:w="1560" w:type="dxa"/>
          </w:tcPr>
          <w:p w:rsidR="0079056F" w:rsidRPr="000B6AA5" w:rsidRDefault="0079056F" w:rsidP="00016704">
            <w:r w:rsidRPr="000B6AA5">
              <w:t>0</w:t>
            </w:r>
          </w:p>
        </w:tc>
        <w:tc>
          <w:tcPr>
            <w:tcW w:w="1559" w:type="dxa"/>
          </w:tcPr>
          <w:p w:rsidR="0079056F" w:rsidRPr="000B6AA5" w:rsidRDefault="0079056F" w:rsidP="00016704">
            <w:r w:rsidRPr="000B6AA5">
              <w:t>0</w:t>
            </w:r>
          </w:p>
        </w:tc>
      </w:tr>
      <w:tr w:rsidR="0079056F" w:rsidRPr="004341C0" w:rsidTr="00016704">
        <w:trPr>
          <w:trHeight w:val="222"/>
        </w:trPr>
        <w:tc>
          <w:tcPr>
            <w:tcW w:w="1242" w:type="dxa"/>
          </w:tcPr>
          <w:p w:rsidR="0079056F" w:rsidRPr="000B6AA5" w:rsidRDefault="0079056F" w:rsidP="00016704">
            <w:pPr>
              <w:ind w:firstLine="0"/>
              <w:rPr>
                <w:b/>
              </w:rPr>
            </w:pPr>
            <w:r w:rsidRPr="000B6AA5">
              <w:rPr>
                <w:b/>
              </w:rPr>
              <w:t>Model III</w:t>
            </w:r>
          </w:p>
        </w:tc>
        <w:tc>
          <w:tcPr>
            <w:tcW w:w="1560" w:type="dxa"/>
          </w:tcPr>
          <w:p w:rsidR="0079056F" w:rsidRPr="000B6AA5" w:rsidRDefault="0079056F" w:rsidP="00016704">
            <w:r w:rsidRPr="000B6AA5">
              <w:t>1</w:t>
            </w:r>
          </w:p>
        </w:tc>
        <w:tc>
          <w:tcPr>
            <w:tcW w:w="2126" w:type="dxa"/>
          </w:tcPr>
          <w:p w:rsidR="0079056F" w:rsidRPr="000B6AA5" w:rsidRDefault="0079056F" w:rsidP="00016704">
            <w:pPr>
              <w:jc w:val="center"/>
            </w:pPr>
            <w:r w:rsidRPr="000B6AA5">
              <w:t>1</w:t>
            </w:r>
          </w:p>
        </w:tc>
        <w:tc>
          <w:tcPr>
            <w:tcW w:w="1417" w:type="dxa"/>
          </w:tcPr>
          <w:p w:rsidR="0079056F" w:rsidRPr="000B6AA5" w:rsidRDefault="0079056F" w:rsidP="00016704">
            <w:r w:rsidRPr="000B6AA5">
              <w:t>1</w:t>
            </w:r>
          </w:p>
        </w:tc>
        <w:tc>
          <w:tcPr>
            <w:tcW w:w="1560" w:type="dxa"/>
          </w:tcPr>
          <w:p w:rsidR="0079056F" w:rsidRPr="000B6AA5" w:rsidRDefault="0079056F" w:rsidP="00016704">
            <w:r w:rsidRPr="000B6AA5">
              <w:t>0</w:t>
            </w:r>
          </w:p>
        </w:tc>
        <w:tc>
          <w:tcPr>
            <w:tcW w:w="1559" w:type="dxa"/>
          </w:tcPr>
          <w:p w:rsidR="0079056F" w:rsidRPr="000B6AA5" w:rsidRDefault="0079056F" w:rsidP="00016704">
            <w:r w:rsidRPr="000B6AA5">
              <w:t>0</w:t>
            </w:r>
          </w:p>
        </w:tc>
      </w:tr>
      <w:tr w:rsidR="0079056F" w:rsidRPr="004341C0" w:rsidTr="00016704">
        <w:trPr>
          <w:trHeight w:val="237"/>
        </w:trPr>
        <w:tc>
          <w:tcPr>
            <w:tcW w:w="1242" w:type="dxa"/>
          </w:tcPr>
          <w:p w:rsidR="0079056F" w:rsidRPr="000B6AA5" w:rsidRDefault="0079056F" w:rsidP="00016704">
            <w:pPr>
              <w:ind w:firstLine="0"/>
              <w:rPr>
                <w:b/>
              </w:rPr>
            </w:pPr>
            <w:r w:rsidRPr="000B6AA5">
              <w:rPr>
                <w:b/>
              </w:rPr>
              <w:t>Model IV</w:t>
            </w:r>
          </w:p>
        </w:tc>
        <w:tc>
          <w:tcPr>
            <w:tcW w:w="1560" w:type="dxa"/>
          </w:tcPr>
          <w:p w:rsidR="0079056F" w:rsidRPr="000B6AA5" w:rsidRDefault="0079056F" w:rsidP="00016704">
            <w:r w:rsidRPr="000B6AA5">
              <w:t>2</w:t>
            </w:r>
          </w:p>
        </w:tc>
        <w:tc>
          <w:tcPr>
            <w:tcW w:w="2126" w:type="dxa"/>
          </w:tcPr>
          <w:p w:rsidR="0079056F" w:rsidRPr="000B6AA5" w:rsidRDefault="0079056F" w:rsidP="00016704">
            <w:pPr>
              <w:jc w:val="center"/>
            </w:pPr>
            <w:r w:rsidRPr="000B6AA5">
              <w:t>1</w:t>
            </w:r>
          </w:p>
        </w:tc>
        <w:tc>
          <w:tcPr>
            <w:tcW w:w="1417" w:type="dxa"/>
          </w:tcPr>
          <w:p w:rsidR="0079056F" w:rsidRPr="000B6AA5" w:rsidRDefault="0079056F" w:rsidP="00016704">
            <w:r w:rsidRPr="000B6AA5">
              <w:t>1</w:t>
            </w:r>
          </w:p>
        </w:tc>
        <w:tc>
          <w:tcPr>
            <w:tcW w:w="1560" w:type="dxa"/>
          </w:tcPr>
          <w:p w:rsidR="0079056F" w:rsidRPr="000B6AA5" w:rsidRDefault="0079056F" w:rsidP="00016704">
            <w:r w:rsidRPr="000B6AA5">
              <w:t>0</w:t>
            </w:r>
          </w:p>
        </w:tc>
        <w:tc>
          <w:tcPr>
            <w:tcW w:w="1559" w:type="dxa"/>
          </w:tcPr>
          <w:p w:rsidR="0079056F" w:rsidRPr="000B6AA5" w:rsidRDefault="0079056F" w:rsidP="00016704">
            <w:r w:rsidRPr="000B6AA5">
              <w:t>0</w:t>
            </w:r>
          </w:p>
        </w:tc>
      </w:tr>
    </w:tbl>
    <w:p w:rsidR="003D7B02" w:rsidRPr="004341C0" w:rsidRDefault="003D7B02" w:rsidP="003D7B02">
      <w:pPr>
        <w:ind w:firstLine="0"/>
        <w:jc w:val="left"/>
        <w:rPr>
          <w:rFonts w:cstheme="minorHAnsi"/>
          <w:b/>
          <w:szCs w:val="24"/>
        </w:rPr>
      </w:pPr>
    </w:p>
    <w:p w:rsidR="003D7B02" w:rsidRPr="004341C0" w:rsidRDefault="004C5B38" w:rsidP="003D7B02">
      <w:pPr>
        <w:ind w:firstLine="0"/>
        <w:jc w:val="left"/>
        <w:rPr>
          <w:rFonts w:cstheme="minorHAnsi"/>
          <w:b/>
          <w:szCs w:val="24"/>
        </w:rPr>
      </w:pPr>
      <w:r>
        <w:rPr>
          <w:rFonts w:cstheme="minorHAnsi"/>
          <w:b/>
          <w:noProof/>
          <w:szCs w:val="24"/>
          <w:lang w:eastAsia="tr-TR"/>
        </w:rPr>
        <w:pict>
          <v:shape id="_x0000_s1099" type="#_x0000_t202" style="position:absolute;margin-left:3.75pt;margin-top:19.75pt;width:28.2pt;height:24.75pt;z-index:251740160" filled="f" stroked="f">
            <v:textbox>
              <w:txbxContent>
                <w:p w:rsidR="009D40A4" w:rsidRPr="003D7B02" w:rsidRDefault="009D40A4" w:rsidP="003D7B02">
                  <w:pPr>
                    <w:ind w:firstLine="0"/>
                    <w:rPr>
                      <w:rFonts w:ascii="Arial Rounded MT Bold" w:hAnsi="Arial Rounded MT Bold" w:cs="Tahoma"/>
                      <w:b/>
                      <w:color w:val="000000" w:themeColor="text1"/>
                      <w:szCs w:val="24"/>
                    </w:rPr>
                  </w:pPr>
                  <w:r w:rsidRPr="003D7B02">
                    <w:rPr>
                      <w:rFonts w:ascii="Arial Rounded MT Bold" w:hAnsi="Arial Rounded MT Bold" w:cs="Tahoma"/>
                      <w:b/>
                      <w:color w:val="000000" w:themeColor="text1"/>
                      <w:szCs w:val="24"/>
                    </w:rPr>
                    <w:t>A</w:t>
                  </w:r>
                </w:p>
              </w:txbxContent>
            </v:textbox>
          </v:shape>
        </w:pict>
      </w:r>
      <w:r>
        <w:rPr>
          <w:rFonts w:cstheme="minorHAnsi"/>
          <w:b/>
          <w:noProof/>
          <w:szCs w:val="24"/>
        </w:rPr>
        <w:pict>
          <v:shape id="_x0000_s1098" type="#_x0000_t202" style="position:absolute;margin-left:227.2pt;margin-top:.2pt;width:33pt;height:20.35pt;z-index:251739136" filled="f" stroked="f">
            <v:textbox>
              <w:txbxContent>
                <w:p w:rsidR="009D40A4" w:rsidRPr="006A73A7" w:rsidRDefault="009D40A4" w:rsidP="003D7B02">
                  <w:pPr>
                    <w:rPr>
                      <w:rFonts w:ascii="Arial Rounded MT Bold" w:hAnsi="Arial Rounded MT Bold" w:cs="Tahoma"/>
                      <w:b/>
                      <w:szCs w:val="24"/>
                    </w:rPr>
                  </w:pPr>
                  <w:r>
                    <w:rPr>
                      <w:rFonts w:ascii="Arial Rounded MT Bold" w:hAnsi="Arial Rounded MT Bold" w:cs="Tahoma"/>
                      <w:b/>
                      <w:szCs w:val="24"/>
                    </w:rPr>
                    <w:t>B</w:t>
                  </w:r>
                </w:p>
              </w:txbxContent>
            </v:textbox>
          </v:shape>
        </w:pict>
      </w:r>
      <w:r>
        <w:rPr>
          <w:rFonts w:cstheme="minorHAnsi"/>
          <w:b/>
          <w:noProof/>
          <w:szCs w:val="24"/>
        </w:rPr>
        <w:pict>
          <v:shape id="_x0000_s1095" type="#_x0000_t202" style="position:absolute;margin-left:414.4pt;margin-top:162.95pt;width:33pt;height:24.75pt;z-index:251736064" filled="f" stroked="f">
            <v:textbox style="mso-next-textbox:#_x0000_s1095">
              <w:txbxContent>
                <w:p w:rsidR="009D40A4" w:rsidRPr="006A73A7" w:rsidRDefault="009D40A4" w:rsidP="003D7B02">
                  <w:pPr>
                    <w:rPr>
                      <w:rFonts w:ascii="Arial Rounded MT Bold" w:hAnsi="Arial Rounded MT Bold" w:cs="Tahoma"/>
                      <w:b/>
                      <w:szCs w:val="24"/>
                    </w:rPr>
                  </w:pPr>
                  <w:r>
                    <w:rPr>
                      <w:rFonts w:ascii="Arial Rounded MT Bold" w:hAnsi="Arial Rounded MT Bold" w:cs="Tahoma"/>
                      <w:b/>
                      <w:szCs w:val="24"/>
                    </w:rPr>
                    <w:t>D</w:t>
                  </w:r>
                </w:p>
              </w:txbxContent>
            </v:textbox>
          </v:shape>
        </w:pict>
      </w:r>
      <w:r>
        <w:rPr>
          <w:rFonts w:cstheme="minorHAnsi"/>
          <w:b/>
          <w:noProof/>
          <w:szCs w:val="24"/>
        </w:rPr>
        <w:pict>
          <v:shape id="_x0000_s1096" type="#_x0000_t202" style="position:absolute;margin-left:3.45pt;margin-top:163.7pt;width:33pt;height:24.75pt;z-index:251737088" filled="f" stroked="f">
            <v:textbox style="mso-next-textbox:#_x0000_s1096">
              <w:txbxContent>
                <w:p w:rsidR="009D40A4" w:rsidRPr="006A73A7" w:rsidRDefault="009D40A4" w:rsidP="003D7B02">
                  <w:pPr>
                    <w:rPr>
                      <w:rFonts w:ascii="Arial Rounded MT Bold" w:hAnsi="Arial Rounded MT Bold" w:cs="Tahoma"/>
                      <w:b/>
                      <w:szCs w:val="24"/>
                    </w:rPr>
                  </w:pPr>
                  <w:r>
                    <w:rPr>
                      <w:rFonts w:ascii="Arial Rounded MT Bold" w:hAnsi="Arial Rounded MT Bold" w:cs="Tahoma"/>
                      <w:b/>
                      <w:szCs w:val="24"/>
                    </w:rPr>
                    <w:t>C</w:t>
                  </w:r>
                </w:p>
              </w:txbxContent>
            </v:textbox>
          </v:shape>
        </w:pict>
      </w:r>
    </w:p>
    <w:p w:rsidR="003D7B02" w:rsidRPr="004341C0" w:rsidRDefault="004C5B38" w:rsidP="003D7B02">
      <w:pPr>
        <w:ind w:firstLine="0"/>
        <w:rPr>
          <w:rFonts w:cs="Times New Roman"/>
          <w:szCs w:val="24"/>
        </w:rPr>
      </w:pPr>
      <w:r w:rsidRPr="004C5B38">
        <w:rPr>
          <w:rFonts w:cstheme="minorHAnsi"/>
          <w:b/>
          <w:noProof/>
          <w:szCs w:val="24"/>
        </w:rPr>
        <w:pict>
          <v:shape id="_x0000_s1097" type="#_x0000_t202" style="position:absolute;left:0;text-align:left;margin-left:217.35pt;margin-top:.6pt;width:56.2pt;height:24.75pt;z-index:251738112" filled="f" stroked="f">
            <v:textbox>
              <w:txbxContent>
                <w:p w:rsidR="009D40A4" w:rsidRPr="003D7B02" w:rsidRDefault="009D40A4" w:rsidP="003D7B02">
                  <w:pPr>
                    <w:ind w:firstLine="0"/>
                    <w:rPr>
                      <w:rFonts w:ascii="Arial Rounded MT Bold" w:hAnsi="Arial Rounded MT Bold" w:cs="Tahoma"/>
                      <w:b/>
                      <w:color w:val="000000" w:themeColor="text1"/>
                      <w:szCs w:val="24"/>
                    </w:rPr>
                  </w:pPr>
                  <w:r>
                    <w:rPr>
                      <w:rFonts w:ascii="Arial Rounded MT Bold" w:hAnsi="Arial Rounded MT Bold" w:cs="Tahoma"/>
                      <w:b/>
                      <w:color w:val="000000" w:themeColor="text1"/>
                      <w:szCs w:val="24"/>
                    </w:rPr>
                    <w:t>B</w:t>
                  </w:r>
                </w:p>
              </w:txbxContent>
            </v:textbox>
          </v:shape>
        </w:pict>
      </w:r>
      <w:r w:rsidRPr="004C5B38">
        <w:rPr>
          <w:rFonts w:cstheme="minorHAnsi"/>
          <w:b/>
          <w:noProof/>
          <w:szCs w:val="24"/>
        </w:rPr>
        <w:pict>
          <v:shape id="_x0000_s1094" type="#_x0000_t202" style="position:absolute;left:0;text-align:left;margin-left:227.2pt;margin-top:.2pt;width:33pt;height:20.35pt;z-index:251730944" filled="f" stroked="f">
            <v:textbox style="mso-next-textbox:#_x0000_s1094">
              <w:txbxContent>
                <w:p w:rsidR="009D40A4" w:rsidRPr="006A73A7" w:rsidRDefault="009D40A4" w:rsidP="003D7B02">
                  <w:pPr>
                    <w:rPr>
                      <w:rFonts w:ascii="Arial Rounded MT Bold" w:hAnsi="Arial Rounded MT Bold" w:cs="Tahoma"/>
                      <w:b/>
                      <w:szCs w:val="24"/>
                    </w:rPr>
                  </w:pPr>
                  <w:r>
                    <w:rPr>
                      <w:rFonts w:ascii="Arial Rounded MT Bold" w:hAnsi="Arial Rounded MT Bold" w:cs="Tahoma"/>
                      <w:b/>
                      <w:szCs w:val="24"/>
                    </w:rPr>
                    <w:t>B</w:t>
                  </w:r>
                </w:p>
              </w:txbxContent>
            </v:textbox>
          </v:shape>
        </w:pict>
      </w:r>
      <w:r w:rsidRPr="004C5B38">
        <w:rPr>
          <w:rFonts w:cstheme="minorHAnsi"/>
          <w:b/>
          <w:noProof/>
          <w:szCs w:val="24"/>
        </w:rPr>
        <w:pict>
          <v:shape id="_x0000_s1091" type="#_x0000_t202" style="position:absolute;left:0;text-align:left;margin-left:414.4pt;margin-top:162.95pt;width:33pt;height:24.75pt;z-index:251727872" filled="f" stroked="f">
            <v:textbox style="mso-next-textbox:#_x0000_s1091">
              <w:txbxContent>
                <w:p w:rsidR="009D40A4" w:rsidRPr="006A73A7" w:rsidRDefault="009D40A4" w:rsidP="003D7B02">
                  <w:pPr>
                    <w:rPr>
                      <w:rFonts w:ascii="Arial Rounded MT Bold" w:hAnsi="Arial Rounded MT Bold" w:cs="Tahoma"/>
                      <w:b/>
                      <w:szCs w:val="24"/>
                    </w:rPr>
                  </w:pPr>
                  <w:r>
                    <w:rPr>
                      <w:rFonts w:ascii="Arial Rounded MT Bold" w:hAnsi="Arial Rounded MT Bold" w:cs="Tahoma"/>
                      <w:b/>
                      <w:szCs w:val="24"/>
                    </w:rPr>
                    <w:t>D</w:t>
                  </w:r>
                </w:p>
              </w:txbxContent>
            </v:textbox>
          </v:shape>
        </w:pict>
      </w:r>
      <w:r w:rsidRPr="004C5B38">
        <w:rPr>
          <w:rFonts w:cstheme="minorHAnsi"/>
          <w:b/>
          <w:noProof/>
          <w:szCs w:val="24"/>
        </w:rPr>
        <w:pict>
          <v:shape id="_x0000_s1093" type="#_x0000_t202" style="position:absolute;left:0;text-align:left;margin-left:-1.05pt;margin-top:-4.2pt;width:33pt;height:24.75pt;z-index:251729920" filled="f" stroked="f">
            <v:textbox style="mso-next-textbox:#_x0000_s1093">
              <w:txbxContent>
                <w:p w:rsidR="009D40A4" w:rsidRPr="003D7B02" w:rsidRDefault="009D40A4" w:rsidP="003D7B02">
                  <w:pPr>
                    <w:rPr>
                      <w:rFonts w:ascii="Arial Rounded MT Bold" w:hAnsi="Arial Rounded MT Bold" w:cs="Tahoma"/>
                      <w:b/>
                      <w:color w:val="000000" w:themeColor="text1"/>
                      <w:szCs w:val="24"/>
                    </w:rPr>
                  </w:pPr>
                  <w:r w:rsidRPr="003D7B02">
                    <w:rPr>
                      <w:rFonts w:ascii="Arial Rounded MT Bold" w:hAnsi="Arial Rounded MT Bold" w:cs="Tahoma"/>
                      <w:b/>
                      <w:color w:val="000000" w:themeColor="text1"/>
                      <w:szCs w:val="24"/>
                    </w:rPr>
                    <w:t>A</w:t>
                  </w:r>
                </w:p>
              </w:txbxContent>
            </v:textbox>
          </v:shape>
        </w:pict>
      </w:r>
      <w:r w:rsidR="003D7B02" w:rsidRPr="004341C0">
        <w:rPr>
          <w:rFonts w:cstheme="minorHAnsi"/>
          <w:b/>
          <w:noProof/>
          <w:szCs w:val="24"/>
          <w:lang w:eastAsia="tr-TR"/>
        </w:rPr>
        <w:drawing>
          <wp:inline distT="0" distB="0" distL="0" distR="0">
            <wp:extent cx="2683956" cy="1835715"/>
            <wp:effectExtent l="19050" t="0" r="2094" b="0"/>
            <wp:docPr id="29" name="Resim 1" descr="C:\Users\Pc\Desktop\haslet foto\Model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aslet foto\Model1b.JPG"/>
                    <pic:cNvPicPr>
                      <a:picLocks noChangeAspect="1" noChangeArrowheads="1"/>
                    </pic:cNvPicPr>
                  </pic:nvPicPr>
                  <pic:blipFill>
                    <a:blip r:embed="rId32" cstate="print"/>
                    <a:srcRect t="8653"/>
                    <a:stretch>
                      <a:fillRect/>
                    </a:stretch>
                  </pic:blipFill>
                  <pic:spPr bwMode="auto">
                    <a:xfrm>
                      <a:off x="0" y="0"/>
                      <a:ext cx="2718270" cy="1859185"/>
                    </a:xfrm>
                    <a:prstGeom prst="rect">
                      <a:avLst/>
                    </a:prstGeom>
                    <a:noFill/>
                    <a:ln w="9525">
                      <a:noFill/>
                      <a:miter lim="800000"/>
                      <a:headEnd/>
                      <a:tailEnd/>
                    </a:ln>
                  </pic:spPr>
                </pic:pic>
              </a:graphicData>
            </a:graphic>
          </wp:inline>
        </w:drawing>
      </w:r>
      <w:r w:rsidR="003D7B02" w:rsidRPr="004341C0">
        <w:rPr>
          <w:rFonts w:cs="Times New Roman"/>
          <w:noProof/>
          <w:szCs w:val="24"/>
          <w:lang w:eastAsia="tr-TR"/>
        </w:rPr>
        <w:drawing>
          <wp:inline distT="0" distB="0" distL="0" distR="0">
            <wp:extent cx="2793441" cy="1815157"/>
            <wp:effectExtent l="19050" t="0" r="6909" b="0"/>
            <wp:docPr id="43" name="Resim 4" descr="C:\Users\Pc\Desktop\Tez Veriler\Canten\seznu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ez Veriler\Canten\seznur9.jpg"/>
                    <pic:cNvPicPr>
                      <a:picLocks noChangeAspect="1" noChangeArrowheads="1"/>
                    </pic:cNvPicPr>
                  </pic:nvPicPr>
                  <pic:blipFill>
                    <a:blip r:embed="rId33" cstate="print"/>
                    <a:srcRect l="22167" t="12153" r="1827"/>
                    <a:stretch>
                      <a:fillRect/>
                    </a:stretch>
                  </pic:blipFill>
                  <pic:spPr bwMode="auto">
                    <a:xfrm>
                      <a:off x="0" y="0"/>
                      <a:ext cx="2793486" cy="1815186"/>
                    </a:xfrm>
                    <a:prstGeom prst="rect">
                      <a:avLst/>
                    </a:prstGeom>
                    <a:noFill/>
                    <a:ln w="9525">
                      <a:noFill/>
                      <a:miter lim="800000"/>
                      <a:headEnd/>
                      <a:tailEnd/>
                    </a:ln>
                  </pic:spPr>
                </pic:pic>
              </a:graphicData>
            </a:graphic>
          </wp:inline>
        </w:drawing>
      </w:r>
    </w:p>
    <w:p w:rsidR="003D7B02" w:rsidRPr="004341C0" w:rsidRDefault="004C5B38" w:rsidP="003D7B02">
      <w:pPr>
        <w:ind w:firstLine="0"/>
        <w:rPr>
          <w:rFonts w:cstheme="minorHAnsi"/>
          <w:b/>
          <w:szCs w:val="24"/>
        </w:rPr>
      </w:pPr>
      <w:r w:rsidRPr="004C5B38">
        <w:rPr>
          <w:rFonts w:cs="Times New Roman"/>
          <w:noProof/>
          <w:szCs w:val="24"/>
          <w:lang w:eastAsia="tr-TR"/>
        </w:rPr>
        <w:pict>
          <v:shape id="_x0000_s1100" type="#_x0000_t202" style="position:absolute;left:0;text-align:left;margin-left:-221.15pt;margin-top:.95pt;width:51.4pt;height:24.8pt;z-index:251741184" filled="f" fillcolor="black [3200]" stroked="f" strokecolor="#f2f2f2 [3041]" strokeweight="3pt">
            <v:shadow on="t" type="perspective" color="#7f7f7f [1601]" opacity=".5" offset="1pt" offset2="-1pt"/>
            <v:textbox style="mso-next-textbox:#_x0000_s1100">
              <w:txbxContent>
                <w:p w:rsidR="009D40A4" w:rsidRPr="003D7B02" w:rsidRDefault="009D40A4" w:rsidP="004E4D8C">
                  <w:pPr>
                    <w:ind w:firstLine="0"/>
                    <w:rPr>
                      <w:rFonts w:ascii="Arial Rounded MT Bold" w:hAnsi="Arial Rounded MT Bold" w:cs="Tahoma"/>
                      <w:b/>
                      <w:color w:val="000000" w:themeColor="text1"/>
                      <w:szCs w:val="24"/>
                    </w:rPr>
                  </w:pPr>
                  <w:r w:rsidRPr="004E4D8C">
                    <w:rPr>
                      <w:rFonts w:ascii="Arial Rounded MT Bold" w:hAnsi="Arial Rounded MT Bold" w:cs="Tahoma"/>
                      <w:b/>
                      <w:color w:val="000000" w:themeColor="text1"/>
                      <w:szCs w:val="24"/>
                    </w:rPr>
                    <w:t>C</w:t>
                  </w:r>
                </w:p>
              </w:txbxContent>
            </v:textbox>
          </v:shape>
        </w:pict>
      </w:r>
      <w:r w:rsidR="002922DC" w:rsidRPr="004341C0">
        <w:rPr>
          <w:rFonts w:cs="Times New Roman"/>
          <w:noProof/>
          <w:szCs w:val="24"/>
          <w:lang w:eastAsia="tr-TR"/>
        </w:rPr>
        <w:drawing>
          <wp:anchor distT="0" distB="0" distL="114300" distR="114300" simplePos="0" relativeHeight="251732992" behindDoc="0" locked="0" layoutInCell="1" allowOverlap="1">
            <wp:simplePos x="0" y="0"/>
            <wp:positionH relativeFrom="column">
              <wp:posOffset>114300</wp:posOffset>
            </wp:positionH>
            <wp:positionV relativeFrom="paragraph">
              <wp:posOffset>3810</wp:posOffset>
            </wp:positionV>
            <wp:extent cx="2702560" cy="2029460"/>
            <wp:effectExtent l="19050" t="0" r="2540" b="0"/>
            <wp:wrapSquare wrapText="bothSides"/>
            <wp:docPr id="32" name="Resim 7" descr="C:\Users\Pc\Desktop\haslet foto\model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haslet foto\model3c.JPG"/>
                    <pic:cNvPicPr>
                      <a:picLocks noChangeAspect="1" noChangeArrowheads="1"/>
                    </pic:cNvPicPr>
                  </pic:nvPicPr>
                  <pic:blipFill>
                    <a:blip r:embed="rId34" cstate="print"/>
                    <a:srcRect/>
                    <a:stretch>
                      <a:fillRect/>
                    </a:stretch>
                  </pic:blipFill>
                  <pic:spPr bwMode="auto">
                    <a:xfrm>
                      <a:off x="0" y="0"/>
                      <a:ext cx="2702560" cy="2029460"/>
                    </a:xfrm>
                    <a:prstGeom prst="rect">
                      <a:avLst/>
                    </a:prstGeom>
                    <a:noFill/>
                    <a:ln w="9525">
                      <a:noFill/>
                      <a:miter lim="800000"/>
                      <a:headEnd/>
                      <a:tailEnd/>
                    </a:ln>
                  </pic:spPr>
                </pic:pic>
              </a:graphicData>
            </a:graphic>
          </wp:anchor>
        </w:drawing>
      </w:r>
      <w:r w:rsidRPr="004C5B38">
        <w:rPr>
          <w:rFonts w:cs="Times New Roman"/>
          <w:noProof/>
          <w:szCs w:val="24"/>
          <w:lang w:eastAsia="tr-TR"/>
        </w:rPr>
        <w:pict>
          <v:shape id="_x0000_s1101" type="#_x0000_t202" style="position:absolute;left:0;text-align:left;margin-left:.45pt;margin-top:2.65pt;width:51.4pt;height:24.8pt;z-index:251742208;mso-position-horizontal-relative:text;mso-position-vertical-relative:text" filled="f" fillcolor="black [3200]" stroked="f" strokecolor="#f2f2f2 [3041]" strokeweight="3pt">
            <v:shadow on="t" type="perspective" color="#7f7f7f [1601]" opacity=".5" offset="1pt" offset2="-1pt"/>
            <v:textbox style="mso-next-textbox:#_x0000_s1101">
              <w:txbxContent>
                <w:p w:rsidR="009D40A4" w:rsidRPr="003D7B02" w:rsidRDefault="009D40A4" w:rsidP="004E4D8C">
                  <w:pPr>
                    <w:ind w:firstLine="0"/>
                    <w:rPr>
                      <w:rFonts w:ascii="Arial Rounded MT Bold" w:hAnsi="Arial Rounded MT Bold" w:cs="Tahoma"/>
                      <w:b/>
                      <w:color w:val="000000" w:themeColor="text1"/>
                      <w:szCs w:val="24"/>
                    </w:rPr>
                  </w:pPr>
                  <w:r>
                    <w:rPr>
                      <w:rFonts w:ascii="Arial Rounded MT Bold" w:hAnsi="Arial Rounded MT Bold" w:cs="Tahoma"/>
                      <w:b/>
                      <w:color w:val="000000" w:themeColor="text1"/>
                      <w:szCs w:val="24"/>
                    </w:rPr>
                    <w:t>D</w:t>
                  </w:r>
                </w:p>
              </w:txbxContent>
            </v:textbox>
          </v:shape>
        </w:pict>
      </w:r>
      <w:r w:rsidR="003D7B02" w:rsidRPr="004341C0">
        <w:rPr>
          <w:rFonts w:cs="Times New Roman"/>
          <w:noProof/>
          <w:szCs w:val="24"/>
          <w:lang w:eastAsia="tr-TR"/>
        </w:rPr>
        <w:drawing>
          <wp:inline distT="0" distB="0" distL="0" distR="0">
            <wp:extent cx="2602068" cy="2059912"/>
            <wp:effectExtent l="19050" t="0" r="7782" b="0"/>
            <wp:docPr id="63" name="Resim 8" descr="C:\Users\Pc\Desktop\Tez Veriler\Canten\seznu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ez Veriler\Canten\seznur11.jpg"/>
                    <pic:cNvPicPr>
                      <a:picLocks noChangeAspect="1" noChangeArrowheads="1"/>
                    </pic:cNvPicPr>
                  </pic:nvPicPr>
                  <pic:blipFill>
                    <a:blip r:embed="rId35" cstate="print"/>
                    <a:srcRect l="28139" r="910"/>
                    <a:stretch>
                      <a:fillRect/>
                    </a:stretch>
                  </pic:blipFill>
                  <pic:spPr bwMode="auto">
                    <a:xfrm>
                      <a:off x="0" y="0"/>
                      <a:ext cx="2602539" cy="2060285"/>
                    </a:xfrm>
                    <a:prstGeom prst="rect">
                      <a:avLst/>
                    </a:prstGeom>
                    <a:noFill/>
                    <a:ln w="9525">
                      <a:noFill/>
                      <a:miter lim="800000"/>
                      <a:headEnd/>
                      <a:tailEnd/>
                    </a:ln>
                  </pic:spPr>
                </pic:pic>
              </a:graphicData>
            </a:graphic>
          </wp:inline>
        </w:drawing>
      </w:r>
    </w:p>
    <w:p w:rsidR="00AD1B5C" w:rsidRDefault="002D0B19" w:rsidP="00C47515">
      <w:pPr>
        <w:spacing w:before="240"/>
        <w:ind w:firstLine="0"/>
        <w:rPr>
          <w:szCs w:val="24"/>
        </w:rPr>
      </w:pPr>
      <w:r w:rsidRPr="004341C0">
        <w:rPr>
          <w:b/>
          <w:szCs w:val="24"/>
        </w:rPr>
        <w:t>Resim 13</w:t>
      </w:r>
      <w:r w:rsidR="005A3178" w:rsidRPr="004341C0">
        <w:rPr>
          <w:b/>
          <w:szCs w:val="24"/>
        </w:rPr>
        <w:t xml:space="preserve">. </w:t>
      </w:r>
      <w:r w:rsidR="005A3178" w:rsidRPr="004341C0">
        <w:rPr>
          <w:szCs w:val="24"/>
        </w:rPr>
        <w:t>Aşil tendon</w:t>
      </w:r>
      <w:r w:rsidR="005A3178" w:rsidRPr="004341C0">
        <w:rPr>
          <w:b/>
          <w:szCs w:val="24"/>
        </w:rPr>
        <w:t xml:space="preserve"> </w:t>
      </w:r>
      <w:r w:rsidR="005A3178" w:rsidRPr="004341C0">
        <w:rPr>
          <w:szCs w:val="24"/>
        </w:rPr>
        <w:t>hasar modellerine ait histolojik kesit görüntüleri</w:t>
      </w:r>
      <w:r w:rsidR="005A3178" w:rsidRPr="004341C0">
        <w:rPr>
          <w:b/>
          <w:szCs w:val="24"/>
        </w:rPr>
        <w:t xml:space="preserve"> </w:t>
      </w:r>
      <w:r w:rsidR="005A3178" w:rsidRPr="004341C0">
        <w:rPr>
          <w:szCs w:val="24"/>
        </w:rPr>
        <w:t>(</w:t>
      </w:r>
      <w:r w:rsidR="005A3178" w:rsidRPr="004341C0">
        <w:rPr>
          <w:b/>
          <w:szCs w:val="24"/>
        </w:rPr>
        <w:t>A:</w:t>
      </w:r>
      <w:r w:rsidR="005A3178" w:rsidRPr="004341C0">
        <w:rPr>
          <w:szCs w:val="24"/>
        </w:rPr>
        <w:t xml:space="preserve"> Model I </w:t>
      </w:r>
      <w:r w:rsidR="005A3178" w:rsidRPr="004341C0">
        <w:rPr>
          <w:b/>
          <w:szCs w:val="24"/>
        </w:rPr>
        <w:t>B:</w:t>
      </w:r>
      <w:r w:rsidR="005A3178" w:rsidRPr="004341C0">
        <w:rPr>
          <w:szCs w:val="24"/>
        </w:rPr>
        <w:t xml:space="preserve"> Model II </w:t>
      </w:r>
      <w:r w:rsidR="005A3178" w:rsidRPr="004341C0">
        <w:rPr>
          <w:b/>
          <w:szCs w:val="24"/>
        </w:rPr>
        <w:t>C:</w:t>
      </w:r>
      <w:r w:rsidR="005A3178" w:rsidRPr="004341C0">
        <w:rPr>
          <w:szCs w:val="24"/>
        </w:rPr>
        <w:t xml:space="preserve"> Model III </w:t>
      </w:r>
      <w:r w:rsidR="005A3178" w:rsidRPr="004341C0">
        <w:rPr>
          <w:b/>
          <w:szCs w:val="24"/>
        </w:rPr>
        <w:t>D:</w:t>
      </w:r>
      <w:r w:rsidR="005A3178" w:rsidRPr="004341C0">
        <w:rPr>
          <w:szCs w:val="24"/>
        </w:rPr>
        <w:t xml:space="preserve"> Model IV. Model IV’e ait </w:t>
      </w:r>
      <w:r w:rsidR="008A0919" w:rsidRPr="004341C0">
        <w:rPr>
          <w:szCs w:val="24"/>
        </w:rPr>
        <w:t xml:space="preserve">histolojik kesit görüntülerinde artmış fibroblastik aktivite ve neovakülarizasyon alanları ile düzensiz kollajen lif dizilimi yanında </w:t>
      </w:r>
      <w:r w:rsidR="005A3178" w:rsidRPr="004341C0">
        <w:rPr>
          <w:szCs w:val="24"/>
        </w:rPr>
        <w:t>diğer</w:t>
      </w:r>
      <w:r w:rsidR="008A0919" w:rsidRPr="004341C0">
        <w:rPr>
          <w:szCs w:val="24"/>
        </w:rPr>
        <w:t xml:space="preserve"> </w:t>
      </w:r>
      <w:r w:rsidR="005A3178" w:rsidRPr="004341C0">
        <w:rPr>
          <w:szCs w:val="24"/>
        </w:rPr>
        <w:t>hasar modellerine göre artmış enflamasyon hücreleri, görülmektedir. (Hematoksilen&amp;Eosin X200)</w:t>
      </w:r>
      <w:r w:rsidR="008E1116" w:rsidRPr="004341C0">
        <w:rPr>
          <w:szCs w:val="24"/>
        </w:rPr>
        <w:t>.</w:t>
      </w:r>
    </w:p>
    <w:p w:rsidR="00C47515" w:rsidRDefault="00C47515" w:rsidP="00C47515">
      <w:pPr>
        <w:spacing w:before="240"/>
        <w:ind w:firstLine="0"/>
        <w:rPr>
          <w:szCs w:val="24"/>
        </w:rPr>
      </w:pPr>
    </w:p>
    <w:p w:rsidR="00C47515" w:rsidRDefault="00C47515" w:rsidP="00C47515">
      <w:pPr>
        <w:spacing w:before="240"/>
        <w:ind w:firstLine="0"/>
        <w:rPr>
          <w:szCs w:val="24"/>
        </w:rPr>
      </w:pPr>
    </w:p>
    <w:p w:rsidR="00C47515" w:rsidRPr="00C47515" w:rsidRDefault="00C47515" w:rsidP="00C47515">
      <w:pPr>
        <w:spacing w:before="240"/>
        <w:ind w:firstLine="0"/>
        <w:rPr>
          <w:szCs w:val="24"/>
        </w:rPr>
      </w:pPr>
    </w:p>
    <w:p w:rsidR="002922DC" w:rsidRPr="004341C0" w:rsidRDefault="005334A7" w:rsidP="002922DC">
      <w:pPr>
        <w:spacing w:before="240" w:after="120"/>
        <w:ind w:firstLine="0"/>
        <w:rPr>
          <w:b/>
          <w:szCs w:val="24"/>
        </w:rPr>
      </w:pPr>
      <w:r w:rsidRPr="004341C0">
        <w:rPr>
          <w:b/>
          <w:szCs w:val="24"/>
        </w:rPr>
        <w:lastRenderedPageBreak/>
        <w:t>3.2</w:t>
      </w:r>
      <w:r w:rsidR="002922DC" w:rsidRPr="004341C0">
        <w:rPr>
          <w:b/>
          <w:szCs w:val="24"/>
        </w:rPr>
        <w:t>. Hayvan Materyali</w:t>
      </w:r>
    </w:p>
    <w:p w:rsidR="002922DC" w:rsidRPr="004341C0" w:rsidRDefault="002922DC" w:rsidP="002922DC">
      <w:pPr>
        <w:spacing w:before="240"/>
        <w:rPr>
          <w:rFonts w:cstheme="minorHAnsi"/>
          <w:b/>
          <w:szCs w:val="24"/>
        </w:rPr>
      </w:pPr>
    </w:p>
    <w:p w:rsidR="002922DC" w:rsidRPr="004341C0" w:rsidRDefault="002922DC" w:rsidP="002922DC">
      <w:pPr>
        <w:tabs>
          <w:tab w:val="left" w:pos="567"/>
        </w:tabs>
        <w:spacing w:before="240" w:after="120"/>
        <w:ind w:firstLine="0"/>
        <w:rPr>
          <w:rFonts w:cstheme="minorHAnsi"/>
          <w:szCs w:val="24"/>
        </w:rPr>
      </w:pPr>
      <w:r w:rsidRPr="004341C0">
        <w:rPr>
          <w:rFonts w:cstheme="minorHAnsi"/>
          <w:szCs w:val="24"/>
        </w:rPr>
        <w:t xml:space="preserve">         Tez çalışmamız, Aydın Adnan Menderes Üniversitesi Tıp Fakültesi Hayvan Deneyleri Yerel Etik Kurulu’nun </w:t>
      </w:r>
      <w:r w:rsidRPr="004341C0">
        <w:rPr>
          <w:szCs w:val="24"/>
        </w:rPr>
        <w:t xml:space="preserve">18.04.2022 tarih ve </w:t>
      </w:r>
      <w:r w:rsidRPr="004341C0">
        <w:rPr>
          <w:rFonts w:cstheme="minorHAnsi"/>
          <w:szCs w:val="24"/>
        </w:rPr>
        <w:t>64583101/2022/027</w:t>
      </w:r>
      <w:r w:rsidRPr="004341C0">
        <w:rPr>
          <w:rFonts w:eastAsia="Times New Roman" w:cstheme="minorHAnsi"/>
          <w:bCs/>
          <w:szCs w:val="24"/>
        </w:rPr>
        <w:t xml:space="preserve"> </w:t>
      </w:r>
      <w:r w:rsidRPr="004341C0">
        <w:rPr>
          <w:szCs w:val="24"/>
        </w:rPr>
        <w:t xml:space="preserve">sayılı onayı </w:t>
      </w:r>
      <w:r w:rsidRPr="004341C0">
        <w:rPr>
          <w:rFonts w:cstheme="minorHAnsi"/>
          <w:szCs w:val="24"/>
        </w:rPr>
        <w:t>alınarak Aydın Adnan Menderes Üniversitesi Tıp Fakültesi Deney Hayvanları Üretim ve Deneysel Araştırma Labo</w:t>
      </w:r>
      <w:r w:rsidR="00C47515">
        <w:rPr>
          <w:rFonts w:cstheme="minorHAnsi"/>
          <w:szCs w:val="24"/>
        </w:rPr>
        <w:t>rat</w:t>
      </w:r>
      <w:r w:rsidRPr="004341C0">
        <w:rPr>
          <w:rFonts w:cstheme="minorHAnsi"/>
          <w:szCs w:val="24"/>
        </w:rPr>
        <w:t xml:space="preserve">uvar’ında gerçekleştirildi. Çalışmada 400-530 gr ağırlığında, 36 haftalık, 40 adet erkek </w:t>
      </w:r>
      <w:r w:rsidRPr="004341C0">
        <w:rPr>
          <w:rFonts w:cstheme="minorHAnsi"/>
          <w:i/>
          <w:szCs w:val="24"/>
        </w:rPr>
        <w:t>Wistar Albino</w:t>
      </w:r>
      <w:r w:rsidRPr="004341C0">
        <w:rPr>
          <w:rFonts w:cstheme="minorHAnsi"/>
          <w:szCs w:val="24"/>
        </w:rPr>
        <w:t xml:space="preserve"> cinsi </w:t>
      </w:r>
      <w:r w:rsidR="00807658">
        <w:rPr>
          <w:rFonts w:cstheme="minorHAnsi"/>
          <w:szCs w:val="24"/>
        </w:rPr>
        <w:t>sıçan</w:t>
      </w:r>
      <w:r w:rsidRPr="004341C0">
        <w:rPr>
          <w:rFonts w:cstheme="minorHAnsi"/>
          <w:szCs w:val="24"/>
        </w:rPr>
        <w:t xml:space="preserve"> kullanıldı.</w:t>
      </w:r>
      <w:r w:rsidRPr="004341C0">
        <w:rPr>
          <w:i/>
          <w:szCs w:val="24"/>
        </w:rPr>
        <w:t xml:space="preserve"> </w:t>
      </w:r>
      <w:r w:rsidRPr="004341C0">
        <w:rPr>
          <w:szCs w:val="24"/>
        </w:rPr>
        <w:t xml:space="preserve">Deney başlamadan bir hafta önce sıçanların </w:t>
      </w:r>
      <w:r w:rsidRPr="004341C0">
        <w:rPr>
          <w:rFonts w:cstheme="minorHAnsi"/>
          <w:szCs w:val="24"/>
        </w:rPr>
        <w:t xml:space="preserve">standart </w:t>
      </w:r>
      <w:r w:rsidR="00AD1B5C">
        <w:rPr>
          <w:rFonts w:cstheme="minorHAnsi"/>
          <w:szCs w:val="24"/>
        </w:rPr>
        <w:t>laboratuvar</w:t>
      </w:r>
      <w:r w:rsidRPr="004341C0">
        <w:rPr>
          <w:rFonts w:cstheme="minorHAnsi"/>
          <w:szCs w:val="24"/>
        </w:rPr>
        <w:t xml:space="preserve"> koşullarına (aydınlatma 12 saat gündüz - 12 saat gece, oda sıcaklığı 20</w:t>
      </w:r>
      <w:r w:rsidRPr="004341C0">
        <w:rPr>
          <w:rFonts w:cstheme="minorHAnsi"/>
          <w:szCs w:val="24"/>
          <w:vertAlign w:val="superscript"/>
        </w:rPr>
        <w:t>0</w:t>
      </w:r>
      <w:r w:rsidR="002B06FB">
        <w:rPr>
          <w:rFonts w:cstheme="minorHAnsi"/>
          <w:szCs w:val="24"/>
        </w:rPr>
        <w:t>C-</w:t>
      </w:r>
      <w:r w:rsidRPr="004341C0">
        <w:rPr>
          <w:rFonts w:cstheme="minorHAnsi"/>
          <w:szCs w:val="24"/>
        </w:rPr>
        <w:t>22</w:t>
      </w:r>
      <w:r w:rsidRPr="004341C0">
        <w:rPr>
          <w:rFonts w:cstheme="minorHAnsi"/>
          <w:szCs w:val="24"/>
          <w:vertAlign w:val="superscript"/>
        </w:rPr>
        <w:t>0</w:t>
      </w:r>
      <w:r w:rsidR="002B06FB">
        <w:rPr>
          <w:rFonts w:cstheme="minorHAnsi"/>
          <w:szCs w:val="24"/>
        </w:rPr>
        <w:t>C ve nem % 50-</w:t>
      </w:r>
      <w:r w:rsidRPr="004341C0">
        <w:rPr>
          <w:rFonts w:cstheme="minorHAnsi"/>
          <w:szCs w:val="24"/>
        </w:rPr>
        <w:t xml:space="preserve">60 olacak şekilde) adaptasyonları sağlandı. Tüm sıçanlar sanayi tipi pelet yem ve çeşme suyu ile ad-libitum şeklinde </w:t>
      </w:r>
      <w:r w:rsidRPr="004341C0">
        <w:rPr>
          <w:szCs w:val="24"/>
        </w:rPr>
        <w:t>beslendi.</w:t>
      </w:r>
      <w:r w:rsidRPr="004341C0">
        <w:rPr>
          <w:rFonts w:cstheme="minorHAnsi"/>
          <w:szCs w:val="24"/>
        </w:rPr>
        <w:t xml:space="preserve"> Sıçanlar herbir grupta 10’ar tane olacak şekilde randomize dört deney grubuna ayrıldı (n=10). Sıçanların kafeslere dağılımları büyüklüklerine göre 2 kafeste 3 tane, 3. kafeste 4 tane olacak şekilde </w:t>
      </w:r>
      <w:r w:rsidR="002D0B19" w:rsidRPr="004341C0">
        <w:rPr>
          <w:rFonts w:cstheme="minorHAnsi"/>
          <w:szCs w:val="24"/>
        </w:rPr>
        <w:t>yapıldı (Resim 14</w:t>
      </w:r>
      <w:r w:rsidRPr="004341C0">
        <w:rPr>
          <w:rFonts w:cstheme="minorHAnsi"/>
          <w:szCs w:val="24"/>
        </w:rPr>
        <w:t>).</w:t>
      </w:r>
    </w:p>
    <w:p w:rsidR="002922DC" w:rsidRPr="004341C0" w:rsidRDefault="002922DC" w:rsidP="002922DC">
      <w:pPr>
        <w:jc w:val="center"/>
        <w:rPr>
          <w:rFonts w:cstheme="minorHAnsi"/>
          <w:szCs w:val="24"/>
        </w:rPr>
      </w:pPr>
    </w:p>
    <w:p w:rsidR="002922DC" w:rsidRPr="004341C0" w:rsidRDefault="002922DC" w:rsidP="002922DC">
      <w:pPr>
        <w:jc w:val="center"/>
        <w:rPr>
          <w:rFonts w:cstheme="minorHAnsi"/>
          <w:szCs w:val="24"/>
        </w:rPr>
      </w:pPr>
      <w:r w:rsidRPr="004341C0">
        <w:rPr>
          <w:rFonts w:cstheme="minorHAnsi"/>
          <w:noProof/>
          <w:szCs w:val="24"/>
          <w:lang w:eastAsia="tr-TR"/>
        </w:rPr>
        <w:drawing>
          <wp:inline distT="0" distB="0" distL="0" distR="0">
            <wp:extent cx="2876550" cy="2028825"/>
            <wp:effectExtent l="19050" t="0" r="0" b="0"/>
            <wp:docPr id="4" name="Resim 8" descr="C:\Users\Pc\Desktop\Tez Veriler\202112__\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ez Veriler\202112__\IMG_0210.JPG"/>
                    <pic:cNvPicPr>
                      <a:picLocks noChangeAspect="1" noChangeArrowheads="1"/>
                    </pic:cNvPicPr>
                  </pic:nvPicPr>
                  <pic:blipFill>
                    <a:blip r:embed="rId36" cstate="print"/>
                    <a:srcRect t="6167"/>
                    <a:stretch>
                      <a:fillRect/>
                    </a:stretch>
                  </pic:blipFill>
                  <pic:spPr bwMode="auto">
                    <a:xfrm>
                      <a:off x="0" y="0"/>
                      <a:ext cx="2876550" cy="2028825"/>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2476500" cy="2019300"/>
            <wp:effectExtent l="19050" t="0" r="0" b="0"/>
            <wp:docPr id="13" name="Resim 10" descr="C:\Users\Pc\Desktop\Tez Veriler\202112__\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Tez Veriler\202112__\IMG_0213.JPG"/>
                    <pic:cNvPicPr>
                      <a:picLocks noChangeAspect="1" noChangeArrowheads="1"/>
                    </pic:cNvPicPr>
                  </pic:nvPicPr>
                  <pic:blipFill>
                    <a:blip r:embed="rId37" cstate="print"/>
                    <a:srcRect r="7801"/>
                    <a:stretch>
                      <a:fillRect/>
                    </a:stretch>
                  </pic:blipFill>
                  <pic:spPr bwMode="auto">
                    <a:xfrm>
                      <a:off x="0" y="0"/>
                      <a:ext cx="2476500" cy="2019300"/>
                    </a:xfrm>
                    <a:prstGeom prst="rect">
                      <a:avLst/>
                    </a:prstGeom>
                    <a:noFill/>
                    <a:ln w="9525">
                      <a:noFill/>
                      <a:miter lim="800000"/>
                      <a:headEnd/>
                      <a:tailEnd/>
                    </a:ln>
                  </pic:spPr>
                </pic:pic>
              </a:graphicData>
            </a:graphic>
          </wp:inline>
        </w:drawing>
      </w:r>
    </w:p>
    <w:p w:rsidR="002922DC" w:rsidRPr="004341C0" w:rsidRDefault="002D0B19" w:rsidP="002922DC">
      <w:pPr>
        <w:spacing w:after="120"/>
        <w:jc w:val="center"/>
        <w:rPr>
          <w:i/>
          <w:szCs w:val="24"/>
        </w:rPr>
      </w:pPr>
      <w:r w:rsidRPr="004341C0">
        <w:rPr>
          <w:rFonts w:cs="Times New Roman"/>
          <w:b/>
          <w:szCs w:val="24"/>
          <w:shd w:val="clear" w:color="auto" w:fill="FFFFFF"/>
        </w:rPr>
        <w:t>Resim 14</w:t>
      </w:r>
      <w:r w:rsidR="002922DC" w:rsidRPr="004341C0">
        <w:rPr>
          <w:rFonts w:cs="Times New Roman"/>
          <w:b/>
          <w:szCs w:val="24"/>
          <w:shd w:val="clear" w:color="auto" w:fill="FFFFFF"/>
        </w:rPr>
        <w:t>.</w:t>
      </w:r>
      <w:r w:rsidR="002922DC" w:rsidRPr="004341C0">
        <w:rPr>
          <w:rFonts w:cs="Times New Roman"/>
          <w:szCs w:val="24"/>
          <w:shd w:val="clear" w:color="auto" w:fill="FFFFFF"/>
        </w:rPr>
        <w:t xml:space="preserve"> Çalışmada kullanılan</w:t>
      </w:r>
      <w:r w:rsidR="002922DC" w:rsidRPr="004341C0">
        <w:rPr>
          <w:i/>
          <w:iCs/>
          <w:szCs w:val="24"/>
        </w:rPr>
        <w:t xml:space="preserve"> Wistar albino</w:t>
      </w:r>
      <w:r w:rsidR="008161BE">
        <w:rPr>
          <w:i/>
          <w:iCs/>
          <w:szCs w:val="24"/>
        </w:rPr>
        <w:t xml:space="preserve"> </w:t>
      </w:r>
      <w:r w:rsidR="008161BE" w:rsidRPr="008161BE">
        <w:rPr>
          <w:iCs/>
          <w:szCs w:val="24"/>
        </w:rPr>
        <w:t>cinsi</w:t>
      </w:r>
      <w:r w:rsidR="002922DC" w:rsidRPr="004341C0">
        <w:rPr>
          <w:i/>
          <w:iCs/>
          <w:szCs w:val="24"/>
        </w:rPr>
        <w:t xml:space="preserve"> </w:t>
      </w:r>
      <w:r w:rsidR="00807658">
        <w:rPr>
          <w:rFonts w:cs="Times New Roman"/>
          <w:szCs w:val="24"/>
          <w:shd w:val="clear" w:color="auto" w:fill="FFFFFF"/>
        </w:rPr>
        <w:t>sıçan</w:t>
      </w:r>
      <w:r w:rsidR="002922DC" w:rsidRPr="004341C0">
        <w:rPr>
          <w:rFonts w:cs="Times New Roman"/>
          <w:szCs w:val="24"/>
          <w:shd w:val="clear" w:color="auto" w:fill="FFFFFF"/>
        </w:rPr>
        <w:t>lar ve deney grupları (n=10).</w:t>
      </w:r>
    </w:p>
    <w:p w:rsidR="002922DC" w:rsidRPr="004341C0" w:rsidRDefault="002922DC" w:rsidP="002922DC">
      <w:pPr>
        <w:rPr>
          <w:rFonts w:cstheme="minorHAnsi"/>
          <w:szCs w:val="24"/>
        </w:rPr>
      </w:pPr>
    </w:p>
    <w:p w:rsidR="002922DC" w:rsidRPr="004341C0" w:rsidRDefault="002922DC" w:rsidP="002922DC">
      <w:pPr>
        <w:rPr>
          <w:rFonts w:cstheme="minorHAnsi"/>
          <w:szCs w:val="24"/>
        </w:rPr>
      </w:pPr>
      <w:r w:rsidRPr="004341C0">
        <w:rPr>
          <w:rFonts w:cstheme="minorHAnsi"/>
          <w:szCs w:val="24"/>
        </w:rPr>
        <w:t xml:space="preserve">Kontrol grubundaki sıçanlara hiçbir uygulamada bulunulmadı. </w:t>
      </w:r>
      <w:r w:rsidRPr="004341C0">
        <w:rPr>
          <w:szCs w:val="24"/>
        </w:rPr>
        <w:t xml:space="preserve">Hasta grubundaki sıçanların sol aşil tendonlarına hasar verildi </w:t>
      </w:r>
      <w:r w:rsidR="00A6327A">
        <w:rPr>
          <w:szCs w:val="24"/>
        </w:rPr>
        <w:t xml:space="preserve">fakat </w:t>
      </w:r>
      <w:r w:rsidR="006C7CE4">
        <w:rPr>
          <w:szCs w:val="24"/>
        </w:rPr>
        <w:t>LC</w:t>
      </w:r>
      <w:r w:rsidRPr="004341C0">
        <w:rPr>
          <w:szCs w:val="24"/>
        </w:rPr>
        <w:t xml:space="preserve"> uygulanmadı. </w:t>
      </w:r>
      <w:r w:rsidR="00A6327A">
        <w:rPr>
          <w:rFonts w:cstheme="minorHAnsi"/>
          <w:szCs w:val="24"/>
        </w:rPr>
        <w:t>Pre-LC grubu sıçanlara</w:t>
      </w:r>
      <w:r w:rsidRPr="004341C0">
        <w:rPr>
          <w:rFonts w:cstheme="minorHAnsi"/>
          <w:szCs w:val="24"/>
        </w:rPr>
        <w:t xml:space="preserve"> sol aşil tendonlarına hasar verilmeden 1 hafta önce başlanarak</w:t>
      </w:r>
      <w:r w:rsidR="00A6327A">
        <w:rPr>
          <w:rFonts w:cstheme="minorHAnsi"/>
          <w:szCs w:val="24"/>
        </w:rPr>
        <w:t>,</w:t>
      </w:r>
      <w:r w:rsidRPr="004341C0">
        <w:rPr>
          <w:rFonts w:cstheme="minorHAnsi"/>
          <w:szCs w:val="24"/>
        </w:rPr>
        <w:t xml:space="preserve"> tendon hasarı sonrası da 4 hafta boyunca devam edecek şekilde toplam 5 hafta</w:t>
      </w:r>
      <w:r w:rsidR="002B06FB">
        <w:rPr>
          <w:rFonts w:cstheme="minorHAnsi"/>
          <w:szCs w:val="24"/>
        </w:rPr>
        <w:t xml:space="preserve"> hergün</w:t>
      </w:r>
      <w:r w:rsidRPr="004341C0">
        <w:rPr>
          <w:rFonts w:cstheme="minorHAnsi"/>
          <w:szCs w:val="24"/>
        </w:rPr>
        <w:t xml:space="preserve"> 100 mg/kg </w:t>
      </w:r>
      <w:r w:rsidR="006C7CE4">
        <w:rPr>
          <w:rFonts w:cstheme="minorHAnsi"/>
          <w:szCs w:val="24"/>
        </w:rPr>
        <w:t>LC</w:t>
      </w:r>
      <w:r w:rsidRPr="004341C0">
        <w:rPr>
          <w:rFonts w:cstheme="minorHAnsi"/>
          <w:szCs w:val="24"/>
        </w:rPr>
        <w:t xml:space="preserve"> intraperitoneal olarak uygulandı. Post-LC grubu sıçanlara ise sol aşil tendon hasarı sonrası toplam 4 hafta boyunca </w:t>
      </w:r>
      <w:r w:rsidR="002B06FB">
        <w:rPr>
          <w:rFonts w:cstheme="minorHAnsi"/>
          <w:szCs w:val="24"/>
        </w:rPr>
        <w:t xml:space="preserve">hergün </w:t>
      </w:r>
      <w:r w:rsidRPr="004341C0">
        <w:rPr>
          <w:rFonts w:cstheme="minorHAnsi"/>
          <w:szCs w:val="24"/>
        </w:rPr>
        <w:t xml:space="preserve">100 mg/kg </w:t>
      </w:r>
      <w:r w:rsidR="006C7CE4">
        <w:rPr>
          <w:rFonts w:cstheme="minorHAnsi"/>
          <w:szCs w:val="24"/>
        </w:rPr>
        <w:t>LC</w:t>
      </w:r>
      <w:r w:rsidRPr="004341C0">
        <w:rPr>
          <w:rFonts w:cstheme="minorHAnsi"/>
          <w:szCs w:val="24"/>
        </w:rPr>
        <w:t xml:space="preserve"> intraperitoneal uygulandı. Çalışmanın sonunda sakrifiye edilen sıçanların sol aşil tendonları </w:t>
      </w:r>
      <w:r w:rsidR="00807658">
        <w:rPr>
          <w:rFonts w:cstheme="minorHAnsi"/>
          <w:szCs w:val="24"/>
        </w:rPr>
        <w:t>histopatolojik</w:t>
      </w:r>
      <w:r w:rsidRPr="004341C0">
        <w:rPr>
          <w:rFonts w:cstheme="minorHAnsi"/>
          <w:szCs w:val="24"/>
        </w:rPr>
        <w:t xml:space="preserve"> inceleme için kullanıldı. </w:t>
      </w:r>
      <w:r w:rsidR="00B467D6" w:rsidRPr="008D19FF">
        <w:rPr>
          <w:rFonts w:cs="Times New Roman"/>
          <w:szCs w:val="24"/>
        </w:rPr>
        <w:t xml:space="preserve">Çalışma boyunca </w:t>
      </w:r>
      <w:r w:rsidR="00B467D6">
        <w:rPr>
          <w:rFonts w:cs="Times New Roman"/>
          <w:szCs w:val="24"/>
        </w:rPr>
        <w:t>tüm sıçanların her hafta aynı gün dijital tartı aletiyle ağırlıkları</w:t>
      </w:r>
      <w:r w:rsidR="00F15A5A">
        <w:rPr>
          <w:rFonts w:cs="Times New Roman"/>
          <w:szCs w:val="24"/>
        </w:rPr>
        <w:t xml:space="preserve"> (g) </w:t>
      </w:r>
      <w:r w:rsidR="00B467D6">
        <w:rPr>
          <w:rFonts w:cs="Times New Roman"/>
          <w:szCs w:val="24"/>
        </w:rPr>
        <w:t>ölçülerek</w:t>
      </w:r>
      <w:r w:rsidRPr="004341C0">
        <w:rPr>
          <w:rFonts w:cstheme="minorHAnsi"/>
          <w:szCs w:val="24"/>
        </w:rPr>
        <w:t xml:space="preserve"> haftal</w:t>
      </w:r>
      <w:r w:rsidR="002D0B19" w:rsidRPr="004341C0">
        <w:rPr>
          <w:rFonts w:cstheme="minorHAnsi"/>
          <w:szCs w:val="24"/>
        </w:rPr>
        <w:t>ık kilo takibi yapıldı (Resim 15</w:t>
      </w:r>
      <w:r w:rsidRPr="004341C0">
        <w:rPr>
          <w:rFonts w:cstheme="minorHAnsi"/>
          <w:szCs w:val="24"/>
        </w:rPr>
        <w:t>).</w:t>
      </w:r>
    </w:p>
    <w:p w:rsidR="002922DC" w:rsidRPr="004341C0" w:rsidRDefault="002922DC" w:rsidP="002922DC">
      <w:pPr>
        <w:rPr>
          <w:rFonts w:cstheme="minorHAnsi"/>
          <w:szCs w:val="24"/>
        </w:rPr>
      </w:pPr>
    </w:p>
    <w:p w:rsidR="002922DC" w:rsidRPr="004341C0" w:rsidRDefault="002922DC" w:rsidP="002922DC">
      <w:pPr>
        <w:jc w:val="center"/>
        <w:rPr>
          <w:rFonts w:cstheme="minorHAnsi"/>
          <w:szCs w:val="24"/>
        </w:rPr>
      </w:pPr>
      <w:r w:rsidRPr="004341C0">
        <w:rPr>
          <w:rFonts w:cstheme="minorHAnsi"/>
          <w:noProof/>
          <w:szCs w:val="24"/>
          <w:lang w:eastAsia="tr-TR"/>
        </w:rPr>
        <w:drawing>
          <wp:inline distT="0" distB="0" distL="0" distR="0">
            <wp:extent cx="1522386" cy="2044558"/>
            <wp:effectExtent l="19050" t="0" r="1614" b="0"/>
            <wp:docPr id="14" name="Resim 14" descr="C:\Users\Pc\Desktop\Tez Veriler\202112__\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Tez Veriler\202112__\IMG_0180.JPG"/>
                    <pic:cNvPicPr>
                      <a:picLocks noChangeAspect="1" noChangeArrowheads="1"/>
                    </pic:cNvPicPr>
                  </pic:nvPicPr>
                  <pic:blipFill>
                    <a:blip r:embed="rId38" cstate="print"/>
                    <a:srcRect l="24844" r="19437"/>
                    <a:stretch>
                      <a:fillRect/>
                    </a:stretch>
                  </pic:blipFill>
                  <pic:spPr bwMode="auto">
                    <a:xfrm>
                      <a:off x="0" y="0"/>
                      <a:ext cx="1521770" cy="2043731"/>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1569347" cy="2048608"/>
            <wp:effectExtent l="19050" t="0" r="0" b="0"/>
            <wp:docPr id="15" name="Resim 15" descr="C:\Users\Pc\Desktop\Tez Veriler\202112__\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Tez Veriler\202112__\IMG_0183.JPG"/>
                    <pic:cNvPicPr>
                      <a:picLocks noChangeAspect="1" noChangeArrowheads="1"/>
                    </pic:cNvPicPr>
                  </pic:nvPicPr>
                  <pic:blipFill>
                    <a:blip r:embed="rId39" cstate="print"/>
                    <a:srcRect l="22314" t="3965" r="22479"/>
                    <a:stretch>
                      <a:fillRect/>
                    </a:stretch>
                  </pic:blipFill>
                  <pic:spPr bwMode="auto">
                    <a:xfrm>
                      <a:off x="0" y="0"/>
                      <a:ext cx="1568930" cy="2048063"/>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1584279" cy="2046771"/>
            <wp:effectExtent l="19050" t="0" r="0" b="0"/>
            <wp:docPr id="16" name="Resim 16" descr="C:\Users\Pc\Desktop\Tez Veriler\202112__\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Tez Veriler\202112__\IMG_0184.JPG"/>
                    <pic:cNvPicPr>
                      <a:picLocks noChangeAspect="1" noChangeArrowheads="1"/>
                    </pic:cNvPicPr>
                  </pic:nvPicPr>
                  <pic:blipFill>
                    <a:blip r:embed="rId40" cstate="print"/>
                    <a:srcRect l="23306" t="8370" r="23471"/>
                    <a:stretch>
                      <a:fillRect/>
                    </a:stretch>
                  </pic:blipFill>
                  <pic:spPr bwMode="auto">
                    <a:xfrm>
                      <a:off x="0" y="0"/>
                      <a:ext cx="1583884" cy="2046261"/>
                    </a:xfrm>
                    <a:prstGeom prst="rect">
                      <a:avLst/>
                    </a:prstGeom>
                    <a:noFill/>
                    <a:ln w="9525">
                      <a:noFill/>
                      <a:miter lim="800000"/>
                      <a:headEnd/>
                      <a:tailEnd/>
                    </a:ln>
                  </pic:spPr>
                </pic:pic>
              </a:graphicData>
            </a:graphic>
          </wp:inline>
        </w:drawing>
      </w:r>
    </w:p>
    <w:p w:rsidR="002922DC" w:rsidRPr="004341C0" w:rsidRDefault="002D0B19" w:rsidP="002922DC">
      <w:pPr>
        <w:spacing w:before="240" w:after="120"/>
        <w:jc w:val="center"/>
        <w:rPr>
          <w:szCs w:val="24"/>
        </w:rPr>
      </w:pPr>
      <w:r w:rsidRPr="004341C0">
        <w:rPr>
          <w:rFonts w:cs="Times New Roman"/>
          <w:b/>
          <w:szCs w:val="24"/>
          <w:shd w:val="clear" w:color="auto" w:fill="FFFFFF"/>
        </w:rPr>
        <w:t>Resim 15</w:t>
      </w:r>
      <w:r w:rsidR="002922DC" w:rsidRPr="004341C0">
        <w:rPr>
          <w:rFonts w:cs="Times New Roman"/>
          <w:b/>
          <w:szCs w:val="24"/>
          <w:shd w:val="clear" w:color="auto" w:fill="FFFFFF"/>
        </w:rPr>
        <w:t>.</w:t>
      </w:r>
      <w:r w:rsidR="002922DC" w:rsidRPr="004341C0">
        <w:rPr>
          <w:rFonts w:cs="Times New Roman"/>
          <w:szCs w:val="24"/>
          <w:shd w:val="clear" w:color="auto" w:fill="FFFFFF"/>
        </w:rPr>
        <w:t xml:space="preserve"> Sıçanların kilo takibi </w:t>
      </w:r>
    </w:p>
    <w:p w:rsidR="008E1116" w:rsidRPr="004341C0" w:rsidRDefault="008E1116" w:rsidP="008E1116">
      <w:pPr>
        <w:spacing w:before="240"/>
        <w:ind w:firstLine="0"/>
        <w:rPr>
          <w:rFonts w:cstheme="minorHAnsi"/>
          <w:b/>
          <w:szCs w:val="24"/>
        </w:rPr>
      </w:pPr>
    </w:p>
    <w:p w:rsidR="008E1116" w:rsidRPr="004341C0" w:rsidRDefault="005334A7" w:rsidP="008E1116">
      <w:pPr>
        <w:ind w:firstLine="0"/>
        <w:rPr>
          <w:rFonts w:cstheme="minorHAnsi"/>
          <w:b/>
          <w:szCs w:val="24"/>
        </w:rPr>
      </w:pPr>
      <w:r w:rsidRPr="004341C0">
        <w:rPr>
          <w:rFonts w:cstheme="minorHAnsi"/>
          <w:b/>
          <w:szCs w:val="24"/>
        </w:rPr>
        <w:t>3.3.</w:t>
      </w:r>
      <w:r w:rsidR="008E1116" w:rsidRPr="004341C0">
        <w:rPr>
          <w:rFonts w:cstheme="minorHAnsi"/>
          <w:b/>
          <w:szCs w:val="24"/>
        </w:rPr>
        <w:t xml:space="preserve"> Deneysel Aşil </w:t>
      </w:r>
      <w:r w:rsidRPr="004341C0">
        <w:rPr>
          <w:rFonts w:cstheme="minorHAnsi"/>
          <w:b/>
          <w:szCs w:val="24"/>
        </w:rPr>
        <w:t>Tendon Hasarı Oluşturma</w:t>
      </w:r>
    </w:p>
    <w:p w:rsidR="00D67241" w:rsidRPr="004341C0" w:rsidRDefault="00D67241" w:rsidP="008E1116">
      <w:pPr>
        <w:ind w:firstLine="0"/>
        <w:rPr>
          <w:rFonts w:cstheme="minorHAnsi"/>
          <w:b/>
          <w:szCs w:val="24"/>
        </w:rPr>
      </w:pPr>
    </w:p>
    <w:p w:rsidR="00D67241" w:rsidRPr="004341C0" w:rsidRDefault="00D67241" w:rsidP="008E1116">
      <w:pPr>
        <w:ind w:firstLine="0"/>
        <w:rPr>
          <w:rFonts w:cstheme="minorHAnsi"/>
          <w:b/>
          <w:szCs w:val="24"/>
        </w:rPr>
      </w:pPr>
    </w:p>
    <w:p w:rsidR="008E1116" w:rsidRDefault="008E1116" w:rsidP="00E47BC6">
      <w:pPr>
        <w:ind w:firstLine="0"/>
        <w:rPr>
          <w:rFonts w:cstheme="minorHAnsi"/>
          <w:szCs w:val="24"/>
        </w:rPr>
      </w:pPr>
      <w:r w:rsidRPr="004341C0">
        <w:rPr>
          <w:rFonts w:cstheme="minorHAnsi"/>
          <w:szCs w:val="24"/>
        </w:rPr>
        <w:t xml:space="preserve">         </w:t>
      </w:r>
      <w:r w:rsidR="00D67241" w:rsidRPr="004341C0">
        <w:rPr>
          <w:rFonts w:cstheme="minorHAnsi"/>
          <w:szCs w:val="24"/>
        </w:rPr>
        <w:t xml:space="preserve"> </w:t>
      </w:r>
      <w:r w:rsidRPr="004341C0">
        <w:rPr>
          <w:rFonts w:cstheme="minorHAnsi"/>
          <w:szCs w:val="24"/>
        </w:rPr>
        <w:t xml:space="preserve">Tendon hasarı oluşturulacak </w:t>
      </w:r>
      <w:r w:rsidR="00807658">
        <w:rPr>
          <w:rFonts w:cstheme="minorHAnsi"/>
          <w:szCs w:val="24"/>
        </w:rPr>
        <w:t>sıçan</w:t>
      </w:r>
      <w:r w:rsidRPr="004341C0">
        <w:rPr>
          <w:rFonts w:cstheme="minorHAnsi"/>
          <w:szCs w:val="24"/>
        </w:rPr>
        <w:t xml:space="preserve">lara 90 mg/kg+10 mg dozunda ketamin hidroklorid ve ksilazine intraperitoneal olarak enjekte edilerek anestezi uygulandı. Pre-LC grubundaki sıçanlara </w:t>
      </w:r>
      <w:r w:rsidR="006C7CE4">
        <w:rPr>
          <w:rFonts w:cstheme="minorHAnsi"/>
          <w:szCs w:val="24"/>
        </w:rPr>
        <w:t>LC</w:t>
      </w:r>
      <w:r w:rsidR="005334A7" w:rsidRPr="004341C0">
        <w:rPr>
          <w:rFonts w:cstheme="minorHAnsi"/>
          <w:szCs w:val="24"/>
        </w:rPr>
        <w:t xml:space="preserve"> uygulamasından bir hafta sonra olmak üzere kontrol grubu dışındaki tüm </w:t>
      </w:r>
      <w:r w:rsidRPr="004341C0">
        <w:rPr>
          <w:rFonts w:cstheme="minorHAnsi"/>
          <w:szCs w:val="24"/>
        </w:rPr>
        <w:t xml:space="preserve"> </w:t>
      </w:r>
      <w:r w:rsidR="005334A7" w:rsidRPr="004341C0">
        <w:rPr>
          <w:rFonts w:cstheme="minorHAnsi"/>
          <w:szCs w:val="24"/>
        </w:rPr>
        <w:t xml:space="preserve">sıçanların sol aşil tendonlarına </w:t>
      </w:r>
      <w:r w:rsidRPr="004341C0">
        <w:rPr>
          <w:rFonts w:cstheme="minorHAnsi"/>
          <w:szCs w:val="24"/>
        </w:rPr>
        <w:t>model IV’e</w:t>
      </w:r>
      <w:r w:rsidR="00A03A82">
        <w:rPr>
          <w:rFonts w:cstheme="minorHAnsi"/>
          <w:szCs w:val="24"/>
        </w:rPr>
        <w:t xml:space="preserve"> ait olan (</w:t>
      </w:r>
      <w:r w:rsidR="004D53E4" w:rsidRPr="004341C0">
        <w:rPr>
          <w:rFonts w:cstheme="minorHAnsi"/>
          <w:szCs w:val="24"/>
        </w:rPr>
        <w:t>klemp 3. seviye dişlide, 2 dakika sıkıştırmayı takiben 1 dakika gevşetme 5 kez tekrarlanarak) tendon hasar modeli uygulandı</w:t>
      </w:r>
      <w:r w:rsidR="002D0B19" w:rsidRPr="004341C0">
        <w:rPr>
          <w:rFonts w:cstheme="minorHAnsi"/>
          <w:szCs w:val="24"/>
        </w:rPr>
        <w:t xml:space="preserve"> (Resim 16</w:t>
      </w:r>
      <w:r w:rsidRPr="004341C0">
        <w:rPr>
          <w:rFonts w:cstheme="minorHAnsi"/>
          <w:szCs w:val="24"/>
        </w:rPr>
        <w:t xml:space="preserve">). </w:t>
      </w:r>
    </w:p>
    <w:p w:rsidR="00DD512E" w:rsidRPr="00E47BC6" w:rsidRDefault="00DD512E" w:rsidP="00E47BC6">
      <w:pPr>
        <w:ind w:firstLine="0"/>
        <w:rPr>
          <w:rFonts w:cstheme="minorHAnsi"/>
          <w:szCs w:val="24"/>
        </w:rPr>
      </w:pPr>
    </w:p>
    <w:p w:rsidR="008E1116" w:rsidRPr="004341C0" w:rsidRDefault="008E1116" w:rsidP="008E1116">
      <w:pPr>
        <w:jc w:val="center"/>
        <w:rPr>
          <w:rFonts w:cstheme="minorHAnsi"/>
          <w:szCs w:val="24"/>
        </w:rPr>
      </w:pPr>
      <w:r w:rsidRPr="004341C0">
        <w:rPr>
          <w:rFonts w:cstheme="minorHAnsi"/>
          <w:noProof/>
          <w:szCs w:val="24"/>
          <w:lang w:eastAsia="tr-TR"/>
        </w:rPr>
        <w:drawing>
          <wp:inline distT="0" distB="0" distL="0" distR="0">
            <wp:extent cx="3633492" cy="2370572"/>
            <wp:effectExtent l="19050" t="0" r="5058" b="0"/>
            <wp:docPr id="44" name="Resim 18" descr="C:\Users\Pc\Desktop\Tez Veriler\202112__\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Tez Veriler\202112__\IMG_0231.JPG"/>
                    <pic:cNvPicPr>
                      <a:picLocks noChangeAspect="1" noChangeArrowheads="1"/>
                    </pic:cNvPicPr>
                  </pic:nvPicPr>
                  <pic:blipFill>
                    <a:blip r:embed="rId41" cstate="print"/>
                    <a:srcRect l="2907" b="15349"/>
                    <a:stretch>
                      <a:fillRect/>
                    </a:stretch>
                  </pic:blipFill>
                  <pic:spPr bwMode="auto">
                    <a:xfrm>
                      <a:off x="0" y="0"/>
                      <a:ext cx="3641380" cy="2375718"/>
                    </a:xfrm>
                    <a:prstGeom prst="rect">
                      <a:avLst/>
                    </a:prstGeom>
                    <a:noFill/>
                    <a:ln w="9525">
                      <a:noFill/>
                      <a:miter lim="800000"/>
                      <a:headEnd/>
                      <a:tailEnd/>
                    </a:ln>
                  </pic:spPr>
                </pic:pic>
              </a:graphicData>
            </a:graphic>
          </wp:inline>
        </w:drawing>
      </w:r>
    </w:p>
    <w:p w:rsidR="008E1116" w:rsidRPr="004341C0" w:rsidRDefault="002D0B19" w:rsidP="008E1116">
      <w:pPr>
        <w:jc w:val="center"/>
        <w:rPr>
          <w:rFonts w:cstheme="minorHAnsi"/>
          <w:szCs w:val="24"/>
        </w:rPr>
      </w:pPr>
      <w:r w:rsidRPr="004341C0">
        <w:rPr>
          <w:rFonts w:cstheme="minorHAnsi"/>
          <w:b/>
          <w:szCs w:val="24"/>
        </w:rPr>
        <w:t>Resim 16</w:t>
      </w:r>
      <w:r w:rsidR="008E1116" w:rsidRPr="004341C0">
        <w:rPr>
          <w:rFonts w:cstheme="minorHAnsi"/>
          <w:b/>
          <w:szCs w:val="24"/>
        </w:rPr>
        <w:t xml:space="preserve">. </w:t>
      </w:r>
      <w:r w:rsidR="008E1116" w:rsidRPr="004341C0">
        <w:rPr>
          <w:rFonts w:cstheme="minorHAnsi"/>
          <w:szCs w:val="24"/>
        </w:rPr>
        <w:t>Klemple aşil tendon hasarı oluşturulması</w:t>
      </w:r>
    </w:p>
    <w:p w:rsidR="00DD512E" w:rsidRDefault="00DD512E" w:rsidP="008E1116">
      <w:pPr>
        <w:ind w:firstLine="0"/>
        <w:rPr>
          <w:rFonts w:cstheme="minorHAnsi"/>
          <w:szCs w:val="24"/>
        </w:rPr>
      </w:pPr>
    </w:p>
    <w:p w:rsidR="008E1116" w:rsidRPr="004341C0" w:rsidRDefault="008E1116" w:rsidP="008E1116">
      <w:pPr>
        <w:ind w:firstLine="0"/>
        <w:rPr>
          <w:rFonts w:cstheme="minorHAnsi"/>
          <w:szCs w:val="24"/>
        </w:rPr>
      </w:pPr>
      <w:r w:rsidRPr="004341C0">
        <w:rPr>
          <w:rFonts w:cstheme="minorHAnsi"/>
          <w:szCs w:val="24"/>
        </w:rPr>
        <w:lastRenderedPageBreak/>
        <w:t>Kontrol grubu sıçanlara hiçbir uygulamada bulunulmadı. Hasta grubundaki sıçanların a</w:t>
      </w:r>
      <w:r w:rsidR="002F3E6E" w:rsidRPr="004341C0">
        <w:rPr>
          <w:rFonts w:cstheme="minorHAnsi"/>
          <w:szCs w:val="24"/>
        </w:rPr>
        <w:t xml:space="preserve">şil tendonlarına hasar verildi fakat </w:t>
      </w:r>
      <w:r w:rsidR="006C7CE4">
        <w:rPr>
          <w:rFonts w:cstheme="minorHAnsi"/>
          <w:szCs w:val="24"/>
        </w:rPr>
        <w:t>LC</w:t>
      </w:r>
      <w:r w:rsidR="002F3E6E" w:rsidRPr="004341C0">
        <w:rPr>
          <w:rFonts w:cstheme="minorHAnsi"/>
          <w:szCs w:val="24"/>
        </w:rPr>
        <w:t xml:space="preserve"> uygulanmadı.</w:t>
      </w:r>
      <w:r w:rsidRPr="004341C0">
        <w:rPr>
          <w:rFonts w:cstheme="minorHAnsi"/>
          <w:szCs w:val="24"/>
        </w:rPr>
        <w:t xml:space="preserve"> Pre</w:t>
      </w:r>
      <w:r w:rsidRPr="004341C0">
        <w:rPr>
          <w:rFonts w:cstheme="minorHAnsi"/>
          <w:b/>
          <w:szCs w:val="24"/>
        </w:rPr>
        <w:t>-</w:t>
      </w:r>
      <w:r w:rsidRPr="004341C0">
        <w:rPr>
          <w:rFonts w:cstheme="minorHAnsi"/>
          <w:szCs w:val="24"/>
        </w:rPr>
        <w:t xml:space="preserve">LC grubuna tendon hasarından bir hafta önce başlanarak </w:t>
      </w:r>
      <w:r w:rsidR="002F3E6E" w:rsidRPr="004341C0">
        <w:rPr>
          <w:rFonts w:cstheme="minorHAnsi"/>
          <w:szCs w:val="24"/>
        </w:rPr>
        <w:t xml:space="preserve">tendon </w:t>
      </w:r>
      <w:r w:rsidRPr="004341C0">
        <w:rPr>
          <w:rFonts w:cstheme="minorHAnsi"/>
          <w:szCs w:val="24"/>
        </w:rPr>
        <w:t>hasar</w:t>
      </w:r>
      <w:r w:rsidR="002F3E6E" w:rsidRPr="004341C0">
        <w:rPr>
          <w:rFonts w:cstheme="minorHAnsi"/>
          <w:szCs w:val="24"/>
        </w:rPr>
        <w:t>ı</w:t>
      </w:r>
      <w:r w:rsidRPr="004341C0">
        <w:rPr>
          <w:rFonts w:cstheme="minorHAnsi"/>
          <w:szCs w:val="24"/>
        </w:rPr>
        <w:t xml:space="preserve"> sonra</w:t>
      </w:r>
      <w:r w:rsidR="002F3E6E" w:rsidRPr="004341C0">
        <w:rPr>
          <w:rFonts w:cstheme="minorHAnsi"/>
          <w:szCs w:val="24"/>
        </w:rPr>
        <w:t>sı</w:t>
      </w:r>
      <w:r w:rsidRPr="004341C0">
        <w:rPr>
          <w:rFonts w:cstheme="minorHAnsi"/>
          <w:szCs w:val="24"/>
        </w:rPr>
        <w:t xml:space="preserve"> da dört hafta devam edecek şekilde toplam beş hafta boyunca 100 mg/kg  </w:t>
      </w:r>
      <w:r w:rsidR="006C7CE4">
        <w:rPr>
          <w:rFonts w:cstheme="minorHAnsi"/>
          <w:szCs w:val="24"/>
        </w:rPr>
        <w:t>LC</w:t>
      </w:r>
      <w:r w:rsidR="002F3E6E" w:rsidRPr="004341C0">
        <w:rPr>
          <w:rFonts w:cstheme="minorHAnsi"/>
          <w:szCs w:val="24"/>
        </w:rPr>
        <w:t xml:space="preserve"> (</w:t>
      </w:r>
      <w:r w:rsidR="002F3E6E" w:rsidRPr="00A6327A">
        <w:rPr>
          <w:szCs w:val="24"/>
        </w:rPr>
        <w:t>Lekarnitin ampul 1 g/5 cc, Pharmada)</w:t>
      </w:r>
      <w:r w:rsidRPr="004341C0">
        <w:rPr>
          <w:rFonts w:cstheme="minorHAnsi"/>
          <w:szCs w:val="24"/>
        </w:rPr>
        <w:t xml:space="preserve"> intraperitoneal olarak her gün uygulandı.  Post</w:t>
      </w:r>
      <w:r w:rsidRPr="004341C0">
        <w:rPr>
          <w:rFonts w:cstheme="minorHAnsi"/>
          <w:b/>
          <w:szCs w:val="24"/>
        </w:rPr>
        <w:t>-</w:t>
      </w:r>
      <w:r w:rsidRPr="004341C0">
        <w:rPr>
          <w:rFonts w:cstheme="minorHAnsi"/>
          <w:szCs w:val="24"/>
        </w:rPr>
        <w:t xml:space="preserve">LC grubuna ise tendon hasarını takiben dört hafta boyunca 100 mg/kg </w:t>
      </w:r>
      <w:r w:rsidR="006C7CE4">
        <w:rPr>
          <w:rFonts w:cstheme="minorHAnsi"/>
          <w:szCs w:val="24"/>
        </w:rPr>
        <w:t>LC</w:t>
      </w:r>
      <w:r w:rsidRPr="004341C0">
        <w:rPr>
          <w:rFonts w:cstheme="minorHAnsi"/>
          <w:szCs w:val="24"/>
        </w:rPr>
        <w:t xml:space="preserve"> </w:t>
      </w:r>
      <w:r w:rsidR="002F3E6E" w:rsidRPr="00A6327A">
        <w:rPr>
          <w:rFonts w:cstheme="minorHAnsi"/>
          <w:szCs w:val="24"/>
        </w:rPr>
        <w:t>(</w:t>
      </w:r>
      <w:r w:rsidR="002F3E6E" w:rsidRPr="00A6327A">
        <w:rPr>
          <w:szCs w:val="24"/>
        </w:rPr>
        <w:t>Lekarnitin ampul 1 g/5 cc, Pharmada)</w:t>
      </w:r>
      <w:r w:rsidR="002F3E6E" w:rsidRPr="004341C0">
        <w:rPr>
          <w:rFonts w:cstheme="minorHAnsi"/>
          <w:szCs w:val="24"/>
        </w:rPr>
        <w:t xml:space="preserve"> </w:t>
      </w:r>
      <w:r w:rsidRPr="004341C0">
        <w:rPr>
          <w:rFonts w:cstheme="minorHAnsi"/>
          <w:szCs w:val="24"/>
        </w:rPr>
        <w:t>intraperitoneal ol</w:t>
      </w:r>
      <w:r w:rsidR="002F3E6E" w:rsidRPr="004341C0">
        <w:rPr>
          <w:rFonts w:cstheme="minorHAnsi"/>
          <w:szCs w:val="24"/>
        </w:rPr>
        <w:t xml:space="preserve">arak her gün uygulandı (Resim 17). </w:t>
      </w:r>
    </w:p>
    <w:p w:rsidR="008E1116" w:rsidRPr="004341C0" w:rsidRDefault="008E1116" w:rsidP="008E1116">
      <w:pPr>
        <w:jc w:val="center"/>
        <w:rPr>
          <w:rFonts w:cstheme="minorHAnsi"/>
          <w:szCs w:val="24"/>
        </w:rPr>
      </w:pPr>
    </w:p>
    <w:p w:rsidR="008E1116" w:rsidRPr="004341C0" w:rsidRDefault="008E1116" w:rsidP="008E1116">
      <w:pPr>
        <w:jc w:val="center"/>
        <w:rPr>
          <w:rFonts w:cstheme="minorHAnsi"/>
          <w:szCs w:val="24"/>
        </w:rPr>
      </w:pPr>
      <w:r w:rsidRPr="004341C0">
        <w:rPr>
          <w:rFonts w:cstheme="minorHAnsi"/>
          <w:noProof/>
          <w:szCs w:val="24"/>
          <w:lang w:eastAsia="tr-TR"/>
        </w:rPr>
        <w:drawing>
          <wp:inline distT="0" distB="0" distL="0" distR="0">
            <wp:extent cx="2534474" cy="1900859"/>
            <wp:effectExtent l="0" t="323850" r="0" b="289891"/>
            <wp:docPr id="45" name="Resim 17" descr="C:\Users\Pc\Desktop\Tez Veriler\202112__\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Tez Veriler\202112__\IMG_0208.JPG"/>
                    <pic:cNvPicPr>
                      <a:picLocks noChangeAspect="1" noChangeArrowheads="1"/>
                    </pic:cNvPicPr>
                  </pic:nvPicPr>
                  <pic:blipFill>
                    <a:blip r:embed="rId42" cstate="print"/>
                    <a:srcRect/>
                    <a:stretch>
                      <a:fillRect/>
                    </a:stretch>
                  </pic:blipFill>
                  <pic:spPr bwMode="auto">
                    <a:xfrm rot="5400000">
                      <a:off x="0" y="0"/>
                      <a:ext cx="2575558" cy="1931672"/>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2540441" cy="1734322"/>
            <wp:effectExtent l="0" t="400050" r="0" b="380228"/>
            <wp:docPr id="46" name="Resim 11" descr="C:\Users\Pc\Desktop\Tez Veriler\202112__\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Tez Veriler\202112__\IMG_0188.JPG"/>
                    <pic:cNvPicPr>
                      <a:picLocks noChangeAspect="1" noChangeArrowheads="1"/>
                    </pic:cNvPicPr>
                  </pic:nvPicPr>
                  <pic:blipFill>
                    <a:blip r:embed="rId43" cstate="print"/>
                    <a:srcRect b="8897"/>
                    <a:stretch>
                      <a:fillRect/>
                    </a:stretch>
                  </pic:blipFill>
                  <pic:spPr bwMode="auto">
                    <a:xfrm rot="5400000">
                      <a:off x="0" y="0"/>
                      <a:ext cx="2569812" cy="1754373"/>
                    </a:xfrm>
                    <a:prstGeom prst="rect">
                      <a:avLst/>
                    </a:prstGeom>
                    <a:noFill/>
                    <a:ln w="9525">
                      <a:noFill/>
                      <a:miter lim="800000"/>
                      <a:headEnd/>
                      <a:tailEnd/>
                    </a:ln>
                  </pic:spPr>
                </pic:pic>
              </a:graphicData>
            </a:graphic>
          </wp:inline>
        </w:drawing>
      </w:r>
    </w:p>
    <w:p w:rsidR="008E1116" w:rsidRPr="004341C0" w:rsidRDefault="002F3E6E" w:rsidP="008E1116">
      <w:pPr>
        <w:jc w:val="center"/>
        <w:rPr>
          <w:rFonts w:cstheme="minorHAnsi"/>
          <w:szCs w:val="24"/>
        </w:rPr>
      </w:pPr>
      <w:r w:rsidRPr="004341C0">
        <w:rPr>
          <w:rFonts w:cstheme="minorHAnsi"/>
          <w:b/>
          <w:szCs w:val="24"/>
        </w:rPr>
        <w:t>Resim 17</w:t>
      </w:r>
      <w:r w:rsidR="00E206C2" w:rsidRPr="004341C0">
        <w:rPr>
          <w:rFonts w:cstheme="minorHAnsi"/>
          <w:b/>
          <w:szCs w:val="24"/>
        </w:rPr>
        <w:t>.</w:t>
      </w:r>
      <w:r w:rsidR="008E1116" w:rsidRPr="004341C0">
        <w:rPr>
          <w:rFonts w:cstheme="minorHAnsi"/>
          <w:b/>
          <w:szCs w:val="24"/>
        </w:rPr>
        <w:t xml:space="preserve"> </w:t>
      </w:r>
      <w:r w:rsidR="008E1116" w:rsidRPr="004341C0">
        <w:rPr>
          <w:rFonts w:cstheme="minorHAnsi"/>
          <w:szCs w:val="24"/>
        </w:rPr>
        <w:t xml:space="preserve">İntraperitoneal </w:t>
      </w:r>
      <w:r w:rsidR="006C7CE4">
        <w:rPr>
          <w:rFonts w:cstheme="minorHAnsi"/>
          <w:szCs w:val="24"/>
        </w:rPr>
        <w:t>LC</w:t>
      </w:r>
      <w:r w:rsidR="008E1116" w:rsidRPr="004341C0">
        <w:rPr>
          <w:rFonts w:cstheme="minorHAnsi"/>
          <w:szCs w:val="24"/>
        </w:rPr>
        <w:t xml:space="preserve"> uygulaması</w:t>
      </w:r>
    </w:p>
    <w:p w:rsidR="008E1116" w:rsidRPr="004341C0" w:rsidRDefault="008E1116" w:rsidP="006977A2">
      <w:pPr>
        <w:spacing w:after="120"/>
        <w:jc w:val="center"/>
        <w:rPr>
          <w:rFonts w:eastAsia="Times New Roman" w:cstheme="minorHAnsi"/>
          <w:snapToGrid w:val="0"/>
          <w:w w:val="0"/>
          <w:szCs w:val="24"/>
          <w:u w:color="000000"/>
          <w:bdr w:val="none" w:sz="0" w:space="0" w:color="000000"/>
          <w:shd w:val="clear" w:color="000000" w:fill="000000"/>
        </w:rPr>
      </w:pPr>
    </w:p>
    <w:p w:rsidR="00E206C2" w:rsidRPr="00D93B43" w:rsidRDefault="008E1116" w:rsidP="006977A2">
      <w:pPr>
        <w:spacing w:after="120"/>
        <w:ind w:firstLine="0"/>
        <w:rPr>
          <w:rFonts w:cstheme="minorHAnsi"/>
          <w:b/>
          <w:szCs w:val="24"/>
        </w:rPr>
      </w:pPr>
      <w:r w:rsidRPr="00D93B43">
        <w:rPr>
          <w:rFonts w:cstheme="minorHAnsi"/>
          <w:b/>
          <w:szCs w:val="24"/>
        </w:rPr>
        <w:t>3.4. Fonksiyonel Yürüme Test</w:t>
      </w:r>
      <w:r w:rsidR="00E206C2" w:rsidRPr="00D93B43">
        <w:rPr>
          <w:rFonts w:cstheme="minorHAnsi"/>
          <w:b/>
          <w:szCs w:val="24"/>
        </w:rPr>
        <w:t xml:space="preserve">i </w:t>
      </w:r>
    </w:p>
    <w:p w:rsidR="00D93B43" w:rsidRPr="00D93B43" w:rsidRDefault="00D93B43" w:rsidP="006977A2">
      <w:pPr>
        <w:spacing w:after="120"/>
        <w:ind w:firstLine="0"/>
        <w:rPr>
          <w:rFonts w:cstheme="minorHAnsi"/>
          <w:b/>
          <w:szCs w:val="24"/>
        </w:rPr>
      </w:pPr>
    </w:p>
    <w:p w:rsidR="008E1116" w:rsidRPr="00305EF0" w:rsidRDefault="006977A2" w:rsidP="006977A2">
      <w:pPr>
        <w:spacing w:after="120"/>
        <w:ind w:firstLine="0"/>
        <w:rPr>
          <w:rFonts w:cstheme="minorHAnsi"/>
          <w:szCs w:val="24"/>
        </w:rPr>
      </w:pPr>
      <w:r w:rsidRPr="00D93B43">
        <w:rPr>
          <w:rFonts w:cstheme="minorHAnsi"/>
          <w:szCs w:val="24"/>
        </w:rPr>
        <w:t xml:space="preserve">        </w:t>
      </w:r>
      <w:r w:rsidR="00305EF0">
        <w:rPr>
          <w:rFonts w:cstheme="minorHAnsi"/>
          <w:szCs w:val="24"/>
        </w:rPr>
        <w:t>Deneyin başında ve deneyin sonunda</w:t>
      </w:r>
      <w:r w:rsidR="00305EF0" w:rsidRPr="00305EF0">
        <w:rPr>
          <w:rFonts w:cstheme="minorHAnsi"/>
          <w:szCs w:val="24"/>
        </w:rPr>
        <w:t xml:space="preserve"> </w:t>
      </w:r>
      <w:r w:rsidR="00305EF0">
        <w:rPr>
          <w:rFonts w:cstheme="minorHAnsi"/>
          <w:szCs w:val="24"/>
        </w:rPr>
        <w:t>sıçanlar</w:t>
      </w:r>
      <w:r w:rsidR="00305EF0" w:rsidRPr="004341C0">
        <w:rPr>
          <w:rFonts w:cstheme="minorHAnsi"/>
          <w:szCs w:val="24"/>
        </w:rPr>
        <w:t xml:space="preserve"> sakrifiye edilmeden önce</w:t>
      </w:r>
      <w:r w:rsidR="00305EF0">
        <w:rPr>
          <w:rFonts w:cstheme="minorHAnsi"/>
          <w:szCs w:val="24"/>
        </w:rPr>
        <w:t xml:space="preserve"> çalışma gruplarındaki tüm sıçanlara iki kez </w:t>
      </w:r>
      <w:r w:rsidR="00287CEB">
        <w:rPr>
          <w:rFonts w:cstheme="minorHAnsi"/>
          <w:szCs w:val="24"/>
        </w:rPr>
        <w:t xml:space="preserve">fonksiyonel </w:t>
      </w:r>
      <w:r w:rsidR="00305EF0" w:rsidRPr="00D93B43">
        <w:rPr>
          <w:rFonts w:cstheme="minorHAnsi"/>
          <w:szCs w:val="24"/>
        </w:rPr>
        <w:t>yürüme testi (FYT)</w:t>
      </w:r>
      <w:r w:rsidR="00305EF0">
        <w:rPr>
          <w:rFonts w:cstheme="minorHAnsi"/>
          <w:szCs w:val="24"/>
        </w:rPr>
        <w:t xml:space="preserve"> uygulandı. </w:t>
      </w:r>
      <w:r w:rsidR="00A03A82">
        <w:rPr>
          <w:rFonts w:cstheme="minorHAnsi"/>
          <w:szCs w:val="24"/>
        </w:rPr>
        <w:t>FYT</w:t>
      </w:r>
      <w:r w:rsidR="00051E4B" w:rsidRPr="00D93B43">
        <w:rPr>
          <w:rFonts w:cstheme="minorHAnsi"/>
          <w:szCs w:val="24"/>
        </w:rPr>
        <w:t xml:space="preserve"> </w:t>
      </w:r>
      <w:r w:rsidRPr="00D93B43">
        <w:rPr>
          <w:rFonts w:cstheme="minorHAnsi"/>
          <w:szCs w:val="24"/>
        </w:rPr>
        <w:t xml:space="preserve">uygulamak </w:t>
      </w:r>
      <w:r w:rsidR="00051E4B" w:rsidRPr="00D93B43">
        <w:rPr>
          <w:rFonts w:cstheme="minorHAnsi"/>
          <w:szCs w:val="24"/>
        </w:rPr>
        <w:t>için sonu karan</w:t>
      </w:r>
      <w:r w:rsidRPr="00D93B43">
        <w:rPr>
          <w:rFonts w:cstheme="minorHAnsi"/>
          <w:szCs w:val="24"/>
        </w:rPr>
        <w:t xml:space="preserve">lık bir kutu ile son bulan </w:t>
      </w:r>
      <w:r w:rsidR="00051E4B" w:rsidRPr="00D93B43">
        <w:rPr>
          <w:rFonts w:cstheme="minorHAnsi"/>
          <w:szCs w:val="24"/>
        </w:rPr>
        <w:t>eni 7.5</w:t>
      </w:r>
      <w:r w:rsidR="00051E4B" w:rsidRPr="004341C0">
        <w:rPr>
          <w:rFonts w:cstheme="minorHAnsi"/>
          <w:szCs w:val="24"/>
        </w:rPr>
        <w:t xml:space="preserve"> cm, yüksekliği 8 cm, boyu 42 cm olan tahta yürüme parkuru kullanıldı</w:t>
      </w:r>
      <w:r w:rsidR="00051E4B">
        <w:rPr>
          <w:rFonts w:cstheme="minorHAnsi"/>
          <w:szCs w:val="24"/>
        </w:rPr>
        <w:t xml:space="preserve"> </w:t>
      </w:r>
      <w:r w:rsidR="008E1116" w:rsidRPr="004341C0">
        <w:rPr>
          <w:rFonts w:cstheme="minorHAnsi"/>
          <w:szCs w:val="24"/>
        </w:rPr>
        <w:t>Sıçanların arka ayakların</w:t>
      </w:r>
      <w:r w:rsidR="009F7E77">
        <w:rPr>
          <w:rFonts w:cstheme="minorHAnsi"/>
          <w:szCs w:val="24"/>
        </w:rPr>
        <w:t>ın plantar yüzleri mavi mürekkep ile</w:t>
      </w:r>
      <w:r w:rsidR="008E1116" w:rsidRPr="004341C0">
        <w:rPr>
          <w:rFonts w:cstheme="minorHAnsi"/>
          <w:szCs w:val="24"/>
        </w:rPr>
        <w:t xml:space="preserve"> boyanarak yürüme parkuru zeminine yerleştirilen eni 7cm, boyu 42 cm ebatlarındaki beyaz kağıdın üzerinde yürümeleri sağlandı </w:t>
      </w:r>
      <w:r w:rsidR="00A245A2" w:rsidRPr="004341C0">
        <w:rPr>
          <w:szCs w:val="24"/>
        </w:rPr>
        <w:t>(Resim 18</w:t>
      </w:r>
      <w:r w:rsidR="008E1116" w:rsidRPr="004341C0">
        <w:rPr>
          <w:szCs w:val="24"/>
        </w:rPr>
        <w:t xml:space="preserve">). </w:t>
      </w:r>
      <w:r>
        <w:rPr>
          <w:rFonts w:cstheme="minorHAnsi"/>
          <w:szCs w:val="24"/>
        </w:rPr>
        <w:t xml:space="preserve">Ayak ölçümleri, </w:t>
      </w:r>
      <w:r w:rsidR="00051E4B" w:rsidRPr="004341C0">
        <w:rPr>
          <w:rFonts w:cstheme="minorHAnsi"/>
          <w:szCs w:val="24"/>
        </w:rPr>
        <w:t xml:space="preserve">FYT </w:t>
      </w:r>
      <w:r w:rsidR="00A85847" w:rsidRPr="004341C0">
        <w:rPr>
          <w:szCs w:val="24"/>
        </w:rPr>
        <w:t>sonrası</w:t>
      </w:r>
      <w:r w:rsidR="00F57CBD">
        <w:rPr>
          <w:szCs w:val="24"/>
        </w:rPr>
        <w:t xml:space="preserve"> </w:t>
      </w:r>
      <w:r w:rsidR="00A85847" w:rsidRPr="004341C0">
        <w:rPr>
          <w:szCs w:val="24"/>
        </w:rPr>
        <w:t>sıçanların beyaz kağıtlar üzerine bıraktıkları</w:t>
      </w:r>
      <w:r w:rsidR="00A85847">
        <w:rPr>
          <w:szCs w:val="24"/>
        </w:rPr>
        <w:t xml:space="preserve"> birbirini takip eden ayak izleri </w:t>
      </w:r>
      <w:r w:rsidR="00A85847" w:rsidRPr="004341C0">
        <w:rPr>
          <w:szCs w:val="24"/>
        </w:rPr>
        <w:t>üzerinden</w:t>
      </w:r>
      <w:r w:rsidR="00051E4B">
        <w:rPr>
          <w:szCs w:val="24"/>
        </w:rPr>
        <w:t xml:space="preserve"> </w:t>
      </w:r>
      <w:r w:rsidR="00A85847" w:rsidRPr="004341C0">
        <w:rPr>
          <w:szCs w:val="24"/>
        </w:rPr>
        <w:t>imaj J programı kullanılarak</w:t>
      </w:r>
      <w:r w:rsidR="00F57CBD">
        <w:rPr>
          <w:szCs w:val="24"/>
        </w:rPr>
        <w:t xml:space="preserve"> </w:t>
      </w:r>
      <w:r w:rsidR="00A85847" w:rsidRPr="004341C0">
        <w:rPr>
          <w:szCs w:val="24"/>
        </w:rPr>
        <w:t>yapıldı.</w:t>
      </w:r>
    </w:p>
    <w:p w:rsidR="008E1116" w:rsidRPr="004341C0" w:rsidRDefault="008E1116" w:rsidP="008E1116">
      <w:pPr>
        <w:rPr>
          <w:rFonts w:cstheme="minorHAnsi"/>
          <w:szCs w:val="24"/>
        </w:rPr>
      </w:pPr>
    </w:p>
    <w:p w:rsidR="00D67241" w:rsidRPr="004341C0" w:rsidRDefault="00D67241" w:rsidP="00D67241">
      <w:pPr>
        <w:jc w:val="center"/>
        <w:rPr>
          <w:rFonts w:cstheme="minorHAnsi"/>
          <w:noProof/>
          <w:szCs w:val="24"/>
        </w:rPr>
      </w:pPr>
      <w:r w:rsidRPr="004341C0">
        <w:rPr>
          <w:rFonts w:cstheme="minorHAnsi"/>
          <w:noProof/>
          <w:szCs w:val="24"/>
          <w:lang w:eastAsia="tr-TR"/>
        </w:rPr>
        <w:lastRenderedPageBreak/>
        <w:drawing>
          <wp:inline distT="0" distB="0" distL="0" distR="0">
            <wp:extent cx="1422446" cy="2009775"/>
            <wp:effectExtent l="19050" t="0" r="6304" b="0"/>
            <wp:docPr id="47" name="Resim 4" descr="C:\Users\Pc\Desktop\Tez Veriler\202112__\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ez Veriler\202112__\IMG_0128.JPG"/>
                    <pic:cNvPicPr>
                      <a:picLocks noChangeAspect="1" noChangeArrowheads="1"/>
                    </pic:cNvPicPr>
                  </pic:nvPicPr>
                  <pic:blipFill>
                    <a:blip r:embed="rId44" cstate="print"/>
                    <a:srcRect l="38823" r="15136" b="12953"/>
                    <a:stretch>
                      <a:fillRect/>
                    </a:stretch>
                  </pic:blipFill>
                  <pic:spPr bwMode="auto">
                    <a:xfrm>
                      <a:off x="0" y="0"/>
                      <a:ext cx="1441026" cy="2036027"/>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1228068" cy="2000250"/>
            <wp:effectExtent l="19050" t="0" r="0" b="0"/>
            <wp:docPr id="48" name="Resim 6" descr="C:\Users\Pc\Desktop\Tez Veriler\202112__\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ez Veriler\202112__\IMG_0132.JPG"/>
                    <pic:cNvPicPr>
                      <a:picLocks noChangeAspect="1" noChangeArrowheads="1"/>
                    </pic:cNvPicPr>
                  </pic:nvPicPr>
                  <pic:blipFill>
                    <a:blip r:embed="rId45" cstate="print"/>
                    <a:srcRect l="54992" b="2772"/>
                    <a:stretch>
                      <a:fillRect/>
                    </a:stretch>
                  </pic:blipFill>
                  <pic:spPr bwMode="auto">
                    <a:xfrm>
                      <a:off x="0" y="0"/>
                      <a:ext cx="1256014" cy="2045767"/>
                    </a:xfrm>
                    <a:prstGeom prst="rect">
                      <a:avLst/>
                    </a:prstGeom>
                    <a:noFill/>
                    <a:ln w="9525">
                      <a:noFill/>
                      <a:miter lim="800000"/>
                      <a:headEnd/>
                      <a:tailEnd/>
                    </a:ln>
                  </pic:spPr>
                </pic:pic>
              </a:graphicData>
            </a:graphic>
          </wp:inline>
        </w:drawing>
      </w:r>
      <w:r w:rsidRPr="004341C0">
        <w:rPr>
          <w:rFonts w:cstheme="minorHAnsi"/>
          <w:noProof/>
          <w:szCs w:val="24"/>
          <w:lang w:eastAsia="tr-TR"/>
        </w:rPr>
        <w:drawing>
          <wp:inline distT="0" distB="0" distL="0" distR="0">
            <wp:extent cx="1476375" cy="2000250"/>
            <wp:effectExtent l="19050" t="0" r="9525" b="0"/>
            <wp:docPr id="50" name="Resim 1" descr="C:\Users\Pc\Desktop\IMG_0656.JPG"/>
            <wp:cNvGraphicFramePr/>
            <a:graphic xmlns:a="http://schemas.openxmlformats.org/drawingml/2006/main">
              <a:graphicData uri="http://schemas.openxmlformats.org/drawingml/2006/picture">
                <pic:pic xmlns:pic="http://schemas.openxmlformats.org/drawingml/2006/picture">
                  <pic:nvPicPr>
                    <pic:cNvPr id="27650" name="Picture 2" descr="C:\Users\Pc\Desktop\IMG_0656.JPG"/>
                    <pic:cNvPicPr>
                      <a:picLocks noChangeAspect="1" noChangeArrowheads="1"/>
                    </pic:cNvPicPr>
                  </pic:nvPicPr>
                  <pic:blipFill>
                    <a:blip r:embed="rId46" cstate="print"/>
                    <a:srcRect l="36049" t="4117" r="17076"/>
                    <a:stretch>
                      <a:fillRect/>
                    </a:stretch>
                  </pic:blipFill>
                  <pic:spPr bwMode="auto">
                    <a:xfrm>
                      <a:off x="0" y="0"/>
                      <a:ext cx="1488976" cy="2017323"/>
                    </a:xfrm>
                    <a:prstGeom prst="rect">
                      <a:avLst/>
                    </a:prstGeom>
                    <a:noFill/>
                  </pic:spPr>
                </pic:pic>
              </a:graphicData>
            </a:graphic>
          </wp:inline>
        </w:drawing>
      </w:r>
    </w:p>
    <w:p w:rsidR="00D67241" w:rsidRPr="004341C0" w:rsidRDefault="00A245A2" w:rsidP="00D67241">
      <w:pPr>
        <w:jc w:val="center"/>
        <w:rPr>
          <w:rFonts w:cstheme="minorHAnsi"/>
          <w:szCs w:val="24"/>
        </w:rPr>
      </w:pPr>
      <w:r w:rsidRPr="004341C0">
        <w:rPr>
          <w:rFonts w:cstheme="minorHAnsi"/>
          <w:b/>
          <w:szCs w:val="24"/>
        </w:rPr>
        <w:t>Resim 18</w:t>
      </w:r>
      <w:r w:rsidR="00D67241" w:rsidRPr="004341C0">
        <w:rPr>
          <w:rFonts w:cstheme="minorHAnsi"/>
          <w:b/>
          <w:szCs w:val="24"/>
        </w:rPr>
        <w:t xml:space="preserve">. </w:t>
      </w:r>
      <w:r w:rsidR="00D67241" w:rsidRPr="004341C0">
        <w:rPr>
          <w:rFonts w:cstheme="minorHAnsi"/>
          <w:szCs w:val="24"/>
        </w:rPr>
        <w:t>Fonksiyonel yürüme testi uygulaması</w:t>
      </w:r>
    </w:p>
    <w:p w:rsidR="00A245A2" w:rsidRPr="004341C0" w:rsidRDefault="00A245A2" w:rsidP="00D67241">
      <w:pPr>
        <w:jc w:val="center"/>
        <w:rPr>
          <w:rFonts w:cstheme="minorHAnsi"/>
          <w:szCs w:val="24"/>
        </w:rPr>
      </w:pPr>
    </w:p>
    <w:p w:rsidR="00D8459C" w:rsidRDefault="00BB2604" w:rsidP="00CC2AE0">
      <w:pPr>
        <w:ind w:firstLine="0"/>
        <w:rPr>
          <w:rFonts w:cstheme="minorHAnsi"/>
          <w:szCs w:val="24"/>
        </w:rPr>
      </w:pPr>
      <w:r>
        <w:rPr>
          <w:szCs w:val="24"/>
        </w:rPr>
        <w:t xml:space="preserve">Elde edilen veriler </w:t>
      </w:r>
      <w:r>
        <w:t>Murrel ve diğerleri (1992) tarafından</w:t>
      </w:r>
      <w:r>
        <w:rPr>
          <w:szCs w:val="24"/>
        </w:rPr>
        <w:t xml:space="preserve"> tanımlanan </w:t>
      </w:r>
      <w:r w:rsidRPr="004341C0">
        <w:rPr>
          <w:rFonts w:cstheme="minorHAnsi"/>
          <w:szCs w:val="24"/>
        </w:rPr>
        <w:t>AFİ formülü üzerinde kullanılarak tek bir rakamsal değer elde edildi.</w:t>
      </w:r>
      <w:r w:rsidR="00CC2AE0">
        <w:rPr>
          <w:rFonts w:cstheme="minorHAnsi"/>
          <w:szCs w:val="24"/>
        </w:rPr>
        <w:t xml:space="preserve"> AFİ</w:t>
      </w:r>
      <w:r w:rsidR="00CC2AE0" w:rsidRPr="004341C0">
        <w:rPr>
          <w:rFonts w:cstheme="minorHAnsi"/>
          <w:szCs w:val="24"/>
        </w:rPr>
        <w:t xml:space="preserve"> formülünde yer alan</w:t>
      </w:r>
      <w:r w:rsidR="00CC2AE0">
        <w:rPr>
          <w:rFonts w:cstheme="minorHAnsi"/>
          <w:szCs w:val="24"/>
        </w:rPr>
        <w:t xml:space="preserve"> ayak ölçüm parametreleri</w:t>
      </w:r>
      <w:r w:rsidR="00CC2AE0" w:rsidRPr="004341C0">
        <w:rPr>
          <w:rFonts w:cstheme="minorHAnsi"/>
          <w:szCs w:val="24"/>
        </w:rPr>
        <w:t xml:space="preserve"> </w:t>
      </w:r>
      <w:r w:rsidR="00CC2AE0">
        <w:rPr>
          <w:szCs w:val="24"/>
        </w:rPr>
        <w:t>Resim 19’da gösterilmiştir.</w:t>
      </w:r>
      <w:r w:rsidR="00D8459C">
        <w:rPr>
          <w:rFonts w:cstheme="minorHAnsi"/>
          <w:szCs w:val="24"/>
        </w:rPr>
        <w:t xml:space="preserve"> </w:t>
      </w:r>
    </w:p>
    <w:p w:rsidR="00CC2AE0" w:rsidRDefault="00CC2AE0" w:rsidP="00CC2AE0">
      <w:pPr>
        <w:ind w:firstLine="0"/>
        <w:rPr>
          <w:rFonts w:cstheme="minorHAnsi"/>
          <w:szCs w:val="24"/>
        </w:rPr>
      </w:pPr>
      <w:r w:rsidRPr="004341C0">
        <w:rPr>
          <w:rFonts w:cstheme="minorHAnsi"/>
          <w:szCs w:val="24"/>
        </w:rPr>
        <w:t>(Print length foot-PLF)</w:t>
      </w:r>
      <w:r>
        <w:rPr>
          <w:rFonts w:cstheme="minorHAnsi"/>
          <w:szCs w:val="24"/>
        </w:rPr>
        <w:t xml:space="preserve"> </w:t>
      </w:r>
      <w:r w:rsidRPr="004341C0">
        <w:rPr>
          <w:rFonts w:cstheme="minorHAnsi"/>
          <w:szCs w:val="24"/>
        </w:rPr>
        <w:t>Ayağın</w:t>
      </w:r>
      <w:r>
        <w:rPr>
          <w:rFonts w:cstheme="minorHAnsi"/>
          <w:szCs w:val="24"/>
        </w:rPr>
        <w:t xml:space="preserve"> </w:t>
      </w:r>
      <w:r w:rsidRPr="004341C0">
        <w:rPr>
          <w:rFonts w:cstheme="minorHAnsi"/>
          <w:szCs w:val="24"/>
        </w:rPr>
        <w:t>yere temas uzunluğu</w:t>
      </w:r>
      <w:r>
        <w:rPr>
          <w:rFonts w:cstheme="minorHAnsi"/>
          <w:szCs w:val="24"/>
        </w:rPr>
        <w:t>:</w:t>
      </w:r>
      <w:r w:rsidRPr="004341C0">
        <w:rPr>
          <w:rFonts w:cstheme="minorHAnsi"/>
          <w:szCs w:val="24"/>
        </w:rPr>
        <w:t xml:space="preserve"> topuk ucu ile</w:t>
      </w:r>
      <w:r>
        <w:rPr>
          <w:rFonts w:cstheme="minorHAnsi"/>
          <w:szCs w:val="24"/>
        </w:rPr>
        <w:t xml:space="preserve"> ü</w:t>
      </w:r>
      <w:r w:rsidR="00D8459C">
        <w:rPr>
          <w:rFonts w:cstheme="minorHAnsi"/>
          <w:szCs w:val="24"/>
        </w:rPr>
        <w:t xml:space="preserve">çüncü parmak ucu arası mesafe. </w:t>
      </w:r>
      <w:r>
        <w:rPr>
          <w:rFonts w:cstheme="minorHAnsi"/>
          <w:szCs w:val="24"/>
        </w:rPr>
        <w:t>(T</w:t>
      </w:r>
      <w:r w:rsidRPr="004341C0">
        <w:rPr>
          <w:rFonts w:cstheme="minorHAnsi"/>
          <w:szCs w:val="24"/>
        </w:rPr>
        <w:t>oe</w:t>
      </w:r>
      <w:r>
        <w:rPr>
          <w:rFonts w:cstheme="minorHAnsi"/>
          <w:szCs w:val="24"/>
        </w:rPr>
        <w:t xml:space="preserve">-spread lenght-TSF) </w:t>
      </w:r>
      <w:r w:rsidRPr="004341C0">
        <w:rPr>
          <w:rFonts w:cstheme="minorHAnsi"/>
          <w:szCs w:val="24"/>
        </w:rPr>
        <w:t>Ayak</w:t>
      </w:r>
      <w:r>
        <w:rPr>
          <w:rFonts w:cstheme="minorHAnsi"/>
          <w:szCs w:val="24"/>
        </w:rPr>
        <w:t xml:space="preserve"> </w:t>
      </w:r>
      <w:r w:rsidRPr="004341C0">
        <w:rPr>
          <w:rFonts w:cstheme="minorHAnsi"/>
          <w:szCs w:val="24"/>
        </w:rPr>
        <w:t>parmak</w:t>
      </w:r>
      <w:r>
        <w:rPr>
          <w:rFonts w:cstheme="minorHAnsi"/>
          <w:szCs w:val="24"/>
        </w:rPr>
        <w:t>ları</w:t>
      </w:r>
      <w:r w:rsidRPr="004341C0">
        <w:rPr>
          <w:rFonts w:cstheme="minorHAnsi"/>
          <w:szCs w:val="24"/>
        </w:rPr>
        <w:t xml:space="preserve"> yayılım uzunluğu</w:t>
      </w:r>
      <w:r w:rsidR="00D8459C">
        <w:rPr>
          <w:rFonts w:cstheme="minorHAnsi"/>
          <w:szCs w:val="24"/>
        </w:rPr>
        <w:t xml:space="preserve">: </w:t>
      </w:r>
      <w:r w:rsidRPr="004341C0">
        <w:rPr>
          <w:rFonts w:cstheme="minorHAnsi"/>
          <w:szCs w:val="24"/>
        </w:rPr>
        <w:t>1.</w:t>
      </w:r>
      <w:r w:rsidR="00D8459C">
        <w:rPr>
          <w:rFonts w:cstheme="minorHAnsi"/>
          <w:szCs w:val="24"/>
        </w:rPr>
        <w:t>-5. parmaklar arası mesafe. (I</w:t>
      </w:r>
      <w:r w:rsidRPr="004341C0">
        <w:rPr>
          <w:rFonts w:cstheme="minorHAnsi"/>
          <w:szCs w:val="24"/>
        </w:rPr>
        <w:t>ntermediary toe-spread lenght- ITF)</w:t>
      </w:r>
      <w:r>
        <w:rPr>
          <w:rFonts w:cstheme="minorHAnsi"/>
          <w:szCs w:val="24"/>
        </w:rPr>
        <w:t xml:space="preserve"> </w:t>
      </w:r>
      <w:r w:rsidRPr="004341C0">
        <w:rPr>
          <w:rFonts w:cstheme="minorHAnsi"/>
          <w:szCs w:val="24"/>
        </w:rPr>
        <w:t>Ayak</w:t>
      </w:r>
      <w:r>
        <w:rPr>
          <w:rFonts w:cstheme="minorHAnsi"/>
          <w:szCs w:val="24"/>
        </w:rPr>
        <w:t xml:space="preserve"> ara parmak yayılım uzunluğu:</w:t>
      </w:r>
      <w:r w:rsidRPr="004341C0">
        <w:rPr>
          <w:rFonts w:cstheme="minorHAnsi"/>
          <w:szCs w:val="24"/>
        </w:rPr>
        <w:t xml:space="preserve"> 2.-4. parmak ara</w:t>
      </w:r>
      <w:r>
        <w:rPr>
          <w:rFonts w:cstheme="minorHAnsi"/>
          <w:szCs w:val="24"/>
        </w:rPr>
        <w:t xml:space="preserve">sı mesafe. </w:t>
      </w:r>
    </w:p>
    <w:p w:rsidR="00D8459C" w:rsidRDefault="00BB2604" w:rsidP="00D8459C">
      <w:pPr>
        <w:ind w:firstLine="0"/>
        <w:rPr>
          <w:rFonts w:cstheme="minorHAnsi"/>
          <w:szCs w:val="24"/>
        </w:rPr>
      </w:pPr>
      <w:r w:rsidRPr="004341C0">
        <w:rPr>
          <w:rFonts w:cstheme="minorHAnsi"/>
          <w:szCs w:val="24"/>
        </w:rPr>
        <w:t>AFİ = 74 (PLF</w:t>
      </w:r>
      <w:r w:rsidR="00CC2AE0">
        <w:rPr>
          <w:rFonts w:cstheme="minorHAnsi"/>
          <w:szCs w:val="24"/>
        </w:rPr>
        <w:t xml:space="preserve">) + 161 (TSF) + 48 (ITF) – 5 </w:t>
      </w:r>
      <w:r w:rsidRPr="004341C0">
        <w:rPr>
          <w:rFonts w:cstheme="minorHAnsi"/>
          <w:szCs w:val="24"/>
        </w:rPr>
        <w:t xml:space="preserve"> şeklinde ifade edilir.</w:t>
      </w:r>
      <w:r w:rsidR="00D8459C" w:rsidRPr="00D8459C">
        <w:rPr>
          <w:rFonts w:cstheme="minorHAnsi"/>
          <w:szCs w:val="24"/>
        </w:rPr>
        <w:t xml:space="preserve"> </w:t>
      </w:r>
    </w:p>
    <w:p w:rsidR="00D8459C" w:rsidRPr="004341C0" w:rsidRDefault="00D8459C" w:rsidP="00D8459C">
      <w:pPr>
        <w:ind w:firstLine="0"/>
        <w:rPr>
          <w:rFonts w:cstheme="minorHAnsi"/>
          <w:szCs w:val="24"/>
        </w:rPr>
      </w:pPr>
      <w:r w:rsidRPr="004341C0">
        <w:rPr>
          <w:rFonts w:cstheme="minorHAnsi"/>
          <w:szCs w:val="24"/>
        </w:rPr>
        <w:t>B</w:t>
      </w:r>
      <w:r w:rsidR="008F08E1">
        <w:rPr>
          <w:rFonts w:cstheme="minorHAnsi"/>
          <w:szCs w:val="24"/>
        </w:rPr>
        <w:t>u formülde geçen PLF, TSF ve ITF</w:t>
      </w:r>
      <w:r w:rsidRPr="004341C0">
        <w:rPr>
          <w:rFonts w:cstheme="minorHAnsi"/>
          <w:szCs w:val="24"/>
        </w:rPr>
        <w:t xml:space="preserve"> değerleri aşağıda belirtildiği şekilde hesaplanır; </w:t>
      </w:r>
    </w:p>
    <w:p w:rsidR="00D8459C" w:rsidRPr="004341C0" w:rsidRDefault="00D8459C" w:rsidP="00D8459C">
      <w:pPr>
        <w:ind w:firstLine="0"/>
        <w:rPr>
          <w:rFonts w:cstheme="minorHAnsi"/>
          <w:szCs w:val="24"/>
        </w:rPr>
      </w:pPr>
      <w:r w:rsidRPr="004341C0">
        <w:rPr>
          <w:rFonts w:cstheme="minorHAnsi"/>
          <w:szCs w:val="24"/>
        </w:rPr>
        <w:t>PLF = (NPL - EPL) / EPL</w:t>
      </w:r>
    </w:p>
    <w:p w:rsidR="00D8459C" w:rsidRPr="004341C0" w:rsidRDefault="00D8459C" w:rsidP="00D8459C">
      <w:pPr>
        <w:ind w:firstLine="0"/>
        <w:rPr>
          <w:rFonts w:cstheme="minorHAnsi"/>
          <w:szCs w:val="24"/>
        </w:rPr>
      </w:pPr>
      <w:r w:rsidRPr="004341C0">
        <w:rPr>
          <w:rFonts w:cstheme="minorHAnsi"/>
          <w:szCs w:val="24"/>
        </w:rPr>
        <w:t>TSF = (ETS - NTS) / NTS     (N: normal taraf, E: hasarlı taraf)</w:t>
      </w:r>
    </w:p>
    <w:p w:rsidR="00D8459C" w:rsidRDefault="00D8459C" w:rsidP="00D8459C">
      <w:pPr>
        <w:ind w:firstLine="0"/>
        <w:rPr>
          <w:rFonts w:cstheme="minorHAnsi"/>
          <w:szCs w:val="24"/>
        </w:rPr>
      </w:pPr>
      <w:r w:rsidRPr="004341C0">
        <w:rPr>
          <w:rFonts w:cstheme="minorHAnsi"/>
          <w:szCs w:val="24"/>
        </w:rPr>
        <w:t xml:space="preserve">ITF = (EIT - NIT) / NIT </w:t>
      </w:r>
    </w:p>
    <w:p w:rsidR="00D8459C" w:rsidRPr="004341C0" w:rsidRDefault="00D8459C" w:rsidP="00D8459C">
      <w:pPr>
        <w:ind w:firstLine="0"/>
        <w:rPr>
          <w:rFonts w:cstheme="minorHAnsi"/>
          <w:szCs w:val="24"/>
        </w:rPr>
      </w:pPr>
    </w:p>
    <w:p w:rsidR="00D8459C" w:rsidRDefault="00615439" w:rsidP="00D8459C">
      <w:pPr>
        <w:ind w:firstLine="0"/>
        <w:jc w:val="center"/>
        <w:rPr>
          <w:rFonts w:cstheme="minorHAnsi"/>
          <w:b/>
          <w:szCs w:val="24"/>
        </w:rPr>
      </w:pPr>
      <w:r w:rsidRPr="00615439">
        <w:rPr>
          <w:rFonts w:cstheme="minorHAnsi"/>
          <w:b/>
          <w:noProof/>
          <w:szCs w:val="24"/>
          <w:lang w:eastAsia="tr-TR"/>
        </w:rPr>
        <w:drawing>
          <wp:inline distT="0" distB="0" distL="0" distR="0">
            <wp:extent cx="1863538" cy="2566467"/>
            <wp:effectExtent l="19050" t="0" r="0" b="0"/>
            <wp:docPr id="1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76" cy="5257894"/>
                      <a:chOff x="3286116" y="714356"/>
                      <a:chExt cx="3714776" cy="5257894"/>
                    </a:xfrm>
                  </a:grpSpPr>
                  <a:grpSp>
                    <a:nvGrpSpPr>
                      <a:cNvPr id="19" name="18 Grup"/>
                      <a:cNvGrpSpPr/>
                    </a:nvGrpSpPr>
                    <a:grpSpPr>
                      <a:xfrm>
                        <a:off x="3286116" y="714356"/>
                        <a:ext cx="3714776" cy="5257894"/>
                        <a:chOff x="3286116" y="714356"/>
                        <a:chExt cx="3714776" cy="5257894"/>
                      </a:xfrm>
                    </a:grpSpPr>
                    <a:pic>
                      <a:nvPicPr>
                        <a:cNvPr id="2" name="1 Resim" descr="C:\Users\Pc\Desktop\Tez Veriler\Kontrol grubu\kontrol 2 001.jpg"/>
                        <a:cNvPicPr/>
                      </a:nvPicPr>
                      <a:blipFill>
                        <a:blip r:embed="rId47"/>
                        <a:srcRect l="3505" t="55554" r="84721" b="32037"/>
                        <a:stretch>
                          <a:fillRect/>
                        </a:stretch>
                      </a:blipFill>
                      <a:spPr bwMode="auto">
                        <a:xfrm>
                          <a:off x="3286116" y="1214422"/>
                          <a:ext cx="2786082" cy="4286280"/>
                        </a:xfrm>
                        <a:prstGeom prst="rect">
                          <a:avLst/>
                        </a:prstGeom>
                        <a:noFill/>
                      </a:spPr>
                    </a:pic>
                    <a:cxnSp>
                      <a:nvCxnSpPr>
                        <a:cNvPr id="1026" name="AutoShape 2"/>
                        <a:cNvCxnSpPr>
                          <a:cxnSpLocks noChangeShapeType="1"/>
                        </a:cNvCxnSpPr>
                      </a:nvCxnSpPr>
                      <a:spPr bwMode="auto">
                        <a:xfrm rot="5400000">
                          <a:off x="3204364" y="1438260"/>
                          <a:ext cx="1162844" cy="793"/>
                        </a:xfrm>
                        <a:prstGeom prst="straightConnector1">
                          <a:avLst/>
                        </a:prstGeom>
                        <a:noFill/>
                        <a:ln w="9525">
                          <a:solidFill>
                            <a:srgbClr val="000000"/>
                          </a:solidFill>
                          <a:round/>
                          <a:headEnd/>
                          <a:tailEnd/>
                        </a:ln>
                      </a:spPr>
                    </a:cxnSp>
                    <a:cxnSp>
                      <a:nvCxnSpPr>
                        <a:cNvPr id="4" name="AutoShape 2"/>
                        <a:cNvCxnSpPr>
                          <a:cxnSpLocks noChangeShapeType="1"/>
                        </a:cNvCxnSpPr>
                      </a:nvCxnSpPr>
                      <a:spPr bwMode="auto">
                        <a:xfrm rot="5400000">
                          <a:off x="4633124" y="1438260"/>
                          <a:ext cx="1162844" cy="793"/>
                        </a:xfrm>
                        <a:prstGeom prst="straightConnector1">
                          <a:avLst/>
                        </a:prstGeom>
                        <a:noFill/>
                        <a:ln w="9525">
                          <a:solidFill>
                            <a:srgbClr val="000000"/>
                          </a:solidFill>
                          <a:round/>
                          <a:headEnd/>
                          <a:tailEnd/>
                        </a:ln>
                      </a:spPr>
                    </a:cxnSp>
                    <a:cxnSp>
                      <a:nvCxnSpPr>
                        <a:cNvPr id="1027" name="AutoShape 3"/>
                        <a:cNvCxnSpPr>
                          <a:cxnSpLocks noChangeShapeType="1"/>
                        </a:cNvCxnSpPr>
                      </a:nvCxnSpPr>
                      <a:spPr bwMode="auto">
                        <a:xfrm>
                          <a:off x="3786182" y="857232"/>
                          <a:ext cx="428628" cy="1588"/>
                        </a:xfrm>
                        <a:prstGeom prst="straightConnector1">
                          <a:avLst/>
                        </a:prstGeom>
                        <a:noFill/>
                        <a:ln w="9525">
                          <a:solidFill>
                            <a:srgbClr val="000000"/>
                          </a:solidFill>
                          <a:round/>
                          <a:headEnd/>
                          <a:tailEnd/>
                        </a:ln>
                      </a:spPr>
                    </a:cxnSp>
                    <a:cxnSp>
                      <a:nvCxnSpPr>
                        <a:cNvPr id="10" name="AutoShape 3"/>
                        <a:cNvCxnSpPr>
                          <a:cxnSpLocks noChangeShapeType="1"/>
                        </a:cNvCxnSpPr>
                      </a:nvCxnSpPr>
                      <a:spPr bwMode="auto">
                        <a:xfrm>
                          <a:off x="4786314" y="857232"/>
                          <a:ext cx="428628" cy="1588"/>
                        </a:xfrm>
                        <a:prstGeom prst="straightConnector1">
                          <a:avLst/>
                        </a:prstGeom>
                        <a:noFill/>
                        <a:ln w="9525">
                          <a:solidFill>
                            <a:srgbClr val="000000"/>
                          </a:solidFill>
                          <a:round/>
                          <a:headEnd/>
                          <a:tailEnd/>
                        </a:ln>
                      </a:spPr>
                    </a:cxnSp>
                    <a:sp>
                      <a:nvSpPr>
                        <a:cNvPr id="13" name="12 Metin kutusu"/>
                        <a:cNvSpPr txBox="1"/>
                      </a:nvSpPr>
                      <a:spPr>
                        <a:xfrm>
                          <a:off x="4286248" y="714356"/>
                          <a:ext cx="500066" cy="400110"/>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000" dirty="0" smtClean="0"/>
                              <a:t>ITF</a:t>
                            </a:r>
                            <a:endParaRPr lang="tr-TR" sz="2000" dirty="0"/>
                          </a:p>
                        </a:txBody>
                        <a:useSpRect/>
                      </a:txSp>
                    </a:sp>
                    <a:cxnSp>
                      <a:nvCxnSpPr>
                        <a:cNvPr id="1029" name="AutoShape 5"/>
                        <a:cNvCxnSpPr>
                          <a:cxnSpLocks noChangeShapeType="1"/>
                        </a:cNvCxnSpPr>
                      </a:nvCxnSpPr>
                      <a:spPr bwMode="auto">
                        <a:xfrm rot="5400000">
                          <a:off x="1715274" y="4143380"/>
                          <a:ext cx="3285354" cy="794"/>
                        </a:xfrm>
                        <a:prstGeom prst="straightConnector1">
                          <a:avLst/>
                        </a:prstGeom>
                        <a:noFill/>
                        <a:ln w="9525">
                          <a:solidFill>
                            <a:srgbClr val="000000"/>
                          </a:solidFill>
                          <a:round/>
                          <a:headEnd/>
                          <a:tailEnd/>
                        </a:ln>
                      </a:spPr>
                    </a:cxnSp>
                    <a:cxnSp>
                      <a:nvCxnSpPr>
                        <a:cNvPr id="1030" name="AutoShape 6"/>
                        <a:cNvCxnSpPr>
                          <a:cxnSpLocks noChangeShapeType="1"/>
                        </a:cNvCxnSpPr>
                      </a:nvCxnSpPr>
                      <a:spPr bwMode="auto">
                        <a:xfrm rot="5400000">
                          <a:off x="4215604" y="4286256"/>
                          <a:ext cx="2999602" cy="794"/>
                        </a:xfrm>
                        <a:prstGeom prst="straightConnector1">
                          <a:avLst/>
                        </a:prstGeom>
                        <a:noFill/>
                        <a:ln w="9525">
                          <a:solidFill>
                            <a:srgbClr val="000000"/>
                          </a:solidFill>
                          <a:round/>
                          <a:headEnd/>
                          <a:tailEnd/>
                        </a:ln>
                      </a:spPr>
                    </a:cxnSp>
                    <a:cxnSp>
                      <a:nvCxnSpPr>
                        <a:cNvPr id="1031" name="AutoShape 7"/>
                        <a:cNvCxnSpPr>
                          <a:cxnSpLocks noChangeShapeType="1"/>
                          <a:endCxn id="24" idx="1"/>
                        </a:cNvCxnSpPr>
                      </a:nvCxnSpPr>
                      <a:spPr bwMode="auto">
                        <a:xfrm flipV="1">
                          <a:off x="3357554" y="5772195"/>
                          <a:ext cx="1081094" cy="14259"/>
                        </a:xfrm>
                        <a:prstGeom prst="straightConnector1">
                          <a:avLst/>
                        </a:prstGeom>
                        <a:noFill/>
                        <a:ln w="9525">
                          <a:solidFill>
                            <a:srgbClr val="000000"/>
                          </a:solidFill>
                          <a:round/>
                          <a:headEnd/>
                          <a:tailEnd/>
                        </a:ln>
                      </a:spPr>
                    </a:cxnSp>
                    <a:cxnSp>
                      <a:nvCxnSpPr>
                        <a:cNvPr id="1032" name="AutoShape 8"/>
                        <a:cNvCxnSpPr>
                          <a:cxnSpLocks noChangeShapeType="1"/>
                        </a:cNvCxnSpPr>
                      </a:nvCxnSpPr>
                      <a:spPr bwMode="auto">
                        <a:xfrm>
                          <a:off x="5000628" y="5786454"/>
                          <a:ext cx="714380" cy="1588"/>
                        </a:xfrm>
                        <a:prstGeom prst="straightConnector1">
                          <a:avLst/>
                        </a:prstGeom>
                        <a:noFill/>
                        <a:ln w="9525">
                          <a:solidFill>
                            <a:srgbClr val="000000"/>
                          </a:solidFill>
                          <a:round/>
                          <a:headEnd/>
                          <a:tailEnd/>
                        </a:ln>
                      </a:spPr>
                    </a:cxnSp>
                    <a:sp>
                      <a:nvSpPr>
                        <a:cNvPr id="24" name="23 Metin kutusu"/>
                        <a:cNvSpPr txBox="1"/>
                      </a:nvSpPr>
                      <a:spPr>
                        <a:xfrm>
                          <a:off x="4438648" y="5572140"/>
                          <a:ext cx="704856" cy="400110"/>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000" dirty="0" smtClean="0"/>
                              <a:t>TSF</a:t>
                            </a:r>
                            <a:endParaRPr lang="tr-TR" sz="2000" dirty="0"/>
                          </a:p>
                        </a:txBody>
                        <a:useSpRect/>
                      </a:txSp>
                    </a:sp>
                    <a:cxnSp>
                      <a:nvCxnSpPr>
                        <a:cNvPr id="1033" name="AutoShape 9"/>
                        <a:cNvCxnSpPr>
                          <a:cxnSpLocks noChangeShapeType="1"/>
                        </a:cNvCxnSpPr>
                      </a:nvCxnSpPr>
                      <a:spPr bwMode="auto">
                        <a:xfrm>
                          <a:off x="4429124" y="1428736"/>
                          <a:ext cx="2214578" cy="1588"/>
                        </a:xfrm>
                        <a:prstGeom prst="straightConnector1">
                          <a:avLst/>
                        </a:prstGeom>
                        <a:noFill/>
                        <a:ln w="9525">
                          <a:solidFill>
                            <a:srgbClr val="000000"/>
                          </a:solidFill>
                          <a:round/>
                          <a:headEnd/>
                          <a:tailEnd/>
                        </a:ln>
                      </a:spPr>
                    </a:cxnSp>
                    <a:cxnSp>
                      <a:nvCxnSpPr>
                        <a:cNvPr id="1034" name="AutoShape 10"/>
                        <a:cNvCxnSpPr>
                          <a:cxnSpLocks noChangeShapeType="1"/>
                        </a:cNvCxnSpPr>
                      </a:nvCxnSpPr>
                      <a:spPr bwMode="auto">
                        <a:xfrm flipV="1">
                          <a:off x="4857752" y="5357826"/>
                          <a:ext cx="1785950" cy="9526"/>
                        </a:xfrm>
                        <a:prstGeom prst="straightConnector1">
                          <a:avLst/>
                        </a:prstGeom>
                        <a:noFill/>
                        <a:ln w="9525">
                          <a:solidFill>
                            <a:srgbClr val="000000"/>
                          </a:solidFill>
                          <a:round/>
                          <a:headEnd/>
                          <a:tailEnd/>
                        </a:ln>
                      </a:spPr>
                    </a:cxnSp>
                    <a:cxnSp>
                      <a:nvCxnSpPr>
                        <a:cNvPr id="1035" name="AutoShape 11"/>
                        <a:cNvCxnSpPr>
                          <a:cxnSpLocks noChangeShapeType="1"/>
                        </a:cNvCxnSpPr>
                      </a:nvCxnSpPr>
                      <a:spPr bwMode="auto">
                        <a:xfrm rot="5400000">
                          <a:off x="5822959" y="2250273"/>
                          <a:ext cx="1642280" cy="794"/>
                        </a:xfrm>
                        <a:prstGeom prst="straightConnector1">
                          <a:avLst/>
                        </a:prstGeom>
                        <a:noFill/>
                        <a:ln w="9525">
                          <a:solidFill>
                            <a:srgbClr val="000000"/>
                          </a:solidFill>
                          <a:round/>
                          <a:headEnd/>
                          <a:tailEnd/>
                        </a:ln>
                      </a:spPr>
                    </a:cxnSp>
                    <a:cxnSp>
                      <a:nvCxnSpPr>
                        <a:cNvPr id="36" name="AutoShape 11"/>
                        <a:cNvCxnSpPr>
                          <a:cxnSpLocks noChangeShapeType="1"/>
                        </a:cNvCxnSpPr>
                      </a:nvCxnSpPr>
                      <a:spPr bwMode="auto">
                        <a:xfrm rot="5400000">
                          <a:off x="5786049" y="4500967"/>
                          <a:ext cx="1715306" cy="1588"/>
                        </a:xfrm>
                        <a:prstGeom prst="straightConnector1">
                          <a:avLst/>
                        </a:prstGeom>
                        <a:noFill/>
                        <a:ln w="9525">
                          <a:solidFill>
                            <a:srgbClr val="000000"/>
                          </a:solidFill>
                          <a:round/>
                          <a:headEnd/>
                          <a:tailEnd/>
                        </a:ln>
                      </a:spPr>
                    </a:cxnSp>
                    <a:sp>
                      <a:nvSpPr>
                        <a:cNvPr id="40" name="39 Metin kutusu"/>
                        <a:cNvSpPr txBox="1"/>
                      </a:nvSpPr>
                      <a:spPr>
                        <a:xfrm>
                          <a:off x="6357950" y="3171766"/>
                          <a:ext cx="642942" cy="400110"/>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000" dirty="0" smtClean="0"/>
                              <a:t>PLF</a:t>
                            </a:r>
                            <a:endParaRPr lang="tr-TR" sz="2000" dirty="0"/>
                          </a:p>
                        </a:txBody>
                        <a:useSpRect/>
                      </a:txSp>
                    </a:sp>
                  </a:grpSp>
                </lc:lockedCanvas>
              </a:graphicData>
            </a:graphic>
          </wp:inline>
        </w:drawing>
      </w:r>
    </w:p>
    <w:p w:rsidR="008D4AB4" w:rsidRPr="00D8459C" w:rsidRDefault="002B25A0" w:rsidP="00D8459C">
      <w:pPr>
        <w:ind w:firstLine="0"/>
        <w:jc w:val="center"/>
        <w:rPr>
          <w:rFonts w:cstheme="minorHAnsi"/>
          <w:b/>
          <w:szCs w:val="24"/>
        </w:rPr>
      </w:pPr>
      <w:r w:rsidRPr="004341C0">
        <w:rPr>
          <w:rFonts w:cstheme="minorHAnsi"/>
          <w:b/>
          <w:szCs w:val="24"/>
        </w:rPr>
        <w:t>Resim 19</w:t>
      </w:r>
      <w:r w:rsidR="008D4AB4" w:rsidRPr="004341C0">
        <w:rPr>
          <w:rFonts w:cstheme="minorHAnsi"/>
          <w:b/>
          <w:szCs w:val="24"/>
        </w:rPr>
        <w:t>.</w:t>
      </w:r>
      <w:r w:rsidR="00C66473" w:rsidRPr="004341C0">
        <w:rPr>
          <w:rFonts w:cstheme="minorHAnsi"/>
          <w:szCs w:val="24"/>
        </w:rPr>
        <w:t xml:space="preserve"> A</w:t>
      </w:r>
      <w:r w:rsidR="008D4AB4" w:rsidRPr="004341C0">
        <w:rPr>
          <w:rFonts w:cstheme="minorHAnsi"/>
          <w:szCs w:val="24"/>
        </w:rPr>
        <w:t>F</w:t>
      </w:r>
      <w:r w:rsidR="00C66473" w:rsidRPr="004341C0">
        <w:rPr>
          <w:rFonts w:cstheme="minorHAnsi"/>
          <w:szCs w:val="24"/>
        </w:rPr>
        <w:t xml:space="preserve">İ </w:t>
      </w:r>
      <w:r w:rsidR="008D4AB4" w:rsidRPr="004341C0">
        <w:rPr>
          <w:rFonts w:cstheme="minorHAnsi"/>
          <w:szCs w:val="24"/>
        </w:rPr>
        <w:t>ait ayak ölçüm parametreleri</w:t>
      </w:r>
    </w:p>
    <w:p w:rsidR="002922DC" w:rsidRDefault="002922DC" w:rsidP="00D93B43">
      <w:pPr>
        <w:spacing w:before="120"/>
        <w:ind w:firstLine="0"/>
        <w:rPr>
          <w:rFonts w:cstheme="minorHAnsi"/>
          <w:b/>
          <w:szCs w:val="24"/>
        </w:rPr>
      </w:pPr>
      <w:r w:rsidRPr="004341C0">
        <w:rPr>
          <w:rFonts w:cstheme="minorHAnsi"/>
          <w:b/>
          <w:szCs w:val="24"/>
        </w:rPr>
        <w:lastRenderedPageBreak/>
        <w:t>3. Histopatolojik Değerlendirme</w:t>
      </w:r>
    </w:p>
    <w:p w:rsidR="00D93B43" w:rsidRPr="004341C0" w:rsidRDefault="00D93B43" w:rsidP="00D93B43">
      <w:pPr>
        <w:spacing w:before="120"/>
        <w:ind w:firstLine="0"/>
        <w:rPr>
          <w:rFonts w:cstheme="minorHAnsi"/>
          <w:szCs w:val="24"/>
        </w:rPr>
      </w:pPr>
    </w:p>
    <w:p w:rsidR="002922DC" w:rsidRPr="004341C0" w:rsidRDefault="002F3E6E" w:rsidP="00D93B43">
      <w:pPr>
        <w:spacing w:before="120"/>
        <w:rPr>
          <w:rFonts w:cstheme="minorHAnsi"/>
          <w:szCs w:val="24"/>
        </w:rPr>
      </w:pPr>
      <w:r w:rsidRPr="004341C0">
        <w:rPr>
          <w:rFonts w:cstheme="minorHAnsi"/>
          <w:szCs w:val="24"/>
        </w:rPr>
        <w:t>Deney tamamlandıktan sonra</w:t>
      </w:r>
      <w:r w:rsidR="00A245A2" w:rsidRPr="004341C0">
        <w:rPr>
          <w:rFonts w:cstheme="minorHAnsi"/>
          <w:szCs w:val="24"/>
        </w:rPr>
        <w:t xml:space="preserve"> tüm</w:t>
      </w:r>
      <w:r w:rsidRPr="004341C0">
        <w:rPr>
          <w:rFonts w:cstheme="minorHAnsi"/>
          <w:szCs w:val="24"/>
        </w:rPr>
        <w:t xml:space="preserve"> sıçanlar yüksek doz anestezi (10 mg/kg ksilazine ve 90 mg/kg ketamin-hidroklorid ) altında sakrifiye edildi. </w:t>
      </w:r>
      <w:r w:rsidR="00A245A2" w:rsidRPr="004341C0">
        <w:rPr>
          <w:rFonts w:cstheme="minorHAnsi"/>
          <w:szCs w:val="24"/>
        </w:rPr>
        <w:t>S</w:t>
      </w:r>
      <w:r w:rsidRPr="004341C0">
        <w:rPr>
          <w:rFonts w:cstheme="minorHAnsi"/>
          <w:szCs w:val="24"/>
        </w:rPr>
        <w:t>akrifiye</w:t>
      </w:r>
      <w:r w:rsidR="00A245A2" w:rsidRPr="004341C0">
        <w:rPr>
          <w:rFonts w:cstheme="minorHAnsi"/>
          <w:szCs w:val="24"/>
        </w:rPr>
        <w:t xml:space="preserve"> </w:t>
      </w:r>
      <w:r w:rsidRPr="004341C0">
        <w:rPr>
          <w:rFonts w:cstheme="minorHAnsi"/>
          <w:szCs w:val="24"/>
        </w:rPr>
        <w:t>edilen sıçanlardan alınan sol aşil tendonları %10 formaldehit içeren özel kaplara konup kapakları hızlıca kapatılarak histopatolojik incelemeleri yapılmak üzere Aydın Adnan Menderes Üniversitesi Patoloji Ana Bilim Dal</w:t>
      </w:r>
      <w:r w:rsidR="00A245A2" w:rsidRPr="004341C0">
        <w:rPr>
          <w:rFonts w:cstheme="minorHAnsi"/>
          <w:szCs w:val="24"/>
        </w:rPr>
        <w:t xml:space="preserve">ı </w:t>
      </w:r>
      <w:r w:rsidR="00AA4511">
        <w:rPr>
          <w:rFonts w:cstheme="minorHAnsi"/>
          <w:szCs w:val="24"/>
        </w:rPr>
        <w:t>Laboratuvar’ın</w:t>
      </w:r>
      <w:r w:rsidR="00AA4511" w:rsidRPr="004341C0">
        <w:rPr>
          <w:rFonts w:cstheme="minorHAnsi"/>
          <w:szCs w:val="24"/>
        </w:rPr>
        <w:t xml:space="preserve">a </w:t>
      </w:r>
      <w:r w:rsidR="00A245A2" w:rsidRPr="004341C0">
        <w:rPr>
          <w:rFonts w:cstheme="minorHAnsi"/>
          <w:szCs w:val="24"/>
        </w:rPr>
        <w:t xml:space="preserve">teslim edildi. </w:t>
      </w:r>
      <w:r w:rsidR="002922DC" w:rsidRPr="004341C0">
        <w:rPr>
          <w:rFonts w:cstheme="minorHAnsi"/>
          <w:szCs w:val="24"/>
        </w:rPr>
        <w:t xml:space="preserve">Aşil tendonları patoloji </w:t>
      </w:r>
      <w:r w:rsidR="00AA4511">
        <w:rPr>
          <w:rFonts w:cstheme="minorHAnsi"/>
          <w:szCs w:val="24"/>
        </w:rPr>
        <w:t xml:space="preserve">laboratuvarında </w:t>
      </w:r>
      <w:r w:rsidR="002922DC" w:rsidRPr="004341C0">
        <w:rPr>
          <w:rFonts w:cstheme="minorHAnsi"/>
          <w:szCs w:val="24"/>
        </w:rPr>
        <w:t>rutin işlemlerden geçtikten sonra pa</w:t>
      </w:r>
      <w:r w:rsidR="00C66473" w:rsidRPr="004341C0">
        <w:rPr>
          <w:rFonts w:cstheme="minorHAnsi"/>
          <w:szCs w:val="24"/>
        </w:rPr>
        <w:t>rafin bloklara gömüldü (Resim 20</w:t>
      </w:r>
      <w:r w:rsidR="002922DC" w:rsidRPr="004341C0">
        <w:rPr>
          <w:rFonts w:cstheme="minorHAnsi"/>
          <w:szCs w:val="24"/>
        </w:rPr>
        <w:t>). Daha sonra bloklardan mikrotomla 4 mikrometr</w:t>
      </w:r>
      <w:r w:rsidR="00310950">
        <w:rPr>
          <w:rFonts w:cstheme="minorHAnsi"/>
          <w:szCs w:val="24"/>
        </w:rPr>
        <w:t>e kalınlığında alınan longitudinal</w:t>
      </w:r>
      <w:r w:rsidR="00310950" w:rsidRPr="00310950">
        <w:rPr>
          <w:rFonts w:cstheme="minorHAnsi"/>
          <w:szCs w:val="24"/>
        </w:rPr>
        <w:t xml:space="preserve"> </w:t>
      </w:r>
      <w:r w:rsidR="00310950">
        <w:rPr>
          <w:rFonts w:cstheme="minorHAnsi"/>
          <w:szCs w:val="24"/>
        </w:rPr>
        <w:t>kesitler</w:t>
      </w:r>
      <w:r w:rsidR="002922DC" w:rsidRPr="004341C0">
        <w:rPr>
          <w:rFonts w:cstheme="minorHAnsi"/>
          <w:szCs w:val="24"/>
        </w:rPr>
        <w:t xml:space="preserve">, Hemotoksilen-Eosin boyası ile boyanıp </w:t>
      </w:r>
      <w:r w:rsidR="00A245A2" w:rsidRPr="004341C0">
        <w:rPr>
          <w:rFonts w:cstheme="minorHAnsi"/>
          <w:szCs w:val="24"/>
        </w:rPr>
        <w:t xml:space="preserve">histopatolojik incelemeye </w:t>
      </w:r>
      <w:r w:rsidR="002922DC" w:rsidRPr="004341C0">
        <w:rPr>
          <w:rFonts w:cstheme="minorHAnsi"/>
          <w:szCs w:val="24"/>
        </w:rPr>
        <w:t>hazır prepa</w:t>
      </w:r>
      <w:r w:rsidR="00B709EE">
        <w:rPr>
          <w:rFonts w:cstheme="minorHAnsi"/>
          <w:szCs w:val="24"/>
        </w:rPr>
        <w:t>rat</w:t>
      </w:r>
      <w:r w:rsidR="002922DC" w:rsidRPr="004341C0">
        <w:rPr>
          <w:rFonts w:cstheme="minorHAnsi"/>
          <w:szCs w:val="24"/>
        </w:rPr>
        <w:t>lar haline getirildi. Prepa</w:t>
      </w:r>
      <w:r w:rsidR="00B41058">
        <w:rPr>
          <w:rFonts w:cstheme="minorHAnsi"/>
          <w:szCs w:val="24"/>
        </w:rPr>
        <w:t>rat</w:t>
      </w:r>
      <w:r w:rsidR="002922DC" w:rsidRPr="004341C0">
        <w:rPr>
          <w:rFonts w:cstheme="minorHAnsi"/>
          <w:szCs w:val="24"/>
        </w:rPr>
        <w:t>lar ışık mikroskobu (Olympus BX53</w:t>
      </w:r>
      <w:r w:rsidR="002922DC" w:rsidRPr="004341C0">
        <w:rPr>
          <w:szCs w:val="24"/>
        </w:rPr>
        <w:t>, Olympus Corpa</w:t>
      </w:r>
      <w:r w:rsidR="00C325C9">
        <w:rPr>
          <w:szCs w:val="24"/>
        </w:rPr>
        <w:t>rat</w:t>
      </w:r>
      <w:r w:rsidR="002922DC" w:rsidRPr="004341C0">
        <w:rPr>
          <w:szCs w:val="24"/>
        </w:rPr>
        <w:t>ion, Tokyo, Japonya)</w:t>
      </w:r>
      <w:r w:rsidR="00A245A2" w:rsidRPr="004341C0">
        <w:rPr>
          <w:rFonts w:cstheme="minorHAnsi"/>
          <w:szCs w:val="24"/>
        </w:rPr>
        <w:t xml:space="preserve"> altında alanında uzman </w:t>
      </w:r>
      <w:r w:rsidR="002922DC" w:rsidRPr="004341C0">
        <w:rPr>
          <w:rFonts w:cstheme="minorHAnsi"/>
          <w:szCs w:val="24"/>
        </w:rPr>
        <w:t>patolog tarafından tendon örneklerinin hangi gruba ait olduğu bilinmeden tek kör yöntemle değerlendirildi. Kesitlerdeki bulguların digital kamera görüntüleri (Olympus DP-2 BSW</w:t>
      </w:r>
      <w:r w:rsidR="002922DC" w:rsidRPr="004341C0">
        <w:rPr>
          <w:szCs w:val="24"/>
        </w:rPr>
        <w:t>; Olympus Corpa</w:t>
      </w:r>
      <w:r w:rsidR="00B709EE">
        <w:rPr>
          <w:szCs w:val="24"/>
        </w:rPr>
        <w:t>rat</w:t>
      </w:r>
      <w:r w:rsidR="002922DC" w:rsidRPr="004341C0">
        <w:rPr>
          <w:szCs w:val="24"/>
        </w:rPr>
        <w:t>ion, Tokyo, Japonya)</w:t>
      </w:r>
      <w:r w:rsidR="002922DC" w:rsidRPr="004341C0">
        <w:rPr>
          <w:rFonts w:cstheme="minorHAnsi"/>
          <w:szCs w:val="24"/>
        </w:rPr>
        <w:t xml:space="preserve"> elde edildi.</w:t>
      </w:r>
    </w:p>
    <w:p w:rsidR="002922DC" w:rsidRPr="004341C0" w:rsidRDefault="002922DC" w:rsidP="008C7D5C">
      <w:pPr>
        <w:tabs>
          <w:tab w:val="left" w:pos="567"/>
        </w:tabs>
        <w:spacing w:after="120"/>
        <w:ind w:firstLine="0"/>
        <w:rPr>
          <w:rFonts w:cs="Times New Roman"/>
          <w:szCs w:val="24"/>
        </w:rPr>
      </w:pPr>
    </w:p>
    <w:p w:rsidR="002922DC" w:rsidRPr="004341C0" w:rsidRDefault="002922DC" w:rsidP="002922DC">
      <w:pPr>
        <w:tabs>
          <w:tab w:val="left" w:pos="567"/>
        </w:tabs>
        <w:spacing w:after="120"/>
        <w:jc w:val="center"/>
        <w:rPr>
          <w:rFonts w:cs="Times New Roman"/>
          <w:szCs w:val="24"/>
        </w:rPr>
      </w:pPr>
      <w:r w:rsidRPr="004341C0">
        <w:rPr>
          <w:rFonts w:cs="Times New Roman"/>
          <w:noProof/>
          <w:szCs w:val="24"/>
          <w:lang w:eastAsia="tr-TR"/>
        </w:rPr>
        <w:drawing>
          <wp:inline distT="0" distB="0" distL="0" distR="0">
            <wp:extent cx="2422924" cy="1817915"/>
            <wp:effectExtent l="19050" t="0" r="0" b="0"/>
            <wp:docPr id="2" name="Resim 6" descr="C:\Users\Pc\Desktop\Tez son fotolar_\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ez son fotolar_\IMG_0690.JPG"/>
                    <pic:cNvPicPr>
                      <a:picLocks noChangeAspect="1" noChangeArrowheads="1"/>
                    </pic:cNvPicPr>
                  </pic:nvPicPr>
                  <pic:blipFill>
                    <a:blip r:embed="rId48" cstate="print"/>
                    <a:srcRect/>
                    <a:stretch>
                      <a:fillRect/>
                    </a:stretch>
                  </pic:blipFill>
                  <pic:spPr bwMode="auto">
                    <a:xfrm>
                      <a:off x="0" y="0"/>
                      <a:ext cx="2422904" cy="1817900"/>
                    </a:xfrm>
                    <a:prstGeom prst="rect">
                      <a:avLst/>
                    </a:prstGeom>
                    <a:noFill/>
                    <a:ln w="9525">
                      <a:noFill/>
                      <a:miter lim="800000"/>
                      <a:headEnd/>
                      <a:tailEnd/>
                    </a:ln>
                  </pic:spPr>
                </pic:pic>
              </a:graphicData>
            </a:graphic>
          </wp:inline>
        </w:drawing>
      </w:r>
    </w:p>
    <w:p w:rsidR="002922DC" w:rsidRPr="004341C0" w:rsidRDefault="00C66473" w:rsidP="002922DC">
      <w:pPr>
        <w:spacing w:after="120"/>
        <w:jc w:val="center"/>
        <w:rPr>
          <w:szCs w:val="24"/>
        </w:rPr>
      </w:pPr>
      <w:r w:rsidRPr="004341C0">
        <w:rPr>
          <w:rFonts w:cs="Times New Roman"/>
          <w:b/>
          <w:szCs w:val="24"/>
          <w:shd w:val="clear" w:color="auto" w:fill="FFFFFF"/>
        </w:rPr>
        <w:t>Resim 20</w:t>
      </w:r>
      <w:r w:rsidR="002922DC" w:rsidRPr="004341C0">
        <w:rPr>
          <w:rFonts w:cs="Times New Roman"/>
          <w:b/>
          <w:szCs w:val="24"/>
          <w:shd w:val="clear" w:color="auto" w:fill="FFFFFF"/>
        </w:rPr>
        <w:t xml:space="preserve">. </w:t>
      </w:r>
      <w:r w:rsidR="002922DC" w:rsidRPr="004341C0">
        <w:rPr>
          <w:szCs w:val="24"/>
        </w:rPr>
        <w:t>Formaldehit içinde fikse edilmiş tendon</w:t>
      </w:r>
    </w:p>
    <w:p w:rsidR="002922DC" w:rsidRPr="004341C0" w:rsidRDefault="002922DC" w:rsidP="002922DC">
      <w:pPr>
        <w:tabs>
          <w:tab w:val="left" w:pos="567"/>
        </w:tabs>
        <w:spacing w:after="120"/>
        <w:jc w:val="center"/>
        <w:rPr>
          <w:rFonts w:cs="Times New Roman"/>
          <w:szCs w:val="24"/>
        </w:rPr>
      </w:pPr>
    </w:p>
    <w:p w:rsidR="002922DC" w:rsidRPr="004341C0" w:rsidRDefault="002922DC" w:rsidP="002922DC">
      <w:pPr>
        <w:rPr>
          <w:rFonts w:cstheme="minorHAnsi"/>
          <w:szCs w:val="24"/>
        </w:rPr>
      </w:pPr>
      <w:r w:rsidRPr="004341C0">
        <w:rPr>
          <w:rFonts w:cstheme="minorHAnsi"/>
          <w:szCs w:val="24"/>
        </w:rPr>
        <w:t>Tendon iyileşme derecesi histopatolojik olarak enflamasy</w:t>
      </w:r>
      <w:r w:rsidR="008C7D5C" w:rsidRPr="004341C0">
        <w:rPr>
          <w:rFonts w:cstheme="minorHAnsi"/>
          <w:szCs w:val="24"/>
        </w:rPr>
        <w:t>on, neovaskülarizasyon (yeni</w:t>
      </w:r>
      <w:r w:rsidRPr="004341C0">
        <w:rPr>
          <w:rFonts w:cstheme="minorHAnsi"/>
          <w:szCs w:val="24"/>
        </w:rPr>
        <w:t xml:space="preserve"> kapiller oluşumu), fibroblastik aktivite, kollajen fibril dizilimi ve kalsifikasyon parametreleri skor</w:t>
      </w:r>
      <w:r w:rsidR="00C66473" w:rsidRPr="004341C0">
        <w:rPr>
          <w:rFonts w:cstheme="minorHAnsi"/>
          <w:szCs w:val="24"/>
        </w:rPr>
        <w:t>lanarak değerlendirildi (Tablo 4</w:t>
      </w:r>
      <w:r w:rsidRPr="004341C0">
        <w:rPr>
          <w:rFonts w:cstheme="minorHAnsi"/>
          <w:szCs w:val="24"/>
        </w:rPr>
        <w:t>). Yapılan skorlamada Curtis ve ark (1985)’nın histolojik değerlendirme kriterleri esas alınmıştır. Enflamasyon derecesi skorlanırken iltihabi hücrelerin (lenfositler) yoğunluğu ve dağılımına, neovaskülarizasyon derecesi skorlanırken tendondaki oluşan kan kapillerlerin varlığına, fibroblastik aktivite için iğsi-fuziform ve dairesel-yuvarlak şekildeki fibroblastların varlığı</w:t>
      </w:r>
      <w:r w:rsidR="00F30166">
        <w:rPr>
          <w:rFonts w:cstheme="minorHAnsi"/>
          <w:szCs w:val="24"/>
        </w:rPr>
        <w:t>na</w:t>
      </w:r>
      <w:r w:rsidRPr="004341C0">
        <w:rPr>
          <w:rFonts w:cstheme="minorHAnsi"/>
          <w:szCs w:val="24"/>
        </w:rPr>
        <w:t xml:space="preserve"> ve miktarına bakılmıştır. </w:t>
      </w:r>
      <w:r w:rsidRPr="004341C0">
        <w:rPr>
          <w:szCs w:val="24"/>
        </w:rPr>
        <w:t>Enflamasyon derecesi ve fibroblas</w:t>
      </w:r>
      <w:r w:rsidR="00CA1C37">
        <w:rPr>
          <w:szCs w:val="24"/>
        </w:rPr>
        <w:t>tik aktivite, yok ise (0), az</w:t>
      </w:r>
      <w:r w:rsidRPr="004341C0">
        <w:rPr>
          <w:szCs w:val="24"/>
        </w:rPr>
        <w:t xml:space="preserve"> ise (1), orta ise (2), çok ise (3) olarak skorlandı. </w:t>
      </w:r>
      <w:r w:rsidRPr="004341C0">
        <w:rPr>
          <w:szCs w:val="24"/>
        </w:rPr>
        <w:lastRenderedPageBreak/>
        <w:t xml:space="preserve">Neovaskülarizasyon skorlaması ise büyütme alanındaki kapiller oluşumu yok ise (0), kapiller oluşum 0-5 arası ise az (1), 5-10 arası ise orta (2), 10’un üzerinde ise çok (3) olarak yapıldı </w:t>
      </w:r>
      <w:r w:rsidRPr="004341C0">
        <w:rPr>
          <w:rFonts w:cstheme="minorHAnsi"/>
          <w:szCs w:val="24"/>
        </w:rPr>
        <w:t xml:space="preserve">(Curtis, 1985; Pneumaticos ve diğerleri, 2000). </w:t>
      </w:r>
    </w:p>
    <w:p w:rsidR="002922DC" w:rsidRPr="004341C0" w:rsidRDefault="002922DC" w:rsidP="002922DC">
      <w:pPr>
        <w:rPr>
          <w:rFonts w:cstheme="minorHAnsi"/>
          <w:szCs w:val="24"/>
        </w:rPr>
      </w:pPr>
    </w:p>
    <w:p w:rsidR="002922DC" w:rsidRPr="004341C0" w:rsidRDefault="00C66473" w:rsidP="002922DC">
      <w:pPr>
        <w:ind w:firstLine="0"/>
        <w:rPr>
          <w:rFonts w:cstheme="minorHAnsi"/>
          <w:szCs w:val="24"/>
        </w:rPr>
      </w:pPr>
      <w:r w:rsidRPr="004341C0">
        <w:rPr>
          <w:b/>
          <w:szCs w:val="24"/>
        </w:rPr>
        <w:t>Tablo 4</w:t>
      </w:r>
      <w:r w:rsidR="002922DC" w:rsidRPr="004341C0">
        <w:rPr>
          <w:b/>
          <w:szCs w:val="24"/>
        </w:rPr>
        <w:t>.</w:t>
      </w:r>
      <w:r w:rsidR="002922DC" w:rsidRPr="004341C0">
        <w:rPr>
          <w:szCs w:val="24"/>
        </w:rPr>
        <w:t>Tendon histopatolojik değerlendirme parametreleri</w:t>
      </w:r>
    </w:p>
    <w:tbl>
      <w:tblPr>
        <w:tblStyle w:val="TabloKlavuzu"/>
        <w:tblW w:w="0" w:type="auto"/>
        <w:tblInd w:w="108" w:type="dxa"/>
        <w:tblLook w:val="04A0"/>
      </w:tblPr>
      <w:tblGrid>
        <w:gridCol w:w="2694"/>
        <w:gridCol w:w="1275"/>
        <w:gridCol w:w="1276"/>
        <w:gridCol w:w="1276"/>
        <w:gridCol w:w="1276"/>
      </w:tblGrid>
      <w:tr w:rsidR="002922DC" w:rsidRPr="00DD512E" w:rsidTr="00B709EE">
        <w:tc>
          <w:tcPr>
            <w:tcW w:w="2694" w:type="dxa"/>
          </w:tcPr>
          <w:p w:rsidR="002922DC" w:rsidRPr="00DD512E" w:rsidRDefault="002922DC" w:rsidP="00252883">
            <w:pPr>
              <w:ind w:firstLine="0"/>
              <w:rPr>
                <w:rFonts w:cstheme="minorHAnsi"/>
                <w:b/>
              </w:rPr>
            </w:pPr>
          </w:p>
        </w:tc>
        <w:tc>
          <w:tcPr>
            <w:tcW w:w="1275" w:type="dxa"/>
          </w:tcPr>
          <w:p w:rsidR="002922DC" w:rsidRPr="00DD512E" w:rsidRDefault="00B709EE" w:rsidP="00B709EE">
            <w:pPr>
              <w:ind w:firstLine="0"/>
              <w:rPr>
                <w:rFonts w:cstheme="minorHAnsi"/>
                <w:b/>
              </w:rPr>
            </w:pPr>
            <w:r>
              <w:rPr>
                <w:rFonts w:cstheme="minorHAnsi"/>
                <w:b/>
              </w:rPr>
              <w:t xml:space="preserve">      </w:t>
            </w:r>
            <w:r w:rsidR="002922DC" w:rsidRPr="00DD512E">
              <w:rPr>
                <w:rFonts w:cstheme="minorHAnsi"/>
                <w:b/>
              </w:rPr>
              <w:t xml:space="preserve">Yok </w:t>
            </w:r>
          </w:p>
        </w:tc>
        <w:tc>
          <w:tcPr>
            <w:tcW w:w="1276" w:type="dxa"/>
          </w:tcPr>
          <w:p w:rsidR="002922DC" w:rsidRPr="00DD512E" w:rsidRDefault="00B709EE" w:rsidP="00B709EE">
            <w:pPr>
              <w:ind w:firstLine="0"/>
              <w:rPr>
                <w:rFonts w:cstheme="minorHAnsi"/>
                <w:b/>
              </w:rPr>
            </w:pPr>
            <w:r>
              <w:rPr>
                <w:rFonts w:cstheme="minorHAnsi"/>
                <w:b/>
              </w:rPr>
              <w:t xml:space="preserve">        </w:t>
            </w:r>
            <w:r w:rsidR="002922DC" w:rsidRPr="00DD512E">
              <w:rPr>
                <w:rFonts w:cstheme="minorHAnsi"/>
                <w:b/>
              </w:rPr>
              <w:t>Az</w:t>
            </w:r>
          </w:p>
        </w:tc>
        <w:tc>
          <w:tcPr>
            <w:tcW w:w="1276" w:type="dxa"/>
          </w:tcPr>
          <w:p w:rsidR="002922DC" w:rsidRPr="00DD512E" w:rsidRDefault="00B709EE" w:rsidP="00B709EE">
            <w:pPr>
              <w:ind w:firstLine="0"/>
              <w:rPr>
                <w:rFonts w:cstheme="minorHAnsi"/>
                <w:b/>
              </w:rPr>
            </w:pPr>
            <w:r>
              <w:rPr>
                <w:rFonts w:cstheme="minorHAnsi"/>
                <w:b/>
              </w:rPr>
              <w:t xml:space="preserve">      </w:t>
            </w:r>
            <w:r w:rsidR="002922DC" w:rsidRPr="00DD512E">
              <w:rPr>
                <w:rFonts w:cstheme="minorHAnsi"/>
                <w:b/>
              </w:rPr>
              <w:t>Orta</w:t>
            </w:r>
          </w:p>
        </w:tc>
        <w:tc>
          <w:tcPr>
            <w:tcW w:w="1276" w:type="dxa"/>
          </w:tcPr>
          <w:p w:rsidR="002922DC" w:rsidRPr="00DD512E" w:rsidRDefault="00B709EE" w:rsidP="00B709EE">
            <w:pPr>
              <w:ind w:firstLine="0"/>
              <w:rPr>
                <w:rFonts w:cstheme="minorHAnsi"/>
                <w:b/>
              </w:rPr>
            </w:pPr>
            <w:r>
              <w:rPr>
                <w:rFonts w:cstheme="minorHAnsi"/>
                <w:b/>
              </w:rPr>
              <w:t xml:space="preserve">      </w:t>
            </w:r>
            <w:r w:rsidR="002922DC" w:rsidRPr="00DD512E">
              <w:rPr>
                <w:rFonts w:cstheme="minorHAnsi"/>
                <w:b/>
              </w:rPr>
              <w:t>Çok</w:t>
            </w:r>
          </w:p>
        </w:tc>
      </w:tr>
      <w:tr w:rsidR="002922DC" w:rsidRPr="00DD512E" w:rsidTr="00B709EE">
        <w:tc>
          <w:tcPr>
            <w:tcW w:w="2694" w:type="dxa"/>
          </w:tcPr>
          <w:p w:rsidR="002922DC" w:rsidRPr="00DD512E" w:rsidRDefault="002922DC" w:rsidP="00252883">
            <w:pPr>
              <w:ind w:firstLine="0"/>
              <w:rPr>
                <w:rFonts w:cstheme="minorHAnsi"/>
                <w:b/>
              </w:rPr>
            </w:pPr>
            <w:r w:rsidRPr="00DD512E">
              <w:rPr>
                <w:rFonts w:cstheme="minorHAnsi"/>
                <w:b/>
              </w:rPr>
              <w:t xml:space="preserve">Enflamasyon  </w:t>
            </w:r>
          </w:p>
        </w:tc>
        <w:tc>
          <w:tcPr>
            <w:tcW w:w="1275" w:type="dxa"/>
          </w:tcPr>
          <w:p w:rsidR="002922DC" w:rsidRPr="00DD512E" w:rsidRDefault="002922DC" w:rsidP="00B709EE">
            <w:pPr>
              <w:rPr>
                <w:rFonts w:cstheme="minorHAnsi"/>
              </w:rPr>
            </w:pPr>
            <w:r w:rsidRPr="00DD512E">
              <w:rPr>
                <w:rFonts w:cstheme="minorHAnsi"/>
              </w:rPr>
              <w:t>0</w:t>
            </w:r>
          </w:p>
        </w:tc>
        <w:tc>
          <w:tcPr>
            <w:tcW w:w="1276" w:type="dxa"/>
          </w:tcPr>
          <w:p w:rsidR="002922DC" w:rsidRPr="00DD512E" w:rsidRDefault="002922DC" w:rsidP="00B709EE">
            <w:pPr>
              <w:rPr>
                <w:rFonts w:cstheme="minorHAnsi"/>
              </w:rPr>
            </w:pPr>
            <w:r w:rsidRPr="00DD512E">
              <w:rPr>
                <w:rFonts w:cstheme="minorHAnsi"/>
              </w:rPr>
              <w:t>1</w:t>
            </w:r>
          </w:p>
        </w:tc>
        <w:tc>
          <w:tcPr>
            <w:tcW w:w="1276" w:type="dxa"/>
          </w:tcPr>
          <w:p w:rsidR="002922DC" w:rsidRPr="00DD512E" w:rsidRDefault="002922DC" w:rsidP="00B709EE">
            <w:pPr>
              <w:rPr>
                <w:rFonts w:cstheme="minorHAnsi"/>
              </w:rPr>
            </w:pPr>
            <w:r w:rsidRPr="00DD512E">
              <w:rPr>
                <w:rFonts w:cstheme="minorHAnsi"/>
              </w:rPr>
              <w:t>2</w:t>
            </w:r>
          </w:p>
        </w:tc>
        <w:tc>
          <w:tcPr>
            <w:tcW w:w="1276" w:type="dxa"/>
          </w:tcPr>
          <w:p w:rsidR="002922DC" w:rsidRPr="00DD512E" w:rsidRDefault="002922DC" w:rsidP="00B709EE">
            <w:pPr>
              <w:rPr>
                <w:rFonts w:cstheme="minorHAnsi"/>
              </w:rPr>
            </w:pPr>
            <w:r w:rsidRPr="00DD512E">
              <w:rPr>
                <w:rFonts w:cstheme="minorHAnsi"/>
              </w:rPr>
              <w:t>3</w:t>
            </w:r>
          </w:p>
        </w:tc>
      </w:tr>
      <w:tr w:rsidR="002922DC" w:rsidRPr="00DD512E" w:rsidTr="00B709EE">
        <w:trPr>
          <w:trHeight w:val="265"/>
        </w:trPr>
        <w:tc>
          <w:tcPr>
            <w:tcW w:w="2694" w:type="dxa"/>
          </w:tcPr>
          <w:p w:rsidR="002922DC" w:rsidRPr="00DD512E" w:rsidRDefault="002922DC" w:rsidP="00252883">
            <w:pPr>
              <w:ind w:firstLine="0"/>
              <w:rPr>
                <w:rFonts w:cstheme="minorHAnsi"/>
                <w:b/>
              </w:rPr>
            </w:pPr>
            <w:r w:rsidRPr="00DD512E">
              <w:rPr>
                <w:rFonts w:cstheme="minorHAnsi"/>
                <w:b/>
              </w:rPr>
              <w:t xml:space="preserve">Neovaskülarizasyon </w:t>
            </w:r>
          </w:p>
        </w:tc>
        <w:tc>
          <w:tcPr>
            <w:tcW w:w="1275" w:type="dxa"/>
          </w:tcPr>
          <w:p w:rsidR="002922DC" w:rsidRPr="00DD512E" w:rsidRDefault="002922DC" w:rsidP="00B709EE">
            <w:pPr>
              <w:rPr>
                <w:rFonts w:cstheme="minorHAnsi"/>
              </w:rPr>
            </w:pPr>
            <w:r w:rsidRPr="00DD512E">
              <w:rPr>
                <w:rFonts w:cstheme="minorHAnsi"/>
              </w:rPr>
              <w:t>0</w:t>
            </w:r>
          </w:p>
        </w:tc>
        <w:tc>
          <w:tcPr>
            <w:tcW w:w="1276" w:type="dxa"/>
          </w:tcPr>
          <w:p w:rsidR="002922DC" w:rsidRPr="00DD512E" w:rsidRDefault="002922DC" w:rsidP="00B709EE">
            <w:pPr>
              <w:rPr>
                <w:rFonts w:cstheme="minorHAnsi"/>
              </w:rPr>
            </w:pPr>
            <w:r w:rsidRPr="00DD512E">
              <w:rPr>
                <w:rFonts w:cstheme="minorHAnsi"/>
              </w:rPr>
              <w:t>1</w:t>
            </w:r>
          </w:p>
        </w:tc>
        <w:tc>
          <w:tcPr>
            <w:tcW w:w="1276" w:type="dxa"/>
          </w:tcPr>
          <w:p w:rsidR="002922DC" w:rsidRPr="00DD512E" w:rsidRDefault="002922DC" w:rsidP="00B709EE">
            <w:pPr>
              <w:rPr>
                <w:rFonts w:cstheme="minorHAnsi"/>
              </w:rPr>
            </w:pPr>
            <w:r w:rsidRPr="00DD512E">
              <w:rPr>
                <w:rFonts w:cstheme="minorHAnsi"/>
              </w:rPr>
              <w:t>2</w:t>
            </w:r>
          </w:p>
        </w:tc>
        <w:tc>
          <w:tcPr>
            <w:tcW w:w="1276" w:type="dxa"/>
          </w:tcPr>
          <w:p w:rsidR="002922DC" w:rsidRPr="00DD512E" w:rsidRDefault="002922DC" w:rsidP="00B709EE">
            <w:pPr>
              <w:rPr>
                <w:rFonts w:cstheme="minorHAnsi"/>
              </w:rPr>
            </w:pPr>
            <w:r w:rsidRPr="00DD512E">
              <w:rPr>
                <w:rFonts w:cstheme="minorHAnsi"/>
              </w:rPr>
              <w:t>3</w:t>
            </w:r>
          </w:p>
        </w:tc>
      </w:tr>
      <w:tr w:rsidR="002922DC" w:rsidRPr="00DD512E" w:rsidTr="00B709EE">
        <w:tc>
          <w:tcPr>
            <w:tcW w:w="2694" w:type="dxa"/>
          </w:tcPr>
          <w:p w:rsidR="002922DC" w:rsidRPr="00DD512E" w:rsidRDefault="002922DC" w:rsidP="00252883">
            <w:pPr>
              <w:ind w:firstLine="0"/>
              <w:rPr>
                <w:rFonts w:cstheme="minorHAnsi"/>
                <w:b/>
              </w:rPr>
            </w:pPr>
            <w:r w:rsidRPr="00DD512E">
              <w:rPr>
                <w:rFonts w:cstheme="minorHAnsi"/>
                <w:b/>
              </w:rPr>
              <w:t>Fibroblastik aktivite</w:t>
            </w:r>
          </w:p>
        </w:tc>
        <w:tc>
          <w:tcPr>
            <w:tcW w:w="1275" w:type="dxa"/>
          </w:tcPr>
          <w:p w:rsidR="002922DC" w:rsidRPr="00DD512E" w:rsidRDefault="002922DC" w:rsidP="00B709EE">
            <w:pPr>
              <w:rPr>
                <w:rFonts w:cstheme="minorHAnsi"/>
              </w:rPr>
            </w:pPr>
            <w:r w:rsidRPr="00DD512E">
              <w:rPr>
                <w:rFonts w:cstheme="minorHAnsi"/>
              </w:rPr>
              <w:t>0</w:t>
            </w:r>
          </w:p>
        </w:tc>
        <w:tc>
          <w:tcPr>
            <w:tcW w:w="1276" w:type="dxa"/>
          </w:tcPr>
          <w:p w:rsidR="002922DC" w:rsidRPr="00DD512E" w:rsidRDefault="002922DC" w:rsidP="00B709EE">
            <w:pPr>
              <w:rPr>
                <w:rFonts w:cstheme="minorHAnsi"/>
              </w:rPr>
            </w:pPr>
            <w:r w:rsidRPr="00DD512E">
              <w:rPr>
                <w:rFonts w:cstheme="minorHAnsi"/>
              </w:rPr>
              <w:t>1</w:t>
            </w:r>
          </w:p>
        </w:tc>
        <w:tc>
          <w:tcPr>
            <w:tcW w:w="1276" w:type="dxa"/>
          </w:tcPr>
          <w:p w:rsidR="002922DC" w:rsidRPr="00DD512E" w:rsidRDefault="002922DC" w:rsidP="00B709EE">
            <w:pPr>
              <w:rPr>
                <w:rFonts w:cstheme="minorHAnsi"/>
              </w:rPr>
            </w:pPr>
            <w:r w:rsidRPr="00DD512E">
              <w:rPr>
                <w:rFonts w:cstheme="minorHAnsi"/>
              </w:rPr>
              <w:t>2</w:t>
            </w:r>
          </w:p>
        </w:tc>
        <w:tc>
          <w:tcPr>
            <w:tcW w:w="1276" w:type="dxa"/>
          </w:tcPr>
          <w:p w:rsidR="002922DC" w:rsidRPr="00DD512E" w:rsidRDefault="002922DC" w:rsidP="00B709EE">
            <w:pPr>
              <w:rPr>
                <w:rFonts w:cstheme="minorHAnsi"/>
              </w:rPr>
            </w:pPr>
            <w:r w:rsidRPr="00DD512E">
              <w:rPr>
                <w:rFonts w:cstheme="minorHAnsi"/>
              </w:rPr>
              <w:t>3</w:t>
            </w:r>
          </w:p>
        </w:tc>
      </w:tr>
    </w:tbl>
    <w:p w:rsidR="002922DC" w:rsidRPr="00DD512E" w:rsidRDefault="002922DC" w:rsidP="002922DC">
      <w:pPr>
        <w:tabs>
          <w:tab w:val="left" w:pos="0"/>
        </w:tabs>
        <w:rPr>
          <w:rFonts w:cstheme="minorHAnsi"/>
          <w:sz w:val="22"/>
        </w:rPr>
      </w:pPr>
    </w:p>
    <w:tbl>
      <w:tblPr>
        <w:tblStyle w:val="TabloKlavuzu"/>
        <w:tblW w:w="0" w:type="auto"/>
        <w:tblInd w:w="108" w:type="dxa"/>
        <w:tblLook w:val="04A0"/>
      </w:tblPr>
      <w:tblGrid>
        <w:gridCol w:w="3008"/>
        <w:gridCol w:w="1984"/>
        <w:gridCol w:w="1843"/>
      </w:tblGrid>
      <w:tr w:rsidR="002922DC" w:rsidRPr="00DD512E" w:rsidTr="00252883">
        <w:trPr>
          <w:trHeight w:val="447"/>
        </w:trPr>
        <w:tc>
          <w:tcPr>
            <w:tcW w:w="3008" w:type="dxa"/>
          </w:tcPr>
          <w:p w:rsidR="002922DC" w:rsidRPr="00DD512E" w:rsidRDefault="002922DC" w:rsidP="00252883">
            <w:pPr>
              <w:jc w:val="center"/>
              <w:rPr>
                <w:rFonts w:cstheme="minorHAnsi"/>
              </w:rPr>
            </w:pPr>
          </w:p>
        </w:tc>
        <w:tc>
          <w:tcPr>
            <w:tcW w:w="1984" w:type="dxa"/>
          </w:tcPr>
          <w:p w:rsidR="002922DC" w:rsidRPr="00DD512E" w:rsidRDefault="002922DC" w:rsidP="00B709EE">
            <w:pPr>
              <w:tabs>
                <w:tab w:val="left" w:pos="1011"/>
              </w:tabs>
              <w:ind w:firstLine="0"/>
              <w:jc w:val="center"/>
              <w:rPr>
                <w:rFonts w:cstheme="minorHAnsi"/>
              </w:rPr>
            </w:pPr>
            <w:r w:rsidRPr="00DD512E">
              <w:rPr>
                <w:rFonts w:cstheme="minorHAnsi"/>
              </w:rPr>
              <w:t>0</w:t>
            </w:r>
          </w:p>
        </w:tc>
        <w:tc>
          <w:tcPr>
            <w:tcW w:w="1843" w:type="dxa"/>
          </w:tcPr>
          <w:p w:rsidR="002922DC" w:rsidRPr="00DD512E" w:rsidRDefault="002922DC" w:rsidP="00B709EE">
            <w:pPr>
              <w:jc w:val="center"/>
              <w:rPr>
                <w:rFonts w:cstheme="minorHAnsi"/>
              </w:rPr>
            </w:pPr>
            <w:r w:rsidRPr="00DD512E">
              <w:rPr>
                <w:rFonts w:cstheme="minorHAnsi"/>
              </w:rPr>
              <w:t>1</w:t>
            </w:r>
          </w:p>
        </w:tc>
      </w:tr>
      <w:tr w:rsidR="002922DC" w:rsidRPr="00DD512E" w:rsidTr="00252883">
        <w:trPr>
          <w:trHeight w:val="543"/>
        </w:trPr>
        <w:tc>
          <w:tcPr>
            <w:tcW w:w="3008" w:type="dxa"/>
          </w:tcPr>
          <w:p w:rsidR="002922DC" w:rsidRPr="00DD512E" w:rsidRDefault="002922DC" w:rsidP="00252883">
            <w:pPr>
              <w:ind w:firstLine="0"/>
              <w:rPr>
                <w:rFonts w:cstheme="minorHAnsi"/>
                <w:b/>
              </w:rPr>
            </w:pPr>
            <w:r w:rsidRPr="00DD512E">
              <w:rPr>
                <w:rFonts w:cstheme="minorHAnsi"/>
                <w:b/>
              </w:rPr>
              <w:t>Kollajen fibrillerin dizilimi</w:t>
            </w:r>
          </w:p>
        </w:tc>
        <w:tc>
          <w:tcPr>
            <w:tcW w:w="1984" w:type="dxa"/>
          </w:tcPr>
          <w:p w:rsidR="002922DC" w:rsidRPr="00DD512E" w:rsidRDefault="002922DC" w:rsidP="00B709EE">
            <w:pPr>
              <w:tabs>
                <w:tab w:val="center" w:pos="742"/>
              </w:tabs>
              <w:rPr>
                <w:rFonts w:cstheme="minorHAnsi"/>
              </w:rPr>
            </w:pPr>
            <w:r w:rsidRPr="00DD512E">
              <w:rPr>
                <w:rFonts w:cstheme="minorHAnsi"/>
              </w:rPr>
              <w:t>Düzensiz</w:t>
            </w:r>
          </w:p>
        </w:tc>
        <w:tc>
          <w:tcPr>
            <w:tcW w:w="1843" w:type="dxa"/>
          </w:tcPr>
          <w:p w:rsidR="002922DC" w:rsidRPr="00DD512E" w:rsidRDefault="002922DC" w:rsidP="00B709EE">
            <w:pPr>
              <w:rPr>
                <w:rFonts w:cstheme="minorHAnsi"/>
              </w:rPr>
            </w:pPr>
            <w:r w:rsidRPr="00DD512E">
              <w:rPr>
                <w:rFonts w:cstheme="minorHAnsi"/>
              </w:rPr>
              <w:t>Düzenli</w:t>
            </w:r>
          </w:p>
        </w:tc>
      </w:tr>
      <w:tr w:rsidR="002922DC" w:rsidRPr="00DD512E" w:rsidTr="00252883">
        <w:tc>
          <w:tcPr>
            <w:tcW w:w="3008" w:type="dxa"/>
          </w:tcPr>
          <w:p w:rsidR="002922DC" w:rsidRPr="00DD512E" w:rsidRDefault="002922DC" w:rsidP="00252883">
            <w:pPr>
              <w:rPr>
                <w:rFonts w:cstheme="minorHAnsi"/>
                <w:b/>
              </w:rPr>
            </w:pPr>
            <w:r w:rsidRPr="00DD512E">
              <w:rPr>
                <w:rFonts w:cstheme="minorHAnsi"/>
                <w:b/>
              </w:rPr>
              <w:t>Kalsifikasyon</w:t>
            </w:r>
          </w:p>
        </w:tc>
        <w:tc>
          <w:tcPr>
            <w:tcW w:w="1984" w:type="dxa"/>
          </w:tcPr>
          <w:p w:rsidR="002922DC" w:rsidRPr="00DD512E" w:rsidRDefault="002922DC" w:rsidP="00B709EE">
            <w:pPr>
              <w:tabs>
                <w:tab w:val="center" w:pos="742"/>
              </w:tabs>
              <w:rPr>
                <w:rFonts w:cstheme="minorHAnsi"/>
              </w:rPr>
            </w:pPr>
            <w:r w:rsidRPr="00DD512E">
              <w:rPr>
                <w:rFonts w:cstheme="minorHAnsi"/>
              </w:rPr>
              <w:t xml:space="preserve">Yok </w:t>
            </w:r>
          </w:p>
        </w:tc>
        <w:tc>
          <w:tcPr>
            <w:tcW w:w="1843" w:type="dxa"/>
          </w:tcPr>
          <w:p w:rsidR="002922DC" w:rsidRPr="00DD512E" w:rsidRDefault="002922DC" w:rsidP="00B709EE">
            <w:pPr>
              <w:rPr>
                <w:rFonts w:cstheme="minorHAnsi"/>
              </w:rPr>
            </w:pPr>
            <w:r w:rsidRPr="00DD512E">
              <w:rPr>
                <w:rFonts w:cstheme="minorHAnsi"/>
              </w:rPr>
              <w:t xml:space="preserve">Var </w:t>
            </w:r>
          </w:p>
        </w:tc>
      </w:tr>
    </w:tbl>
    <w:p w:rsidR="002922DC" w:rsidRDefault="002922DC" w:rsidP="0076747A">
      <w:pPr>
        <w:spacing w:after="120"/>
        <w:ind w:firstLine="0"/>
        <w:rPr>
          <w:rFonts w:cstheme="minorHAnsi"/>
          <w:b/>
          <w:szCs w:val="24"/>
        </w:rPr>
      </w:pPr>
    </w:p>
    <w:p w:rsidR="00B37809" w:rsidRPr="004341C0" w:rsidRDefault="00B37809" w:rsidP="0076747A">
      <w:pPr>
        <w:spacing w:after="120"/>
        <w:ind w:firstLine="0"/>
        <w:rPr>
          <w:rFonts w:cstheme="minorHAnsi"/>
          <w:b/>
          <w:szCs w:val="24"/>
        </w:rPr>
      </w:pPr>
    </w:p>
    <w:p w:rsidR="0076747A" w:rsidRPr="0076747A" w:rsidRDefault="0076747A" w:rsidP="0076747A">
      <w:pPr>
        <w:spacing w:after="120"/>
        <w:ind w:firstLine="0"/>
        <w:rPr>
          <w:rFonts w:cs="Times New Roman"/>
          <w:b/>
          <w:szCs w:val="24"/>
        </w:rPr>
      </w:pPr>
      <w:r w:rsidRPr="0076747A">
        <w:rPr>
          <w:rFonts w:cs="Times New Roman"/>
          <w:b/>
          <w:szCs w:val="24"/>
        </w:rPr>
        <w:t>3.6. İstatistiksel Değerlendirme</w:t>
      </w:r>
    </w:p>
    <w:p w:rsidR="0076747A" w:rsidRDefault="0076747A" w:rsidP="0076747A">
      <w:pPr>
        <w:spacing w:after="120"/>
        <w:ind w:firstLine="0"/>
        <w:rPr>
          <w:rFonts w:cs="Times New Roman"/>
          <w:szCs w:val="24"/>
        </w:rPr>
      </w:pPr>
    </w:p>
    <w:p w:rsidR="00FB112E" w:rsidRPr="005D62BF" w:rsidRDefault="0076747A" w:rsidP="0076747A">
      <w:pPr>
        <w:spacing w:after="120"/>
        <w:ind w:firstLine="0"/>
        <w:rPr>
          <w:szCs w:val="24"/>
        </w:rPr>
      </w:pPr>
      <w:r>
        <w:rPr>
          <w:rFonts w:cs="Times New Roman"/>
          <w:szCs w:val="24"/>
        </w:rPr>
        <w:t xml:space="preserve">        </w:t>
      </w:r>
      <w:r w:rsidR="005D62BF">
        <w:rPr>
          <w:szCs w:val="24"/>
        </w:rPr>
        <w:t>Çalışma verilerinin</w:t>
      </w:r>
      <w:r w:rsidR="005D62BF" w:rsidRPr="003D305E">
        <w:rPr>
          <w:szCs w:val="24"/>
        </w:rPr>
        <w:t xml:space="preserve"> istatistiksel analizi</w:t>
      </w:r>
      <w:r w:rsidR="005D62BF">
        <w:rPr>
          <w:szCs w:val="24"/>
        </w:rPr>
        <w:t xml:space="preserve"> SPSS (Statistical Packag </w:t>
      </w:r>
      <w:r w:rsidR="005D62BF" w:rsidRPr="003D305E">
        <w:rPr>
          <w:szCs w:val="24"/>
        </w:rPr>
        <w:t>for Social Sciences) for Windows 22 (SPSS Inc., Chicago, IL, USA) paket programı</w:t>
      </w:r>
      <w:r w:rsidR="005D62BF">
        <w:rPr>
          <w:szCs w:val="24"/>
        </w:rPr>
        <w:t xml:space="preserve"> </w:t>
      </w:r>
      <w:r w:rsidR="005D62BF" w:rsidRPr="003D305E">
        <w:rPr>
          <w:szCs w:val="24"/>
        </w:rPr>
        <w:t xml:space="preserve"> </w:t>
      </w:r>
      <w:r w:rsidR="005D62BF">
        <w:rPr>
          <w:szCs w:val="24"/>
        </w:rPr>
        <w:t xml:space="preserve">ile yapıldı. </w:t>
      </w:r>
      <w:r w:rsidRPr="0076747A">
        <w:rPr>
          <w:rFonts w:cs="Times New Roman"/>
          <w:szCs w:val="24"/>
        </w:rPr>
        <w:t>Nicel değişkenlerin normal dağılıma uygunluğu Shapiro-Wilk testi ile test edilmiştir. Bağımsız</w:t>
      </w:r>
      <w:r>
        <w:rPr>
          <w:rFonts w:cs="Times New Roman"/>
          <w:szCs w:val="24"/>
        </w:rPr>
        <w:t xml:space="preserve"> </w:t>
      </w:r>
      <w:r w:rsidRPr="0076747A">
        <w:rPr>
          <w:rFonts w:cs="Times New Roman"/>
          <w:szCs w:val="24"/>
        </w:rPr>
        <w:t>gruplar, normal dağılıma uygunluk gösteren değişkenler bakımından tek yönlü varyans analizi,</w:t>
      </w:r>
      <w:r>
        <w:rPr>
          <w:rFonts w:cs="Times New Roman"/>
          <w:szCs w:val="24"/>
        </w:rPr>
        <w:t xml:space="preserve"> </w:t>
      </w:r>
      <w:r w:rsidRPr="0076747A">
        <w:rPr>
          <w:rFonts w:cs="Times New Roman"/>
          <w:szCs w:val="24"/>
        </w:rPr>
        <w:t>normal dağılıma uygunluk göstermeyen değişkenler bakımından ise Kruskal Wallis testi ile</w:t>
      </w:r>
      <w:r>
        <w:rPr>
          <w:rFonts w:cs="Times New Roman"/>
          <w:szCs w:val="24"/>
        </w:rPr>
        <w:t xml:space="preserve"> </w:t>
      </w:r>
      <w:r w:rsidRPr="0076747A">
        <w:rPr>
          <w:rFonts w:cs="Times New Roman"/>
          <w:szCs w:val="24"/>
        </w:rPr>
        <w:t>karşılaştırılmıştır. Bağımlı ölçümler eşleştirilmiş t testi ile</w:t>
      </w:r>
      <w:r>
        <w:rPr>
          <w:rFonts w:cs="Times New Roman"/>
          <w:szCs w:val="24"/>
        </w:rPr>
        <w:t xml:space="preserve"> karşılaştırılmıştır. Ağırlık (</w:t>
      </w:r>
      <w:r w:rsidRPr="0076747A">
        <w:rPr>
          <w:rFonts w:cs="Times New Roman"/>
          <w:szCs w:val="24"/>
        </w:rPr>
        <w:t>g) üzerine</w:t>
      </w:r>
      <w:r>
        <w:rPr>
          <w:rFonts w:cs="Times New Roman"/>
          <w:szCs w:val="24"/>
        </w:rPr>
        <w:t xml:space="preserve"> </w:t>
      </w:r>
      <w:r w:rsidRPr="0076747A">
        <w:rPr>
          <w:rFonts w:cs="Times New Roman"/>
          <w:szCs w:val="24"/>
        </w:rPr>
        <w:t>zamanın ve grupların temel etkisi ile zaman x grup etkileşim etkisinin incelenmesi için tekrarlayan</w:t>
      </w:r>
      <w:r>
        <w:rPr>
          <w:rFonts w:cs="Times New Roman"/>
          <w:szCs w:val="24"/>
        </w:rPr>
        <w:t xml:space="preserve"> </w:t>
      </w:r>
      <w:r w:rsidRPr="0076747A">
        <w:rPr>
          <w:rFonts w:cs="Times New Roman"/>
          <w:szCs w:val="24"/>
        </w:rPr>
        <w:t>ölçümlerde faktöriyel ANOVA testi uygulanmıştır. Tanımlayıcı istatistikler normal dağılıma uygun</w:t>
      </w:r>
      <w:r>
        <w:rPr>
          <w:rFonts w:cs="Times New Roman"/>
          <w:szCs w:val="24"/>
        </w:rPr>
        <w:t xml:space="preserve"> </w:t>
      </w:r>
      <w:r w:rsidRPr="0076747A">
        <w:rPr>
          <w:rFonts w:cs="Times New Roman"/>
          <w:szCs w:val="24"/>
        </w:rPr>
        <w:t>olmayan değişkenle</w:t>
      </w:r>
      <w:r w:rsidR="00345AC6">
        <w:rPr>
          <w:rFonts w:cs="Times New Roman"/>
          <w:szCs w:val="24"/>
        </w:rPr>
        <w:t>r için medyan (25.–</w:t>
      </w:r>
      <w:r w:rsidRPr="0076747A">
        <w:rPr>
          <w:rFonts w:cs="Times New Roman"/>
          <w:szCs w:val="24"/>
        </w:rPr>
        <w:t>75. Persantil), normal dağılan değişkenler için</w:t>
      </w:r>
      <w:r>
        <w:rPr>
          <w:rFonts w:cs="Times New Roman"/>
          <w:szCs w:val="24"/>
        </w:rPr>
        <w:t xml:space="preserve"> </w:t>
      </w:r>
      <w:r w:rsidRPr="0076747A">
        <w:rPr>
          <w:rFonts w:cs="Times New Roman"/>
          <w:szCs w:val="24"/>
        </w:rPr>
        <w:t xml:space="preserve">ortalama±standart sapma ya da ortalama±standart hata şeklinde belirtilmiştir. </w:t>
      </w:r>
      <w:r w:rsidR="00E50583" w:rsidRPr="0042298F">
        <w:t xml:space="preserve">P&lt;0,05 </w:t>
      </w:r>
      <w:r w:rsidRPr="0076747A">
        <w:rPr>
          <w:rFonts w:cs="Times New Roman"/>
          <w:szCs w:val="24"/>
        </w:rPr>
        <w:t>değerleri</w:t>
      </w:r>
      <w:r>
        <w:rPr>
          <w:rFonts w:cs="Times New Roman"/>
          <w:szCs w:val="24"/>
        </w:rPr>
        <w:t xml:space="preserve"> </w:t>
      </w:r>
      <w:r w:rsidRPr="0076747A">
        <w:rPr>
          <w:rFonts w:cs="Times New Roman"/>
          <w:szCs w:val="24"/>
        </w:rPr>
        <w:t>istatistiksel olarak anlamlı kabul edilmiştir.</w:t>
      </w:r>
    </w:p>
    <w:p w:rsidR="0076747A" w:rsidRDefault="0076747A" w:rsidP="00FB112E">
      <w:pPr>
        <w:spacing w:after="120"/>
        <w:rPr>
          <w:szCs w:val="24"/>
        </w:rPr>
      </w:pPr>
    </w:p>
    <w:p w:rsidR="00FB112E" w:rsidRDefault="00FB112E" w:rsidP="002F58FD">
      <w:pPr>
        <w:spacing w:after="120"/>
        <w:rPr>
          <w:i/>
          <w:szCs w:val="24"/>
        </w:rPr>
      </w:pPr>
    </w:p>
    <w:p w:rsidR="00E95407" w:rsidRPr="004341C0" w:rsidRDefault="00E95407" w:rsidP="008C7D5C">
      <w:pPr>
        <w:ind w:firstLine="0"/>
        <w:rPr>
          <w:szCs w:val="24"/>
        </w:rPr>
      </w:pPr>
    </w:p>
    <w:p w:rsidR="00AF1629" w:rsidRPr="00E47BC6" w:rsidRDefault="00E47BC6" w:rsidP="007F0741">
      <w:pPr>
        <w:tabs>
          <w:tab w:val="left" w:pos="2453"/>
          <w:tab w:val="center" w:pos="4535"/>
        </w:tabs>
        <w:spacing w:after="120"/>
        <w:ind w:firstLine="0"/>
        <w:rPr>
          <w:rFonts w:cs="Times New Roman"/>
          <w:b/>
          <w:sz w:val="28"/>
          <w:szCs w:val="28"/>
          <w:shd w:val="clear" w:color="auto" w:fill="FFFFFF"/>
        </w:rPr>
      </w:pPr>
      <w:r>
        <w:rPr>
          <w:rFonts w:cs="Times New Roman"/>
          <w:b/>
          <w:sz w:val="28"/>
          <w:szCs w:val="28"/>
          <w:shd w:val="clear" w:color="auto" w:fill="FFFFFF"/>
        </w:rPr>
        <w:lastRenderedPageBreak/>
        <w:tab/>
      </w:r>
      <w:r>
        <w:rPr>
          <w:rFonts w:cs="Times New Roman"/>
          <w:b/>
          <w:sz w:val="28"/>
          <w:szCs w:val="28"/>
          <w:shd w:val="clear" w:color="auto" w:fill="FFFFFF"/>
        </w:rPr>
        <w:tab/>
      </w:r>
      <w:r w:rsidR="004C1D44" w:rsidRPr="00E47BC6">
        <w:rPr>
          <w:rFonts w:cs="Times New Roman"/>
          <w:b/>
          <w:sz w:val="28"/>
          <w:szCs w:val="28"/>
          <w:shd w:val="clear" w:color="auto" w:fill="FFFFFF"/>
        </w:rPr>
        <w:t>4. BULGULAR</w:t>
      </w:r>
    </w:p>
    <w:p w:rsidR="00637B3D" w:rsidRPr="004341C0" w:rsidRDefault="00637B3D" w:rsidP="007F0741">
      <w:pPr>
        <w:spacing w:after="120"/>
        <w:ind w:firstLine="0"/>
        <w:jc w:val="center"/>
        <w:rPr>
          <w:rFonts w:cs="Times New Roman"/>
          <w:b/>
          <w:szCs w:val="24"/>
        </w:rPr>
      </w:pPr>
    </w:p>
    <w:p w:rsidR="00637B3D" w:rsidRPr="004341C0" w:rsidRDefault="00637B3D" w:rsidP="007F0741">
      <w:pPr>
        <w:spacing w:after="120"/>
        <w:ind w:firstLine="0"/>
        <w:jc w:val="center"/>
        <w:rPr>
          <w:rFonts w:cs="Times New Roman"/>
          <w:b/>
          <w:szCs w:val="24"/>
        </w:rPr>
      </w:pPr>
    </w:p>
    <w:p w:rsidR="00474921" w:rsidRPr="008D19FF" w:rsidRDefault="00474921" w:rsidP="000941E6">
      <w:pPr>
        <w:spacing w:after="120"/>
        <w:ind w:firstLine="0"/>
        <w:jc w:val="left"/>
        <w:rPr>
          <w:rFonts w:cs="Times New Roman"/>
          <w:b/>
          <w:szCs w:val="24"/>
        </w:rPr>
      </w:pPr>
      <w:r>
        <w:rPr>
          <w:rFonts w:cs="Times New Roman"/>
          <w:b/>
          <w:szCs w:val="24"/>
        </w:rPr>
        <w:t>4.1. Sıçan Kilo Takibi</w:t>
      </w:r>
    </w:p>
    <w:p w:rsidR="004C1D44" w:rsidRPr="004341C0" w:rsidRDefault="004C1D44" w:rsidP="000941E6">
      <w:pPr>
        <w:spacing w:after="120"/>
        <w:jc w:val="center"/>
        <w:rPr>
          <w:rFonts w:cs="Times New Roman"/>
          <w:b/>
          <w:szCs w:val="24"/>
        </w:rPr>
      </w:pPr>
    </w:p>
    <w:p w:rsidR="0069506C" w:rsidRDefault="0069506C" w:rsidP="0069506C">
      <w:pPr>
        <w:autoSpaceDE w:val="0"/>
        <w:autoSpaceDN w:val="0"/>
        <w:adjustRightInd w:val="0"/>
      </w:pPr>
      <w:r>
        <w:t>Tablo 5’de zaman etkisi gözetmeksizin, grupların tüm zaman dilimlerindeki ortalama ağırlıkları (marjinal ortalama) karşılaştırılmıştır. Buna göre gruplar ağırlık marjinal ortalamaları bakımından birbirinden anlamlı düzeyde farklıdır (p=0,013). Kontrol grubunun ağırlığı diğer gruplardan anlamlı düzeyde daha yüksek bulunmuştur. Diğer gruplar arasında anlamlı farklılık yoktur (p&gt;0,05).</w:t>
      </w:r>
    </w:p>
    <w:p w:rsidR="0069506C" w:rsidRDefault="0069506C" w:rsidP="0069506C">
      <w:pPr>
        <w:autoSpaceDE w:val="0"/>
        <w:autoSpaceDN w:val="0"/>
        <w:adjustRightInd w:val="0"/>
      </w:pPr>
    </w:p>
    <w:p w:rsidR="0069506C" w:rsidRPr="00F61B26" w:rsidRDefault="0069506C" w:rsidP="0069506C">
      <w:pPr>
        <w:spacing w:after="120" w:line="240" w:lineRule="auto"/>
        <w:ind w:firstLine="0"/>
      </w:pPr>
      <w:r>
        <w:rPr>
          <w:b/>
        </w:rPr>
        <w:t>Tablo 5</w:t>
      </w:r>
      <w:r w:rsidRPr="00F61B26">
        <w:rPr>
          <w:b/>
        </w:rPr>
        <w:t>.</w:t>
      </w:r>
      <w:r w:rsidRPr="00F61B26">
        <w:t xml:space="preserve"> </w:t>
      </w:r>
      <w:r w:rsidRPr="0069506C">
        <w:t>Gruplara göre ağırlıklara ilişkin tanımlayıcı istatistikler</w:t>
      </w:r>
      <w:r w:rsidRPr="00F61B26">
        <w:t xml:space="preserve"> </w:t>
      </w:r>
    </w:p>
    <w:tbl>
      <w:tblPr>
        <w:tblStyle w:val="TabloKlavuzu"/>
        <w:tblpPr w:leftFromText="141" w:rightFromText="141" w:vertAnchor="text" w:tblpY="1"/>
        <w:tblOverlap w:val="never"/>
        <w:tblW w:w="8613" w:type="dxa"/>
        <w:tblLayout w:type="fixed"/>
        <w:tblLook w:val="04A0"/>
      </w:tblPr>
      <w:tblGrid>
        <w:gridCol w:w="1101"/>
        <w:gridCol w:w="1701"/>
        <w:gridCol w:w="1701"/>
        <w:gridCol w:w="1559"/>
        <w:gridCol w:w="1559"/>
        <w:gridCol w:w="992"/>
      </w:tblGrid>
      <w:tr w:rsidR="0069506C" w:rsidRPr="005173CD" w:rsidTr="0069506C">
        <w:trPr>
          <w:trHeight w:val="409"/>
        </w:trPr>
        <w:tc>
          <w:tcPr>
            <w:tcW w:w="1101" w:type="dxa"/>
          </w:tcPr>
          <w:p w:rsidR="0069506C" w:rsidRPr="0069506C" w:rsidRDefault="0069506C" w:rsidP="0019535C">
            <w:pPr>
              <w:spacing w:after="120"/>
              <w:ind w:firstLine="0"/>
              <w:rPr>
                <w:rFonts w:eastAsia="Calibri" w:cs="Times New Roman"/>
                <w:b/>
              </w:rPr>
            </w:pPr>
          </w:p>
        </w:tc>
        <w:tc>
          <w:tcPr>
            <w:tcW w:w="1701" w:type="dxa"/>
          </w:tcPr>
          <w:p w:rsidR="0069506C" w:rsidRPr="005173CD" w:rsidRDefault="0069506C" w:rsidP="0069506C">
            <w:pPr>
              <w:spacing w:after="120"/>
              <w:ind w:firstLine="0"/>
              <w:jc w:val="center"/>
              <w:rPr>
                <w:rFonts w:eastAsia="Calibri" w:cs="Times New Roman"/>
                <w:b/>
              </w:rPr>
            </w:pPr>
            <w:r>
              <w:rPr>
                <w:rFonts w:eastAsia="Calibri" w:cs="Times New Roman"/>
                <w:b/>
              </w:rPr>
              <w:t>Kontrol</w:t>
            </w:r>
          </w:p>
        </w:tc>
        <w:tc>
          <w:tcPr>
            <w:tcW w:w="1701" w:type="dxa"/>
          </w:tcPr>
          <w:p w:rsidR="0069506C" w:rsidRPr="005173CD" w:rsidRDefault="0069506C" w:rsidP="0069506C">
            <w:pPr>
              <w:spacing w:after="120"/>
              <w:ind w:firstLine="0"/>
              <w:jc w:val="center"/>
              <w:rPr>
                <w:rFonts w:eastAsia="Calibri" w:cs="Times New Roman"/>
                <w:b/>
              </w:rPr>
            </w:pPr>
            <w:r>
              <w:rPr>
                <w:rFonts w:eastAsia="Calibri" w:cs="Times New Roman"/>
                <w:b/>
              </w:rPr>
              <w:t>Hasta</w:t>
            </w:r>
          </w:p>
        </w:tc>
        <w:tc>
          <w:tcPr>
            <w:tcW w:w="1559" w:type="dxa"/>
          </w:tcPr>
          <w:p w:rsidR="0069506C" w:rsidRPr="005173CD" w:rsidRDefault="0069506C" w:rsidP="0069506C">
            <w:pPr>
              <w:spacing w:after="120"/>
              <w:ind w:firstLine="0"/>
              <w:jc w:val="center"/>
              <w:rPr>
                <w:rFonts w:eastAsia="Calibri" w:cs="Times New Roman"/>
                <w:b/>
              </w:rPr>
            </w:pPr>
            <w:r>
              <w:rPr>
                <w:rFonts w:eastAsia="Calibri" w:cs="Times New Roman"/>
                <w:b/>
              </w:rPr>
              <w:t>Pre-LC</w:t>
            </w:r>
          </w:p>
        </w:tc>
        <w:tc>
          <w:tcPr>
            <w:tcW w:w="1559" w:type="dxa"/>
          </w:tcPr>
          <w:p w:rsidR="0069506C" w:rsidRPr="005173CD" w:rsidRDefault="0069506C" w:rsidP="0069506C">
            <w:pPr>
              <w:spacing w:after="120"/>
              <w:ind w:firstLine="0"/>
              <w:jc w:val="center"/>
              <w:rPr>
                <w:rFonts w:eastAsia="Calibri" w:cs="Times New Roman"/>
                <w:b/>
              </w:rPr>
            </w:pPr>
            <w:r>
              <w:rPr>
                <w:rFonts w:eastAsia="Calibri" w:cs="Times New Roman"/>
                <w:b/>
              </w:rPr>
              <w:t>Post-LC</w:t>
            </w:r>
          </w:p>
        </w:tc>
        <w:tc>
          <w:tcPr>
            <w:tcW w:w="992" w:type="dxa"/>
          </w:tcPr>
          <w:p w:rsidR="0069506C" w:rsidRPr="005173CD" w:rsidRDefault="0069506C" w:rsidP="00A12DFE">
            <w:pPr>
              <w:spacing w:after="120"/>
              <w:ind w:firstLine="0"/>
              <w:jc w:val="center"/>
              <w:rPr>
                <w:rFonts w:eastAsia="Calibri" w:cs="Times New Roman"/>
                <w:b/>
              </w:rPr>
            </w:pPr>
            <w:r>
              <w:rPr>
                <w:rFonts w:eastAsia="Calibri" w:cs="Times New Roman"/>
                <w:b/>
              </w:rPr>
              <w:t>P</w:t>
            </w:r>
          </w:p>
        </w:tc>
      </w:tr>
      <w:tr w:rsidR="0069506C" w:rsidRPr="005173CD" w:rsidTr="0069506C">
        <w:tc>
          <w:tcPr>
            <w:tcW w:w="1101" w:type="dxa"/>
          </w:tcPr>
          <w:p w:rsidR="0069506C" w:rsidRPr="0069506C" w:rsidRDefault="0069506C" w:rsidP="0019535C">
            <w:pPr>
              <w:spacing w:after="120"/>
              <w:ind w:firstLine="0"/>
              <w:jc w:val="center"/>
              <w:rPr>
                <w:rFonts w:eastAsia="Calibri" w:cs="Times New Roman"/>
                <w:b/>
                <w:sz w:val="20"/>
                <w:szCs w:val="20"/>
              </w:rPr>
            </w:pPr>
            <w:r w:rsidRPr="0069506C">
              <w:rPr>
                <w:rFonts w:cs="Times New Roman"/>
                <w:b/>
              </w:rPr>
              <w:t>Ağırlık</w:t>
            </w:r>
          </w:p>
        </w:tc>
        <w:tc>
          <w:tcPr>
            <w:tcW w:w="1701" w:type="dxa"/>
          </w:tcPr>
          <w:p w:rsidR="0069506C" w:rsidRPr="005173CD" w:rsidRDefault="0069506C" w:rsidP="0069506C">
            <w:pPr>
              <w:spacing w:after="120"/>
              <w:ind w:firstLine="0"/>
              <w:jc w:val="center"/>
              <w:rPr>
                <w:rFonts w:eastAsia="Calibri" w:cs="Times New Roman"/>
                <w:sz w:val="20"/>
                <w:szCs w:val="20"/>
              </w:rPr>
            </w:pPr>
            <w:r>
              <w:rPr>
                <w:rFonts w:cs="Times New Roman"/>
              </w:rPr>
              <w:t>505,50</w:t>
            </w:r>
            <w:r w:rsidRPr="00F23EEA">
              <w:rPr>
                <w:rFonts w:cs="Times New Roman"/>
              </w:rPr>
              <w:t>±</w:t>
            </w:r>
            <w:r>
              <w:rPr>
                <w:rFonts w:cs="Times New Roman"/>
              </w:rPr>
              <w:t>11,40</w:t>
            </w:r>
            <w:r w:rsidRPr="00CB5071">
              <w:rPr>
                <w:rFonts w:cs="Times New Roman"/>
                <w:vertAlign w:val="superscript"/>
              </w:rPr>
              <w:t>*</w:t>
            </w:r>
          </w:p>
        </w:tc>
        <w:tc>
          <w:tcPr>
            <w:tcW w:w="1701" w:type="dxa"/>
          </w:tcPr>
          <w:p w:rsidR="0069506C" w:rsidRPr="005173CD" w:rsidRDefault="0069506C" w:rsidP="0069506C">
            <w:pPr>
              <w:spacing w:after="120"/>
              <w:ind w:firstLine="0"/>
              <w:jc w:val="center"/>
              <w:rPr>
                <w:rFonts w:eastAsia="Calibri" w:cs="Times New Roman"/>
                <w:sz w:val="20"/>
                <w:szCs w:val="20"/>
              </w:rPr>
            </w:pPr>
            <w:r>
              <w:rPr>
                <w:rFonts w:cs="Times New Roman"/>
              </w:rPr>
              <w:t>484,36</w:t>
            </w:r>
            <w:r w:rsidRPr="00F23EEA">
              <w:rPr>
                <w:rFonts w:cs="Times New Roman"/>
              </w:rPr>
              <w:t>±</w:t>
            </w:r>
            <w:r>
              <w:rPr>
                <w:rFonts w:cs="Times New Roman"/>
              </w:rPr>
              <w:t xml:space="preserve">11,40 </w:t>
            </w:r>
          </w:p>
        </w:tc>
        <w:tc>
          <w:tcPr>
            <w:tcW w:w="1559" w:type="dxa"/>
          </w:tcPr>
          <w:p w:rsidR="0069506C" w:rsidRPr="005173CD" w:rsidRDefault="0069506C" w:rsidP="0069506C">
            <w:pPr>
              <w:spacing w:after="120"/>
              <w:ind w:firstLine="0"/>
              <w:jc w:val="center"/>
              <w:rPr>
                <w:rFonts w:eastAsia="Calibri" w:cs="Times New Roman"/>
                <w:sz w:val="20"/>
                <w:szCs w:val="20"/>
              </w:rPr>
            </w:pPr>
            <w:r>
              <w:rPr>
                <w:rFonts w:cs="Times New Roman"/>
              </w:rPr>
              <w:t>465,14</w:t>
            </w:r>
            <w:r w:rsidRPr="00F23EEA">
              <w:rPr>
                <w:rFonts w:cs="Times New Roman"/>
              </w:rPr>
              <w:t>±</w:t>
            </w:r>
            <w:r>
              <w:rPr>
                <w:rFonts w:cs="Times New Roman"/>
              </w:rPr>
              <w:t>11,40</w:t>
            </w:r>
          </w:p>
        </w:tc>
        <w:tc>
          <w:tcPr>
            <w:tcW w:w="1559" w:type="dxa"/>
          </w:tcPr>
          <w:p w:rsidR="0069506C" w:rsidRPr="005173CD" w:rsidRDefault="0069506C" w:rsidP="0069506C">
            <w:pPr>
              <w:spacing w:after="120"/>
              <w:ind w:firstLine="0"/>
              <w:jc w:val="center"/>
              <w:rPr>
                <w:rFonts w:eastAsia="Calibri" w:cs="Times New Roman"/>
                <w:sz w:val="20"/>
                <w:szCs w:val="20"/>
              </w:rPr>
            </w:pPr>
            <w:r>
              <w:rPr>
                <w:rFonts w:cs="Times New Roman"/>
              </w:rPr>
              <w:t>452,68</w:t>
            </w:r>
            <w:r w:rsidRPr="00F23EEA">
              <w:rPr>
                <w:rFonts w:cs="Times New Roman"/>
              </w:rPr>
              <w:t>±</w:t>
            </w:r>
            <w:r>
              <w:rPr>
                <w:rFonts w:cs="Times New Roman"/>
              </w:rPr>
              <w:t>11,40</w:t>
            </w:r>
          </w:p>
        </w:tc>
        <w:tc>
          <w:tcPr>
            <w:tcW w:w="992" w:type="dxa"/>
          </w:tcPr>
          <w:p w:rsidR="0069506C" w:rsidRDefault="00A12DFE" w:rsidP="00A12DFE">
            <w:pPr>
              <w:spacing w:after="120"/>
              <w:ind w:firstLine="0"/>
              <w:jc w:val="center"/>
              <w:rPr>
                <w:rFonts w:cs="Times New Roman"/>
              </w:rPr>
            </w:pPr>
            <w:r w:rsidRPr="00CB5071">
              <w:rPr>
                <w:b/>
              </w:rPr>
              <w:t>0,013</w:t>
            </w:r>
            <w:r>
              <w:rPr>
                <w:b/>
              </w:rPr>
              <w:t xml:space="preserve"> </w:t>
            </w:r>
          </w:p>
        </w:tc>
      </w:tr>
    </w:tbl>
    <w:p w:rsidR="0069506C" w:rsidRDefault="0069506C" w:rsidP="0069506C">
      <w:pPr>
        <w:autoSpaceDE w:val="0"/>
        <w:autoSpaceDN w:val="0"/>
        <w:adjustRightInd w:val="0"/>
      </w:pPr>
    </w:p>
    <w:p w:rsidR="0069506C" w:rsidRDefault="0069506C" w:rsidP="0069506C">
      <w:pPr>
        <w:autoSpaceDE w:val="0"/>
        <w:autoSpaceDN w:val="0"/>
        <w:adjustRightInd w:val="0"/>
        <w:rPr>
          <w:rFonts w:cs="Times New Roman"/>
          <w:szCs w:val="24"/>
        </w:rPr>
      </w:pPr>
    </w:p>
    <w:p w:rsidR="0069506C" w:rsidRDefault="0069506C" w:rsidP="0069506C">
      <w:pPr>
        <w:autoSpaceDE w:val="0"/>
        <w:autoSpaceDN w:val="0"/>
        <w:adjustRightInd w:val="0"/>
      </w:pPr>
    </w:p>
    <w:p w:rsidR="0069506C" w:rsidRPr="00A400D4" w:rsidRDefault="0069506C" w:rsidP="0069506C">
      <w:pPr>
        <w:autoSpaceDE w:val="0"/>
        <w:autoSpaceDN w:val="0"/>
        <w:adjustRightInd w:val="0"/>
      </w:pPr>
    </w:p>
    <w:p w:rsidR="00F65813" w:rsidRDefault="008B5083" w:rsidP="00FF207C">
      <w:pPr>
        <w:autoSpaceDE w:val="0"/>
        <w:autoSpaceDN w:val="0"/>
        <w:adjustRightInd w:val="0"/>
      </w:pPr>
      <w:r>
        <w:t>Tablo 6’da</w:t>
      </w:r>
      <w:r w:rsidR="00F65813">
        <w:t xml:space="preserve"> </w:t>
      </w:r>
      <w:r>
        <w:t>gösterildiği gibi</w:t>
      </w:r>
      <w:r w:rsidRPr="00A400D4">
        <w:t xml:space="preserve"> grup etkisi gözetmeksizin zaman içindeki ağırlıklara ilişkin marjinal ort</w:t>
      </w:r>
      <w:r w:rsidR="00FF207C">
        <w:t>alamalar ve karşılaştırma sonuçlarına göre</w:t>
      </w:r>
      <w:r w:rsidRPr="00A400D4">
        <w:t xml:space="preserve"> zaman içinde ölçülen ağırlıklar arasında anla</w:t>
      </w:r>
      <w:r w:rsidR="00FF207C">
        <w:t>mlı farklılık vardır. T</w:t>
      </w:r>
      <w:r w:rsidR="00F65813">
        <w:t>üm</w:t>
      </w:r>
      <w:r w:rsidR="00FF207C">
        <w:t xml:space="preserve"> </w:t>
      </w:r>
      <w:r w:rsidR="00F65813">
        <w:t xml:space="preserve">gruplarda </w:t>
      </w:r>
      <w:r w:rsidR="00F65813" w:rsidRPr="00A400D4">
        <w:t xml:space="preserve">1. </w:t>
      </w:r>
      <w:r w:rsidR="00F65813">
        <w:t xml:space="preserve">hafta ağırlık ölçüm sonuçları </w:t>
      </w:r>
      <w:r w:rsidR="00F65813" w:rsidRPr="00A400D4">
        <w:t xml:space="preserve">3. </w:t>
      </w:r>
      <w:r w:rsidR="00F65813">
        <w:t>v</w:t>
      </w:r>
      <w:r w:rsidR="00F65813" w:rsidRPr="00A400D4">
        <w:t xml:space="preserve">e 4. </w:t>
      </w:r>
      <w:r w:rsidR="00F65813">
        <w:t>haftaki ölçüm sonuçlarından</w:t>
      </w:r>
      <w:r w:rsidR="00F65813" w:rsidRPr="00A400D4">
        <w:t xml:space="preserve"> </w:t>
      </w:r>
      <w:r w:rsidR="00F65813">
        <w:t xml:space="preserve">anlamlı düzeyde daha düşüktür </w:t>
      </w:r>
      <w:r w:rsidR="00F65813">
        <w:rPr>
          <w:rFonts w:cs="Times New Roman"/>
          <w:szCs w:val="24"/>
        </w:rPr>
        <w:t>(p&lt;0,001). Ayrıca</w:t>
      </w:r>
      <w:r w:rsidR="00F65813">
        <w:t xml:space="preserve"> 5. haftadaki ağırlık değerleri ise diğer haftalarda yapılan ölçüm sonuçlarından </w:t>
      </w:r>
      <w:r w:rsidR="00F65813" w:rsidRPr="00A400D4">
        <w:t>anlamlı düzeyde daha yüksektir</w:t>
      </w:r>
      <w:r w:rsidR="00F65813">
        <w:t xml:space="preserve"> (p&lt;0,001)</w:t>
      </w:r>
      <w:r w:rsidR="00F65813" w:rsidRPr="00A400D4">
        <w:t>.</w:t>
      </w:r>
    </w:p>
    <w:p w:rsidR="00F65813" w:rsidRDefault="00F65813" w:rsidP="00F65813">
      <w:pPr>
        <w:autoSpaceDE w:val="0"/>
        <w:autoSpaceDN w:val="0"/>
        <w:adjustRightInd w:val="0"/>
      </w:pPr>
      <w:r w:rsidRPr="00A400D4">
        <w:t xml:space="preserve"> </w:t>
      </w:r>
    </w:p>
    <w:p w:rsidR="00F65813" w:rsidRPr="00F61B26" w:rsidRDefault="008B5083" w:rsidP="00F65813">
      <w:pPr>
        <w:spacing w:after="120" w:line="240" w:lineRule="auto"/>
        <w:ind w:firstLine="0"/>
      </w:pPr>
      <w:r>
        <w:rPr>
          <w:b/>
        </w:rPr>
        <w:t>Tablo 6</w:t>
      </w:r>
      <w:r w:rsidR="00F65813" w:rsidRPr="00F61B26">
        <w:rPr>
          <w:b/>
        </w:rPr>
        <w:t>.</w:t>
      </w:r>
      <w:r w:rsidR="00F65813" w:rsidRPr="00F61B26">
        <w:t xml:space="preserve"> Zamana göre ağırlıklara ilişkin tanımlayıcı istatistikler</w:t>
      </w:r>
    </w:p>
    <w:tbl>
      <w:tblPr>
        <w:tblStyle w:val="TabloKlavuzu"/>
        <w:tblpPr w:leftFromText="141" w:rightFromText="141" w:vertAnchor="text" w:tblpY="1"/>
        <w:tblOverlap w:val="never"/>
        <w:tblW w:w="8330" w:type="dxa"/>
        <w:tblLayout w:type="fixed"/>
        <w:tblLook w:val="04A0"/>
      </w:tblPr>
      <w:tblGrid>
        <w:gridCol w:w="1526"/>
        <w:gridCol w:w="1559"/>
        <w:gridCol w:w="1559"/>
        <w:gridCol w:w="1418"/>
        <w:gridCol w:w="1417"/>
        <w:gridCol w:w="851"/>
      </w:tblGrid>
      <w:tr w:rsidR="00F65813" w:rsidRPr="005173CD" w:rsidTr="00561DE2">
        <w:trPr>
          <w:trHeight w:val="409"/>
        </w:trPr>
        <w:tc>
          <w:tcPr>
            <w:tcW w:w="1526" w:type="dxa"/>
          </w:tcPr>
          <w:p w:rsidR="00F65813" w:rsidRPr="005173CD" w:rsidRDefault="00F65813" w:rsidP="00561DE2">
            <w:pPr>
              <w:spacing w:after="120"/>
              <w:ind w:firstLine="0"/>
              <w:rPr>
                <w:rFonts w:eastAsia="Calibri" w:cs="Times New Roman"/>
                <w:b/>
              </w:rPr>
            </w:pPr>
            <w:r w:rsidRPr="005173CD">
              <w:rPr>
                <w:rFonts w:eastAsia="Calibri" w:cs="Times New Roman"/>
                <w:b/>
              </w:rPr>
              <w:t xml:space="preserve">    1. hafta</w:t>
            </w:r>
          </w:p>
        </w:tc>
        <w:tc>
          <w:tcPr>
            <w:tcW w:w="1559" w:type="dxa"/>
          </w:tcPr>
          <w:p w:rsidR="00F65813" w:rsidRPr="005173CD" w:rsidRDefault="00F65813" w:rsidP="00561DE2">
            <w:pPr>
              <w:spacing w:after="120"/>
              <w:ind w:firstLine="0"/>
              <w:rPr>
                <w:rFonts w:eastAsia="Calibri" w:cs="Times New Roman"/>
                <w:b/>
              </w:rPr>
            </w:pPr>
            <w:r w:rsidRPr="005173CD">
              <w:rPr>
                <w:rFonts w:eastAsia="Calibri" w:cs="Times New Roman"/>
                <w:b/>
              </w:rPr>
              <w:t xml:space="preserve">     2. hafta</w:t>
            </w:r>
          </w:p>
        </w:tc>
        <w:tc>
          <w:tcPr>
            <w:tcW w:w="1559" w:type="dxa"/>
          </w:tcPr>
          <w:p w:rsidR="00F65813" w:rsidRPr="005173CD" w:rsidRDefault="00F65813" w:rsidP="00561DE2">
            <w:pPr>
              <w:spacing w:after="120"/>
              <w:ind w:firstLine="0"/>
              <w:rPr>
                <w:rFonts w:eastAsia="Calibri" w:cs="Times New Roman"/>
                <w:b/>
              </w:rPr>
            </w:pPr>
            <w:r w:rsidRPr="005173CD">
              <w:rPr>
                <w:rFonts w:eastAsia="Calibri" w:cs="Times New Roman"/>
                <w:b/>
              </w:rPr>
              <w:t xml:space="preserve">    3. hafta</w:t>
            </w:r>
          </w:p>
        </w:tc>
        <w:tc>
          <w:tcPr>
            <w:tcW w:w="1418" w:type="dxa"/>
          </w:tcPr>
          <w:p w:rsidR="00F65813" w:rsidRPr="005173CD" w:rsidRDefault="00F65813" w:rsidP="00561DE2">
            <w:pPr>
              <w:spacing w:after="120"/>
              <w:ind w:firstLine="0"/>
              <w:rPr>
                <w:rFonts w:eastAsia="Calibri" w:cs="Times New Roman"/>
                <w:b/>
              </w:rPr>
            </w:pPr>
            <w:r w:rsidRPr="005173CD">
              <w:rPr>
                <w:rFonts w:eastAsia="Calibri" w:cs="Times New Roman"/>
                <w:b/>
              </w:rPr>
              <w:t xml:space="preserve">    4. hafta</w:t>
            </w:r>
          </w:p>
        </w:tc>
        <w:tc>
          <w:tcPr>
            <w:tcW w:w="1417" w:type="dxa"/>
          </w:tcPr>
          <w:p w:rsidR="00F65813" w:rsidRPr="005173CD" w:rsidRDefault="00F65813" w:rsidP="00561DE2">
            <w:pPr>
              <w:spacing w:after="120"/>
              <w:ind w:firstLine="0"/>
              <w:rPr>
                <w:rFonts w:eastAsia="Calibri" w:cs="Times New Roman"/>
                <w:b/>
              </w:rPr>
            </w:pPr>
            <w:r w:rsidRPr="005173CD">
              <w:rPr>
                <w:rFonts w:eastAsia="Calibri" w:cs="Times New Roman"/>
                <w:b/>
              </w:rPr>
              <w:t>5. hafta</w:t>
            </w:r>
          </w:p>
        </w:tc>
        <w:tc>
          <w:tcPr>
            <w:tcW w:w="851" w:type="dxa"/>
          </w:tcPr>
          <w:p w:rsidR="00F65813" w:rsidRPr="005173CD" w:rsidRDefault="00F65813" w:rsidP="00561DE2">
            <w:pPr>
              <w:spacing w:after="120"/>
              <w:ind w:firstLine="0"/>
              <w:rPr>
                <w:rFonts w:eastAsia="Calibri" w:cs="Times New Roman"/>
                <w:b/>
              </w:rPr>
            </w:pPr>
            <w:r>
              <w:rPr>
                <w:rFonts w:eastAsia="Calibri" w:cs="Times New Roman"/>
                <w:b/>
              </w:rPr>
              <w:t>P</w:t>
            </w:r>
          </w:p>
        </w:tc>
      </w:tr>
      <w:tr w:rsidR="00F65813" w:rsidRPr="005173CD" w:rsidTr="00561DE2">
        <w:tc>
          <w:tcPr>
            <w:tcW w:w="1526" w:type="dxa"/>
          </w:tcPr>
          <w:p w:rsidR="00F65813" w:rsidRPr="005173CD" w:rsidRDefault="00F65813" w:rsidP="00561DE2">
            <w:pPr>
              <w:spacing w:after="120"/>
              <w:ind w:firstLine="0"/>
              <w:jc w:val="center"/>
              <w:rPr>
                <w:rFonts w:eastAsia="Calibri" w:cs="Times New Roman"/>
                <w:sz w:val="20"/>
                <w:szCs w:val="20"/>
              </w:rPr>
            </w:pPr>
            <w:r>
              <w:rPr>
                <w:rFonts w:cs="Times New Roman"/>
              </w:rPr>
              <w:t>471,70</w:t>
            </w:r>
            <w:r w:rsidRPr="00834991">
              <w:rPr>
                <w:rFonts w:cs="Times New Roman"/>
              </w:rPr>
              <w:t>±</w:t>
            </w:r>
            <w:r>
              <w:rPr>
                <w:rFonts w:cs="Times New Roman"/>
              </w:rPr>
              <w:t>5,75</w:t>
            </w:r>
            <w:r w:rsidRPr="00241462">
              <w:rPr>
                <w:rFonts w:cs="Times New Roman"/>
                <w:vertAlign w:val="superscript"/>
              </w:rPr>
              <w:t>**</w:t>
            </w:r>
          </w:p>
        </w:tc>
        <w:tc>
          <w:tcPr>
            <w:tcW w:w="1559" w:type="dxa"/>
          </w:tcPr>
          <w:p w:rsidR="00F65813" w:rsidRPr="005173CD" w:rsidRDefault="00F65813" w:rsidP="00561DE2">
            <w:pPr>
              <w:spacing w:after="120"/>
              <w:ind w:firstLine="0"/>
              <w:rPr>
                <w:rFonts w:eastAsia="Calibri" w:cs="Times New Roman"/>
                <w:sz w:val="20"/>
                <w:szCs w:val="20"/>
              </w:rPr>
            </w:pPr>
            <w:r w:rsidRPr="005173CD">
              <w:rPr>
                <w:rFonts w:eastAsia="Calibri" w:cs="Times New Roman"/>
                <w:sz w:val="20"/>
                <w:szCs w:val="20"/>
              </w:rPr>
              <w:t xml:space="preserve">   </w:t>
            </w:r>
            <w:r>
              <w:rPr>
                <w:rFonts w:cs="Times New Roman"/>
              </w:rPr>
              <w:t>474,58</w:t>
            </w:r>
            <w:r w:rsidRPr="00834991">
              <w:rPr>
                <w:rFonts w:cs="Times New Roman"/>
              </w:rPr>
              <w:t>±</w:t>
            </w:r>
            <w:r>
              <w:rPr>
                <w:rFonts w:cs="Times New Roman"/>
              </w:rPr>
              <w:t>5,72</w:t>
            </w:r>
          </w:p>
        </w:tc>
        <w:tc>
          <w:tcPr>
            <w:tcW w:w="1559" w:type="dxa"/>
          </w:tcPr>
          <w:p w:rsidR="00F65813" w:rsidRPr="005173CD" w:rsidRDefault="00F65813" w:rsidP="00561DE2">
            <w:pPr>
              <w:spacing w:after="120"/>
              <w:ind w:firstLine="0"/>
              <w:rPr>
                <w:rFonts w:eastAsia="Calibri" w:cs="Times New Roman"/>
                <w:sz w:val="20"/>
                <w:szCs w:val="20"/>
              </w:rPr>
            </w:pPr>
            <w:r>
              <w:rPr>
                <w:rFonts w:cs="Times New Roman"/>
              </w:rPr>
              <w:t>475,83</w:t>
            </w:r>
            <w:r w:rsidRPr="00834991">
              <w:rPr>
                <w:rFonts w:cs="Times New Roman"/>
              </w:rPr>
              <w:t>±</w:t>
            </w:r>
            <w:r>
              <w:rPr>
                <w:rFonts w:cs="Times New Roman"/>
              </w:rPr>
              <w:t>5,83</w:t>
            </w:r>
          </w:p>
        </w:tc>
        <w:tc>
          <w:tcPr>
            <w:tcW w:w="1418" w:type="dxa"/>
          </w:tcPr>
          <w:p w:rsidR="00F65813" w:rsidRPr="005173CD" w:rsidRDefault="00F65813" w:rsidP="00561DE2">
            <w:pPr>
              <w:spacing w:after="120"/>
              <w:ind w:firstLine="0"/>
              <w:rPr>
                <w:rFonts w:eastAsia="Calibri" w:cs="Times New Roman"/>
                <w:sz w:val="20"/>
                <w:szCs w:val="20"/>
              </w:rPr>
            </w:pPr>
            <w:r>
              <w:rPr>
                <w:rFonts w:cs="Times New Roman"/>
              </w:rPr>
              <w:t>477,38</w:t>
            </w:r>
            <w:r w:rsidRPr="00834991">
              <w:rPr>
                <w:rFonts w:cs="Times New Roman"/>
              </w:rPr>
              <w:t>±</w:t>
            </w:r>
            <w:r>
              <w:rPr>
                <w:rFonts w:cs="Times New Roman"/>
              </w:rPr>
              <w:t xml:space="preserve">5,84 </w:t>
            </w:r>
          </w:p>
        </w:tc>
        <w:tc>
          <w:tcPr>
            <w:tcW w:w="1417" w:type="dxa"/>
          </w:tcPr>
          <w:p w:rsidR="00F65813" w:rsidRPr="005173CD" w:rsidRDefault="00F65813" w:rsidP="00561DE2">
            <w:pPr>
              <w:spacing w:after="120"/>
              <w:ind w:firstLine="0"/>
              <w:rPr>
                <w:rFonts w:eastAsia="Calibri" w:cs="Times New Roman"/>
                <w:sz w:val="20"/>
                <w:szCs w:val="20"/>
              </w:rPr>
            </w:pPr>
            <w:r>
              <w:rPr>
                <w:rFonts w:cs="Times New Roman"/>
              </w:rPr>
              <w:t>485,13</w:t>
            </w:r>
            <w:r w:rsidRPr="00834991">
              <w:rPr>
                <w:rFonts w:cs="Times New Roman"/>
              </w:rPr>
              <w:t>±</w:t>
            </w:r>
            <w:r>
              <w:rPr>
                <w:rFonts w:cs="Times New Roman"/>
              </w:rPr>
              <w:t>6,24</w:t>
            </w:r>
            <w:r w:rsidRPr="00241462">
              <w:rPr>
                <w:rFonts w:cs="Times New Roman"/>
                <w:vertAlign w:val="superscript"/>
              </w:rPr>
              <w:t>*</w:t>
            </w:r>
          </w:p>
        </w:tc>
        <w:tc>
          <w:tcPr>
            <w:tcW w:w="851" w:type="dxa"/>
          </w:tcPr>
          <w:p w:rsidR="00F65813" w:rsidRDefault="00F65813" w:rsidP="00561DE2">
            <w:pPr>
              <w:spacing w:after="120"/>
              <w:ind w:firstLine="0"/>
              <w:rPr>
                <w:rFonts w:cs="Times New Roman"/>
              </w:rPr>
            </w:pPr>
            <w:r>
              <w:rPr>
                <w:rFonts w:cs="Times New Roman"/>
              </w:rPr>
              <w:t>&lt;0,001</w:t>
            </w:r>
          </w:p>
        </w:tc>
      </w:tr>
    </w:tbl>
    <w:p w:rsidR="00F65813" w:rsidRDefault="00F65813" w:rsidP="00F65813">
      <w:pPr>
        <w:autoSpaceDE w:val="0"/>
        <w:autoSpaceDN w:val="0"/>
        <w:adjustRightInd w:val="0"/>
      </w:pPr>
    </w:p>
    <w:p w:rsidR="00F65813" w:rsidRDefault="00F65813" w:rsidP="00F65813">
      <w:pPr>
        <w:autoSpaceDE w:val="0"/>
        <w:autoSpaceDN w:val="0"/>
        <w:adjustRightInd w:val="0"/>
        <w:rPr>
          <w:rFonts w:cs="Times New Roman"/>
          <w:szCs w:val="24"/>
        </w:rPr>
      </w:pPr>
    </w:p>
    <w:p w:rsidR="00F65813" w:rsidRDefault="00F65813" w:rsidP="00F65813">
      <w:pPr>
        <w:autoSpaceDE w:val="0"/>
        <w:autoSpaceDN w:val="0"/>
        <w:adjustRightInd w:val="0"/>
        <w:rPr>
          <w:rFonts w:cs="Times New Roman"/>
          <w:szCs w:val="24"/>
        </w:rPr>
      </w:pPr>
    </w:p>
    <w:p w:rsidR="00F65813" w:rsidRDefault="00F65813" w:rsidP="00F65813">
      <w:pPr>
        <w:autoSpaceDE w:val="0"/>
        <w:autoSpaceDN w:val="0"/>
        <w:adjustRightInd w:val="0"/>
        <w:spacing w:after="120"/>
        <w:ind w:firstLine="0"/>
      </w:pPr>
    </w:p>
    <w:p w:rsidR="00F65813" w:rsidRDefault="00F65813" w:rsidP="00F65813">
      <w:pPr>
        <w:autoSpaceDE w:val="0"/>
        <w:autoSpaceDN w:val="0"/>
        <w:adjustRightInd w:val="0"/>
        <w:spacing w:after="120"/>
        <w:ind w:firstLine="0"/>
      </w:pPr>
      <w:r>
        <w:t xml:space="preserve">Tüm grupların beş hafta boyunca kilo ölçüm değerleri değişimi grafik </w:t>
      </w:r>
      <w:r w:rsidR="009A4975">
        <w:t>üzerinde gösterilmiştir (Şekil 4</w:t>
      </w:r>
      <w:r>
        <w:t>)</w:t>
      </w:r>
      <w:r w:rsidRPr="00A400D4">
        <w:t xml:space="preserve">. </w:t>
      </w:r>
    </w:p>
    <w:p w:rsidR="00F65813" w:rsidRDefault="00F65813" w:rsidP="00F65813">
      <w:pPr>
        <w:autoSpaceDE w:val="0"/>
        <w:autoSpaceDN w:val="0"/>
        <w:adjustRightInd w:val="0"/>
        <w:spacing w:after="120"/>
        <w:ind w:firstLine="0"/>
      </w:pPr>
    </w:p>
    <w:p w:rsidR="00F65813" w:rsidRDefault="00F65813" w:rsidP="00F65813">
      <w:pPr>
        <w:autoSpaceDE w:val="0"/>
        <w:autoSpaceDN w:val="0"/>
        <w:adjustRightInd w:val="0"/>
        <w:spacing w:after="120"/>
        <w:ind w:firstLine="0"/>
        <w:jc w:val="center"/>
      </w:pPr>
      <w:r w:rsidRPr="004B28F9">
        <w:rPr>
          <w:noProof/>
          <w:lang w:eastAsia="tr-TR"/>
        </w:rPr>
        <w:lastRenderedPageBreak/>
        <w:drawing>
          <wp:inline distT="0" distB="0" distL="0" distR="0">
            <wp:extent cx="4331596" cy="2788355"/>
            <wp:effectExtent l="1905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2" t="2115" r="10499" b="1810"/>
                    <a:stretch/>
                  </pic:blipFill>
                  <pic:spPr bwMode="auto">
                    <a:xfrm>
                      <a:off x="0" y="0"/>
                      <a:ext cx="4337020" cy="2791847"/>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5813" w:rsidRDefault="009A4975" w:rsidP="00F65813">
      <w:pPr>
        <w:autoSpaceDE w:val="0"/>
        <w:autoSpaceDN w:val="0"/>
        <w:adjustRightInd w:val="0"/>
        <w:spacing w:after="120" w:line="240" w:lineRule="auto"/>
        <w:jc w:val="center"/>
      </w:pPr>
      <w:r>
        <w:rPr>
          <w:b/>
        </w:rPr>
        <w:t>Şekil 4</w:t>
      </w:r>
      <w:r w:rsidR="00F65813" w:rsidRPr="00CB5071">
        <w:rPr>
          <w:b/>
        </w:rPr>
        <w:t xml:space="preserve">. </w:t>
      </w:r>
      <w:r w:rsidR="00F65813" w:rsidRPr="007F0741">
        <w:t>Grupları</w:t>
      </w:r>
      <w:r w:rsidR="00F65813">
        <w:t>n zamana göre ağırlık değişim</w:t>
      </w:r>
      <w:r w:rsidR="00F65813" w:rsidRPr="007F0741">
        <w:t xml:space="preserve"> grafiği</w:t>
      </w:r>
    </w:p>
    <w:p w:rsidR="00712450" w:rsidRPr="007F0741" w:rsidRDefault="00712450" w:rsidP="00F65813">
      <w:pPr>
        <w:autoSpaceDE w:val="0"/>
        <w:autoSpaceDN w:val="0"/>
        <w:adjustRightInd w:val="0"/>
        <w:spacing w:after="120" w:line="240" w:lineRule="auto"/>
        <w:jc w:val="center"/>
      </w:pPr>
    </w:p>
    <w:p w:rsidR="000011B1" w:rsidRPr="0025119F" w:rsidRDefault="000011B1" w:rsidP="000011B1">
      <w:pPr>
        <w:autoSpaceDE w:val="0"/>
        <w:autoSpaceDN w:val="0"/>
        <w:adjustRightInd w:val="0"/>
        <w:rPr>
          <w:rFonts w:cs="Times New Roman"/>
          <w:szCs w:val="24"/>
        </w:rPr>
      </w:pPr>
      <w:r>
        <w:rPr>
          <w:szCs w:val="24"/>
        </w:rPr>
        <w:t>Deney</w:t>
      </w:r>
      <w:r>
        <w:rPr>
          <w:rFonts w:cs="Times New Roman"/>
          <w:szCs w:val="24"/>
        </w:rPr>
        <w:t xml:space="preserve"> </w:t>
      </w:r>
      <w:r w:rsidRPr="008D19FF">
        <w:rPr>
          <w:rFonts w:cs="Times New Roman"/>
          <w:szCs w:val="24"/>
        </w:rPr>
        <w:t>gruplarındaki sıçanların</w:t>
      </w:r>
      <w:r>
        <w:rPr>
          <w:rFonts w:cs="Times New Roman"/>
          <w:szCs w:val="24"/>
        </w:rPr>
        <w:t xml:space="preserve"> </w:t>
      </w:r>
      <w:r>
        <w:t xml:space="preserve">her haftadaki ağırlıklarına </w:t>
      </w:r>
      <w:r w:rsidRPr="002A543E">
        <w:t>ilişkin</w:t>
      </w:r>
      <w:r>
        <w:t xml:space="preserve"> tanımlayıcı istatistikler ve her hafta için grupların ağırlık bakımından karşılaştırma sonuçları </w:t>
      </w:r>
      <w:r>
        <w:rPr>
          <w:rFonts w:cs="Times New Roman"/>
          <w:szCs w:val="24"/>
        </w:rPr>
        <w:t xml:space="preserve">Tablo 7’de </w:t>
      </w:r>
      <w:r>
        <w:t>verilmiştir</w:t>
      </w:r>
      <w:r>
        <w:rPr>
          <w:szCs w:val="24"/>
        </w:rPr>
        <w:t xml:space="preserve">. </w:t>
      </w:r>
      <w:r>
        <w:t xml:space="preserve">Şekil 5’de gösterildiği gibi  </w:t>
      </w:r>
      <w:r>
        <w:rPr>
          <w:rFonts w:cs="Times New Roman"/>
          <w:szCs w:val="24"/>
        </w:rPr>
        <w:t xml:space="preserve">deney grupları arasında çalışmanın başlangıcında yapılan 1. hafta ağırlık ölçüm değerleri arasında anlamlı bir fark yoktur (p&gt;0,05). </w:t>
      </w:r>
      <w:r>
        <w:t xml:space="preserve">Fakat 2. haftanın </w:t>
      </w:r>
      <w:r>
        <w:rPr>
          <w:rFonts w:cs="Times New Roman"/>
          <w:szCs w:val="24"/>
        </w:rPr>
        <w:t xml:space="preserve">kontrol grubu ağırlık ölçüm değerleri ile Post-LC grubu ağırlık ölçüm değerleri arasında anlamlı düzeyde fark vardır </w:t>
      </w:r>
      <w:r w:rsidRPr="003007E8">
        <w:rPr>
          <w:rFonts w:cs="Times New Roman"/>
          <w:szCs w:val="24"/>
        </w:rPr>
        <w:t>(</w:t>
      </w:r>
      <w:r>
        <w:rPr>
          <w:szCs w:val="24"/>
        </w:rPr>
        <w:t>P=0,218</w:t>
      </w:r>
      <w:r w:rsidRPr="003007E8">
        <w:rPr>
          <w:szCs w:val="24"/>
        </w:rPr>
        <w:t>).</w:t>
      </w:r>
      <w:r>
        <w:rPr>
          <w:b/>
          <w:szCs w:val="24"/>
        </w:rPr>
        <w:t xml:space="preserve"> </w:t>
      </w:r>
    </w:p>
    <w:p w:rsidR="00D16580" w:rsidRDefault="00D16580" w:rsidP="00F65813">
      <w:pPr>
        <w:autoSpaceDE w:val="0"/>
        <w:autoSpaceDN w:val="0"/>
        <w:adjustRightInd w:val="0"/>
        <w:spacing w:after="120"/>
        <w:ind w:firstLine="0"/>
        <w:rPr>
          <w:rFonts w:cs="Times New Roman"/>
          <w:szCs w:val="24"/>
        </w:rPr>
      </w:pPr>
    </w:p>
    <w:p w:rsidR="00BC475A" w:rsidRDefault="00BC475A" w:rsidP="00BC475A">
      <w:pPr>
        <w:autoSpaceDE w:val="0"/>
        <w:autoSpaceDN w:val="0"/>
        <w:adjustRightInd w:val="0"/>
        <w:spacing w:after="120"/>
        <w:rPr>
          <w:rFonts w:cs="Times New Roman"/>
          <w:szCs w:val="24"/>
        </w:rPr>
      </w:pPr>
    </w:p>
    <w:p w:rsidR="00A76230" w:rsidRDefault="00A76230" w:rsidP="00BC475A">
      <w:pPr>
        <w:autoSpaceDE w:val="0"/>
        <w:autoSpaceDN w:val="0"/>
        <w:adjustRightInd w:val="0"/>
        <w:spacing w:after="120"/>
        <w:jc w:val="center"/>
        <w:rPr>
          <w:rFonts w:cs="Times New Roman"/>
          <w:szCs w:val="24"/>
        </w:rPr>
      </w:pPr>
      <w:r w:rsidRPr="00A76230">
        <w:rPr>
          <w:rFonts w:cs="Times New Roman"/>
          <w:noProof/>
          <w:szCs w:val="24"/>
          <w:lang w:eastAsia="tr-TR"/>
        </w:rPr>
        <w:drawing>
          <wp:inline distT="0" distB="0" distL="0" distR="0">
            <wp:extent cx="2053590" cy="2482937"/>
            <wp:effectExtent l="19050" t="0" r="3810" b="0"/>
            <wp:docPr id="20" name="Resim 1" descr="C:\Users\Pc\Desktop\kilo 1. h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kilo 1. hafta.jpg"/>
                    <pic:cNvPicPr>
                      <a:picLocks noChangeAspect="1" noChangeArrowheads="1"/>
                    </pic:cNvPicPr>
                  </pic:nvPicPr>
                  <pic:blipFill>
                    <a:blip r:embed="rId50" cstate="print"/>
                    <a:srcRect l="5602" t="2390" r="2959" b="2541"/>
                    <a:stretch>
                      <a:fillRect/>
                    </a:stretch>
                  </pic:blipFill>
                  <pic:spPr bwMode="auto">
                    <a:xfrm>
                      <a:off x="0" y="0"/>
                      <a:ext cx="2062210" cy="2493359"/>
                    </a:xfrm>
                    <a:prstGeom prst="rect">
                      <a:avLst/>
                    </a:prstGeom>
                    <a:noFill/>
                    <a:ln w="9525">
                      <a:noFill/>
                      <a:miter lim="800000"/>
                      <a:headEnd/>
                      <a:tailEnd/>
                    </a:ln>
                  </pic:spPr>
                </pic:pic>
              </a:graphicData>
            </a:graphic>
          </wp:inline>
        </w:drawing>
      </w:r>
      <w:r w:rsidR="00D16580" w:rsidRPr="00D16580">
        <w:rPr>
          <w:rFonts w:cs="Times New Roman"/>
          <w:noProof/>
          <w:szCs w:val="24"/>
          <w:lang w:eastAsia="tr-TR"/>
        </w:rPr>
        <w:drawing>
          <wp:inline distT="0" distB="0" distL="0" distR="0">
            <wp:extent cx="2046067" cy="2492325"/>
            <wp:effectExtent l="19050" t="0" r="0" b="0"/>
            <wp:docPr id="19" name="Resim 2" descr="C:\Users\Pc\Desktop\kilo 2. h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ilo 2. hafta.jpg"/>
                    <pic:cNvPicPr>
                      <a:picLocks noChangeAspect="1" noChangeArrowheads="1"/>
                    </pic:cNvPicPr>
                  </pic:nvPicPr>
                  <pic:blipFill>
                    <a:blip r:embed="rId51" cstate="print"/>
                    <a:srcRect l="5051" t="3449" b="7415"/>
                    <a:stretch>
                      <a:fillRect/>
                    </a:stretch>
                  </pic:blipFill>
                  <pic:spPr bwMode="auto">
                    <a:xfrm>
                      <a:off x="0" y="0"/>
                      <a:ext cx="2073252" cy="2525440"/>
                    </a:xfrm>
                    <a:prstGeom prst="rect">
                      <a:avLst/>
                    </a:prstGeom>
                    <a:noFill/>
                    <a:ln w="9525">
                      <a:noFill/>
                      <a:miter lim="800000"/>
                      <a:headEnd/>
                      <a:tailEnd/>
                    </a:ln>
                  </pic:spPr>
                </pic:pic>
              </a:graphicData>
            </a:graphic>
          </wp:inline>
        </w:drawing>
      </w:r>
    </w:p>
    <w:p w:rsidR="00A76230" w:rsidRPr="00A76230" w:rsidRDefault="009A4975" w:rsidP="00A76230">
      <w:pPr>
        <w:spacing w:after="120"/>
        <w:ind w:firstLine="0"/>
        <w:jc w:val="center"/>
        <w:rPr>
          <w:rFonts w:cstheme="minorHAnsi"/>
          <w:szCs w:val="24"/>
        </w:rPr>
      </w:pPr>
      <w:r>
        <w:rPr>
          <w:rFonts w:cstheme="minorHAnsi"/>
          <w:b/>
          <w:szCs w:val="24"/>
        </w:rPr>
        <w:t>Şekil 5</w:t>
      </w:r>
      <w:r w:rsidR="00A76230" w:rsidRPr="004341C0">
        <w:rPr>
          <w:rFonts w:cstheme="minorHAnsi"/>
          <w:b/>
          <w:szCs w:val="24"/>
        </w:rPr>
        <w:t xml:space="preserve">. </w:t>
      </w:r>
      <w:r w:rsidR="00A76230" w:rsidRPr="00BD6D97">
        <w:rPr>
          <w:rFonts w:cstheme="minorHAnsi"/>
          <w:szCs w:val="24"/>
        </w:rPr>
        <w:t>Sıçan</w:t>
      </w:r>
      <w:r w:rsidR="00C3127F">
        <w:rPr>
          <w:rFonts w:cstheme="minorHAnsi"/>
          <w:szCs w:val="24"/>
        </w:rPr>
        <w:t>ların 1.</w:t>
      </w:r>
      <w:r w:rsidR="00A76230">
        <w:rPr>
          <w:rFonts w:cstheme="minorHAnsi"/>
          <w:szCs w:val="24"/>
        </w:rPr>
        <w:t xml:space="preserve"> </w:t>
      </w:r>
      <w:r w:rsidR="00D16580">
        <w:rPr>
          <w:rFonts w:cstheme="minorHAnsi"/>
          <w:szCs w:val="24"/>
        </w:rPr>
        <w:t xml:space="preserve">ve 2. </w:t>
      </w:r>
      <w:r w:rsidR="00A76230">
        <w:rPr>
          <w:rFonts w:cstheme="minorHAnsi"/>
          <w:szCs w:val="24"/>
        </w:rPr>
        <w:t>hafta</w:t>
      </w:r>
      <w:r w:rsidR="00A76230" w:rsidRPr="00BD6D97">
        <w:rPr>
          <w:rFonts w:cstheme="minorHAnsi"/>
          <w:szCs w:val="24"/>
        </w:rPr>
        <w:t xml:space="preserve"> kilo </w:t>
      </w:r>
      <w:r w:rsidR="00A76230">
        <w:rPr>
          <w:rFonts w:cstheme="minorHAnsi"/>
          <w:szCs w:val="24"/>
        </w:rPr>
        <w:t xml:space="preserve">takibi </w:t>
      </w:r>
      <w:r w:rsidR="00A76230" w:rsidRPr="00BD6D97">
        <w:rPr>
          <w:rFonts w:cstheme="minorHAnsi"/>
          <w:szCs w:val="24"/>
        </w:rPr>
        <w:t xml:space="preserve">istatistiksel sonuçları </w:t>
      </w:r>
      <w:r w:rsidR="00A76230">
        <w:t>g</w:t>
      </w:r>
      <w:r w:rsidR="00A76230" w:rsidRPr="00BD6D97">
        <w:t>rafik</w:t>
      </w:r>
      <w:r w:rsidR="00A76230">
        <w:t xml:space="preserve"> g</w:t>
      </w:r>
      <w:r w:rsidR="00A76230" w:rsidRPr="00BD6D97">
        <w:t>örüntüsü</w:t>
      </w:r>
      <w:r w:rsidR="00A76230">
        <w:t>.</w:t>
      </w:r>
    </w:p>
    <w:p w:rsidR="000941E6" w:rsidRDefault="000941E6" w:rsidP="000011B1">
      <w:pPr>
        <w:autoSpaceDE w:val="0"/>
        <w:autoSpaceDN w:val="0"/>
        <w:adjustRightInd w:val="0"/>
        <w:ind w:firstLine="0"/>
        <w:rPr>
          <w:b/>
          <w:szCs w:val="24"/>
        </w:rPr>
      </w:pPr>
    </w:p>
    <w:p w:rsidR="000941E6" w:rsidRPr="005A152A" w:rsidRDefault="000941E6" w:rsidP="000941E6">
      <w:pPr>
        <w:spacing w:after="120"/>
        <w:ind w:firstLine="0"/>
        <w:rPr>
          <w:rFonts w:cs="Times New Roman"/>
          <w:szCs w:val="24"/>
          <w:shd w:val="clear" w:color="auto" w:fill="FFFFFF"/>
        </w:rPr>
      </w:pPr>
      <w:r>
        <w:rPr>
          <w:rFonts w:cs="Times New Roman"/>
          <w:b/>
          <w:szCs w:val="24"/>
          <w:shd w:val="clear" w:color="auto" w:fill="FFFFFF"/>
        </w:rPr>
        <w:lastRenderedPageBreak/>
        <w:t xml:space="preserve">Tablo </w:t>
      </w:r>
      <w:r w:rsidR="00712450">
        <w:rPr>
          <w:rFonts w:cs="Times New Roman"/>
          <w:b/>
          <w:szCs w:val="24"/>
          <w:shd w:val="clear" w:color="auto" w:fill="FFFFFF"/>
        </w:rPr>
        <w:t>7</w:t>
      </w:r>
      <w:r w:rsidRPr="00EB0C4C">
        <w:rPr>
          <w:rFonts w:cs="Times New Roman"/>
          <w:b/>
          <w:szCs w:val="24"/>
          <w:shd w:val="clear" w:color="auto" w:fill="FFFFFF"/>
        </w:rPr>
        <w:t xml:space="preserve">. </w:t>
      </w:r>
      <w:r w:rsidR="00712450" w:rsidRPr="00712450">
        <w:t>Grupların haftalara göre ağırlıklarına ilişkin tanımlayıcı istatistikleri</w:t>
      </w:r>
      <w:r w:rsidR="00712450" w:rsidRPr="00EB0C4C">
        <w:rPr>
          <w:rFonts w:cs="Times New Roman"/>
          <w:szCs w:val="24"/>
          <w:shd w:val="clear" w:color="auto" w:fill="FFFFFF"/>
        </w:rPr>
        <w:t xml:space="preserve"> </w:t>
      </w:r>
    </w:p>
    <w:tbl>
      <w:tblPr>
        <w:tblStyle w:val="TabloKlavuzu"/>
        <w:tblpPr w:leftFromText="141" w:rightFromText="141" w:vertAnchor="text" w:tblpY="1"/>
        <w:tblOverlap w:val="never"/>
        <w:tblW w:w="9322" w:type="dxa"/>
        <w:tblLayout w:type="fixed"/>
        <w:tblLook w:val="04A0"/>
      </w:tblPr>
      <w:tblGrid>
        <w:gridCol w:w="1101"/>
        <w:gridCol w:w="1417"/>
        <w:gridCol w:w="1559"/>
        <w:gridCol w:w="1701"/>
        <w:gridCol w:w="1701"/>
        <w:gridCol w:w="1843"/>
      </w:tblGrid>
      <w:tr w:rsidR="000941E6" w:rsidRPr="008209A5" w:rsidTr="006535C9">
        <w:trPr>
          <w:trHeight w:val="409"/>
        </w:trPr>
        <w:tc>
          <w:tcPr>
            <w:tcW w:w="1101" w:type="dxa"/>
          </w:tcPr>
          <w:p w:rsidR="000941E6" w:rsidRPr="005173CD" w:rsidRDefault="000941E6" w:rsidP="006535C9">
            <w:pPr>
              <w:spacing w:after="120"/>
              <w:ind w:firstLine="0"/>
              <w:jc w:val="center"/>
              <w:rPr>
                <w:rFonts w:eastAsia="Calibri" w:cs="Times New Roman"/>
                <w:b/>
              </w:rPr>
            </w:pPr>
            <w:r w:rsidRPr="005173CD">
              <w:rPr>
                <w:rFonts w:eastAsia="Calibri" w:cs="Times New Roman"/>
                <w:b/>
              </w:rPr>
              <w:t>Gruplar</w:t>
            </w:r>
          </w:p>
        </w:tc>
        <w:tc>
          <w:tcPr>
            <w:tcW w:w="1417" w:type="dxa"/>
          </w:tcPr>
          <w:p w:rsidR="000941E6" w:rsidRPr="005173CD" w:rsidRDefault="000941E6" w:rsidP="006535C9">
            <w:pPr>
              <w:spacing w:after="120"/>
              <w:ind w:firstLine="0"/>
              <w:rPr>
                <w:rFonts w:eastAsia="Calibri" w:cs="Times New Roman"/>
                <w:b/>
              </w:rPr>
            </w:pPr>
            <w:r w:rsidRPr="005173CD">
              <w:rPr>
                <w:rFonts w:eastAsia="Calibri" w:cs="Times New Roman"/>
                <w:b/>
              </w:rPr>
              <w:t xml:space="preserve">    1. hafta</w:t>
            </w:r>
          </w:p>
        </w:tc>
        <w:tc>
          <w:tcPr>
            <w:tcW w:w="1559" w:type="dxa"/>
          </w:tcPr>
          <w:p w:rsidR="000941E6" w:rsidRPr="005173CD" w:rsidRDefault="000941E6" w:rsidP="006535C9">
            <w:pPr>
              <w:spacing w:after="120"/>
              <w:ind w:firstLine="0"/>
              <w:rPr>
                <w:rFonts w:eastAsia="Calibri" w:cs="Times New Roman"/>
                <w:b/>
              </w:rPr>
            </w:pPr>
            <w:r w:rsidRPr="005173CD">
              <w:rPr>
                <w:rFonts w:eastAsia="Calibri" w:cs="Times New Roman"/>
                <w:b/>
              </w:rPr>
              <w:t xml:space="preserve">     2. hafta</w:t>
            </w:r>
          </w:p>
        </w:tc>
        <w:tc>
          <w:tcPr>
            <w:tcW w:w="1701" w:type="dxa"/>
          </w:tcPr>
          <w:p w:rsidR="000941E6" w:rsidRPr="005173CD" w:rsidRDefault="000941E6" w:rsidP="006535C9">
            <w:pPr>
              <w:spacing w:after="120"/>
              <w:ind w:firstLine="0"/>
              <w:rPr>
                <w:rFonts w:eastAsia="Calibri" w:cs="Times New Roman"/>
                <w:b/>
              </w:rPr>
            </w:pPr>
            <w:r w:rsidRPr="005173CD">
              <w:rPr>
                <w:rFonts w:eastAsia="Calibri" w:cs="Times New Roman"/>
                <w:b/>
              </w:rPr>
              <w:t xml:space="preserve">    3. hafta</w:t>
            </w:r>
          </w:p>
        </w:tc>
        <w:tc>
          <w:tcPr>
            <w:tcW w:w="1701" w:type="dxa"/>
          </w:tcPr>
          <w:p w:rsidR="000941E6" w:rsidRPr="005173CD" w:rsidRDefault="000941E6" w:rsidP="006535C9">
            <w:pPr>
              <w:spacing w:after="120"/>
              <w:ind w:firstLine="0"/>
              <w:rPr>
                <w:rFonts w:eastAsia="Calibri" w:cs="Times New Roman"/>
                <w:b/>
              </w:rPr>
            </w:pPr>
            <w:r w:rsidRPr="005173CD">
              <w:rPr>
                <w:rFonts w:eastAsia="Calibri" w:cs="Times New Roman"/>
                <w:b/>
              </w:rPr>
              <w:t xml:space="preserve">    4. hafta</w:t>
            </w:r>
          </w:p>
        </w:tc>
        <w:tc>
          <w:tcPr>
            <w:tcW w:w="1843" w:type="dxa"/>
          </w:tcPr>
          <w:p w:rsidR="000941E6" w:rsidRPr="005173CD" w:rsidRDefault="000941E6" w:rsidP="006535C9">
            <w:pPr>
              <w:spacing w:after="120"/>
              <w:ind w:firstLine="0"/>
              <w:rPr>
                <w:rFonts w:eastAsia="Calibri" w:cs="Times New Roman"/>
                <w:b/>
              </w:rPr>
            </w:pPr>
            <w:r w:rsidRPr="005173CD">
              <w:rPr>
                <w:rFonts w:eastAsia="Calibri" w:cs="Times New Roman"/>
                <w:b/>
              </w:rPr>
              <w:t>5. hafta</w:t>
            </w:r>
          </w:p>
        </w:tc>
      </w:tr>
      <w:tr w:rsidR="000941E6" w:rsidRPr="008209A5" w:rsidTr="006535C9">
        <w:tc>
          <w:tcPr>
            <w:tcW w:w="1101" w:type="dxa"/>
          </w:tcPr>
          <w:p w:rsidR="000941E6" w:rsidRPr="005173CD" w:rsidRDefault="000941E6" w:rsidP="006535C9">
            <w:pPr>
              <w:spacing w:after="120"/>
              <w:ind w:firstLine="0"/>
              <w:jc w:val="center"/>
              <w:rPr>
                <w:rFonts w:eastAsia="Calibri" w:cs="Times New Roman"/>
                <w:b/>
                <w:bCs/>
              </w:rPr>
            </w:pPr>
            <w:r w:rsidRPr="005173CD">
              <w:rPr>
                <w:rFonts w:eastAsia="Calibri" w:cs="Times New Roman"/>
                <w:b/>
                <w:bCs/>
              </w:rPr>
              <w:t>Kontrol</w:t>
            </w:r>
          </w:p>
        </w:tc>
        <w:tc>
          <w:tcPr>
            <w:tcW w:w="1417" w:type="dxa"/>
          </w:tcPr>
          <w:p w:rsidR="000941E6" w:rsidRPr="005173CD" w:rsidRDefault="000941E6" w:rsidP="006535C9">
            <w:pPr>
              <w:spacing w:after="120"/>
              <w:ind w:firstLine="0"/>
              <w:jc w:val="center"/>
              <w:rPr>
                <w:rFonts w:eastAsia="Calibri" w:cs="Times New Roman"/>
                <w:sz w:val="20"/>
                <w:szCs w:val="20"/>
              </w:rPr>
            </w:pPr>
            <w:r>
              <w:rPr>
                <w:rFonts w:eastAsia="Calibri" w:cs="Times New Roman"/>
                <w:sz w:val="20"/>
                <w:szCs w:val="20"/>
              </w:rPr>
              <w:t>494,70±45,32</w:t>
            </w:r>
          </w:p>
        </w:tc>
        <w:tc>
          <w:tcPr>
            <w:tcW w:w="1559"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 xml:space="preserve">   500,50±48,</w:t>
            </w:r>
            <w:r w:rsidRPr="005173CD">
              <w:rPr>
                <w:rFonts w:eastAsia="Calibri" w:cs="Times New Roman"/>
                <w:sz w:val="20"/>
                <w:szCs w:val="20"/>
              </w:rPr>
              <w:t>3</w:t>
            </w:r>
            <w:r>
              <w:rPr>
                <w:rFonts w:eastAsia="Calibri" w:cs="Times New Roman"/>
                <w:sz w:val="20"/>
                <w:szCs w:val="20"/>
              </w:rPr>
              <w:t>2</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505,20±45,0</w:t>
            </w:r>
            <w:r w:rsidRPr="005173CD">
              <w:rPr>
                <w:rFonts w:eastAsia="Calibri" w:cs="Times New Roman"/>
                <w:sz w:val="20"/>
                <w:szCs w:val="20"/>
              </w:rPr>
              <w:t>7</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508,90±43,9</w:t>
            </w:r>
            <w:r w:rsidRPr="005173CD">
              <w:rPr>
                <w:rFonts w:eastAsia="Calibri" w:cs="Times New Roman"/>
                <w:sz w:val="20"/>
                <w:szCs w:val="20"/>
              </w:rPr>
              <w:t>8</w:t>
            </w:r>
          </w:p>
        </w:tc>
        <w:tc>
          <w:tcPr>
            <w:tcW w:w="1843" w:type="dxa"/>
          </w:tcPr>
          <w:p w:rsidR="000941E6" w:rsidRPr="005173CD" w:rsidRDefault="000941E6" w:rsidP="006535C9">
            <w:pPr>
              <w:spacing w:after="120"/>
              <w:ind w:firstLine="0"/>
              <w:rPr>
                <w:rFonts w:eastAsia="Calibri" w:cs="Times New Roman"/>
                <w:sz w:val="20"/>
                <w:szCs w:val="20"/>
              </w:rPr>
            </w:pPr>
            <w:r w:rsidRPr="005173CD">
              <w:rPr>
                <w:rFonts w:cs="Times New Roman"/>
                <w:sz w:val="20"/>
                <w:szCs w:val="20"/>
              </w:rPr>
              <w:t>518,20±</w:t>
            </w:r>
            <w:r>
              <w:rPr>
                <w:rFonts w:cs="Times New Roman"/>
                <w:sz w:val="20"/>
                <w:szCs w:val="20"/>
              </w:rPr>
              <w:t>41,53</w:t>
            </w:r>
          </w:p>
        </w:tc>
      </w:tr>
      <w:tr w:rsidR="000941E6" w:rsidRPr="008209A5" w:rsidTr="006535C9">
        <w:tc>
          <w:tcPr>
            <w:tcW w:w="1101" w:type="dxa"/>
          </w:tcPr>
          <w:p w:rsidR="000941E6" w:rsidRPr="005173CD" w:rsidRDefault="000941E6" w:rsidP="006535C9">
            <w:pPr>
              <w:tabs>
                <w:tab w:val="center" w:pos="938"/>
              </w:tabs>
              <w:spacing w:after="120"/>
              <w:ind w:firstLine="0"/>
              <w:jc w:val="center"/>
              <w:rPr>
                <w:rFonts w:eastAsia="Calibri" w:cs="Times New Roman"/>
                <w:b/>
                <w:bCs/>
              </w:rPr>
            </w:pPr>
            <w:r w:rsidRPr="005173CD">
              <w:rPr>
                <w:rFonts w:eastAsia="Calibri" w:cs="Times New Roman"/>
                <w:b/>
                <w:bCs/>
              </w:rPr>
              <w:t>Hasta</w:t>
            </w:r>
          </w:p>
        </w:tc>
        <w:tc>
          <w:tcPr>
            <w:tcW w:w="1417" w:type="dxa"/>
          </w:tcPr>
          <w:p w:rsidR="000941E6" w:rsidRPr="005173CD" w:rsidRDefault="000941E6" w:rsidP="006535C9">
            <w:pPr>
              <w:spacing w:after="120"/>
              <w:ind w:firstLine="0"/>
              <w:jc w:val="center"/>
              <w:rPr>
                <w:rFonts w:eastAsia="Calibri" w:cs="Times New Roman"/>
                <w:sz w:val="20"/>
                <w:szCs w:val="20"/>
              </w:rPr>
            </w:pPr>
            <w:r>
              <w:rPr>
                <w:rFonts w:eastAsia="Calibri" w:cs="Times New Roman"/>
                <w:sz w:val="20"/>
                <w:szCs w:val="20"/>
              </w:rPr>
              <w:t>481,20±43,68</w:t>
            </w:r>
          </w:p>
        </w:tc>
        <w:tc>
          <w:tcPr>
            <w:tcW w:w="1559"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475,50±44,07</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488,90±43,93</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486,80±45,81</w:t>
            </w:r>
          </w:p>
        </w:tc>
        <w:tc>
          <w:tcPr>
            <w:tcW w:w="1843" w:type="dxa"/>
          </w:tcPr>
          <w:p w:rsidR="000941E6" w:rsidRPr="005173CD" w:rsidRDefault="000941E6" w:rsidP="006535C9">
            <w:pPr>
              <w:spacing w:after="120"/>
              <w:ind w:firstLine="0"/>
              <w:rPr>
                <w:rFonts w:eastAsia="Calibri" w:cs="Times New Roman"/>
                <w:sz w:val="20"/>
                <w:szCs w:val="20"/>
              </w:rPr>
            </w:pPr>
            <w:r w:rsidRPr="00DC201D">
              <w:rPr>
                <w:rFonts w:cs="Times New Roman"/>
              </w:rPr>
              <w:t>489,4</w:t>
            </w:r>
            <w:r w:rsidRPr="00834991">
              <w:rPr>
                <w:rFonts w:cs="Times New Roman"/>
              </w:rPr>
              <w:t>0±</w:t>
            </w:r>
            <w:r>
              <w:rPr>
                <w:rFonts w:cs="Times New Roman"/>
              </w:rPr>
              <w:t>51</w:t>
            </w:r>
            <w:r w:rsidRPr="00DC201D">
              <w:rPr>
                <w:rFonts w:cs="Times New Roman"/>
              </w:rPr>
              <w:t>,</w:t>
            </w:r>
            <w:r>
              <w:rPr>
                <w:rFonts w:cs="Times New Roman"/>
              </w:rPr>
              <w:t>31</w:t>
            </w:r>
          </w:p>
        </w:tc>
      </w:tr>
      <w:tr w:rsidR="000941E6" w:rsidRPr="008209A5" w:rsidTr="006535C9">
        <w:tc>
          <w:tcPr>
            <w:tcW w:w="1101" w:type="dxa"/>
          </w:tcPr>
          <w:p w:rsidR="000941E6" w:rsidRPr="005173CD" w:rsidRDefault="000941E6" w:rsidP="006535C9">
            <w:pPr>
              <w:spacing w:after="120"/>
              <w:ind w:firstLine="0"/>
              <w:jc w:val="center"/>
              <w:rPr>
                <w:rFonts w:eastAsia="Calibri" w:cs="Times New Roman"/>
                <w:b/>
                <w:bCs/>
              </w:rPr>
            </w:pPr>
            <w:r w:rsidRPr="005173CD">
              <w:rPr>
                <w:rFonts w:eastAsia="Calibri" w:cs="Times New Roman"/>
                <w:b/>
                <w:bCs/>
              </w:rPr>
              <w:t>Pre-LC</w:t>
            </w:r>
          </w:p>
        </w:tc>
        <w:tc>
          <w:tcPr>
            <w:tcW w:w="1417" w:type="dxa"/>
          </w:tcPr>
          <w:p w:rsidR="000941E6" w:rsidRPr="005173CD" w:rsidRDefault="000941E6" w:rsidP="006535C9">
            <w:pPr>
              <w:spacing w:after="120"/>
              <w:ind w:firstLine="0"/>
              <w:jc w:val="center"/>
              <w:rPr>
                <w:rFonts w:eastAsia="Calibri" w:cs="Times New Roman"/>
                <w:sz w:val="20"/>
                <w:szCs w:val="20"/>
              </w:rPr>
            </w:pPr>
            <w:r>
              <w:rPr>
                <w:rFonts w:eastAsia="Calibri" w:cs="Times New Roman"/>
                <w:sz w:val="20"/>
                <w:szCs w:val="20"/>
              </w:rPr>
              <w:t>460,80±22,01</w:t>
            </w:r>
          </w:p>
        </w:tc>
        <w:tc>
          <w:tcPr>
            <w:tcW w:w="1559"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469,70±14,01</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458,40±29</w:t>
            </w:r>
            <w:r w:rsidRPr="005173CD">
              <w:rPr>
                <w:rFonts w:eastAsia="Calibri" w:cs="Times New Roman"/>
                <w:sz w:val="20"/>
                <w:szCs w:val="20"/>
              </w:rPr>
              <w:t>,</w:t>
            </w:r>
            <w:r>
              <w:rPr>
                <w:rFonts w:eastAsia="Calibri" w:cs="Times New Roman"/>
                <w:sz w:val="20"/>
                <w:szCs w:val="20"/>
              </w:rPr>
              <w:t>17</w:t>
            </w:r>
            <w:r w:rsidRPr="005173CD">
              <w:rPr>
                <w:rFonts w:eastAsia="Calibri" w:cs="Times New Roman"/>
                <w:b/>
                <w:sz w:val="20"/>
                <w:szCs w:val="20"/>
              </w:rPr>
              <w:t>*</w:t>
            </w:r>
            <w:r w:rsidRPr="005173CD">
              <w:rPr>
                <w:rFonts w:eastAsia="Calibri" w:cs="Times New Roman"/>
                <w:b/>
                <w:sz w:val="20"/>
                <w:szCs w:val="20"/>
                <w:vertAlign w:val="superscript"/>
              </w:rPr>
              <w:t>a</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463,70±28</w:t>
            </w:r>
            <w:r w:rsidRPr="005173CD">
              <w:rPr>
                <w:rFonts w:eastAsia="Calibri" w:cs="Times New Roman"/>
                <w:sz w:val="20"/>
                <w:szCs w:val="20"/>
              </w:rPr>
              <w:t>,</w:t>
            </w:r>
            <w:r>
              <w:rPr>
                <w:rFonts w:eastAsia="Calibri" w:cs="Times New Roman"/>
                <w:sz w:val="20"/>
                <w:szCs w:val="20"/>
              </w:rPr>
              <w:t>00</w:t>
            </w:r>
            <w:r w:rsidRPr="005173CD">
              <w:rPr>
                <w:rFonts w:eastAsia="Calibri" w:cs="Times New Roman"/>
                <w:b/>
                <w:sz w:val="20"/>
                <w:szCs w:val="20"/>
              </w:rPr>
              <w:t>*</w:t>
            </w:r>
            <w:r w:rsidRPr="005173CD">
              <w:rPr>
                <w:rFonts w:eastAsia="Calibri" w:cs="Times New Roman"/>
                <w:b/>
                <w:sz w:val="20"/>
                <w:szCs w:val="20"/>
                <w:vertAlign w:val="superscript"/>
              </w:rPr>
              <w:t>a</w:t>
            </w:r>
          </w:p>
        </w:tc>
        <w:tc>
          <w:tcPr>
            <w:tcW w:w="1843" w:type="dxa"/>
          </w:tcPr>
          <w:p w:rsidR="000941E6" w:rsidRPr="005173CD" w:rsidRDefault="000941E6" w:rsidP="006535C9">
            <w:pPr>
              <w:spacing w:after="120"/>
              <w:ind w:firstLine="0"/>
              <w:rPr>
                <w:rFonts w:eastAsia="Calibri" w:cs="Times New Roman"/>
                <w:sz w:val="20"/>
                <w:szCs w:val="20"/>
              </w:rPr>
            </w:pPr>
            <w:r w:rsidRPr="00DC201D">
              <w:rPr>
                <w:rFonts w:cs="Times New Roman"/>
              </w:rPr>
              <w:t>473,1</w:t>
            </w:r>
            <w:r w:rsidRPr="00834991">
              <w:rPr>
                <w:rFonts w:cs="Times New Roman"/>
              </w:rPr>
              <w:t>0±</w:t>
            </w:r>
            <w:r>
              <w:rPr>
                <w:rFonts w:cs="Times New Roman"/>
              </w:rPr>
              <w:t>34</w:t>
            </w:r>
            <w:r w:rsidRPr="00DC201D">
              <w:rPr>
                <w:rFonts w:cs="Times New Roman"/>
              </w:rPr>
              <w:t>,</w:t>
            </w:r>
            <w:r>
              <w:rPr>
                <w:rFonts w:cs="Times New Roman"/>
              </w:rPr>
              <w:t>33</w:t>
            </w:r>
          </w:p>
        </w:tc>
      </w:tr>
      <w:tr w:rsidR="000941E6" w:rsidRPr="008209A5" w:rsidTr="006535C9">
        <w:tc>
          <w:tcPr>
            <w:tcW w:w="1101" w:type="dxa"/>
          </w:tcPr>
          <w:p w:rsidR="000941E6" w:rsidRPr="005173CD" w:rsidRDefault="000941E6" w:rsidP="006535C9">
            <w:pPr>
              <w:spacing w:after="120"/>
              <w:ind w:firstLine="0"/>
              <w:jc w:val="center"/>
              <w:rPr>
                <w:rFonts w:eastAsia="Calibri" w:cs="Times New Roman"/>
                <w:b/>
                <w:bCs/>
              </w:rPr>
            </w:pPr>
            <w:r w:rsidRPr="005173CD">
              <w:rPr>
                <w:rFonts w:eastAsia="Calibri" w:cs="Times New Roman"/>
                <w:b/>
                <w:bCs/>
              </w:rPr>
              <w:t>Post-LC</w:t>
            </w:r>
          </w:p>
        </w:tc>
        <w:tc>
          <w:tcPr>
            <w:tcW w:w="1417" w:type="dxa"/>
          </w:tcPr>
          <w:p w:rsidR="000941E6" w:rsidRPr="005173CD" w:rsidRDefault="000941E6" w:rsidP="006535C9">
            <w:pPr>
              <w:spacing w:after="120"/>
              <w:ind w:firstLine="0"/>
              <w:jc w:val="center"/>
              <w:rPr>
                <w:rFonts w:eastAsia="Calibri" w:cs="Times New Roman"/>
                <w:sz w:val="20"/>
                <w:szCs w:val="20"/>
              </w:rPr>
            </w:pPr>
            <w:r>
              <w:rPr>
                <w:rFonts w:eastAsia="Calibri" w:cs="Times New Roman"/>
                <w:sz w:val="20"/>
                <w:szCs w:val="20"/>
              </w:rPr>
              <w:t>450,10±28,</w:t>
            </w:r>
            <w:r w:rsidRPr="005173CD">
              <w:rPr>
                <w:rFonts w:eastAsia="Calibri" w:cs="Times New Roman"/>
                <w:sz w:val="20"/>
                <w:szCs w:val="20"/>
              </w:rPr>
              <w:t>9</w:t>
            </w:r>
            <w:r>
              <w:rPr>
                <w:rFonts w:eastAsia="Calibri" w:cs="Times New Roman"/>
                <w:sz w:val="20"/>
                <w:szCs w:val="20"/>
              </w:rPr>
              <w:t>0</w:t>
            </w:r>
          </w:p>
        </w:tc>
        <w:tc>
          <w:tcPr>
            <w:tcW w:w="1559"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452,60±27</w:t>
            </w:r>
            <w:r w:rsidRPr="005173CD">
              <w:rPr>
                <w:rFonts w:eastAsia="Calibri" w:cs="Times New Roman"/>
                <w:sz w:val="20"/>
                <w:szCs w:val="20"/>
              </w:rPr>
              <w:t>,4</w:t>
            </w:r>
            <w:r>
              <w:rPr>
                <w:rFonts w:eastAsia="Calibri" w:cs="Times New Roman"/>
                <w:sz w:val="20"/>
                <w:szCs w:val="20"/>
              </w:rPr>
              <w:t>7</w:t>
            </w:r>
            <w:r w:rsidRPr="005173CD">
              <w:rPr>
                <w:rFonts w:eastAsia="Calibri" w:cs="Times New Roman"/>
                <w:b/>
                <w:sz w:val="20"/>
                <w:szCs w:val="20"/>
              </w:rPr>
              <w:t>*</w:t>
            </w:r>
            <w:r w:rsidRPr="005173CD">
              <w:rPr>
                <w:rFonts w:eastAsia="Calibri" w:cs="Times New Roman"/>
                <w:b/>
                <w:sz w:val="20"/>
                <w:szCs w:val="20"/>
                <w:vertAlign w:val="superscript"/>
              </w:rPr>
              <w:t>a</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450,80±23</w:t>
            </w:r>
            <w:r w:rsidRPr="005173CD">
              <w:rPr>
                <w:rFonts w:eastAsia="Calibri" w:cs="Times New Roman"/>
                <w:sz w:val="20"/>
                <w:szCs w:val="20"/>
              </w:rPr>
              <w:t>,</w:t>
            </w:r>
            <w:r>
              <w:rPr>
                <w:rFonts w:eastAsia="Calibri" w:cs="Times New Roman"/>
                <w:sz w:val="20"/>
                <w:szCs w:val="20"/>
              </w:rPr>
              <w:t>35</w:t>
            </w:r>
            <w:r w:rsidRPr="005173CD">
              <w:rPr>
                <w:rFonts w:eastAsia="Calibri" w:cs="Times New Roman"/>
                <w:b/>
                <w:sz w:val="20"/>
                <w:szCs w:val="20"/>
              </w:rPr>
              <w:t>*</w:t>
            </w:r>
            <w:r w:rsidRPr="005173CD">
              <w:rPr>
                <w:rFonts w:eastAsia="Calibri" w:cs="Times New Roman"/>
                <w:b/>
                <w:sz w:val="20"/>
                <w:szCs w:val="20"/>
                <w:vertAlign w:val="superscript"/>
              </w:rPr>
              <w:t>a</w:t>
            </w:r>
          </w:p>
        </w:tc>
        <w:tc>
          <w:tcPr>
            <w:tcW w:w="1701" w:type="dxa"/>
          </w:tcPr>
          <w:p w:rsidR="000941E6" w:rsidRPr="005173CD" w:rsidRDefault="000941E6" w:rsidP="006535C9">
            <w:pPr>
              <w:spacing w:after="120"/>
              <w:ind w:firstLine="0"/>
              <w:rPr>
                <w:rFonts w:eastAsia="Calibri" w:cs="Times New Roman"/>
                <w:sz w:val="20"/>
                <w:szCs w:val="20"/>
              </w:rPr>
            </w:pPr>
            <w:r>
              <w:rPr>
                <w:rFonts w:eastAsia="Calibri" w:cs="Times New Roman"/>
                <w:sz w:val="20"/>
                <w:szCs w:val="20"/>
              </w:rPr>
              <w:t>450,10±25,3</w:t>
            </w:r>
            <w:r w:rsidRPr="005173CD">
              <w:rPr>
                <w:rFonts w:eastAsia="Calibri" w:cs="Times New Roman"/>
                <w:sz w:val="20"/>
                <w:szCs w:val="20"/>
              </w:rPr>
              <w:t>3</w:t>
            </w:r>
            <w:r w:rsidRPr="005173CD">
              <w:rPr>
                <w:rFonts w:eastAsia="Calibri" w:cs="Times New Roman"/>
                <w:b/>
                <w:sz w:val="20"/>
                <w:szCs w:val="20"/>
              </w:rPr>
              <w:t>**</w:t>
            </w:r>
            <w:r w:rsidRPr="005173CD">
              <w:rPr>
                <w:rFonts w:eastAsia="Calibri" w:cs="Times New Roman"/>
                <w:b/>
                <w:sz w:val="20"/>
                <w:szCs w:val="20"/>
                <w:vertAlign w:val="superscript"/>
              </w:rPr>
              <w:t>a</w:t>
            </w:r>
          </w:p>
        </w:tc>
        <w:tc>
          <w:tcPr>
            <w:tcW w:w="1843" w:type="dxa"/>
          </w:tcPr>
          <w:p w:rsidR="000941E6" w:rsidRPr="005173CD" w:rsidRDefault="000941E6" w:rsidP="006535C9">
            <w:pPr>
              <w:spacing w:after="120"/>
              <w:ind w:firstLine="0"/>
              <w:rPr>
                <w:rFonts w:eastAsia="Calibri" w:cs="Times New Roman"/>
                <w:sz w:val="20"/>
                <w:szCs w:val="20"/>
              </w:rPr>
            </w:pPr>
            <w:r w:rsidRPr="00DC201D">
              <w:rPr>
                <w:rFonts w:cs="Times New Roman"/>
              </w:rPr>
              <w:t>459,8</w:t>
            </w:r>
            <w:r w:rsidRPr="00834991">
              <w:rPr>
                <w:rFonts w:cs="Times New Roman"/>
              </w:rPr>
              <w:t>0±</w:t>
            </w:r>
            <w:r w:rsidRPr="00DC201D">
              <w:rPr>
                <w:rFonts w:cs="Times New Roman"/>
              </w:rPr>
              <w:t>2</w:t>
            </w:r>
            <w:r>
              <w:rPr>
                <w:rFonts w:cs="Times New Roman"/>
              </w:rPr>
              <w:t>6</w:t>
            </w:r>
            <w:r w:rsidRPr="00DC201D">
              <w:rPr>
                <w:rFonts w:cs="Times New Roman"/>
              </w:rPr>
              <w:t>,</w:t>
            </w:r>
            <w:r>
              <w:rPr>
                <w:rFonts w:cs="Times New Roman"/>
              </w:rPr>
              <w:t>19</w:t>
            </w:r>
            <w:r w:rsidRPr="005173CD">
              <w:rPr>
                <w:rFonts w:eastAsia="Calibri" w:cs="Times New Roman"/>
                <w:b/>
                <w:sz w:val="20"/>
                <w:szCs w:val="20"/>
              </w:rPr>
              <w:t>**</w:t>
            </w:r>
            <w:r w:rsidRPr="005173CD">
              <w:rPr>
                <w:rFonts w:eastAsia="Calibri" w:cs="Times New Roman"/>
                <w:b/>
                <w:sz w:val="20"/>
                <w:szCs w:val="20"/>
                <w:vertAlign w:val="superscript"/>
              </w:rPr>
              <w:t>a</w:t>
            </w:r>
          </w:p>
        </w:tc>
      </w:tr>
      <w:tr w:rsidR="000941E6" w:rsidTr="006535C9">
        <w:tblPrEx>
          <w:tblCellMar>
            <w:left w:w="70" w:type="dxa"/>
            <w:right w:w="70" w:type="dxa"/>
          </w:tblCellMar>
          <w:tblLook w:val="0000"/>
        </w:tblPrEx>
        <w:trPr>
          <w:trHeight w:val="610"/>
        </w:trPr>
        <w:tc>
          <w:tcPr>
            <w:tcW w:w="7479" w:type="dxa"/>
            <w:gridSpan w:val="5"/>
            <w:tcBorders>
              <w:left w:val="nil"/>
              <w:bottom w:val="nil"/>
              <w:right w:val="nil"/>
            </w:tcBorders>
          </w:tcPr>
          <w:p w:rsidR="007716E3" w:rsidRDefault="000941E6" w:rsidP="006535C9">
            <w:pPr>
              <w:spacing w:after="120"/>
              <w:ind w:firstLine="0"/>
              <w:jc w:val="left"/>
              <w:rPr>
                <w:rFonts w:cs="Times New Roman"/>
                <w:bCs/>
                <w:sz w:val="24"/>
                <w:szCs w:val="24"/>
              </w:rPr>
            </w:pPr>
            <w:r w:rsidRPr="00580B81">
              <w:rPr>
                <w:rFonts w:cs="Times New Roman"/>
                <w:sz w:val="24"/>
                <w:szCs w:val="24"/>
              </w:rPr>
              <w:t xml:space="preserve">a: kontrol grubu arasında anlamlı fark var. </w:t>
            </w:r>
            <w:r w:rsidRPr="00F15A5A">
              <w:rPr>
                <w:rFonts w:cs="Times New Roman"/>
                <w:bCs/>
                <w:sz w:val="24"/>
                <w:szCs w:val="24"/>
                <w:lang w:val="en-US"/>
              </w:rPr>
              <w:t xml:space="preserve">* </w:t>
            </w:r>
            <w:r w:rsidRPr="00F15A5A">
              <w:rPr>
                <w:rFonts w:cs="Times New Roman"/>
                <w:bCs/>
                <w:iCs/>
                <w:sz w:val="24"/>
                <w:szCs w:val="24"/>
                <w:lang w:val="en-US"/>
              </w:rPr>
              <w:t>P&lt;</w:t>
            </w:r>
            <w:r w:rsidRPr="00F15A5A">
              <w:rPr>
                <w:rFonts w:cs="Times New Roman"/>
                <w:bCs/>
                <w:sz w:val="24"/>
                <w:szCs w:val="24"/>
                <w:lang w:val="en-US"/>
              </w:rPr>
              <w:t xml:space="preserve">0,05, ** </w:t>
            </w:r>
            <w:r w:rsidRPr="00F15A5A">
              <w:rPr>
                <w:rFonts w:cs="Times New Roman"/>
                <w:bCs/>
                <w:iCs/>
                <w:sz w:val="24"/>
                <w:szCs w:val="24"/>
                <w:lang w:val="en-US"/>
              </w:rPr>
              <w:t>P&lt;</w:t>
            </w:r>
            <w:r w:rsidRPr="00F15A5A">
              <w:rPr>
                <w:rFonts w:cs="Times New Roman"/>
                <w:bCs/>
                <w:sz w:val="24"/>
                <w:szCs w:val="24"/>
                <w:lang w:val="en-US"/>
              </w:rPr>
              <w:t>0,001</w:t>
            </w:r>
            <w:r w:rsidRPr="00580B81">
              <w:rPr>
                <w:rFonts w:cs="Times New Roman"/>
                <w:bCs/>
                <w:sz w:val="24"/>
                <w:szCs w:val="24"/>
              </w:rPr>
              <w:t xml:space="preserve"> </w:t>
            </w:r>
          </w:p>
          <w:p w:rsidR="000011B1" w:rsidRPr="007716E3" w:rsidRDefault="000011B1" w:rsidP="006535C9">
            <w:pPr>
              <w:spacing w:after="120"/>
              <w:ind w:firstLine="0"/>
              <w:jc w:val="left"/>
              <w:rPr>
                <w:rFonts w:cs="Times New Roman"/>
                <w:bCs/>
                <w:sz w:val="24"/>
                <w:szCs w:val="24"/>
              </w:rPr>
            </w:pPr>
          </w:p>
        </w:tc>
        <w:tc>
          <w:tcPr>
            <w:tcW w:w="1843" w:type="dxa"/>
            <w:tcBorders>
              <w:left w:val="nil"/>
              <w:bottom w:val="nil"/>
              <w:right w:val="nil"/>
            </w:tcBorders>
          </w:tcPr>
          <w:p w:rsidR="000941E6" w:rsidRPr="00580B81" w:rsidRDefault="000941E6" w:rsidP="006535C9">
            <w:pPr>
              <w:spacing w:after="120"/>
              <w:ind w:firstLine="0"/>
              <w:jc w:val="left"/>
              <w:rPr>
                <w:rFonts w:cs="Times New Roman"/>
                <w:szCs w:val="24"/>
              </w:rPr>
            </w:pPr>
          </w:p>
        </w:tc>
      </w:tr>
    </w:tbl>
    <w:p w:rsidR="00AE6F3C" w:rsidRDefault="00BC475A" w:rsidP="007716E3">
      <w:pPr>
        <w:tabs>
          <w:tab w:val="left" w:pos="451"/>
        </w:tabs>
        <w:spacing w:after="120"/>
        <w:ind w:firstLine="0"/>
        <w:rPr>
          <w:rFonts w:cs="Times New Roman"/>
          <w:szCs w:val="24"/>
        </w:rPr>
      </w:pPr>
      <w:r>
        <w:rPr>
          <w:szCs w:val="24"/>
        </w:rPr>
        <w:t>Çalışmanın üçüncü</w:t>
      </w:r>
      <w:r w:rsidR="00121052">
        <w:rPr>
          <w:szCs w:val="24"/>
        </w:rPr>
        <w:t xml:space="preserve"> hafta</w:t>
      </w:r>
      <w:r>
        <w:rPr>
          <w:szCs w:val="24"/>
        </w:rPr>
        <w:t xml:space="preserve"> </w:t>
      </w:r>
      <w:r w:rsidR="00121052">
        <w:rPr>
          <w:szCs w:val="24"/>
        </w:rPr>
        <w:t>kilo ölçüm sonuçlarına göre</w:t>
      </w:r>
      <w:r w:rsidR="00121052" w:rsidRPr="00121052">
        <w:rPr>
          <w:szCs w:val="24"/>
        </w:rPr>
        <w:t xml:space="preserve"> </w:t>
      </w:r>
      <w:r w:rsidR="00121052">
        <w:rPr>
          <w:szCs w:val="24"/>
        </w:rPr>
        <w:t xml:space="preserve">kontrol grubu ile Pre-LC grubu (p=0,035) </w:t>
      </w:r>
      <w:r w:rsidR="00121052">
        <w:rPr>
          <w:rFonts w:cs="Times New Roman"/>
          <w:szCs w:val="24"/>
        </w:rPr>
        <w:t xml:space="preserve">ve </w:t>
      </w:r>
      <w:r w:rsidR="00121052">
        <w:rPr>
          <w:szCs w:val="24"/>
        </w:rPr>
        <w:t>Post-LC grubu (p=0,011)</w:t>
      </w:r>
      <w:r w:rsidRPr="00894A45">
        <w:rPr>
          <w:rFonts w:cs="Times New Roman"/>
          <w:szCs w:val="24"/>
        </w:rPr>
        <w:t xml:space="preserve"> </w:t>
      </w:r>
      <w:r w:rsidR="00121052">
        <w:rPr>
          <w:rFonts w:cs="Times New Roman"/>
          <w:szCs w:val="24"/>
        </w:rPr>
        <w:t xml:space="preserve">arasında </w:t>
      </w:r>
      <w:r w:rsidR="00121052">
        <w:rPr>
          <w:szCs w:val="24"/>
        </w:rPr>
        <w:t xml:space="preserve">anlamlı fark </w:t>
      </w:r>
      <w:r w:rsidR="00121052">
        <w:rPr>
          <w:rFonts w:cs="Times New Roman"/>
          <w:szCs w:val="24"/>
        </w:rPr>
        <w:t>olduğu saptandı</w:t>
      </w:r>
      <w:r w:rsidR="005300B1">
        <w:rPr>
          <w:rFonts w:cs="Times New Roman"/>
          <w:szCs w:val="24"/>
        </w:rPr>
        <w:t xml:space="preserve"> </w:t>
      </w:r>
      <w:r w:rsidR="00B635FE">
        <w:t>(Tablo</w:t>
      </w:r>
      <w:r w:rsidR="007716E3">
        <w:t xml:space="preserve"> 7</w:t>
      </w:r>
      <w:r w:rsidR="005300B1">
        <w:t>).</w:t>
      </w:r>
      <w:r w:rsidR="005300B1">
        <w:rPr>
          <w:rFonts w:cs="Times New Roman"/>
          <w:szCs w:val="24"/>
        </w:rPr>
        <w:t xml:space="preserve"> </w:t>
      </w:r>
      <w:r w:rsidR="00121052">
        <w:rPr>
          <w:szCs w:val="24"/>
        </w:rPr>
        <w:t xml:space="preserve">Dördüncü hafta yapılan kilo ölçüm sonuçları </w:t>
      </w:r>
      <w:r w:rsidR="00FC0A4C">
        <w:rPr>
          <w:szCs w:val="24"/>
        </w:rPr>
        <w:t xml:space="preserve">kontrol grubu ile </w:t>
      </w:r>
      <w:r w:rsidR="00121052">
        <w:rPr>
          <w:szCs w:val="24"/>
        </w:rPr>
        <w:t>Post-LC grubu (p=0,005)</w:t>
      </w:r>
      <w:r w:rsidR="00FC0A4C">
        <w:rPr>
          <w:szCs w:val="24"/>
        </w:rPr>
        <w:t xml:space="preserve"> arasında daha anlamlı düzeyde olmak üzere</w:t>
      </w:r>
      <w:r w:rsidR="00121052" w:rsidRPr="00894A45">
        <w:rPr>
          <w:rFonts w:cs="Times New Roman"/>
          <w:szCs w:val="24"/>
        </w:rPr>
        <w:t xml:space="preserve"> </w:t>
      </w:r>
      <w:r w:rsidR="00FC0A4C">
        <w:rPr>
          <w:szCs w:val="24"/>
        </w:rPr>
        <w:t xml:space="preserve">Pre-LC grubu (p=0,045) ile de </w:t>
      </w:r>
      <w:r w:rsidR="00FC0A4C">
        <w:rPr>
          <w:rFonts w:cs="Times New Roman"/>
          <w:szCs w:val="24"/>
        </w:rPr>
        <w:t xml:space="preserve">kontrol grubu </w:t>
      </w:r>
      <w:r w:rsidR="00121052">
        <w:rPr>
          <w:rFonts w:cs="Times New Roman"/>
          <w:szCs w:val="24"/>
        </w:rPr>
        <w:t xml:space="preserve">arasında </w:t>
      </w:r>
      <w:r w:rsidR="00121052">
        <w:rPr>
          <w:szCs w:val="24"/>
        </w:rPr>
        <w:t>anlamlı fark</w:t>
      </w:r>
      <w:r w:rsidR="00FC0A4C">
        <w:rPr>
          <w:szCs w:val="24"/>
        </w:rPr>
        <w:t xml:space="preserve"> o</w:t>
      </w:r>
      <w:r w:rsidR="007716E3">
        <w:rPr>
          <w:szCs w:val="24"/>
        </w:rPr>
        <w:t xml:space="preserve">lduğu belirlendi. </w:t>
      </w:r>
      <w:r>
        <w:rPr>
          <w:rFonts w:cs="Times New Roman"/>
          <w:szCs w:val="24"/>
        </w:rPr>
        <w:t>Bu sonuca göre</w:t>
      </w:r>
      <w:r w:rsidRPr="00631E89">
        <w:rPr>
          <w:szCs w:val="24"/>
        </w:rPr>
        <w:t xml:space="preserve"> </w:t>
      </w:r>
      <w:r>
        <w:rPr>
          <w:rFonts w:cs="Times New Roman"/>
          <w:szCs w:val="24"/>
        </w:rPr>
        <w:t xml:space="preserve">Pre-LC ve </w:t>
      </w:r>
      <w:r w:rsidRPr="003007E8">
        <w:rPr>
          <w:szCs w:val="24"/>
        </w:rPr>
        <w:t>Post-LC grubundaki</w:t>
      </w:r>
      <w:r>
        <w:rPr>
          <w:szCs w:val="24"/>
        </w:rPr>
        <w:t xml:space="preserve"> sıçanların</w:t>
      </w:r>
      <w:r w:rsidRPr="003007E8">
        <w:rPr>
          <w:szCs w:val="24"/>
        </w:rPr>
        <w:t xml:space="preserve"> </w:t>
      </w:r>
      <w:r>
        <w:rPr>
          <w:szCs w:val="24"/>
        </w:rPr>
        <w:t xml:space="preserve">kontrol grubundaki </w:t>
      </w:r>
      <w:r w:rsidRPr="003007E8">
        <w:rPr>
          <w:szCs w:val="24"/>
        </w:rPr>
        <w:t>sıçanlar</w:t>
      </w:r>
      <w:r>
        <w:rPr>
          <w:szCs w:val="24"/>
        </w:rPr>
        <w:t>a</w:t>
      </w:r>
      <w:r w:rsidRPr="003007E8">
        <w:rPr>
          <w:szCs w:val="24"/>
        </w:rPr>
        <w:t xml:space="preserve"> göre anlamlı </w:t>
      </w:r>
      <w:r>
        <w:rPr>
          <w:szCs w:val="24"/>
        </w:rPr>
        <w:t xml:space="preserve">düzeyde daha az </w:t>
      </w:r>
      <w:r w:rsidRPr="003007E8">
        <w:rPr>
          <w:szCs w:val="24"/>
        </w:rPr>
        <w:t>kilo aldı</w:t>
      </w:r>
      <w:r>
        <w:rPr>
          <w:szCs w:val="24"/>
        </w:rPr>
        <w:t xml:space="preserve">kları tespit edildi </w:t>
      </w:r>
      <w:r w:rsidR="005300B1">
        <w:t>(Şekil 6</w:t>
      </w:r>
      <w:r>
        <w:t>).</w:t>
      </w:r>
      <w:r>
        <w:rPr>
          <w:szCs w:val="24"/>
        </w:rPr>
        <w:t xml:space="preserve"> Çalışma</w:t>
      </w:r>
      <w:r w:rsidR="00FC0A4C">
        <w:rPr>
          <w:szCs w:val="24"/>
        </w:rPr>
        <w:t xml:space="preserve">nın beşinci haftasında yapılan </w:t>
      </w:r>
      <w:r>
        <w:rPr>
          <w:szCs w:val="24"/>
        </w:rPr>
        <w:t>ağırlık ölçüm sonuçları göre</w:t>
      </w:r>
      <w:r w:rsidR="00FC0A4C">
        <w:rPr>
          <w:szCs w:val="24"/>
        </w:rPr>
        <w:t xml:space="preserve"> sadece</w:t>
      </w:r>
      <w:r w:rsidRPr="00224EC9">
        <w:t xml:space="preserve"> </w:t>
      </w:r>
      <w:r w:rsidR="00FC0A4C">
        <w:t xml:space="preserve">Post-LC grubu ile </w:t>
      </w:r>
      <w:r>
        <w:t xml:space="preserve">kontrol grubu </w:t>
      </w:r>
      <w:r w:rsidR="00FC0A4C">
        <w:t xml:space="preserve">arasında </w:t>
      </w:r>
      <w:r>
        <w:t>anlamlı düzeyde</w:t>
      </w:r>
      <w:r w:rsidR="00FC0A4C">
        <w:t xml:space="preserve"> fark vardı </w:t>
      </w:r>
      <w:r w:rsidR="00445D1E">
        <w:t>(p=0,012</w:t>
      </w:r>
      <w:r>
        <w:t xml:space="preserve">). </w:t>
      </w:r>
      <w:r>
        <w:rPr>
          <w:rFonts w:cs="Times New Roman"/>
          <w:szCs w:val="24"/>
        </w:rPr>
        <w:t xml:space="preserve">Bu sonuçlara göre deney boyunca en az kilo </w:t>
      </w:r>
      <w:r w:rsidR="00FC0A4C">
        <w:rPr>
          <w:rFonts w:cs="Times New Roman"/>
          <w:szCs w:val="24"/>
        </w:rPr>
        <w:t>değişimi olan</w:t>
      </w:r>
      <w:r>
        <w:rPr>
          <w:rFonts w:cs="Times New Roman"/>
          <w:szCs w:val="24"/>
        </w:rPr>
        <w:t xml:space="preserve"> sıçanlar post-LC grubu</w:t>
      </w:r>
      <w:r w:rsidR="005320EA">
        <w:rPr>
          <w:rFonts w:cs="Times New Roman"/>
          <w:szCs w:val="24"/>
        </w:rPr>
        <w:t>na aitti.</w:t>
      </w:r>
      <w:r>
        <w:rPr>
          <w:rFonts w:cs="Times New Roman"/>
          <w:szCs w:val="24"/>
        </w:rPr>
        <w:t xml:space="preserve"> </w:t>
      </w:r>
    </w:p>
    <w:p w:rsidR="007716E3" w:rsidRPr="007716E3" w:rsidRDefault="007716E3" w:rsidP="007716E3">
      <w:pPr>
        <w:tabs>
          <w:tab w:val="left" w:pos="451"/>
        </w:tabs>
        <w:spacing w:after="120"/>
        <w:ind w:firstLine="0"/>
        <w:rPr>
          <w:szCs w:val="24"/>
        </w:rPr>
      </w:pPr>
    </w:p>
    <w:p w:rsidR="00970CB1" w:rsidRDefault="003231AB" w:rsidP="00BD6D97">
      <w:pPr>
        <w:spacing w:after="120"/>
        <w:ind w:firstLine="0"/>
        <w:jc w:val="center"/>
        <w:rPr>
          <w:rFonts w:cs="Times New Roman"/>
          <w:b/>
          <w:szCs w:val="24"/>
        </w:rPr>
      </w:pPr>
      <w:r w:rsidRPr="003231AB">
        <w:rPr>
          <w:b/>
          <w:noProof/>
          <w:szCs w:val="24"/>
          <w:lang w:eastAsia="tr-TR"/>
        </w:rPr>
        <w:drawing>
          <wp:inline distT="0" distB="0" distL="0" distR="0">
            <wp:extent cx="1838332" cy="2498466"/>
            <wp:effectExtent l="19050" t="0" r="9518" b="0"/>
            <wp:docPr id="69" name="Resim 5" descr="C:\Users\Pc\Desktop\kilo 3. h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kilo 3. hafta.jpg"/>
                    <pic:cNvPicPr>
                      <a:picLocks noChangeAspect="1" noChangeArrowheads="1"/>
                    </pic:cNvPicPr>
                  </pic:nvPicPr>
                  <pic:blipFill>
                    <a:blip r:embed="rId52" cstate="print"/>
                    <a:srcRect l="5439" t="3619" b="7910"/>
                    <a:stretch>
                      <a:fillRect/>
                    </a:stretch>
                  </pic:blipFill>
                  <pic:spPr bwMode="auto">
                    <a:xfrm>
                      <a:off x="0" y="0"/>
                      <a:ext cx="1852545" cy="2517782"/>
                    </a:xfrm>
                    <a:prstGeom prst="rect">
                      <a:avLst/>
                    </a:prstGeom>
                    <a:noFill/>
                    <a:ln w="9525">
                      <a:noFill/>
                      <a:miter lim="800000"/>
                      <a:headEnd/>
                      <a:tailEnd/>
                    </a:ln>
                  </pic:spPr>
                </pic:pic>
              </a:graphicData>
            </a:graphic>
          </wp:inline>
        </w:drawing>
      </w:r>
      <w:r w:rsidRPr="003231AB">
        <w:rPr>
          <w:b/>
          <w:noProof/>
          <w:szCs w:val="24"/>
          <w:lang w:eastAsia="tr-TR"/>
        </w:rPr>
        <w:drawing>
          <wp:inline distT="0" distB="0" distL="0" distR="0">
            <wp:extent cx="1827745" cy="2599200"/>
            <wp:effectExtent l="19050" t="0" r="1055" b="0"/>
            <wp:docPr id="71" name="Resim 6" descr="C:\Users\Pc\Desktop\kilo 4. haf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kilo 4. hafta.jpg"/>
                    <pic:cNvPicPr>
                      <a:picLocks noChangeAspect="1" noChangeArrowheads="1"/>
                    </pic:cNvPicPr>
                  </pic:nvPicPr>
                  <pic:blipFill>
                    <a:blip r:embed="rId53" cstate="print"/>
                    <a:srcRect l="6798" t="2243" r="-133" b="6226"/>
                    <a:stretch>
                      <a:fillRect/>
                    </a:stretch>
                  </pic:blipFill>
                  <pic:spPr bwMode="auto">
                    <a:xfrm>
                      <a:off x="0" y="0"/>
                      <a:ext cx="1827745" cy="2599200"/>
                    </a:xfrm>
                    <a:prstGeom prst="rect">
                      <a:avLst/>
                    </a:prstGeom>
                    <a:noFill/>
                    <a:ln w="9525">
                      <a:noFill/>
                      <a:miter lim="800000"/>
                      <a:headEnd/>
                      <a:tailEnd/>
                    </a:ln>
                  </pic:spPr>
                </pic:pic>
              </a:graphicData>
            </a:graphic>
          </wp:inline>
        </w:drawing>
      </w:r>
      <w:r w:rsidR="00222FAD" w:rsidRPr="00222FAD">
        <w:rPr>
          <w:rFonts w:eastAsia="Times New Roman" w:cs="Times New Roman"/>
          <w:snapToGrid w:val="0"/>
          <w:color w:val="000000"/>
          <w:w w:val="0"/>
          <w:sz w:val="0"/>
          <w:szCs w:val="0"/>
          <w:u w:color="000000"/>
          <w:bdr w:val="none" w:sz="0" w:space="0" w:color="000000"/>
          <w:shd w:val="clear" w:color="000000" w:fill="000000"/>
        </w:rPr>
        <w:t xml:space="preserve"> </w:t>
      </w:r>
      <w:r w:rsidR="00222FAD">
        <w:rPr>
          <w:rFonts w:cs="Times New Roman"/>
          <w:b/>
          <w:noProof/>
          <w:szCs w:val="24"/>
          <w:lang w:eastAsia="tr-TR"/>
        </w:rPr>
        <w:drawing>
          <wp:inline distT="0" distB="0" distL="0" distR="0">
            <wp:extent cx="1908000" cy="2412000"/>
            <wp:effectExtent l="19050" t="0" r="0" b="0"/>
            <wp:docPr id="18" name="Resim 1" descr="C:\Users\Pc\Documents\kil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kilo 5.jpg"/>
                    <pic:cNvPicPr>
                      <a:picLocks noChangeAspect="1" noChangeArrowheads="1"/>
                    </pic:cNvPicPr>
                  </pic:nvPicPr>
                  <pic:blipFill>
                    <a:blip r:embed="rId54" cstate="print"/>
                    <a:srcRect l="6254" r="3754" b="8242"/>
                    <a:stretch>
                      <a:fillRect/>
                    </a:stretch>
                  </pic:blipFill>
                  <pic:spPr bwMode="auto">
                    <a:xfrm>
                      <a:off x="0" y="0"/>
                      <a:ext cx="1908000" cy="2412000"/>
                    </a:xfrm>
                    <a:prstGeom prst="rect">
                      <a:avLst/>
                    </a:prstGeom>
                    <a:noFill/>
                    <a:ln w="9525">
                      <a:noFill/>
                      <a:miter lim="800000"/>
                      <a:headEnd/>
                      <a:tailEnd/>
                    </a:ln>
                  </pic:spPr>
                </pic:pic>
              </a:graphicData>
            </a:graphic>
          </wp:inline>
        </w:drawing>
      </w:r>
    </w:p>
    <w:p w:rsidR="004B28F9" w:rsidRDefault="005300B1" w:rsidP="00F56873">
      <w:pPr>
        <w:spacing w:after="120"/>
        <w:ind w:firstLine="0"/>
        <w:jc w:val="center"/>
      </w:pPr>
      <w:r>
        <w:rPr>
          <w:rFonts w:cstheme="minorHAnsi"/>
          <w:b/>
          <w:szCs w:val="24"/>
        </w:rPr>
        <w:t>Şekil 6</w:t>
      </w:r>
      <w:r w:rsidR="00BD6D97" w:rsidRPr="004341C0">
        <w:rPr>
          <w:rFonts w:cstheme="minorHAnsi"/>
          <w:b/>
          <w:szCs w:val="24"/>
        </w:rPr>
        <w:t xml:space="preserve">. </w:t>
      </w:r>
      <w:r w:rsidR="00BD6C55" w:rsidRPr="00BD6D97">
        <w:rPr>
          <w:rFonts w:cstheme="minorHAnsi"/>
          <w:szCs w:val="24"/>
        </w:rPr>
        <w:t>Sıçan</w:t>
      </w:r>
      <w:r w:rsidR="00BD6C55">
        <w:rPr>
          <w:rFonts w:cstheme="minorHAnsi"/>
          <w:szCs w:val="24"/>
        </w:rPr>
        <w:t>ların 3., 4., 5. hafta</w:t>
      </w:r>
      <w:r w:rsidR="00BD6C55" w:rsidRPr="00BD6D97">
        <w:rPr>
          <w:rFonts w:cstheme="minorHAnsi"/>
          <w:szCs w:val="24"/>
        </w:rPr>
        <w:t xml:space="preserve"> kilo</w:t>
      </w:r>
      <w:r w:rsidR="00BD6C55">
        <w:rPr>
          <w:rFonts w:cstheme="minorHAnsi"/>
          <w:szCs w:val="24"/>
        </w:rPr>
        <w:t xml:space="preserve"> ölçümleri </w:t>
      </w:r>
      <w:r w:rsidR="00BD6C55" w:rsidRPr="00BD6D97">
        <w:rPr>
          <w:rFonts w:cstheme="minorHAnsi"/>
          <w:szCs w:val="24"/>
        </w:rPr>
        <w:t xml:space="preserve">istatistiksel sonuçları </w:t>
      </w:r>
      <w:r w:rsidR="00BD6C55">
        <w:t>g</w:t>
      </w:r>
      <w:r w:rsidR="00BD6C55" w:rsidRPr="00BD6D97">
        <w:t>rafik</w:t>
      </w:r>
      <w:r w:rsidR="00BD6C55">
        <w:t xml:space="preserve"> g</w:t>
      </w:r>
      <w:r w:rsidR="00BD6C55" w:rsidRPr="00BD6D97">
        <w:t>örüntüsü</w:t>
      </w:r>
      <w:r w:rsidR="00BD6C55" w:rsidRPr="00BD6D97">
        <w:rPr>
          <w:rFonts w:cstheme="minorHAnsi"/>
          <w:szCs w:val="24"/>
        </w:rPr>
        <w:t xml:space="preserve"> </w:t>
      </w:r>
    </w:p>
    <w:p w:rsidR="0027083A" w:rsidRDefault="00BD6D97" w:rsidP="00F56873">
      <w:pPr>
        <w:spacing w:after="120"/>
        <w:ind w:firstLine="0"/>
        <w:jc w:val="center"/>
        <w:rPr>
          <w:rFonts w:cstheme="minorHAnsi"/>
          <w:szCs w:val="24"/>
        </w:rPr>
      </w:pPr>
      <w:r w:rsidRPr="004341C0">
        <w:rPr>
          <w:rFonts w:cstheme="minorHAnsi"/>
          <w:szCs w:val="24"/>
        </w:rPr>
        <w:t xml:space="preserve"> </w:t>
      </w:r>
    </w:p>
    <w:p w:rsidR="009755BC" w:rsidRPr="00C0492C" w:rsidRDefault="004B7F43" w:rsidP="00F65813">
      <w:pPr>
        <w:tabs>
          <w:tab w:val="left" w:pos="3525"/>
        </w:tabs>
        <w:spacing w:after="120"/>
        <w:ind w:firstLine="0"/>
        <w:rPr>
          <w:b/>
          <w:noProof/>
          <w:szCs w:val="24"/>
        </w:rPr>
      </w:pPr>
      <w:r>
        <w:rPr>
          <w:b/>
          <w:szCs w:val="24"/>
        </w:rPr>
        <w:lastRenderedPageBreak/>
        <w:t>4.2. Fonksiy</w:t>
      </w:r>
      <w:r w:rsidR="004F1F84">
        <w:rPr>
          <w:b/>
          <w:szCs w:val="24"/>
        </w:rPr>
        <w:t xml:space="preserve">onel Yürüme </w:t>
      </w:r>
      <w:r w:rsidR="009755BC">
        <w:rPr>
          <w:b/>
          <w:szCs w:val="24"/>
        </w:rPr>
        <w:t xml:space="preserve">Testi </w:t>
      </w:r>
      <w:r w:rsidR="00C0492C" w:rsidRPr="00C0492C">
        <w:rPr>
          <w:rFonts w:cs="Times New Roman"/>
          <w:b/>
          <w:szCs w:val="24"/>
        </w:rPr>
        <w:t>Bulguları</w:t>
      </w:r>
    </w:p>
    <w:p w:rsidR="009755BC" w:rsidRDefault="009755BC" w:rsidP="009755BC">
      <w:pPr>
        <w:rPr>
          <w:szCs w:val="24"/>
        </w:rPr>
      </w:pPr>
      <w:r>
        <w:rPr>
          <w:szCs w:val="24"/>
        </w:rPr>
        <w:t xml:space="preserve">    </w:t>
      </w:r>
    </w:p>
    <w:p w:rsidR="00D272AA" w:rsidRDefault="009755BC" w:rsidP="009755BC">
      <w:pPr>
        <w:rPr>
          <w:szCs w:val="24"/>
        </w:rPr>
      </w:pPr>
      <w:r>
        <w:rPr>
          <w:szCs w:val="24"/>
        </w:rPr>
        <w:t xml:space="preserve">  </w:t>
      </w:r>
      <w:r w:rsidRPr="004E2635">
        <w:rPr>
          <w:szCs w:val="24"/>
        </w:rPr>
        <w:t xml:space="preserve">Deneyin başında </w:t>
      </w:r>
      <w:r w:rsidR="00684D99">
        <w:rPr>
          <w:szCs w:val="24"/>
        </w:rPr>
        <w:t xml:space="preserve">yapılan </w:t>
      </w:r>
      <w:r w:rsidR="00C4646A">
        <w:rPr>
          <w:szCs w:val="24"/>
        </w:rPr>
        <w:t xml:space="preserve">hasta grubu, Pre-LC grubu ve Post-LC gruplarına ait </w:t>
      </w:r>
      <w:r w:rsidR="00FB112E">
        <w:rPr>
          <w:szCs w:val="24"/>
        </w:rPr>
        <w:t xml:space="preserve">ilk </w:t>
      </w:r>
      <w:r w:rsidR="00684D99">
        <w:rPr>
          <w:szCs w:val="24"/>
        </w:rPr>
        <w:t>yürüme testi verileri</w:t>
      </w:r>
      <w:r w:rsidR="00C4646A">
        <w:rPr>
          <w:szCs w:val="24"/>
        </w:rPr>
        <w:t>nden edilen</w:t>
      </w:r>
      <w:r w:rsidR="00684D99">
        <w:rPr>
          <w:szCs w:val="24"/>
        </w:rPr>
        <w:t xml:space="preserve"> </w:t>
      </w:r>
      <w:r w:rsidRPr="004E2635">
        <w:rPr>
          <w:szCs w:val="24"/>
        </w:rPr>
        <w:t xml:space="preserve">AFİ </w:t>
      </w:r>
      <w:r w:rsidR="00C4646A">
        <w:rPr>
          <w:szCs w:val="24"/>
        </w:rPr>
        <w:t xml:space="preserve">değerleri, </w:t>
      </w:r>
      <w:r w:rsidR="00962DC7">
        <w:rPr>
          <w:szCs w:val="24"/>
        </w:rPr>
        <w:t>kontrol grubu ile ileri düzeyde</w:t>
      </w:r>
      <w:r w:rsidR="00690EE2">
        <w:rPr>
          <w:szCs w:val="24"/>
        </w:rPr>
        <w:t xml:space="preserve"> </w:t>
      </w:r>
      <w:r w:rsidR="00347ADC">
        <w:rPr>
          <w:szCs w:val="24"/>
        </w:rPr>
        <w:t>(</w:t>
      </w:r>
      <w:r w:rsidR="001F1AF7">
        <w:rPr>
          <w:rFonts w:cs="Times New Roman"/>
          <w:szCs w:val="24"/>
        </w:rPr>
        <w:t>p&lt;0,00</w:t>
      </w:r>
      <w:r w:rsidR="00690EE2">
        <w:rPr>
          <w:rFonts w:cs="Times New Roman"/>
          <w:szCs w:val="24"/>
        </w:rPr>
        <w:t>1</w:t>
      </w:r>
      <w:r w:rsidR="00347ADC">
        <w:rPr>
          <w:rFonts w:cs="Times New Roman"/>
          <w:szCs w:val="24"/>
        </w:rPr>
        <w:t>)</w:t>
      </w:r>
      <w:r w:rsidR="00690EE2">
        <w:rPr>
          <w:rFonts w:cs="Times New Roman"/>
          <w:szCs w:val="24"/>
        </w:rPr>
        <w:t xml:space="preserve"> </w:t>
      </w:r>
      <w:r w:rsidR="00962DC7">
        <w:rPr>
          <w:szCs w:val="24"/>
        </w:rPr>
        <w:t>farklı</w:t>
      </w:r>
      <w:r w:rsidR="00C4646A">
        <w:rPr>
          <w:szCs w:val="24"/>
        </w:rPr>
        <w:t xml:space="preserve"> bulundu</w:t>
      </w:r>
      <w:r w:rsidR="00962DC7">
        <w:rPr>
          <w:szCs w:val="24"/>
        </w:rPr>
        <w:t xml:space="preserve"> </w:t>
      </w:r>
      <w:r w:rsidR="00684D99">
        <w:rPr>
          <w:szCs w:val="24"/>
        </w:rPr>
        <w:t>(</w:t>
      </w:r>
      <w:r w:rsidR="001E20B1">
        <w:rPr>
          <w:szCs w:val="24"/>
        </w:rPr>
        <w:t>Tablo 8</w:t>
      </w:r>
      <w:r w:rsidR="00D272AA">
        <w:rPr>
          <w:szCs w:val="24"/>
        </w:rPr>
        <w:t>). Deney sonunda te</w:t>
      </w:r>
      <w:r w:rsidRPr="004E2635">
        <w:rPr>
          <w:szCs w:val="24"/>
        </w:rPr>
        <w:t xml:space="preserve">krarlanan </w:t>
      </w:r>
      <w:r w:rsidR="00FB112E">
        <w:rPr>
          <w:szCs w:val="24"/>
        </w:rPr>
        <w:t xml:space="preserve">son </w:t>
      </w:r>
      <w:r w:rsidRPr="004E2635">
        <w:rPr>
          <w:szCs w:val="24"/>
        </w:rPr>
        <w:t xml:space="preserve">yürüme testi </w:t>
      </w:r>
      <w:r w:rsidR="00FB112E">
        <w:rPr>
          <w:szCs w:val="24"/>
        </w:rPr>
        <w:t xml:space="preserve">verilerinden </w:t>
      </w:r>
      <w:r w:rsidRPr="004E2635">
        <w:rPr>
          <w:szCs w:val="24"/>
        </w:rPr>
        <w:t xml:space="preserve">elde edilen AFİ </w:t>
      </w:r>
      <w:r>
        <w:rPr>
          <w:szCs w:val="24"/>
        </w:rPr>
        <w:t>sonuçları</w:t>
      </w:r>
      <w:r w:rsidR="00FB112E">
        <w:rPr>
          <w:szCs w:val="24"/>
        </w:rPr>
        <w:t>nın</w:t>
      </w:r>
      <w:r>
        <w:rPr>
          <w:szCs w:val="24"/>
        </w:rPr>
        <w:t xml:space="preserve"> </w:t>
      </w:r>
      <w:r w:rsidR="00D272AA">
        <w:rPr>
          <w:szCs w:val="24"/>
        </w:rPr>
        <w:t xml:space="preserve">sadece kontrol ve hasta grubu arasında orta düzeyde </w:t>
      </w:r>
      <w:r w:rsidRPr="004E2635">
        <w:rPr>
          <w:szCs w:val="24"/>
        </w:rPr>
        <w:t>anlamlı farklı</w:t>
      </w:r>
      <w:r w:rsidR="00C4646A">
        <w:rPr>
          <w:szCs w:val="24"/>
        </w:rPr>
        <w:t xml:space="preserve"> olduğu tespit edildi </w:t>
      </w:r>
      <w:r w:rsidR="008B0AEC">
        <w:rPr>
          <w:szCs w:val="24"/>
        </w:rPr>
        <w:t>(</w:t>
      </w:r>
      <w:r w:rsidR="001F1AF7">
        <w:rPr>
          <w:rFonts w:cs="Times New Roman"/>
          <w:szCs w:val="24"/>
        </w:rPr>
        <w:t>P=0,002</w:t>
      </w:r>
      <w:r w:rsidR="008B0AEC">
        <w:rPr>
          <w:rFonts w:cs="Times New Roman"/>
          <w:szCs w:val="24"/>
        </w:rPr>
        <w:t>).</w:t>
      </w:r>
      <w:r w:rsidR="008B0AEC">
        <w:rPr>
          <w:rFonts w:cs="Times New Roman"/>
          <w:b/>
          <w:szCs w:val="24"/>
        </w:rPr>
        <w:t xml:space="preserve"> </w:t>
      </w:r>
      <w:r w:rsidR="00C4646A">
        <w:rPr>
          <w:szCs w:val="24"/>
        </w:rPr>
        <w:t>Pre-LC grubu</w:t>
      </w:r>
      <w:r w:rsidR="001F1AF7">
        <w:rPr>
          <w:szCs w:val="24"/>
        </w:rPr>
        <w:t xml:space="preserve"> (</w:t>
      </w:r>
      <w:r w:rsidR="001F1AF7">
        <w:rPr>
          <w:rFonts w:cs="Times New Roman"/>
          <w:szCs w:val="24"/>
        </w:rPr>
        <w:t>P=0,576)</w:t>
      </w:r>
      <w:r w:rsidR="00C4646A">
        <w:rPr>
          <w:szCs w:val="24"/>
        </w:rPr>
        <w:t xml:space="preserve"> ile Post-LC grubunun</w:t>
      </w:r>
      <w:r w:rsidR="001E20B1">
        <w:rPr>
          <w:szCs w:val="24"/>
        </w:rPr>
        <w:t xml:space="preserve"> </w:t>
      </w:r>
      <w:r w:rsidR="001F1AF7">
        <w:rPr>
          <w:szCs w:val="24"/>
        </w:rPr>
        <w:t>(</w:t>
      </w:r>
      <w:r w:rsidR="001F1AF7">
        <w:rPr>
          <w:rFonts w:cs="Times New Roman"/>
          <w:szCs w:val="24"/>
        </w:rPr>
        <w:t>P=0,111)</w:t>
      </w:r>
      <w:r w:rsidR="00C4646A">
        <w:rPr>
          <w:szCs w:val="24"/>
        </w:rPr>
        <w:t xml:space="preserve"> </w:t>
      </w:r>
      <w:r w:rsidR="008B0AEC">
        <w:rPr>
          <w:szCs w:val="24"/>
        </w:rPr>
        <w:t xml:space="preserve">son yürüme testinin AFİ değerleri ile </w:t>
      </w:r>
      <w:r w:rsidR="00C4646A">
        <w:rPr>
          <w:szCs w:val="24"/>
        </w:rPr>
        <w:t>kontrol grubu</w:t>
      </w:r>
      <w:r w:rsidR="008B0AEC">
        <w:rPr>
          <w:szCs w:val="24"/>
        </w:rPr>
        <w:t>nun son</w:t>
      </w:r>
      <w:r w:rsidR="00C4646A">
        <w:rPr>
          <w:szCs w:val="24"/>
        </w:rPr>
        <w:t xml:space="preserve"> </w:t>
      </w:r>
      <w:r w:rsidR="008B0AEC">
        <w:rPr>
          <w:szCs w:val="24"/>
        </w:rPr>
        <w:t xml:space="preserve">AFİ değerleri </w:t>
      </w:r>
      <w:r w:rsidR="00C4646A">
        <w:rPr>
          <w:szCs w:val="24"/>
        </w:rPr>
        <w:t xml:space="preserve">arasında anlamlı bir fark </w:t>
      </w:r>
      <w:r w:rsidR="001F1AF7">
        <w:rPr>
          <w:szCs w:val="24"/>
        </w:rPr>
        <w:t xml:space="preserve">saptanmadı </w:t>
      </w:r>
      <w:r w:rsidR="008B0AEC">
        <w:rPr>
          <w:szCs w:val="24"/>
        </w:rPr>
        <w:t xml:space="preserve">(Şekil </w:t>
      </w:r>
      <w:r w:rsidR="009A3BAA">
        <w:rPr>
          <w:szCs w:val="24"/>
        </w:rPr>
        <w:t>7</w:t>
      </w:r>
      <w:r w:rsidR="008B0AEC" w:rsidRPr="00F56873">
        <w:rPr>
          <w:szCs w:val="24"/>
        </w:rPr>
        <w:t>).</w:t>
      </w:r>
    </w:p>
    <w:p w:rsidR="009755BC" w:rsidRDefault="009755BC" w:rsidP="00970D3E">
      <w:pPr>
        <w:spacing w:after="120"/>
        <w:ind w:firstLine="0"/>
        <w:rPr>
          <w:rFonts w:cs="Times New Roman"/>
          <w:b/>
          <w:szCs w:val="24"/>
          <w:shd w:val="clear" w:color="auto" w:fill="FFFFFF"/>
        </w:rPr>
      </w:pPr>
    </w:p>
    <w:p w:rsidR="009755BC" w:rsidRPr="0041624E" w:rsidRDefault="0041624E" w:rsidP="009755BC">
      <w:pPr>
        <w:spacing w:after="120"/>
        <w:ind w:firstLine="0"/>
        <w:rPr>
          <w:rFonts w:cs="Times New Roman"/>
          <w:szCs w:val="24"/>
          <w:shd w:val="clear" w:color="auto" w:fill="FFFFFF"/>
        </w:rPr>
      </w:pPr>
      <w:r>
        <w:rPr>
          <w:rFonts w:cs="Times New Roman"/>
          <w:b/>
          <w:szCs w:val="24"/>
          <w:shd w:val="clear" w:color="auto" w:fill="FFFFFF"/>
        </w:rPr>
        <w:t>Tablo 8</w:t>
      </w:r>
      <w:r w:rsidR="009755BC" w:rsidRPr="00EB0C4C">
        <w:rPr>
          <w:rFonts w:cs="Times New Roman"/>
          <w:b/>
          <w:szCs w:val="24"/>
          <w:shd w:val="clear" w:color="auto" w:fill="FFFFFF"/>
        </w:rPr>
        <w:t xml:space="preserve">. </w:t>
      </w:r>
      <w:r w:rsidR="00AE5F21">
        <w:t>Grup</w:t>
      </w:r>
      <w:r w:rsidR="00585FF6">
        <w:t>lar</w:t>
      </w:r>
      <w:r w:rsidR="00585FF6" w:rsidRPr="00585FF6">
        <w:t xml:space="preserve"> </w:t>
      </w:r>
      <w:r w:rsidR="00585FF6">
        <w:t xml:space="preserve">arasında </w:t>
      </w:r>
      <w:r w:rsidR="007416B1">
        <w:t>AFİ ilk ve AFİ son ölçümlerinin</w:t>
      </w:r>
      <w:r w:rsidR="007416B1" w:rsidRPr="0041624E">
        <w:t xml:space="preserve"> tanımlayıcı istatistikler</w:t>
      </w:r>
      <w:r w:rsidR="007416B1">
        <w:t xml:space="preserve">i </w:t>
      </w:r>
    </w:p>
    <w:tbl>
      <w:tblPr>
        <w:tblStyle w:val="TabloKlavuzu"/>
        <w:tblW w:w="7763" w:type="dxa"/>
        <w:tblLayout w:type="fixed"/>
        <w:tblLook w:val="04A0"/>
      </w:tblPr>
      <w:tblGrid>
        <w:gridCol w:w="2093"/>
        <w:gridCol w:w="2977"/>
        <w:gridCol w:w="2693"/>
      </w:tblGrid>
      <w:tr w:rsidR="00A24F2A" w:rsidRPr="008209A5" w:rsidTr="00E61F25">
        <w:trPr>
          <w:trHeight w:val="409"/>
        </w:trPr>
        <w:tc>
          <w:tcPr>
            <w:tcW w:w="2093" w:type="dxa"/>
          </w:tcPr>
          <w:p w:rsidR="00A24F2A" w:rsidRPr="00347ADC" w:rsidRDefault="00A24F2A" w:rsidP="00E61F25">
            <w:pPr>
              <w:spacing w:after="120"/>
              <w:jc w:val="center"/>
              <w:rPr>
                <w:rFonts w:eastAsia="Calibri" w:cs="Times New Roman"/>
                <w:b/>
              </w:rPr>
            </w:pPr>
            <w:r w:rsidRPr="00347ADC">
              <w:rPr>
                <w:rFonts w:eastAsia="Calibri" w:cs="Times New Roman"/>
                <w:b/>
              </w:rPr>
              <w:t>Gruplar</w:t>
            </w:r>
          </w:p>
        </w:tc>
        <w:tc>
          <w:tcPr>
            <w:tcW w:w="2977" w:type="dxa"/>
          </w:tcPr>
          <w:p w:rsidR="00A24F2A" w:rsidRPr="00347ADC" w:rsidRDefault="00E61F25" w:rsidP="00E61F25">
            <w:pPr>
              <w:spacing w:after="120"/>
              <w:jc w:val="center"/>
              <w:rPr>
                <w:rFonts w:eastAsia="Calibri" w:cs="Times New Roman"/>
                <w:b/>
              </w:rPr>
            </w:pPr>
            <w:r>
              <w:rPr>
                <w:rFonts w:eastAsia="Calibri" w:cs="Times New Roman"/>
                <w:b/>
              </w:rPr>
              <w:t>AFİ ilk</w:t>
            </w:r>
          </w:p>
        </w:tc>
        <w:tc>
          <w:tcPr>
            <w:tcW w:w="2693" w:type="dxa"/>
          </w:tcPr>
          <w:p w:rsidR="00A24F2A" w:rsidRPr="00347ADC" w:rsidRDefault="00E61F25" w:rsidP="00E61F25">
            <w:pPr>
              <w:spacing w:after="120"/>
              <w:jc w:val="center"/>
              <w:rPr>
                <w:rFonts w:eastAsia="Calibri" w:cs="Times New Roman"/>
                <w:b/>
              </w:rPr>
            </w:pPr>
            <w:r>
              <w:rPr>
                <w:rFonts w:eastAsia="Calibri" w:cs="Times New Roman"/>
                <w:b/>
              </w:rPr>
              <w:t>AFİ son</w:t>
            </w:r>
          </w:p>
        </w:tc>
      </w:tr>
      <w:tr w:rsidR="00A24F2A" w:rsidRPr="008209A5" w:rsidTr="00E61F25">
        <w:tc>
          <w:tcPr>
            <w:tcW w:w="2093" w:type="dxa"/>
          </w:tcPr>
          <w:p w:rsidR="00A24F2A" w:rsidRPr="00347ADC" w:rsidRDefault="00A24F2A" w:rsidP="00E61F25">
            <w:pPr>
              <w:spacing w:after="120"/>
              <w:jc w:val="center"/>
              <w:rPr>
                <w:rFonts w:eastAsia="Calibri" w:cs="Times New Roman"/>
                <w:b/>
                <w:bCs/>
              </w:rPr>
            </w:pPr>
            <w:r w:rsidRPr="00347ADC">
              <w:rPr>
                <w:rFonts w:eastAsia="Calibri" w:cs="Times New Roman"/>
                <w:b/>
                <w:bCs/>
              </w:rPr>
              <w:t>Kontrol</w:t>
            </w:r>
          </w:p>
        </w:tc>
        <w:tc>
          <w:tcPr>
            <w:tcW w:w="2977" w:type="dxa"/>
          </w:tcPr>
          <w:p w:rsidR="00A24F2A" w:rsidRPr="009755BC" w:rsidRDefault="00A24F2A" w:rsidP="00E61F25">
            <w:pPr>
              <w:spacing w:after="120"/>
              <w:jc w:val="center"/>
              <w:rPr>
                <w:rFonts w:eastAsia="Calibri" w:cs="Times New Roman"/>
              </w:rPr>
            </w:pPr>
            <w:r>
              <w:rPr>
                <w:rFonts w:eastAsia="Calibri" w:cs="Times New Roman"/>
              </w:rPr>
              <w:t>-6,59</w:t>
            </w:r>
            <w:r w:rsidRPr="009755BC">
              <w:rPr>
                <w:rFonts w:eastAsia="Calibri" w:cs="Times New Roman"/>
              </w:rPr>
              <w:t>±2,49</w:t>
            </w:r>
          </w:p>
        </w:tc>
        <w:tc>
          <w:tcPr>
            <w:tcW w:w="2693" w:type="dxa"/>
          </w:tcPr>
          <w:p w:rsidR="00A24F2A" w:rsidRPr="009755BC" w:rsidRDefault="00A24F2A" w:rsidP="00E61F25">
            <w:pPr>
              <w:spacing w:after="120"/>
              <w:jc w:val="center"/>
              <w:rPr>
                <w:rFonts w:eastAsia="Calibri" w:cs="Times New Roman"/>
              </w:rPr>
            </w:pPr>
            <w:r w:rsidRPr="009755BC">
              <w:rPr>
                <w:rFonts w:eastAsia="Calibri" w:cs="Times New Roman"/>
              </w:rPr>
              <w:t>-6,50±2,50</w:t>
            </w:r>
          </w:p>
        </w:tc>
      </w:tr>
      <w:tr w:rsidR="00A24F2A" w:rsidRPr="008209A5" w:rsidTr="00E61F25">
        <w:tc>
          <w:tcPr>
            <w:tcW w:w="2093" w:type="dxa"/>
          </w:tcPr>
          <w:p w:rsidR="00A24F2A" w:rsidRPr="00347ADC" w:rsidRDefault="00A24F2A" w:rsidP="00E61F25">
            <w:pPr>
              <w:spacing w:after="120"/>
              <w:jc w:val="center"/>
              <w:rPr>
                <w:rFonts w:eastAsia="Calibri" w:cs="Times New Roman"/>
                <w:b/>
                <w:bCs/>
              </w:rPr>
            </w:pPr>
            <w:r w:rsidRPr="00347ADC">
              <w:rPr>
                <w:rFonts w:eastAsia="Calibri" w:cs="Times New Roman"/>
                <w:b/>
                <w:bCs/>
              </w:rPr>
              <w:t>Hasta</w:t>
            </w:r>
          </w:p>
        </w:tc>
        <w:tc>
          <w:tcPr>
            <w:tcW w:w="2977" w:type="dxa"/>
          </w:tcPr>
          <w:p w:rsidR="00A24F2A" w:rsidRPr="009755BC" w:rsidRDefault="00A24F2A" w:rsidP="00E61F25">
            <w:pPr>
              <w:spacing w:after="120"/>
              <w:jc w:val="center"/>
              <w:rPr>
                <w:rFonts w:eastAsia="Calibri" w:cs="Times New Roman"/>
              </w:rPr>
            </w:pPr>
            <w:r w:rsidRPr="009755BC">
              <w:rPr>
                <w:rFonts w:eastAsia="Calibri" w:cs="Times New Roman"/>
              </w:rPr>
              <w:t>-23,99±5,99</w:t>
            </w:r>
            <w:r w:rsidRPr="00D272AA">
              <w:rPr>
                <w:rFonts w:eastAsia="Calibri" w:cs="Times New Roman"/>
                <w:b/>
                <w:sz w:val="24"/>
                <w:szCs w:val="24"/>
              </w:rPr>
              <w:t>***</w:t>
            </w:r>
            <w:r w:rsidRPr="00D272AA">
              <w:rPr>
                <w:rFonts w:eastAsia="Calibri" w:cs="Times New Roman"/>
                <w:b/>
                <w:sz w:val="24"/>
                <w:szCs w:val="24"/>
                <w:vertAlign w:val="superscript"/>
              </w:rPr>
              <w:t>a</w:t>
            </w:r>
          </w:p>
        </w:tc>
        <w:tc>
          <w:tcPr>
            <w:tcW w:w="2693" w:type="dxa"/>
          </w:tcPr>
          <w:p w:rsidR="00A24F2A" w:rsidRPr="009755BC" w:rsidRDefault="00A24F2A" w:rsidP="00E61F25">
            <w:pPr>
              <w:spacing w:after="120"/>
              <w:jc w:val="center"/>
              <w:rPr>
                <w:rFonts w:eastAsia="Calibri" w:cs="Times New Roman"/>
              </w:rPr>
            </w:pPr>
            <w:r w:rsidRPr="009755BC">
              <w:rPr>
                <w:rFonts w:eastAsia="Calibri" w:cs="Times New Roman"/>
              </w:rPr>
              <w:t>-9,89±10,02</w:t>
            </w:r>
            <w:r w:rsidRPr="00D272AA">
              <w:rPr>
                <w:rFonts w:eastAsia="Calibri" w:cs="Times New Roman"/>
                <w:b/>
                <w:sz w:val="24"/>
                <w:szCs w:val="24"/>
              </w:rPr>
              <w:t>**</w:t>
            </w:r>
            <w:r w:rsidRPr="00D272AA">
              <w:rPr>
                <w:rFonts w:eastAsia="Calibri" w:cs="Times New Roman"/>
                <w:b/>
                <w:sz w:val="24"/>
                <w:szCs w:val="24"/>
                <w:vertAlign w:val="superscript"/>
              </w:rPr>
              <w:t>a</w:t>
            </w:r>
          </w:p>
        </w:tc>
      </w:tr>
      <w:tr w:rsidR="00A24F2A" w:rsidRPr="008209A5" w:rsidTr="00E61F25">
        <w:tc>
          <w:tcPr>
            <w:tcW w:w="2093" w:type="dxa"/>
          </w:tcPr>
          <w:p w:rsidR="00A24F2A" w:rsidRPr="00347ADC" w:rsidRDefault="00A24F2A" w:rsidP="00E61F25">
            <w:pPr>
              <w:spacing w:after="120"/>
              <w:jc w:val="center"/>
              <w:rPr>
                <w:rFonts w:eastAsia="Calibri" w:cs="Times New Roman"/>
                <w:b/>
                <w:bCs/>
              </w:rPr>
            </w:pPr>
            <w:r w:rsidRPr="00347ADC">
              <w:rPr>
                <w:rFonts w:eastAsia="Calibri" w:cs="Times New Roman"/>
                <w:b/>
                <w:bCs/>
              </w:rPr>
              <w:t>Pre-LC</w:t>
            </w:r>
          </w:p>
        </w:tc>
        <w:tc>
          <w:tcPr>
            <w:tcW w:w="2977" w:type="dxa"/>
          </w:tcPr>
          <w:p w:rsidR="00A24F2A" w:rsidRPr="009755BC" w:rsidRDefault="00A24F2A" w:rsidP="00E61F25">
            <w:pPr>
              <w:spacing w:after="120"/>
              <w:jc w:val="center"/>
              <w:rPr>
                <w:rFonts w:eastAsia="Calibri" w:cs="Times New Roman"/>
              </w:rPr>
            </w:pPr>
            <w:r w:rsidRPr="009755BC">
              <w:rPr>
                <w:rFonts w:eastAsia="Calibri" w:cs="Times New Roman"/>
              </w:rPr>
              <w:t>-24,97±7,41</w:t>
            </w:r>
            <w:r w:rsidRPr="00D272AA">
              <w:rPr>
                <w:rFonts w:eastAsia="Calibri" w:cs="Times New Roman"/>
                <w:b/>
                <w:sz w:val="24"/>
                <w:szCs w:val="24"/>
              </w:rPr>
              <w:t>***</w:t>
            </w:r>
            <w:r w:rsidRPr="00D272AA">
              <w:rPr>
                <w:rFonts w:eastAsia="Calibri" w:cs="Times New Roman"/>
                <w:b/>
                <w:sz w:val="24"/>
                <w:szCs w:val="24"/>
                <w:vertAlign w:val="superscript"/>
              </w:rPr>
              <w:t>a</w:t>
            </w:r>
          </w:p>
        </w:tc>
        <w:tc>
          <w:tcPr>
            <w:tcW w:w="2693" w:type="dxa"/>
          </w:tcPr>
          <w:p w:rsidR="00A24F2A" w:rsidRPr="009755BC" w:rsidRDefault="00A24F2A" w:rsidP="00E61F25">
            <w:pPr>
              <w:spacing w:after="120"/>
              <w:jc w:val="center"/>
              <w:rPr>
                <w:rFonts w:eastAsia="Calibri" w:cs="Times New Roman"/>
              </w:rPr>
            </w:pPr>
            <w:r w:rsidRPr="009755BC">
              <w:rPr>
                <w:rFonts w:eastAsia="Calibri" w:cs="Times New Roman"/>
              </w:rPr>
              <w:t>-8,70±1,72</w:t>
            </w:r>
          </w:p>
        </w:tc>
      </w:tr>
      <w:tr w:rsidR="00A24F2A" w:rsidRPr="008209A5" w:rsidTr="00E61F25">
        <w:tc>
          <w:tcPr>
            <w:tcW w:w="2093" w:type="dxa"/>
          </w:tcPr>
          <w:p w:rsidR="00A24F2A" w:rsidRPr="00347ADC" w:rsidRDefault="00A24F2A" w:rsidP="00E61F25">
            <w:pPr>
              <w:spacing w:after="120"/>
              <w:jc w:val="center"/>
              <w:rPr>
                <w:rFonts w:eastAsia="Calibri" w:cs="Times New Roman"/>
                <w:b/>
                <w:bCs/>
              </w:rPr>
            </w:pPr>
            <w:r w:rsidRPr="00347ADC">
              <w:rPr>
                <w:rFonts w:eastAsia="Calibri" w:cs="Times New Roman"/>
                <w:b/>
                <w:bCs/>
              </w:rPr>
              <w:t>Post-LC</w:t>
            </w:r>
          </w:p>
        </w:tc>
        <w:tc>
          <w:tcPr>
            <w:tcW w:w="2977" w:type="dxa"/>
          </w:tcPr>
          <w:p w:rsidR="00A24F2A" w:rsidRPr="009755BC" w:rsidRDefault="00A24F2A" w:rsidP="00E61F25">
            <w:pPr>
              <w:spacing w:after="120"/>
              <w:jc w:val="center"/>
              <w:rPr>
                <w:rFonts w:eastAsia="Calibri" w:cs="Times New Roman"/>
              </w:rPr>
            </w:pPr>
            <w:r w:rsidRPr="009755BC">
              <w:rPr>
                <w:rFonts w:eastAsia="Calibri" w:cs="Times New Roman"/>
              </w:rPr>
              <w:t>-25,39±7,75</w:t>
            </w:r>
            <w:r w:rsidRPr="00D272AA">
              <w:rPr>
                <w:rFonts w:eastAsia="Calibri" w:cs="Times New Roman"/>
                <w:b/>
                <w:sz w:val="24"/>
                <w:szCs w:val="24"/>
              </w:rPr>
              <w:t>***</w:t>
            </w:r>
            <w:r w:rsidRPr="00D272AA">
              <w:rPr>
                <w:rFonts w:eastAsia="Calibri" w:cs="Times New Roman"/>
                <w:b/>
                <w:sz w:val="24"/>
                <w:szCs w:val="24"/>
                <w:vertAlign w:val="superscript"/>
              </w:rPr>
              <w:t>a</w:t>
            </w:r>
          </w:p>
        </w:tc>
        <w:tc>
          <w:tcPr>
            <w:tcW w:w="2693" w:type="dxa"/>
          </w:tcPr>
          <w:p w:rsidR="00A24F2A" w:rsidRPr="009755BC" w:rsidRDefault="00A24F2A" w:rsidP="00E61F25">
            <w:pPr>
              <w:spacing w:after="120"/>
              <w:jc w:val="center"/>
              <w:rPr>
                <w:rFonts w:eastAsia="Calibri" w:cs="Times New Roman"/>
              </w:rPr>
            </w:pPr>
            <w:r w:rsidRPr="009755BC">
              <w:rPr>
                <w:rFonts w:eastAsia="Calibri" w:cs="Times New Roman"/>
              </w:rPr>
              <w:t>-9,34±1,81</w:t>
            </w:r>
          </w:p>
        </w:tc>
      </w:tr>
    </w:tbl>
    <w:p w:rsidR="00657F23" w:rsidRDefault="00962DC7" w:rsidP="00962DC7">
      <w:pPr>
        <w:spacing w:after="120"/>
        <w:ind w:firstLine="0"/>
        <w:rPr>
          <w:rFonts w:cs="Times New Roman"/>
          <w:bCs/>
          <w:szCs w:val="24"/>
          <w:lang w:val="en-US"/>
        </w:rPr>
      </w:pPr>
      <w:r w:rsidRPr="00D272AA">
        <w:rPr>
          <w:rFonts w:cs="Times New Roman"/>
          <w:szCs w:val="24"/>
        </w:rPr>
        <w:t xml:space="preserve">a: kontrol grubu arasında anlamlı fark var. </w:t>
      </w:r>
      <w:r w:rsidRPr="00D272AA">
        <w:rPr>
          <w:rFonts w:cs="Times New Roman"/>
          <w:bCs/>
          <w:szCs w:val="24"/>
          <w:lang w:val="en-US"/>
        </w:rPr>
        <w:t>*</w:t>
      </w:r>
      <w:r w:rsidR="00D272AA" w:rsidRPr="00D272AA">
        <w:rPr>
          <w:rFonts w:cs="Times New Roman"/>
          <w:bCs/>
          <w:szCs w:val="24"/>
          <w:lang w:val="en-US"/>
        </w:rPr>
        <w:t>*</w:t>
      </w:r>
      <w:r w:rsidRPr="00D272AA">
        <w:rPr>
          <w:rFonts w:cs="Times New Roman"/>
          <w:bCs/>
          <w:szCs w:val="24"/>
          <w:lang w:val="en-US"/>
        </w:rPr>
        <w:t xml:space="preserve"> </w:t>
      </w:r>
      <w:r w:rsidRPr="00D272AA">
        <w:rPr>
          <w:rFonts w:cs="Times New Roman"/>
          <w:bCs/>
          <w:iCs/>
          <w:szCs w:val="24"/>
          <w:lang w:val="en-US"/>
        </w:rPr>
        <w:t>P</w:t>
      </w:r>
      <w:r w:rsidR="00D272AA" w:rsidRPr="00D272AA">
        <w:rPr>
          <w:rFonts w:cs="Times New Roman"/>
          <w:bCs/>
          <w:iCs/>
          <w:szCs w:val="24"/>
          <w:lang w:val="en-US"/>
        </w:rPr>
        <w:t>=</w:t>
      </w:r>
      <w:r w:rsidR="00690EE2" w:rsidRPr="00D272AA">
        <w:rPr>
          <w:rFonts w:cs="Times New Roman"/>
          <w:bCs/>
          <w:szCs w:val="24"/>
          <w:lang w:val="en-US"/>
        </w:rPr>
        <w:t>0,</w:t>
      </w:r>
      <w:r w:rsidRPr="00D272AA">
        <w:rPr>
          <w:rFonts w:cs="Times New Roman"/>
          <w:bCs/>
          <w:szCs w:val="24"/>
          <w:lang w:val="en-US"/>
        </w:rPr>
        <w:t>0</w:t>
      </w:r>
      <w:r w:rsidR="006E67EC">
        <w:rPr>
          <w:rFonts w:cs="Times New Roman"/>
          <w:bCs/>
          <w:szCs w:val="24"/>
          <w:lang w:val="en-US"/>
        </w:rPr>
        <w:t>02</w:t>
      </w:r>
      <w:r w:rsidRPr="00D272AA">
        <w:rPr>
          <w:rFonts w:cs="Times New Roman"/>
          <w:bCs/>
          <w:szCs w:val="24"/>
          <w:lang w:val="en-US"/>
        </w:rPr>
        <w:t xml:space="preserve"> **</w:t>
      </w:r>
      <w:r w:rsidR="00690EE2" w:rsidRPr="00D272AA">
        <w:rPr>
          <w:rFonts w:cs="Times New Roman"/>
          <w:bCs/>
          <w:szCs w:val="24"/>
          <w:lang w:val="en-US"/>
        </w:rPr>
        <w:t>*</w:t>
      </w:r>
      <w:r w:rsidRPr="00D272AA">
        <w:rPr>
          <w:rFonts w:cs="Times New Roman"/>
          <w:bCs/>
          <w:szCs w:val="24"/>
          <w:lang w:val="en-US"/>
        </w:rPr>
        <w:t xml:space="preserve"> </w:t>
      </w:r>
      <w:r w:rsidRPr="00D272AA">
        <w:rPr>
          <w:rFonts w:cs="Times New Roman"/>
          <w:bCs/>
          <w:iCs/>
          <w:szCs w:val="24"/>
          <w:lang w:val="en-US"/>
        </w:rPr>
        <w:t>P&lt;</w:t>
      </w:r>
      <w:r w:rsidR="00690EE2" w:rsidRPr="00D272AA">
        <w:rPr>
          <w:rFonts w:cs="Times New Roman"/>
          <w:bCs/>
          <w:szCs w:val="24"/>
          <w:lang w:val="en-US"/>
        </w:rPr>
        <w:t>0,</w:t>
      </w:r>
      <w:r w:rsidRPr="00D272AA">
        <w:rPr>
          <w:rFonts w:cs="Times New Roman"/>
          <w:bCs/>
          <w:szCs w:val="24"/>
          <w:lang w:val="en-US"/>
        </w:rPr>
        <w:t>001</w:t>
      </w:r>
    </w:p>
    <w:p w:rsidR="00684D99" w:rsidRDefault="00684D99" w:rsidP="00962DC7">
      <w:pPr>
        <w:spacing w:after="120"/>
        <w:ind w:firstLine="0"/>
        <w:rPr>
          <w:rFonts w:cs="Times New Roman"/>
          <w:bCs/>
          <w:szCs w:val="24"/>
          <w:lang w:val="en-US"/>
        </w:rPr>
      </w:pPr>
    </w:p>
    <w:p w:rsidR="00347ADC" w:rsidRDefault="00657F23" w:rsidP="00684D99">
      <w:pPr>
        <w:spacing w:after="120"/>
        <w:ind w:firstLine="0"/>
        <w:jc w:val="center"/>
        <w:rPr>
          <w:rFonts w:cstheme="minorHAnsi"/>
          <w:b/>
          <w:szCs w:val="24"/>
        </w:rPr>
      </w:pPr>
      <w:r>
        <w:rPr>
          <w:rFonts w:cs="Times New Roman"/>
          <w:b/>
          <w:noProof/>
          <w:szCs w:val="24"/>
          <w:lang w:eastAsia="tr-TR"/>
        </w:rPr>
        <w:drawing>
          <wp:inline distT="0" distB="0" distL="0" distR="0">
            <wp:extent cx="1818010" cy="3039781"/>
            <wp:effectExtent l="19050" t="0" r="0" b="0"/>
            <wp:docPr id="25" name="Resim 3" descr="C:\Users\Pc\Documents\İlk yürüme 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İlk yürüme testi.jpg"/>
                    <pic:cNvPicPr>
                      <a:picLocks noChangeAspect="1" noChangeArrowheads="1"/>
                    </pic:cNvPicPr>
                  </pic:nvPicPr>
                  <pic:blipFill>
                    <a:blip r:embed="rId55" cstate="print"/>
                    <a:srcRect l="5245" t="1684" b="6221"/>
                    <a:stretch>
                      <a:fillRect/>
                    </a:stretch>
                  </pic:blipFill>
                  <pic:spPr bwMode="auto">
                    <a:xfrm>
                      <a:off x="0" y="0"/>
                      <a:ext cx="1819168" cy="3041718"/>
                    </a:xfrm>
                    <a:prstGeom prst="rect">
                      <a:avLst/>
                    </a:prstGeom>
                    <a:noFill/>
                    <a:ln w="9525">
                      <a:noFill/>
                      <a:miter lim="800000"/>
                      <a:headEnd/>
                      <a:tailEnd/>
                    </a:ln>
                  </pic:spPr>
                </pic:pic>
              </a:graphicData>
            </a:graphic>
          </wp:inline>
        </w:drawing>
      </w:r>
      <w:r w:rsidRPr="00657F23">
        <w:rPr>
          <w:rFonts w:cs="Times New Roman"/>
          <w:b/>
          <w:noProof/>
          <w:szCs w:val="24"/>
          <w:lang w:eastAsia="tr-TR"/>
        </w:rPr>
        <w:drawing>
          <wp:inline distT="0" distB="0" distL="0" distR="0">
            <wp:extent cx="1925574" cy="2402971"/>
            <wp:effectExtent l="19050" t="0" r="0" b="0"/>
            <wp:docPr id="27" name="Resim 2" descr="C:\Users\Pc\Desktop\Son yürüme 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on yürüme testi.jpg"/>
                    <pic:cNvPicPr>
                      <a:picLocks noChangeAspect="1" noChangeArrowheads="1"/>
                    </pic:cNvPicPr>
                  </pic:nvPicPr>
                  <pic:blipFill>
                    <a:blip r:embed="rId56" cstate="print"/>
                    <a:srcRect l="5143" t="2912" b="7867"/>
                    <a:stretch>
                      <a:fillRect/>
                    </a:stretch>
                  </pic:blipFill>
                  <pic:spPr bwMode="auto">
                    <a:xfrm>
                      <a:off x="0" y="0"/>
                      <a:ext cx="1925574" cy="2402971"/>
                    </a:xfrm>
                    <a:prstGeom prst="rect">
                      <a:avLst/>
                    </a:prstGeom>
                    <a:noFill/>
                    <a:ln w="9525">
                      <a:noFill/>
                      <a:miter lim="800000"/>
                      <a:headEnd/>
                      <a:tailEnd/>
                    </a:ln>
                  </pic:spPr>
                </pic:pic>
              </a:graphicData>
            </a:graphic>
          </wp:inline>
        </w:drawing>
      </w:r>
    </w:p>
    <w:p w:rsidR="00657F23" w:rsidRPr="00684D99" w:rsidRDefault="009A3BAA" w:rsidP="00684D99">
      <w:pPr>
        <w:spacing w:after="120"/>
        <w:ind w:firstLine="0"/>
        <w:jc w:val="center"/>
        <w:rPr>
          <w:rFonts w:cs="Times New Roman"/>
          <w:b/>
          <w:szCs w:val="24"/>
        </w:rPr>
      </w:pPr>
      <w:r>
        <w:rPr>
          <w:rFonts w:cstheme="minorHAnsi"/>
          <w:b/>
          <w:szCs w:val="24"/>
        </w:rPr>
        <w:t>Şekil 7</w:t>
      </w:r>
      <w:r w:rsidR="00657F23" w:rsidRPr="004341C0">
        <w:rPr>
          <w:rFonts w:cstheme="minorHAnsi"/>
          <w:b/>
          <w:szCs w:val="24"/>
        </w:rPr>
        <w:t xml:space="preserve">. </w:t>
      </w:r>
      <w:r w:rsidR="00657F23" w:rsidRPr="00BD6D97">
        <w:rPr>
          <w:rFonts w:cstheme="minorHAnsi"/>
          <w:szCs w:val="24"/>
        </w:rPr>
        <w:t>Sıçan</w:t>
      </w:r>
      <w:r w:rsidR="00657F23">
        <w:rPr>
          <w:rFonts w:cstheme="minorHAnsi"/>
          <w:szCs w:val="24"/>
        </w:rPr>
        <w:t xml:space="preserve">ların ilk ve son yürüme testi </w:t>
      </w:r>
      <w:r w:rsidR="00657F23" w:rsidRPr="00BD6D97">
        <w:rPr>
          <w:rFonts w:cstheme="minorHAnsi"/>
          <w:szCs w:val="24"/>
        </w:rPr>
        <w:t xml:space="preserve">sonuçları </w:t>
      </w:r>
      <w:r w:rsidR="00657F23">
        <w:t>g</w:t>
      </w:r>
      <w:r w:rsidR="00657F23" w:rsidRPr="00BD6D97">
        <w:t>rafik</w:t>
      </w:r>
      <w:r w:rsidR="00657F23">
        <w:t xml:space="preserve"> g</w:t>
      </w:r>
      <w:r w:rsidR="00657F23" w:rsidRPr="00BD6D97">
        <w:t>örüntüsü</w:t>
      </w:r>
      <w:r w:rsidR="00657F23">
        <w:t>.</w:t>
      </w:r>
    </w:p>
    <w:p w:rsidR="00A37FCA" w:rsidRDefault="00347ADC" w:rsidP="00F56873">
      <w:pPr>
        <w:spacing w:after="120"/>
        <w:ind w:firstLine="0"/>
      </w:pPr>
      <w:r>
        <w:rPr>
          <w:rFonts w:cs="Times New Roman"/>
          <w:szCs w:val="24"/>
        </w:rPr>
        <w:lastRenderedPageBreak/>
        <w:t xml:space="preserve">Şekil </w:t>
      </w:r>
      <w:r w:rsidR="009A3BAA">
        <w:rPr>
          <w:rFonts w:cs="Times New Roman"/>
          <w:szCs w:val="24"/>
        </w:rPr>
        <w:t>8</w:t>
      </w:r>
      <w:r w:rsidR="0041624E">
        <w:rPr>
          <w:rFonts w:cs="Times New Roman"/>
          <w:szCs w:val="24"/>
        </w:rPr>
        <w:t>’de</w:t>
      </w:r>
      <w:r w:rsidRPr="00700407">
        <w:rPr>
          <w:rFonts w:cs="Times New Roman"/>
          <w:szCs w:val="24"/>
        </w:rPr>
        <w:t xml:space="preserve"> g</w:t>
      </w:r>
      <w:r w:rsidR="00F93DB2">
        <w:rPr>
          <w:szCs w:val="24"/>
        </w:rPr>
        <w:t>rup içi</w:t>
      </w:r>
      <w:r w:rsidRPr="00700407">
        <w:rPr>
          <w:szCs w:val="24"/>
        </w:rPr>
        <w:t xml:space="preserve"> </w:t>
      </w:r>
      <w:r>
        <w:rPr>
          <w:szCs w:val="24"/>
        </w:rPr>
        <w:t xml:space="preserve">AFİ ilk ve AFİ son </w:t>
      </w:r>
      <w:r w:rsidR="00F93DB2">
        <w:rPr>
          <w:szCs w:val="24"/>
        </w:rPr>
        <w:t xml:space="preserve">ölçümleri </w:t>
      </w:r>
      <w:r w:rsidRPr="00700407">
        <w:rPr>
          <w:szCs w:val="24"/>
        </w:rPr>
        <w:t>karşılaştırma sonuçları</w:t>
      </w:r>
      <w:r>
        <w:rPr>
          <w:szCs w:val="24"/>
        </w:rPr>
        <w:t xml:space="preserve"> verilmiştir.</w:t>
      </w:r>
    </w:p>
    <w:p w:rsidR="00F56873" w:rsidRPr="00F56873" w:rsidRDefault="00F56873" w:rsidP="00F56873">
      <w:pPr>
        <w:spacing w:after="120"/>
        <w:ind w:firstLine="0"/>
      </w:pPr>
    </w:p>
    <w:p w:rsidR="00A61FC2" w:rsidRDefault="00A61FC2" w:rsidP="00657F23">
      <w:pPr>
        <w:spacing w:after="120"/>
        <w:ind w:firstLine="0"/>
        <w:jc w:val="center"/>
        <w:rPr>
          <w:b/>
          <w:noProof/>
          <w:szCs w:val="24"/>
        </w:rPr>
      </w:pPr>
      <w:r>
        <w:rPr>
          <w:b/>
          <w:noProof/>
          <w:szCs w:val="24"/>
          <w:lang w:eastAsia="tr-TR"/>
        </w:rPr>
        <w:drawing>
          <wp:inline distT="0" distB="0" distL="0" distR="0">
            <wp:extent cx="3286702" cy="2974848"/>
            <wp:effectExtent l="19050" t="0" r="8948" b="0"/>
            <wp:docPr id="17" name="Resim 1" descr="C:\Users\Pc\Desktop\grup içi yürüme tes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grup içi yürüme testi 1.jpg"/>
                    <pic:cNvPicPr>
                      <a:picLocks noChangeAspect="1" noChangeArrowheads="1"/>
                    </pic:cNvPicPr>
                  </pic:nvPicPr>
                  <pic:blipFill>
                    <a:blip r:embed="rId57" cstate="print"/>
                    <a:srcRect l="8793" t="4196" r="4893" b="8033"/>
                    <a:stretch>
                      <a:fillRect/>
                    </a:stretch>
                  </pic:blipFill>
                  <pic:spPr bwMode="auto">
                    <a:xfrm>
                      <a:off x="0" y="0"/>
                      <a:ext cx="3285394" cy="2973664"/>
                    </a:xfrm>
                    <a:prstGeom prst="rect">
                      <a:avLst/>
                    </a:prstGeom>
                    <a:noFill/>
                    <a:ln w="9525">
                      <a:noFill/>
                      <a:miter lim="800000"/>
                      <a:headEnd/>
                      <a:tailEnd/>
                    </a:ln>
                  </pic:spPr>
                </pic:pic>
              </a:graphicData>
            </a:graphic>
          </wp:inline>
        </w:drawing>
      </w:r>
    </w:p>
    <w:p w:rsidR="00C307CB" w:rsidRPr="00684D99" w:rsidRDefault="009A3BAA" w:rsidP="00C307CB">
      <w:pPr>
        <w:spacing w:after="120"/>
        <w:ind w:firstLine="0"/>
        <w:jc w:val="center"/>
        <w:rPr>
          <w:rFonts w:cs="Times New Roman"/>
          <w:b/>
          <w:szCs w:val="24"/>
        </w:rPr>
      </w:pPr>
      <w:r>
        <w:rPr>
          <w:rFonts w:cstheme="minorHAnsi"/>
          <w:b/>
          <w:szCs w:val="24"/>
        </w:rPr>
        <w:t>Şekil 8</w:t>
      </w:r>
      <w:r w:rsidR="00C307CB" w:rsidRPr="004341C0">
        <w:rPr>
          <w:rFonts w:cstheme="minorHAnsi"/>
          <w:b/>
          <w:szCs w:val="24"/>
        </w:rPr>
        <w:t xml:space="preserve">. </w:t>
      </w:r>
      <w:r w:rsidR="00C307CB">
        <w:rPr>
          <w:rFonts w:cstheme="minorHAnsi"/>
          <w:szCs w:val="24"/>
        </w:rPr>
        <w:t xml:space="preserve">Grupların AFİ ilk ve AFİ son </w:t>
      </w:r>
      <w:r w:rsidR="00C307CB" w:rsidRPr="00BD6D97">
        <w:rPr>
          <w:rFonts w:cstheme="minorHAnsi"/>
          <w:szCs w:val="24"/>
        </w:rPr>
        <w:t xml:space="preserve">sonuçları </w:t>
      </w:r>
      <w:r w:rsidR="00C307CB">
        <w:t>g</w:t>
      </w:r>
      <w:r w:rsidR="00C307CB" w:rsidRPr="00BD6D97">
        <w:t>rafik</w:t>
      </w:r>
      <w:r w:rsidR="00C307CB">
        <w:t xml:space="preserve"> g</w:t>
      </w:r>
      <w:r w:rsidR="00C307CB" w:rsidRPr="00BD6D97">
        <w:t>örüntüsü</w:t>
      </w:r>
      <w:r w:rsidR="00C307CB">
        <w:t>.</w:t>
      </w:r>
    </w:p>
    <w:p w:rsidR="00C307CB" w:rsidRDefault="00C307CB" w:rsidP="00657F23">
      <w:pPr>
        <w:spacing w:after="120"/>
        <w:ind w:firstLine="0"/>
        <w:jc w:val="center"/>
        <w:rPr>
          <w:b/>
          <w:noProof/>
          <w:szCs w:val="24"/>
        </w:rPr>
      </w:pPr>
    </w:p>
    <w:p w:rsidR="00FA1598" w:rsidRDefault="008C14E6" w:rsidP="00A37FCA">
      <w:pPr>
        <w:spacing w:after="120"/>
        <w:ind w:firstLine="0"/>
      </w:pPr>
      <w:r>
        <w:rPr>
          <w:szCs w:val="24"/>
        </w:rPr>
        <w:t>İ</w:t>
      </w:r>
      <w:r w:rsidR="00A37FCA">
        <w:rPr>
          <w:szCs w:val="24"/>
        </w:rPr>
        <w:t>lk</w:t>
      </w:r>
      <w:r>
        <w:rPr>
          <w:szCs w:val="24"/>
        </w:rPr>
        <w:t xml:space="preserve"> </w:t>
      </w:r>
      <w:r w:rsidR="00A37FCA">
        <w:rPr>
          <w:szCs w:val="24"/>
        </w:rPr>
        <w:t>ve son fonksiyonel yürüme testi verilerinden e</w:t>
      </w:r>
      <w:r>
        <w:rPr>
          <w:szCs w:val="24"/>
        </w:rPr>
        <w:t xml:space="preserve">lde edilen AFİ değerlerinin grup içi istatistiksel analiz sonuçları </w:t>
      </w:r>
      <w:r w:rsidR="00BA1545">
        <w:rPr>
          <w:szCs w:val="24"/>
        </w:rPr>
        <w:t>Pre-LC grubunda (p=0,0</w:t>
      </w:r>
      <w:r w:rsidR="00B563F5">
        <w:rPr>
          <w:szCs w:val="24"/>
        </w:rPr>
        <w:t>0</w:t>
      </w:r>
      <w:r w:rsidR="00BA1545">
        <w:rPr>
          <w:szCs w:val="24"/>
        </w:rPr>
        <w:t>6), Post-LC grubunda (p=0,033). a</w:t>
      </w:r>
      <w:r w:rsidR="00A37FCA">
        <w:rPr>
          <w:szCs w:val="24"/>
        </w:rPr>
        <w:t>nlamlı</w:t>
      </w:r>
      <w:r w:rsidR="00BA1545">
        <w:rPr>
          <w:szCs w:val="24"/>
        </w:rPr>
        <w:t xml:space="preserve"> farklı bulundu. Ancak hasta grubu </w:t>
      </w:r>
      <w:r w:rsidR="001E20B1">
        <w:rPr>
          <w:szCs w:val="24"/>
        </w:rPr>
        <w:t>(p=0,501) ve kontrol gruplarının</w:t>
      </w:r>
      <w:r w:rsidR="00BA1545">
        <w:rPr>
          <w:szCs w:val="24"/>
        </w:rPr>
        <w:t xml:space="preserve"> (p&gt;0,05) ilk ve son AFİ değerleri </w:t>
      </w:r>
      <w:r w:rsidR="001E20B1">
        <w:rPr>
          <w:szCs w:val="24"/>
        </w:rPr>
        <w:t xml:space="preserve">arasında </w:t>
      </w:r>
      <w:r w:rsidR="00BA1545">
        <w:rPr>
          <w:szCs w:val="24"/>
        </w:rPr>
        <w:t>anlamlı fark yoktur</w:t>
      </w:r>
      <w:r w:rsidR="00E61F25">
        <w:rPr>
          <w:szCs w:val="24"/>
        </w:rPr>
        <w:t xml:space="preserve"> (Tablo 9)</w:t>
      </w:r>
      <w:r w:rsidR="0095137E">
        <w:rPr>
          <w:szCs w:val="24"/>
        </w:rPr>
        <w:t>. Pre-LC ve Post-LC gruplarının</w:t>
      </w:r>
      <w:r w:rsidR="00A37FCA">
        <w:rPr>
          <w:szCs w:val="24"/>
        </w:rPr>
        <w:t xml:space="preserve"> ilk AFİ</w:t>
      </w:r>
      <w:r w:rsidR="00C74DA4">
        <w:rPr>
          <w:szCs w:val="24"/>
        </w:rPr>
        <w:t xml:space="preserve"> </w:t>
      </w:r>
      <w:r w:rsidR="001F1AF7">
        <w:rPr>
          <w:szCs w:val="24"/>
        </w:rPr>
        <w:t xml:space="preserve">değerleri </w:t>
      </w:r>
      <w:r w:rsidR="00A37FCA">
        <w:rPr>
          <w:szCs w:val="24"/>
        </w:rPr>
        <w:t>son AFİ</w:t>
      </w:r>
      <w:r w:rsidR="00C74DA4">
        <w:rPr>
          <w:szCs w:val="24"/>
        </w:rPr>
        <w:t xml:space="preserve"> değerleri</w:t>
      </w:r>
      <w:r w:rsidR="001F1AF7">
        <w:rPr>
          <w:szCs w:val="24"/>
        </w:rPr>
        <w:t>nden</w:t>
      </w:r>
      <w:r w:rsidR="00C74DA4">
        <w:rPr>
          <w:szCs w:val="24"/>
        </w:rPr>
        <w:t xml:space="preserve"> </w:t>
      </w:r>
      <w:r w:rsidR="00A37FCA">
        <w:rPr>
          <w:szCs w:val="24"/>
        </w:rPr>
        <w:t xml:space="preserve">anlamlı düzeyde daha düşüktü. </w:t>
      </w:r>
    </w:p>
    <w:p w:rsidR="00FC61F5" w:rsidRPr="00FA1598" w:rsidRDefault="00FC61F5" w:rsidP="00A37FCA">
      <w:pPr>
        <w:spacing w:after="120"/>
        <w:ind w:firstLine="0"/>
      </w:pPr>
    </w:p>
    <w:p w:rsidR="00A37FCA" w:rsidRPr="00665BAA" w:rsidRDefault="00E61F25" w:rsidP="00665BAA">
      <w:pPr>
        <w:spacing w:after="120"/>
        <w:ind w:left="-142" w:firstLine="0"/>
      </w:pPr>
      <w:r>
        <w:rPr>
          <w:rFonts w:cs="Times New Roman"/>
          <w:b/>
          <w:szCs w:val="24"/>
          <w:shd w:val="clear" w:color="auto" w:fill="FFFFFF"/>
        </w:rPr>
        <w:t>Tablo 9</w:t>
      </w:r>
      <w:r w:rsidR="00A37FCA" w:rsidRPr="00EB0C4C">
        <w:rPr>
          <w:rFonts w:cs="Times New Roman"/>
          <w:b/>
          <w:szCs w:val="24"/>
          <w:shd w:val="clear" w:color="auto" w:fill="FFFFFF"/>
        </w:rPr>
        <w:t xml:space="preserve">. </w:t>
      </w:r>
      <w:r w:rsidR="0041624E" w:rsidRPr="00E61F25">
        <w:rPr>
          <w:rFonts w:cs="Times New Roman"/>
          <w:szCs w:val="24"/>
          <w:shd w:val="clear" w:color="auto" w:fill="FFFFFF"/>
        </w:rPr>
        <w:t>Grup içi</w:t>
      </w:r>
      <w:r w:rsidR="0041624E">
        <w:rPr>
          <w:rFonts w:cs="Times New Roman"/>
          <w:b/>
          <w:szCs w:val="24"/>
          <w:shd w:val="clear" w:color="auto" w:fill="FFFFFF"/>
        </w:rPr>
        <w:t xml:space="preserve"> </w:t>
      </w:r>
      <w:r w:rsidR="000225B6">
        <w:t xml:space="preserve">AFİ </w:t>
      </w:r>
      <w:r>
        <w:t xml:space="preserve">ilk </w:t>
      </w:r>
      <w:r w:rsidR="00665BAA">
        <w:t>ve AFİ</w:t>
      </w:r>
      <w:r>
        <w:t xml:space="preserve"> son</w:t>
      </w:r>
      <w:r w:rsidR="00665BAA">
        <w:t xml:space="preserve"> </w:t>
      </w:r>
      <w:r w:rsidR="0041624E">
        <w:t>ölçümlerinin karşılaştırma</w:t>
      </w:r>
      <w:r w:rsidR="00C74DA4">
        <w:t xml:space="preserve"> </w:t>
      </w:r>
      <w:r w:rsidR="00665BAA" w:rsidRPr="00665BAA">
        <w:t>sonuçları</w:t>
      </w:r>
    </w:p>
    <w:tbl>
      <w:tblPr>
        <w:tblStyle w:val="TabloKlavuzu"/>
        <w:tblW w:w="8472" w:type="dxa"/>
        <w:tblLayout w:type="fixed"/>
        <w:tblLook w:val="04A0"/>
      </w:tblPr>
      <w:tblGrid>
        <w:gridCol w:w="1951"/>
        <w:gridCol w:w="2410"/>
        <w:gridCol w:w="2268"/>
        <w:gridCol w:w="1843"/>
      </w:tblGrid>
      <w:tr w:rsidR="00A37FCA" w:rsidRPr="008209A5" w:rsidTr="00E61F25">
        <w:trPr>
          <w:trHeight w:val="409"/>
        </w:trPr>
        <w:tc>
          <w:tcPr>
            <w:tcW w:w="1951" w:type="dxa"/>
          </w:tcPr>
          <w:p w:rsidR="00A37FCA" w:rsidRPr="00347ADC" w:rsidRDefault="00A37FCA" w:rsidP="00C307CB">
            <w:pPr>
              <w:spacing w:after="120"/>
              <w:jc w:val="center"/>
              <w:rPr>
                <w:rFonts w:eastAsia="Calibri" w:cs="Times New Roman"/>
                <w:b/>
              </w:rPr>
            </w:pPr>
            <w:r w:rsidRPr="00347ADC">
              <w:rPr>
                <w:rFonts w:eastAsia="Calibri" w:cs="Times New Roman"/>
                <w:b/>
              </w:rPr>
              <w:t>Gruplar</w:t>
            </w:r>
          </w:p>
        </w:tc>
        <w:tc>
          <w:tcPr>
            <w:tcW w:w="2410" w:type="dxa"/>
          </w:tcPr>
          <w:p w:rsidR="00A37FCA" w:rsidRPr="00347ADC" w:rsidRDefault="00E61F25" w:rsidP="00C307CB">
            <w:pPr>
              <w:spacing w:after="120"/>
              <w:jc w:val="center"/>
              <w:rPr>
                <w:rFonts w:eastAsia="Calibri" w:cs="Times New Roman"/>
                <w:b/>
              </w:rPr>
            </w:pPr>
            <w:r>
              <w:rPr>
                <w:rFonts w:eastAsia="Calibri" w:cs="Times New Roman"/>
                <w:b/>
              </w:rPr>
              <w:t>AFİ ilk</w:t>
            </w:r>
          </w:p>
        </w:tc>
        <w:tc>
          <w:tcPr>
            <w:tcW w:w="2268" w:type="dxa"/>
          </w:tcPr>
          <w:p w:rsidR="00A37FCA" w:rsidRPr="00347ADC" w:rsidRDefault="00E61F25" w:rsidP="00C307CB">
            <w:pPr>
              <w:spacing w:after="120"/>
              <w:jc w:val="center"/>
              <w:rPr>
                <w:rFonts w:eastAsia="Calibri" w:cs="Times New Roman"/>
                <w:b/>
              </w:rPr>
            </w:pPr>
            <w:r>
              <w:rPr>
                <w:rFonts w:eastAsia="Calibri" w:cs="Times New Roman"/>
                <w:b/>
              </w:rPr>
              <w:t>AFİ son</w:t>
            </w:r>
          </w:p>
        </w:tc>
        <w:tc>
          <w:tcPr>
            <w:tcW w:w="1843" w:type="dxa"/>
          </w:tcPr>
          <w:p w:rsidR="00A37FCA" w:rsidRPr="00347ADC" w:rsidRDefault="00A37FCA" w:rsidP="00C307CB">
            <w:pPr>
              <w:spacing w:after="120"/>
              <w:rPr>
                <w:rFonts w:eastAsia="Calibri" w:cs="Times New Roman"/>
                <w:b/>
              </w:rPr>
            </w:pPr>
            <w:r w:rsidRPr="00347ADC">
              <w:rPr>
                <w:rFonts w:eastAsia="Calibri" w:cs="Times New Roman"/>
                <w:b/>
              </w:rPr>
              <w:t>P</w:t>
            </w:r>
          </w:p>
        </w:tc>
      </w:tr>
      <w:tr w:rsidR="00A37FCA" w:rsidRPr="008209A5" w:rsidTr="00E61F25">
        <w:tc>
          <w:tcPr>
            <w:tcW w:w="1951" w:type="dxa"/>
          </w:tcPr>
          <w:p w:rsidR="00A37FCA" w:rsidRPr="00347ADC" w:rsidRDefault="00A37FCA" w:rsidP="00C307CB">
            <w:pPr>
              <w:spacing w:after="120"/>
              <w:jc w:val="center"/>
              <w:rPr>
                <w:rFonts w:eastAsia="Calibri" w:cs="Times New Roman"/>
                <w:b/>
                <w:bCs/>
              </w:rPr>
            </w:pPr>
            <w:r w:rsidRPr="00347ADC">
              <w:rPr>
                <w:rFonts w:eastAsia="Calibri" w:cs="Times New Roman"/>
                <w:b/>
                <w:bCs/>
              </w:rPr>
              <w:t>Kontrol</w:t>
            </w:r>
          </w:p>
        </w:tc>
        <w:tc>
          <w:tcPr>
            <w:tcW w:w="2410" w:type="dxa"/>
          </w:tcPr>
          <w:p w:rsidR="00A37FCA" w:rsidRPr="009755BC" w:rsidRDefault="00A37FCA" w:rsidP="00C307CB">
            <w:pPr>
              <w:spacing w:after="120"/>
              <w:jc w:val="center"/>
              <w:rPr>
                <w:rFonts w:eastAsia="Calibri" w:cs="Times New Roman"/>
              </w:rPr>
            </w:pPr>
            <w:r>
              <w:rPr>
                <w:rFonts w:eastAsia="Calibri" w:cs="Times New Roman"/>
              </w:rPr>
              <w:t>-6,59</w:t>
            </w:r>
            <w:r w:rsidRPr="009755BC">
              <w:rPr>
                <w:rFonts w:eastAsia="Calibri" w:cs="Times New Roman"/>
              </w:rPr>
              <w:t>±2,49</w:t>
            </w:r>
          </w:p>
        </w:tc>
        <w:tc>
          <w:tcPr>
            <w:tcW w:w="2268" w:type="dxa"/>
          </w:tcPr>
          <w:p w:rsidR="00A37FCA" w:rsidRPr="009755BC" w:rsidRDefault="00A37FCA" w:rsidP="00C307CB">
            <w:pPr>
              <w:spacing w:after="120"/>
              <w:jc w:val="center"/>
              <w:rPr>
                <w:rFonts w:eastAsia="Calibri" w:cs="Times New Roman"/>
              </w:rPr>
            </w:pPr>
            <w:r w:rsidRPr="009755BC">
              <w:rPr>
                <w:rFonts w:eastAsia="Calibri" w:cs="Times New Roman"/>
              </w:rPr>
              <w:t>-6,50±2,50</w:t>
            </w:r>
          </w:p>
        </w:tc>
        <w:tc>
          <w:tcPr>
            <w:tcW w:w="1843" w:type="dxa"/>
          </w:tcPr>
          <w:p w:rsidR="00A37FCA" w:rsidRPr="009755BC" w:rsidRDefault="001F1AF7" w:rsidP="00C307CB">
            <w:pPr>
              <w:spacing w:after="120"/>
              <w:ind w:firstLine="0"/>
              <w:jc w:val="center"/>
              <w:rPr>
                <w:rFonts w:eastAsia="Calibri" w:cs="Times New Roman"/>
              </w:rPr>
            </w:pPr>
            <w:r>
              <w:rPr>
                <w:szCs w:val="24"/>
              </w:rPr>
              <w:t>P&gt;0,05</w:t>
            </w:r>
          </w:p>
        </w:tc>
      </w:tr>
      <w:tr w:rsidR="00A37FCA" w:rsidRPr="008209A5" w:rsidTr="00E61F25">
        <w:tc>
          <w:tcPr>
            <w:tcW w:w="1951" w:type="dxa"/>
          </w:tcPr>
          <w:p w:rsidR="00A37FCA" w:rsidRPr="00347ADC" w:rsidRDefault="00A37FCA" w:rsidP="00C307CB">
            <w:pPr>
              <w:spacing w:after="120"/>
              <w:jc w:val="center"/>
              <w:rPr>
                <w:rFonts w:eastAsia="Calibri" w:cs="Times New Roman"/>
                <w:b/>
                <w:bCs/>
              </w:rPr>
            </w:pPr>
            <w:r w:rsidRPr="00347ADC">
              <w:rPr>
                <w:rFonts w:eastAsia="Calibri" w:cs="Times New Roman"/>
                <w:b/>
                <w:bCs/>
              </w:rPr>
              <w:t>Hasta</w:t>
            </w:r>
          </w:p>
        </w:tc>
        <w:tc>
          <w:tcPr>
            <w:tcW w:w="2410" w:type="dxa"/>
          </w:tcPr>
          <w:p w:rsidR="00A37FCA" w:rsidRPr="009755BC" w:rsidRDefault="00A37FCA" w:rsidP="00C307CB">
            <w:pPr>
              <w:spacing w:after="120"/>
              <w:jc w:val="center"/>
              <w:rPr>
                <w:rFonts w:eastAsia="Calibri" w:cs="Times New Roman"/>
              </w:rPr>
            </w:pPr>
            <w:r w:rsidRPr="009755BC">
              <w:rPr>
                <w:rFonts w:eastAsia="Calibri" w:cs="Times New Roman"/>
              </w:rPr>
              <w:t>-23,99±5,99</w:t>
            </w:r>
          </w:p>
        </w:tc>
        <w:tc>
          <w:tcPr>
            <w:tcW w:w="2268" w:type="dxa"/>
          </w:tcPr>
          <w:p w:rsidR="00A37FCA" w:rsidRPr="009755BC" w:rsidRDefault="00A37FCA" w:rsidP="00C307CB">
            <w:pPr>
              <w:spacing w:after="120"/>
              <w:jc w:val="center"/>
              <w:rPr>
                <w:rFonts w:eastAsia="Calibri" w:cs="Times New Roman"/>
              </w:rPr>
            </w:pPr>
            <w:r w:rsidRPr="009755BC">
              <w:rPr>
                <w:rFonts w:eastAsia="Calibri" w:cs="Times New Roman"/>
              </w:rPr>
              <w:t>-9,89±10,02</w:t>
            </w:r>
          </w:p>
        </w:tc>
        <w:tc>
          <w:tcPr>
            <w:tcW w:w="1843" w:type="dxa"/>
          </w:tcPr>
          <w:p w:rsidR="00A37FCA" w:rsidRPr="009755BC" w:rsidRDefault="00C307CB" w:rsidP="00C307CB">
            <w:pPr>
              <w:spacing w:after="120"/>
              <w:ind w:firstLine="0"/>
              <w:jc w:val="center"/>
              <w:rPr>
                <w:rFonts w:eastAsia="Calibri" w:cs="Times New Roman"/>
              </w:rPr>
            </w:pPr>
            <w:r>
              <w:rPr>
                <w:szCs w:val="24"/>
              </w:rPr>
              <w:t>p=0,</w:t>
            </w:r>
            <w:r w:rsidR="00B563F5">
              <w:rPr>
                <w:szCs w:val="24"/>
              </w:rPr>
              <w:t>501</w:t>
            </w:r>
          </w:p>
        </w:tc>
      </w:tr>
      <w:tr w:rsidR="00A37FCA" w:rsidRPr="008209A5" w:rsidTr="00E61F25">
        <w:tc>
          <w:tcPr>
            <w:tcW w:w="1951" w:type="dxa"/>
          </w:tcPr>
          <w:p w:rsidR="00A37FCA" w:rsidRPr="00347ADC" w:rsidRDefault="00A37FCA" w:rsidP="00C307CB">
            <w:pPr>
              <w:spacing w:after="120"/>
              <w:jc w:val="center"/>
              <w:rPr>
                <w:rFonts w:eastAsia="Calibri" w:cs="Times New Roman"/>
                <w:b/>
                <w:bCs/>
              </w:rPr>
            </w:pPr>
            <w:r w:rsidRPr="00347ADC">
              <w:rPr>
                <w:rFonts w:eastAsia="Calibri" w:cs="Times New Roman"/>
                <w:b/>
                <w:bCs/>
              </w:rPr>
              <w:t>Pre-LC</w:t>
            </w:r>
          </w:p>
        </w:tc>
        <w:tc>
          <w:tcPr>
            <w:tcW w:w="2410" w:type="dxa"/>
          </w:tcPr>
          <w:p w:rsidR="00A37FCA" w:rsidRPr="009755BC" w:rsidRDefault="00A37FCA" w:rsidP="00C307CB">
            <w:pPr>
              <w:spacing w:after="120"/>
              <w:jc w:val="center"/>
              <w:rPr>
                <w:rFonts w:eastAsia="Calibri" w:cs="Times New Roman"/>
              </w:rPr>
            </w:pPr>
            <w:r w:rsidRPr="009755BC">
              <w:rPr>
                <w:rFonts w:eastAsia="Calibri" w:cs="Times New Roman"/>
              </w:rPr>
              <w:t>-24,97±7,41</w:t>
            </w:r>
          </w:p>
        </w:tc>
        <w:tc>
          <w:tcPr>
            <w:tcW w:w="2268" w:type="dxa"/>
          </w:tcPr>
          <w:p w:rsidR="00A37FCA" w:rsidRPr="009755BC" w:rsidRDefault="00A37FCA" w:rsidP="00C307CB">
            <w:pPr>
              <w:spacing w:after="120"/>
              <w:jc w:val="center"/>
              <w:rPr>
                <w:rFonts w:eastAsia="Calibri" w:cs="Times New Roman"/>
              </w:rPr>
            </w:pPr>
            <w:r w:rsidRPr="009755BC">
              <w:rPr>
                <w:rFonts w:eastAsia="Calibri" w:cs="Times New Roman"/>
              </w:rPr>
              <w:t>-8,70±1,72</w:t>
            </w:r>
          </w:p>
        </w:tc>
        <w:tc>
          <w:tcPr>
            <w:tcW w:w="1843" w:type="dxa"/>
          </w:tcPr>
          <w:p w:rsidR="00A37FCA" w:rsidRPr="009755BC" w:rsidRDefault="001F1AF7" w:rsidP="00C307CB">
            <w:pPr>
              <w:spacing w:after="120"/>
              <w:ind w:firstLine="0"/>
              <w:jc w:val="center"/>
              <w:rPr>
                <w:rFonts w:eastAsia="Calibri" w:cs="Times New Roman"/>
              </w:rPr>
            </w:pPr>
            <w:r>
              <w:rPr>
                <w:szCs w:val="24"/>
              </w:rPr>
              <w:t>p=0,0</w:t>
            </w:r>
            <w:r w:rsidR="00B563F5">
              <w:rPr>
                <w:szCs w:val="24"/>
              </w:rPr>
              <w:t>06</w:t>
            </w:r>
          </w:p>
        </w:tc>
      </w:tr>
      <w:tr w:rsidR="00A37FCA" w:rsidRPr="008209A5" w:rsidTr="00E61F25">
        <w:tc>
          <w:tcPr>
            <w:tcW w:w="1951" w:type="dxa"/>
          </w:tcPr>
          <w:p w:rsidR="00A37FCA" w:rsidRPr="00347ADC" w:rsidRDefault="00A37FCA" w:rsidP="00C307CB">
            <w:pPr>
              <w:spacing w:after="120"/>
              <w:jc w:val="center"/>
              <w:rPr>
                <w:rFonts w:eastAsia="Calibri" w:cs="Times New Roman"/>
                <w:b/>
                <w:bCs/>
              </w:rPr>
            </w:pPr>
            <w:r w:rsidRPr="00347ADC">
              <w:rPr>
                <w:rFonts w:eastAsia="Calibri" w:cs="Times New Roman"/>
                <w:b/>
                <w:bCs/>
              </w:rPr>
              <w:t>Post-LC</w:t>
            </w:r>
          </w:p>
        </w:tc>
        <w:tc>
          <w:tcPr>
            <w:tcW w:w="2410" w:type="dxa"/>
          </w:tcPr>
          <w:p w:rsidR="00A37FCA" w:rsidRPr="009755BC" w:rsidRDefault="00A37FCA" w:rsidP="00C307CB">
            <w:pPr>
              <w:spacing w:after="120"/>
              <w:jc w:val="center"/>
              <w:rPr>
                <w:rFonts w:eastAsia="Calibri" w:cs="Times New Roman"/>
              </w:rPr>
            </w:pPr>
            <w:r w:rsidRPr="009755BC">
              <w:rPr>
                <w:rFonts w:eastAsia="Calibri" w:cs="Times New Roman"/>
              </w:rPr>
              <w:t>-25,39±7,75</w:t>
            </w:r>
          </w:p>
        </w:tc>
        <w:tc>
          <w:tcPr>
            <w:tcW w:w="2268" w:type="dxa"/>
          </w:tcPr>
          <w:p w:rsidR="00A37FCA" w:rsidRPr="009755BC" w:rsidRDefault="00A37FCA" w:rsidP="00C307CB">
            <w:pPr>
              <w:spacing w:after="120"/>
              <w:jc w:val="center"/>
              <w:rPr>
                <w:rFonts w:eastAsia="Calibri" w:cs="Times New Roman"/>
              </w:rPr>
            </w:pPr>
            <w:r w:rsidRPr="009755BC">
              <w:rPr>
                <w:rFonts w:eastAsia="Calibri" w:cs="Times New Roman"/>
              </w:rPr>
              <w:t>-9,34±1,81</w:t>
            </w:r>
          </w:p>
        </w:tc>
        <w:tc>
          <w:tcPr>
            <w:tcW w:w="1843" w:type="dxa"/>
          </w:tcPr>
          <w:p w:rsidR="00A37FCA" w:rsidRPr="009755BC" w:rsidRDefault="00B563F5" w:rsidP="00B563F5">
            <w:pPr>
              <w:spacing w:after="120"/>
              <w:ind w:firstLine="0"/>
              <w:jc w:val="center"/>
              <w:rPr>
                <w:rFonts w:eastAsia="Calibri" w:cs="Times New Roman"/>
              </w:rPr>
            </w:pPr>
            <w:r>
              <w:rPr>
                <w:szCs w:val="24"/>
              </w:rPr>
              <w:t>p=0,033</w:t>
            </w:r>
          </w:p>
        </w:tc>
      </w:tr>
    </w:tbl>
    <w:p w:rsidR="00157685" w:rsidRDefault="00157685" w:rsidP="009755BC">
      <w:pPr>
        <w:spacing w:after="120"/>
        <w:ind w:firstLine="0"/>
        <w:rPr>
          <w:rFonts w:cs="Times New Roman"/>
          <w:b/>
          <w:szCs w:val="24"/>
        </w:rPr>
      </w:pPr>
    </w:p>
    <w:p w:rsidR="009A3BAA" w:rsidRDefault="009A3BAA" w:rsidP="009755BC">
      <w:pPr>
        <w:spacing w:after="120"/>
        <w:ind w:firstLine="0"/>
        <w:rPr>
          <w:rFonts w:cs="Times New Roman"/>
          <w:b/>
          <w:szCs w:val="24"/>
        </w:rPr>
      </w:pPr>
    </w:p>
    <w:p w:rsidR="009755BC" w:rsidRDefault="00052E10" w:rsidP="009755BC">
      <w:pPr>
        <w:spacing w:after="120"/>
        <w:ind w:firstLine="0"/>
        <w:rPr>
          <w:rFonts w:cs="Times New Roman"/>
          <w:b/>
          <w:szCs w:val="24"/>
        </w:rPr>
      </w:pPr>
      <w:r w:rsidRPr="004341C0">
        <w:rPr>
          <w:rFonts w:cs="Times New Roman"/>
          <w:b/>
          <w:szCs w:val="24"/>
        </w:rPr>
        <w:lastRenderedPageBreak/>
        <w:t xml:space="preserve">4.3. </w:t>
      </w:r>
      <w:r w:rsidR="009755BC">
        <w:rPr>
          <w:rFonts w:cs="Times New Roman"/>
          <w:b/>
          <w:szCs w:val="24"/>
        </w:rPr>
        <w:t xml:space="preserve">Histopatolojik </w:t>
      </w:r>
      <w:r w:rsidR="00EB5773" w:rsidRPr="00EB5773">
        <w:rPr>
          <w:rFonts w:cstheme="minorHAnsi"/>
          <w:b/>
          <w:szCs w:val="24"/>
        </w:rPr>
        <w:t>Değerlendirme</w:t>
      </w:r>
      <w:r w:rsidR="00D207A1">
        <w:rPr>
          <w:rFonts w:cs="Times New Roman"/>
          <w:b/>
          <w:szCs w:val="24"/>
        </w:rPr>
        <w:t xml:space="preserve"> </w:t>
      </w:r>
      <w:r w:rsidR="00D207A1" w:rsidRPr="00D207A1">
        <w:rPr>
          <w:rFonts w:cs="Times New Roman"/>
          <w:b/>
          <w:szCs w:val="24"/>
        </w:rPr>
        <w:t>Bulguları</w:t>
      </w:r>
    </w:p>
    <w:p w:rsidR="00052E10" w:rsidRPr="004341C0" w:rsidRDefault="00052E10" w:rsidP="00F50282">
      <w:pPr>
        <w:spacing w:after="120"/>
        <w:ind w:firstLine="0"/>
        <w:jc w:val="left"/>
        <w:rPr>
          <w:rFonts w:cs="Times New Roman"/>
          <w:b/>
          <w:szCs w:val="24"/>
        </w:rPr>
      </w:pPr>
    </w:p>
    <w:p w:rsidR="00FC61F5" w:rsidRDefault="00FC61F5" w:rsidP="00FC61F5">
      <w:pPr>
        <w:spacing w:after="120"/>
      </w:pPr>
      <w:r>
        <w:t>T</w:t>
      </w:r>
      <w:r w:rsidR="00821F98">
        <w:t>endonları</w:t>
      </w:r>
      <w:r>
        <w:t>n enflamasyon, neovaskülarizasyon, fibroblastik aktivite, kalsifikasyon ve kollajen fibril dizilimi alanında uzman patolog tarafından skorlandı</w:t>
      </w:r>
      <w:r w:rsidR="00821F98">
        <w:t xml:space="preserve">. </w:t>
      </w:r>
    </w:p>
    <w:p w:rsidR="00FC61F5" w:rsidRPr="00FC61F5" w:rsidRDefault="00FC61F5" w:rsidP="00FC61F5">
      <w:pPr>
        <w:spacing w:after="120"/>
      </w:pPr>
    </w:p>
    <w:p w:rsidR="009755BC" w:rsidRDefault="00FC61F5" w:rsidP="00FC61F5">
      <w:pPr>
        <w:pStyle w:val="AralkYok"/>
        <w:jc w:val="center"/>
        <w:rPr>
          <w:b/>
          <w:sz w:val="28"/>
          <w:szCs w:val="28"/>
          <w:shd w:val="clear" w:color="auto" w:fill="FFFFFF"/>
        </w:rPr>
      </w:pPr>
      <w:r w:rsidRPr="0002770C">
        <w:rPr>
          <w:b/>
          <w:noProof/>
          <w:sz w:val="28"/>
          <w:szCs w:val="28"/>
          <w:shd w:val="clear" w:color="auto" w:fill="FFFFFF"/>
          <w:lang w:eastAsia="tr-TR"/>
        </w:rPr>
        <w:drawing>
          <wp:inline distT="0" distB="0" distL="0" distR="0">
            <wp:extent cx="4016530" cy="2830963"/>
            <wp:effectExtent l="19050" t="0" r="22070" b="7487"/>
            <wp:docPr id="6"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770C" w:rsidRPr="00836C14" w:rsidRDefault="0002770C" w:rsidP="00FC61F5">
      <w:pPr>
        <w:ind w:firstLine="0"/>
        <w:jc w:val="center"/>
        <w:rPr>
          <w:rFonts w:cstheme="minorHAnsi"/>
          <w:szCs w:val="24"/>
        </w:rPr>
      </w:pPr>
      <w:r>
        <w:rPr>
          <w:rFonts w:cstheme="minorHAnsi"/>
          <w:b/>
          <w:szCs w:val="24"/>
        </w:rPr>
        <w:t>Şekil</w:t>
      </w:r>
      <w:r w:rsidRPr="00755F94">
        <w:rPr>
          <w:rFonts w:cstheme="minorHAnsi"/>
          <w:b/>
          <w:szCs w:val="24"/>
        </w:rPr>
        <w:t xml:space="preserve"> </w:t>
      </w:r>
      <w:r w:rsidR="009A3BAA">
        <w:rPr>
          <w:rFonts w:cstheme="minorHAnsi"/>
          <w:b/>
          <w:szCs w:val="24"/>
        </w:rPr>
        <w:t>9</w:t>
      </w:r>
      <w:r>
        <w:rPr>
          <w:rFonts w:cstheme="minorHAnsi"/>
          <w:b/>
          <w:szCs w:val="24"/>
        </w:rPr>
        <w:t xml:space="preserve">. </w:t>
      </w:r>
      <w:r w:rsidRPr="00880F4F">
        <w:rPr>
          <w:rFonts w:cstheme="minorHAnsi"/>
          <w:szCs w:val="24"/>
        </w:rPr>
        <w:t>Enflamasyon skor sonuçları grafisi</w:t>
      </w:r>
    </w:p>
    <w:p w:rsidR="0002770C" w:rsidRDefault="0002770C" w:rsidP="004C1D44">
      <w:pPr>
        <w:pStyle w:val="AralkYok"/>
        <w:jc w:val="center"/>
        <w:rPr>
          <w:b/>
          <w:sz w:val="28"/>
          <w:szCs w:val="28"/>
          <w:shd w:val="clear" w:color="auto" w:fill="FFFFFF"/>
        </w:rPr>
      </w:pPr>
    </w:p>
    <w:p w:rsidR="0002770C" w:rsidRDefault="0002770C" w:rsidP="004C1D44">
      <w:pPr>
        <w:pStyle w:val="AralkYok"/>
        <w:jc w:val="center"/>
        <w:rPr>
          <w:b/>
          <w:sz w:val="28"/>
          <w:szCs w:val="28"/>
          <w:shd w:val="clear" w:color="auto" w:fill="FFFFFF"/>
        </w:rPr>
      </w:pPr>
      <w:r w:rsidRPr="0002770C">
        <w:rPr>
          <w:b/>
          <w:noProof/>
          <w:sz w:val="28"/>
          <w:szCs w:val="28"/>
          <w:shd w:val="clear" w:color="auto" w:fill="FFFFFF"/>
          <w:lang w:eastAsia="tr-TR"/>
        </w:rPr>
        <w:drawing>
          <wp:inline distT="0" distB="0" distL="0" distR="0">
            <wp:extent cx="4091235" cy="3311948"/>
            <wp:effectExtent l="19050" t="0" r="23565" b="2752"/>
            <wp:docPr id="5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C61F5" w:rsidRPr="0041624E" w:rsidRDefault="0002770C" w:rsidP="0041624E">
      <w:pPr>
        <w:jc w:val="center"/>
        <w:rPr>
          <w:rFonts w:cstheme="minorHAnsi"/>
          <w:b/>
          <w:szCs w:val="24"/>
        </w:rPr>
      </w:pPr>
      <w:r>
        <w:rPr>
          <w:rFonts w:cstheme="minorHAnsi"/>
          <w:b/>
          <w:szCs w:val="24"/>
        </w:rPr>
        <w:t>Şekil</w:t>
      </w:r>
      <w:r w:rsidRPr="00755F94">
        <w:rPr>
          <w:rFonts w:cstheme="minorHAnsi"/>
          <w:b/>
          <w:szCs w:val="24"/>
        </w:rPr>
        <w:t xml:space="preserve"> </w:t>
      </w:r>
      <w:r w:rsidR="009A3BAA">
        <w:rPr>
          <w:rFonts w:cstheme="minorHAnsi"/>
          <w:b/>
          <w:szCs w:val="24"/>
        </w:rPr>
        <w:t>10</w:t>
      </w:r>
      <w:r>
        <w:rPr>
          <w:rFonts w:cstheme="minorHAnsi"/>
          <w:b/>
          <w:szCs w:val="24"/>
        </w:rPr>
        <w:t xml:space="preserve">. </w:t>
      </w:r>
      <w:r>
        <w:rPr>
          <w:rFonts w:cstheme="minorHAnsi"/>
          <w:szCs w:val="24"/>
        </w:rPr>
        <w:t>Neovaskülarizasyon</w:t>
      </w:r>
      <w:r w:rsidRPr="00880F4F">
        <w:rPr>
          <w:rFonts w:cstheme="minorHAnsi"/>
          <w:szCs w:val="24"/>
        </w:rPr>
        <w:t xml:space="preserve"> skor sonuçları grafisi</w:t>
      </w:r>
      <w:r>
        <w:rPr>
          <w:rFonts w:cstheme="minorHAnsi"/>
          <w:b/>
          <w:szCs w:val="24"/>
        </w:rPr>
        <w:t xml:space="preserve"> </w:t>
      </w:r>
    </w:p>
    <w:p w:rsidR="0002770C" w:rsidRDefault="0002770C" w:rsidP="004C1D44">
      <w:pPr>
        <w:pStyle w:val="AralkYok"/>
        <w:jc w:val="center"/>
        <w:rPr>
          <w:b/>
          <w:sz w:val="28"/>
          <w:szCs w:val="28"/>
          <w:shd w:val="clear" w:color="auto" w:fill="FFFFFF"/>
        </w:rPr>
      </w:pPr>
      <w:r w:rsidRPr="0002770C">
        <w:rPr>
          <w:b/>
          <w:noProof/>
          <w:sz w:val="28"/>
          <w:szCs w:val="28"/>
          <w:shd w:val="clear" w:color="auto" w:fill="FFFFFF"/>
          <w:lang w:eastAsia="tr-TR"/>
        </w:rPr>
        <w:lastRenderedPageBreak/>
        <w:drawing>
          <wp:inline distT="0" distB="0" distL="0" distR="0">
            <wp:extent cx="3215146" cy="2585156"/>
            <wp:effectExtent l="19050" t="0" r="23354" b="5644"/>
            <wp:docPr id="5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770C" w:rsidRDefault="0002770C" w:rsidP="0002770C">
      <w:pPr>
        <w:jc w:val="center"/>
        <w:rPr>
          <w:rFonts w:cstheme="minorHAnsi"/>
          <w:szCs w:val="24"/>
        </w:rPr>
      </w:pPr>
      <w:r>
        <w:rPr>
          <w:rFonts w:cstheme="minorHAnsi"/>
          <w:b/>
          <w:szCs w:val="24"/>
        </w:rPr>
        <w:t>Şekil</w:t>
      </w:r>
      <w:r w:rsidRPr="00755F94">
        <w:rPr>
          <w:rFonts w:cstheme="minorHAnsi"/>
          <w:b/>
          <w:szCs w:val="24"/>
        </w:rPr>
        <w:t xml:space="preserve"> </w:t>
      </w:r>
      <w:r w:rsidR="009A3BAA">
        <w:rPr>
          <w:rFonts w:cstheme="minorHAnsi"/>
          <w:b/>
          <w:szCs w:val="24"/>
        </w:rPr>
        <w:t>11</w:t>
      </w:r>
      <w:r>
        <w:rPr>
          <w:rFonts w:cstheme="minorHAnsi"/>
          <w:b/>
          <w:szCs w:val="24"/>
        </w:rPr>
        <w:t xml:space="preserve">. </w:t>
      </w:r>
      <w:r>
        <w:rPr>
          <w:rFonts w:cstheme="minorHAnsi"/>
          <w:szCs w:val="24"/>
        </w:rPr>
        <w:t xml:space="preserve">Fibroblastik aktivite </w:t>
      </w:r>
      <w:r w:rsidRPr="00880F4F">
        <w:rPr>
          <w:rFonts w:cstheme="minorHAnsi"/>
          <w:szCs w:val="24"/>
        </w:rPr>
        <w:t>skor sonuçları grafisi</w:t>
      </w:r>
    </w:p>
    <w:p w:rsidR="0002770C" w:rsidRDefault="0002770C" w:rsidP="004C1D44">
      <w:pPr>
        <w:pStyle w:val="AralkYok"/>
        <w:jc w:val="center"/>
        <w:rPr>
          <w:b/>
          <w:sz w:val="28"/>
          <w:szCs w:val="28"/>
          <w:shd w:val="clear" w:color="auto" w:fill="FFFFFF"/>
        </w:rPr>
      </w:pPr>
    </w:p>
    <w:p w:rsidR="0002770C" w:rsidRDefault="0002770C" w:rsidP="004C1D44">
      <w:pPr>
        <w:pStyle w:val="AralkYok"/>
        <w:jc w:val="center"/>
        <w:rPr>
          <w:b/>
          <w:sz w:val="28"/>
          <w:szCs w:val="28"/>
          <w:shd w:val="clear" w:color="auto" w:fill="FFFFFF"/>
        </w:rPr>
      </w:pPr>
      <w:r w:rsidRPr="0002770C">
        <w:rPr>
          <w:b/>
          <w:noProof/>
          <w:sz w:val="28"/>
          <w:szCs w:val="28"/>
          <w:shd w:val="clear" w:color="auto" w:fill="FFFFFF"/>
          <w:lang w:eastAsia="tr-TR"/>
        </w:rPr>
        <w:drawing>
          <wp:inline distT="0" distB="0" distL="0" distR="0">
            <wp:extent cx="3370436" cy="2236054"/>
            <wp:effectExtent l="19050" t="0" r="20464" b="0"/>
            <wp:docPr id="60"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2770C" w:rsidRPr="00836C14" w:rsidRDefault="0002770C" w:rsidP="0002770C">
      <w:pPr>
        <w:jc w:val="center"/>
        <w:rPr>
          <w:rFonts w:cstheme="minorHAnsi"/>
          <w:szCs w:val="24"/>
        </w:rPr>
      </w:pPr>
      <w:r>
        <w:rPr>
          <w:rFonts w:cstheme="minorHAnsi"/>
          <w:b/>
          <w:szCs w:val="24"/>
        </w:rPr>
        <w:t>Şekil</w:t>
      </w:r>
      <w:r w:rsidRPr="00755F94">
        <w:rPr>
          <w:rFonts w:cstheme="minorHAnsi"/>
          <w:b/>
          <w:szCs w:val="24"/>
        </w:rPr>
        <w:t xml:space="preserve"> </w:t>
      </w:r>
      <w:r w:rsidR="009A3BAA">
        <w:rPr>
          <w:rFonts w:cstheme="minorHAnsi"/>
          <w:b/>
          <w:szCs w:val="24"/>
        </w:rPr>
        <w:t>12</w:t>
      </w:r>
      <w:r>
        <w:rPr>
          <w:rFonts w:cstheme="minorHAnsi"/>
          <w:b/>
          <w:szCs w:val="24"/>
        </w:rPr>
        <w:t xml:space="preserve">. </w:t>
      </w:r>
      <w:r>
        <w:rPr>
          <w:rFonts w:cstheme="minorHAnsi"/>
          <w:szCs w:val="24"/>
        </w:rPr>
        <w:t xml:space="preserve">Kollajen fibril dizilimi </w:t>
      </w:r>
      <w:r w:rsidRPr="00880F4F">
        <w:rPr>
          <w:rFonts w:cstheme="minorHAnsi"/>
          <w:szCs w:val="24"/>
        </w:rPr>
        <w:t>skor sonuçları grafisi</w:t>
      </w:r>
      <w:r>
        <w:rPr>
          <w:rFonts w:cstheme="minorHAnsi"/>
          <w:b/>
          <w:szCs w:val="24"/>
        </w:rPr>
        <w:t xml:space="preserve"> </w:t>
      </w:r>
    </w:p>
    <w:p w:rsidR="0002770C" w:rsidRDefault="0002770C" w:rsidP="0041624E">
      <w:pPr>
        <w:pStyle w:val="AralkYok"/>
        <w:rPr>
          <w:b/>
          <w:sz w:val="28"/>
          <w:szCs w:val="28"/>
          <w:shd w:val="clear" w:color="auto" w:fill="FFFFFF"/>
        </w:rPr>
      </w:pPr>
    </w:p>
    <w:p w:rsidR="0002770C" w:rsidRDefault="0002770C" w:rsidP="004C1D44">
      <w:pPr>
        <w:pStyle w:val="AralkYok"/>
        <w:jc w:val="center"/>
        <w:rPr>
          <w:b/>
          <w:sz w:val="28"/>
          <w:szCs w:val="28"/>
          <w:shd w:val="clear" w:color="auto" w:fill="FFFFFF"/>
        </w:rPr>
      </w:pPr>
      <w:r w:rsidRPr="0002770C">
        <w:rPr>
          <w:b/>
          <w:noProof/>
          <w:sz w:val="28"/>
          <w:szCs w:val="28"/>
          <w:shd w:val="clear" w:color="auto" w:fill="FFFFFF"/>
          <w:lang w:eastAsia="tr-TR"/>
        </w:rPr>
        <w:drawing>
          <wp:inline distT="0" distB="0" distL="0" distR="0">
            <wp:extent cx="3331069" cy="2257778"/>
            <wp:effectExtent l="19050" t="0" r="21731" b="9172"/>
            <wp:docPr id="65"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A3BAA" w:rsidRPr="0041624E" w:rsidRDefault="0002770C" w:rsidP="0041624E">
      <w:pPr>
        <w:jc w:val="center"/>
        <w:rPr>
          <w:rFonts w:cstheme="minorHAnsi"/>
          <w:szCs w:val="24"/>
        </w:rPr>
      </w:pPr>
      <w:r>
        <w:rPr>
          <w:b/>
          <w:sz w:val="28"/>
          <w:szCs w:val="28"/>
          <w:shd w:val="clear" w:color="auto" w:fill="FFFFFF"/>
        </w:rPr>
        <w:tab/>
      </w:r>
      <w:r>
        <w:rPr>
          <w:rFonts w:cstheme="minorHAnsi"/>
          <w:b/>
          <w:szCs w:val="24"/>
        </w:rPr>
        <w:t>Şekil</w:t>
      </w:r>
      <w:r w:rsidRPr="00755F94">
        <w:rPr>
          <w:rFonts w:cstheme="minorHAnsi"/>
          <w:b/>
          <w:szCs w:val="24"/>
        </w:rPr>
        <w:t xml:space="preserve"> </w:t>
      </w:r>
      <w:r w:rsidR="009A3BAA">
        <w:rPr>
          <w:rFonts w:cstheme="minorHAnsi"/>
          <w:b/>
          <w:szCs w:val="24"/>
        </w:rPr>
        <w:t>13</w:t>
      </w:r>
      <w:r>
        <w:rPr>
          <w:rFonts w:cstheme="minorHAnsi"/>
          <w:b/>
          <w:szCs w:val="24"/>
        </w:rPr>
        <w:t xml:space="preserve">. </w:t>
      </w:r>
      <w:r>
        <w:rPr>
          <w:rFonts w:cstheme="minorHAnsi"/>
          <w:szCs w:val="24"/>
        </w:rPr>
        <w:t xml:space="preserve">Kalsifikasyon </w:t>
      </w:r>
      <w:r w:rsidRPr="00880F4F">
        <w:rPr>
          <w:rFonts w:cstheme="minorHAnsi"/>
          <w:szCs w:val="24"/>
        </w:rPr>
        <w:t>skor sonuçları grafisi</w:t>
      </w:r>
    </w:p>
    <w:p w:rsidR="00B859BC" w:rsidRDefault="00B859BC" w:rsidP="00B859BC">
      <w:pPr>
        <w:spacing w:after="120"/>
        <w:ind w:firstLine="0"/>
        <w:rPr>
          <w:rFonts w:cs="Times New Roman"/>
          <w:b/>
          <w:szCs w:val="24"/>
        </w:rPr>
      </w:pPr>
      <w:r w:rsidRPr="004341C0">
        <w:rPr>
          <w:rFonts w:cs="Times New Roman"/>
          <w:b/>
          <w:szCs w:val="24"/>
        </w:rPr>
        <w:lastRenderedPageBreak/>
        <w:t>4.3.</w:t>
      </w:r>
      <w:r>
        <w:rPr>
          <w:rFonts w:cs="Times New Roman"/>
          <w:b/>
          <w:szCs w:val="24"/>
        </w:rPr>
        <w:t xml:space="preserve">1. Tendonların Histopatolojik Görüntüleri </w:t>
      </w:r>
    </w:p>
    <w:p w:rsidR="0002770C" w:rsidRDefault="0002770C" w:rsidP="004C1D44">
      <w:pPr>
        <w:pStyle w:val="AralkYok"/>
        <w:jc w:val="center"/>
        <w:rPr>
          <w:b/>
          <w:sz w:val="28"/>
          <w:szCs w:val="28"/>
          <w:shd w:val="clear" w:color="auto" w:fill="FFFFFF"/>
        </w:rPr>
      </w:pPr>
    </w:p>
    <w:p w:rsidR="00B859BC" w:rsidRDefault="004C5B38" w:rsidP="00B859BC">
      <w:pPr>
        <w:tabs>
          <w:tab w:val="left" w:pos="142"/>
        </w:tabs>
        <w:ind w:firstLine="0"/>
        <w:jc w:val="left"/>
        <w:rPr>
          <w:b/>
          <w:szCs w:val="24"/>
        </w:rPr>
      </w:pPr>
      <w:r>
        <w:rPr>
          <w:b/>
          <w:noProof/>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13" type="#_x0000_t94" style="position:absolute;margin-left:161.5pt;margin-top:223.25pt;width:37.15pt;height:13pt;rotation:2225878fd;z-index:251748352" fillcolor="yellow"/>
        </w:pict>
      </w:r>
      <w:r>
        <w:rPr>
          <w:b/>
          <w:noProof/>
          <w:szCs w:val="24"/>
        </w:rPr>
        <w:pict>
          <v:shape id="_x0000_s1114" type="#_x0000_t94" style="position:absolute;margin-left:173.85pt;margin-top:271.6pt;width:37.15pt;height:13pt;rotation:2225878fd;z-index:251749376" fillcolor="yellow"/>
        </w:pict>
      </w:r>
      <w:r>
        <w:rPr>
          <w:b/>
          <w:noProof/>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9" type="#_x0000_t67" style="position:absolute;margin-left:134.6pt;margin-top:340.45pt;width:12.7pt;height:30.6pt;rotation:-3348894fd;z-index:251744256" fillcolor="black [3213]">
            <v:textbox style="layout-flow:vertical-ideographic"/>
          </v:shape>
        </w:pict>
      </w:r>
      <w:r>
        <w:rPr>
          <w:b/>
          <w:noProof/>
          <w:szCs w:val="24"/>
        </w:rPr>
        <w:pict>
          <v:shape id="_x0000_s1112" type="#_x0000_t67" style="position:absolute;margin-left:81.8pt;margin-top:332.55pt;width:12.7pt;height:30.6pt;rotation:-3348894fd;z-index:251747328" fillcolor="black [3213]">
            <v:textbox style="layout-flow:vertical-ideographic"/>
          </v:shape>
        </w:pict>
      </w:r>
      <w:r>
        <w:rPr>
          <w:b/>
          <w:noProof/>
          <w:szCs w:val="24"/>
        </w:rPr>
        <w:pict>
          <v:shape id="_x0000_s1111" type="#_x0000_t94" style="position:absolute;margin-left:166.6pt;margin-top:424.9pt;width:37.15pt;height:13pt;rotation:2225878fd;z-index:251746304" fillcolor="black [3213]"/>
        </w:pict>
      </w:r>
      <w:r>
        <w:rPr>
          <w:b/>
          <w:noProof/>
          <w:szCs w:val="24"/>
        </w:rPr>
        <w:pict>
          <v:shape id="_x0000_s1110" type="#_x0000_t94" style="position:absolute;margin-left:285.35pt;margin-top:307.45pt;width:37.15pt;height:13pt;rotation:2225878fd;z-index:251745280" fillcolor="black [3213]"/>
        </w:pict>
      </w:r>
      <w:r w:rsidR="00B859BC">
        <w:rPr>
          <w:b/>
          <w:noProof/>
          <w:szCs w:val="24"/>
          <w:lang w:eastAsia="tr-TR"/>
        </w:rPr>
        <w:drawing>
          <wp:inline distT="0" distB="0" distL="0" distR="0">
            <wp:extent cx="2272205" cy="1535371"/>
            <wp:effectExtent l="19050" t="0" r="0" b="0"/>
            <wp:docPr id="30" name="Resim 3" descr="C:\Users\Pc\Desktop\haslet foto\Kontrol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aslet foto\Kontrol 2B.JPG"/>
                    <pic:cNvPicPr>
                      <a:picLocks noChangeAspect="1" noChangeArrowheads="1"/>
                    </pic:cNvPicPr>
                  </pic:nvPicPr>
                  <pic:blipFill>
                    <a:blip r:embed="rId63" cstate="print"/>
                    <a:srcRect l="16003" t="4830" b="3400"/>
                    <a:stretch>
                      <a:fillRect/>
                    </a:stretch>
                  </pic:blipFill>
                  <pic:spPr bwMode="auto">
                    <a:xfrm>
                      <a:off x="0" y="0"/>
                      <a:ext cx="2280472" cy="1540957"/>
                    </a:xfrm>
                    <a:prstGeom prst="rect">
                      <a:avLst/>
                    </a:prstGeom>
                    <a:noFill/>
                    <a:ln w="9525">
                      <a:noFill/>
                      <a:miter lim="800000"/>
                      <a:headEnd/>
                      <a:tailEnd/>
                    </a:ln>
                  </pic:spPr>
                </pic:pic>
              </a:graphicData>
            </a:graphic>
          </wp:inline>
        </w:drawing>
      </w:r>
      <w:r w:rsidR="00B859BC" w:rsidRPr="00B859BC">
        <w:rPr>
          <w:b/>
          <w:noProof/>
          <w:szCs w:val="24"/>
          <w:lang w:eastAsia="tr-TR"/>
        </w:rPr>
        <w:drawing>
          <wp:inline distT="0" distB="0" distL="0" distR="0">
            <wp:extent cx="3322748" cy="1529076"/>
            <wp:effectExtent l="19050" t="0" r="0" b="0"/>
            <wp:docPr id="34" name="Resim 1" descr="C:\Users\Pc\Desktop\haslet foto\Konrol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aslet foto\Konrol 1C.JPG"/>
                    <pic:cNvPicPr>
                      <a:picLocks noChangeAspect="1" noChangeArrowheads="1"/>
                    </pic:cNvPicPr>
                  </pic:nvPicPr>
                  <pic:blipFill>
                    <a:blip r:embed="rId64" cstate="print"/>
                    <a:srcRect t="7616" r="7508" b="35689"/>
                    <a:stretch>
                      <a:fillRect/>
                    </a:stretch>
                  </pic:blipFill>
                  <pic:spPr bwMode="auto">
                    <a:xfrm>
                      <a:off x="0" y="0"/>
                      <a:ext cx="3324654" cy="1529953"/>
                    </a:xfrm>
                    <a:prstGeom prst="rect">
                      <a:avLst/>
                    </a:prstGeom>
                    <a:noFill/>
                    <a:ln w="9525">
                      <a:noFill/>
                      <a:miter lim="800000"/>
                      <a:headEnd/>
                      <a:tailEnd/>
                    </a:ln>
                  </pic:spPr>
                </pic:pic>
              </a:graphicData>
            </a:graphic>
          </wp:inline>
        </w:drawing>
      </w:r>
      <w:r w:rsidR="00B859BC">
        <w:rPr>
          <w:b/>
          <w:noProof/>
          <w:szCs w:val="24"/>
          <w:lang w:eastAsia="tr-TR"/>
        </w:rPr>
        <w:drawing>
          <wp:inline distT="0" distB="0" distL="0" distR="0">
            <wp:extent cx="5606498" cy="4202367"/>
            <wp:effectExtent l="19050" t="0" r="0" b="0"/>
            <wp:docPr id="33" name="Resim 5" descr="C:\Users\Pc\Desktop\haslet foto\Kontrol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haslet foto\Kontrol 2C.JPG"/>
                    <pic:cNvPicPr>
                      <a:picLocks noChangeAspect="1" noChangeArrowheads="1"/>
                    </pic:cNvPicPr>
                  </pic:nvPicPr>
                  <pic:blipFill>
                    <a:blip r:embed="rId65" cstate="print"/>
                    <a:srcRect/>
                    <a:stretch>
                      <a:fillRect/>
                    </a:stretch>
                  </pic:blipFill>
                  <pic:spPr bwMode="auto">
                    <a:xfrm>
                      <a:off x="0" y="0"/>
                      <a:ext cx="5640982" cy="4228214"/>
                    </a:xfrm>
                    <a:prstGeom prst="rect">
                      <a:avLst/>
                    </a:prstGeom>
                    <a:noFill/>
                    <a:ln w="9525">
                      <a:noFill/>
                      <a:miter lim="800000"/>
                      <a:headEnd/>
                      <a:tailEnd/>
                    </a:ln>
                  </pic:spPr>
                </pic:pic>
              </a:graphicData>
            </a:graphic>
          </wp:inline>
        </w:drawing>
      </w:r>
    </w:p>
    <w:p w:rsidR="00B859BC" w:rsidRPr="007E1E59" w:rsidRDefault="008F3D1A" w:rsidP="00180905">
      <w:pPr>
        <w:ind w:firstLine="0"/>
        <w:rPr>
          <w:szCs w:val="24"/>
        </w:rPr>
      </w:pPr>
      <w:r>
        <w:rPr>
          <w:b/>
          <w:szCs w:val="24"/>
        </w:rPr>
        <w:t xml:space="preserve"> </w:t>
      </w:r>
      <w:r w:rsidR="00B859BC" w:rsidRPr="007B7C60">
        <w:rPr>
          <w:b/>
          <w:szCs w:val="24"/>
        </w:rPr>
        <w:t xml:space="preserve">Resim </w:t>
      </w:r>
      <w:r w:rsidR="00250845">
        <w:rPr>
          <w:b/>
          <w:szCs w:val="24"/>
        </w:rPr>
        <w:t>21.</w:t>
      </w:r>
      <w:r w:rsidR="00B859BC" w:rsidRPr="007B7C60">
        <w:rPr>
          <w:b/>
          <w:szCs w:val="24"/>
        </w:rPr>
        <w:t xml:space="preserve"> </w:t>
      </w:r>
      <w:r w:rsidR="00B859BC" w:rsidRPr="00DB6D9A">
        <w:rPr>
          <w:szCs w:val="24"/>
        </w:rPr>
        <w:t>Kontrol grubuna ait</w:t>
      </w:r>
      <w:r w:rsidR="00B859BC">
        <w:rPr>
          <w:b/>
          <w:szCs w:val="24"/>
        </w:rPr>
        <w:t xml:space="preserve"> </w:t>
      </w:r>
      <w:r w:rsidR="00B859BC">
        <w:rPr>
          <w:szCs w:val="24"/>
        </w:rPr>
        <w:t>a</w:t>
      </w:r>
      <w:r w:rsidR="00B859BC" w:rsidRPr="006843F0">
        <w:rPr>
          <w:szCs w:val="24"/>
        </w:rPr>
        <w:t>şil tendon</w:t>
      </w:r>
      <w:r w:rsidR="00B859BC">
        <w:rPr>
          <w:b/>
          <w:szCs w:val="24"/>
        </w:rPr>
        <w:t xml:space="preserve"> </w:t>
      </w:r>
      <w:r w:rsidR="00B859BC" w:rsidRPr="007B7C60">
        <w:rPr>
          <w:szCs w:val="24"/>
        </w:rPr>
        <w:t>histolojik kesit görünt</w:t>
      </w:r>
      <w:r w:rsidR="00B859BC">
        <w:rPr>
          <w:szCs w:val="24"/>
        </w:rPr>
        <w:t>üleri</w:t>
      </w:r>
      <w:r w:rsidR="00B859BC">
        <w:rPr>
          <w:b/>
          <w:szCs w:val="24"/>
        </w:rPr>
        <w:t xml:space="preserve"> </w:t>
      </w:r>
      <w:r w:rsidR="00B859BC">
        <w:rPr>
          <w:szCs w:val="24"/>
        </w:rPr>
        <w:t>(Hematoksilen&amp;Eosin X200</w:t>
      </w:r>
      <w:r w:rsidR="00B859BC" w:rsidRPr="007B7C60">
        <w:rPr>
          <w:szCs w:val="24"/>
        </w:rPr>
        <w:t>)</w:t>
      </w:r>
      <w:r w:rsidR="0020211A">
        <w:rPr>
          <w:szCs w:val="24"/>
        </w:rPr>
        <w:t>.</w:t>
      </w:r>
      <w:r w:rsidR="0020211A">
        <w:rPr>
          <w:b/>
          <w:szCs w:val="24"/>
        </w:rPr>
        <w:t xml:space="preserve"> </w:t>
      </w:r>
      <w:r w:rsidR="00B859BC">
        <w:rPr>
          <w:szCs w:val="24"/>
        </w:rPr>
        <w:t>Düzenli yapıdaki kollajen lifler (siyah ok), k</w:t>
      </w:r>
      <w:r w:rsidR="00B859BC" w:rsidRPr="00493793">
        <w:rPr>
          <w:szCs w:val="24"/>
        </w:rPr>
        <w:t>ollajen lif</w:t>
      </w:r>
      <w:r w:rsidR="00B859BC">
        <w:rPr>
          <w:szCs w:val="24"/>
        </w:rPr>
        <w:t xml:space="preserve">ler </w:t>
      </w:r>
      <w:r w:rsidR="00B859BC" w:rsidRPr="00493793">
        <w:rPr>
          <w:szCs w:val="24"/>
        </w:rPr>
        <w:t xml:space="preserve">arasında </w:t>
      </w:r>
      <w:r w:rsidR="00B859BC">
        <w:rPr>
          <w:szCs w:val="24"/>
        </w:rPr>
        <w:t>inaktif fuziform-iğ şeklinde fibroblastlara ait nucleuslar (sarı kuyruklu ok) ve vasküler yapılar (siyah kuyruklu ok)</w:t>
      </w:r>
      <w:r w:rsidR="00B859BC">
        <w:rPr>
          <w:b/>
          <w:szCs w:val="24"/>
        </w:rPr>
        <w:t xml:space="preserve"> </w:t>
      </w:r>
      <w:r w:rsidR="00B859BC">
        <w:rPr>
          <w:szCs w:val="24"/>
        </w:rPr>
        <w:t>ile sağlıklı tendon histolojik yapısını göstermektedir.</w:t>
      </w:r>
    </w:p>
    <w:p w:rsidR="0002770C" w:rsidRDefault="0002770C" w:rsidP="00180905">
      <w:pPr>
        <w:pStyle w:val="AralkYok"/>
        <w:rPr>
          <w:b/>
          <w:sz w:val="28"/>
          <w:szCs w:val="28"/>
          <w:shd w:val="clear" w:color="auto" w:fill="FFFFFF"/>
        </w:rPr>
      </w:pPr>
    </w:p>
    <w:p w:rsidR="00180905" w:rsidRDefault="00180905" w:rsidP="004C1D44">
      <w:pPr>
        <w:pStyle w:val="AralkYok"/>
        <w:jc w:val="center"/>
        <w:rPr>
          <w:b/>
          <w:sz w:val="28"/>
          <w:szCs w:val="28"/>
          <w:shd w:val="clear" w:color="auto" w:fill="FFFFFF"/>
        </w:rPr>
      </w:pPr>
    </w:p>
    <w:p w:rsidR="00180905" w:rsidRDefault="00180905" w:rsidP="00180905">
      <w:pPr>
        <w:rPr>
          <w:b/>
          <w:szCs w:val="24"/>
        </w:rPr>
      </w:pPr>
    </w:p>
    <w:p w:rsidR="00180905" w:rsidRDefault="00180905" w:rsidP="00180905">
      <w:pPr>
        <w:pStyle w:val="AralkYok"/>
        <w:rPr>
          <w:b/>
          <w:sz w:val="28"/>
          <w:szCs w:val="28"/>
          <w:shd w:val="clear" w:color="auto" w:fill="FFFFFF"/>
        </w:rPr>
      </w:pPr>
    </w:p>
    <w:p w:rsidR="00180905" w:rsidRDefault="004C5B38" w:rsidP="00180905">
      <w:pPr>
        <w:ind w:firstLine="0"/>
        <w:rPr>
          <w:b/>
          <w:szCs w:val="24"/>
        </w:rPr>
      </w:pPr>
      <w:r>
        <w:rPr>
          <w:b/>
          <w:noProof/>
          <w:szCs w:val="24"/>
          <w:lang w:eastAsia="tr-TR"/>
        </w:rPr>
        <w:lastRenderedPageBreak/>
        <w:pict>
          <v:shape id="_x0000_s1118" type="#_x0000_t94" style="position:absolute;left:0;text-align:left;margin-left:240.45pt;margin-top:423pt;width:37.15pt;height:13pt;rotation:8449818fd;z-index:251753472" fillcolor="yellow"/>
        </w:pict>
      </w:r>
      <w:r>
        <w:rPr>
          <w:b/>
          <w:noProof/>
          <w:szCs w:val="24"/>
          <w:lang w:eastAsia="tr-TR"/>
        </w:rPr>
        <w:pict>
          <v:shape id="_x0000_s1148" type="#_x0000_t67" style="position:absolute;left:0;text-align:left;margin-left:243.45pt;margin-top:273.7pt;width:9.2pt;height:31.55pt;rotation:-1893109fd;flip:x;z-index:251782144" fillcolor="red">
            <v:textbox style="layout-flow:vertical-ideographic"/>
          </v:shape>
        </w:pict>
      </w:r>
      <w:r>
        <w:rPr>
          <w:b/>
          <w:noProof/>
          <w:szCs w:val="24"/>
          <w:lang w:eastAsia="tr-TR"/>
        </w:rPr>
        <w:pict>
          <v:shape id="_x0000_s1149" type="#_x0000_t67" style="position:absolute;left:0;text-align:left;margin-left:382pt;margin-top:411.85pt;width:9.05pt;height:31.55pt;rotation:-1893109fd;flip:x;z-index:251783168" fillcolor="red">
            <v:textbox style="layout-flow:vertical-ideographic"/>
          </v:shape>
        </w:pict>
      </w:r>
      <w:r>
        <w:rPr>
          <w:b/>
          <w:noProof/>
          <w:szCs w:val="24"/>
          <w:lang w:eastAsia="tr-TR"/>
        </w:rPr>
        <w:pict>
          <v:shape id="_x0000_s1120" type="#_x0000_t67" style="position:absolute;left:0;text-align:left;margin-left:321.25pt;margin-top:388.4pt;width:8.95pt;height:31.55pt;rotation:-1893109fd;flip:x;z-index:251755520" fillcolor="black [3213]">
            <v:textbox style="layout-flow:vertical-ideographic"/>
          </v:shape>
        </w:pict>
      </w:r>
      <w:r>
        <w:rPr>
          <w:b/>
          <w:noProof/>
          <w:szCs w:val="24"/>
          <w:lang w:eastAsia="tr-TR"/>
        </w:rPr>
        <w:pict>
          <v:shape id="_x0000_s1119" type="#_x0000_t67" style="position:absolute;left:0;text-align:left;margin-left:268.05pt;margin-top:343.6pt;width:8.95pt;height:31.55pt;rotation:-1893109fd;flip:x;z-index:251754496" fillcolor="black [3213]">
            <v:textbox style="layout-flow:vertical-ideographic"/>
          </v:shape>
        </w:pict>
      </w:r>
      <w:r>
        <w:rPr>
          <w:b/>
          <w:noProof/>
          <w:szCs w:val="24"/>
          <w:lang w:eastAsia="tr-TR"/>
        </w:rPr>
        <w:pict>
          <v:shape id="_x0000_s1117" type="#_x0000_t94" style="position:absolute;left:0;text-align:left;margin-left:219.65pt;margin-top:331.1pt;width:37.15pt;height:13pt;rotation:8391659fd;z-index:251752448" fillcolor="yellow"/>
        </w:pict>
      </w:r>
      <w:r>
        <w:rPr>
          <w:b/>
          <w:noProof/>
          <w:szCs w:val="24"/>
          <w:lang w:eastAsia="tr-TR"/>
        </w:rPr>
        <w:pict>
          <v:shape id="_x0000_s1116" type="#_x0000_t94" style="position:absolute;left:0;text-align:left;margin-left:359.6pt;margin-top:19.55pt;width:37.15pt;height:10.8pt;rotation:-2248885fd;z-index:251751424" fillcolor="black [3213]"/>
        </w:pict>
      </w:r>
      <w:r>
        <w:rPr>
          <w:b/>
          <w:noProof/>
          <w:szCs w:val="24"/>
          <w:lang w:eastAsia="tr-TR"/>
        </w:rPr>
        <w:pict>
          <v:shape id="_x0000_s1115" type="#_x0000_t94" style="position:absolute;left:0;text-align:left;margin-left:413.2pt;margin-top:54.35pt;width:37.15pt;height:9.7pt;rotation:-6099750fd;z-index:251750400" fillcolor="black [3213]"/>
        </w:pict>
      </w:r>
      <w:r w:rsidR="00180905">
        <w:rPr>
          <w:b/>
          <w:noProof/>
          <w:szCs w:val="24"/>
          <w:lang w:eastAsia="tr-TR"/>
        </w:rPr>
        <w:drawing>
          <wp:inline distT="0" distB="0" distL="0" distR="0">
            <wp:extent cx="2677886" cy="2192893"/>
            <wp:effectExtent l="19050" t="0" r="8164" b="0"/>
            <wp:docPr id="35" name="Resim 1" descr="D:\seznur haslet yeni fotolar\HASTA1 enflamasyon, vasküleriz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znur haslet yeni fotolar\HASTA1 enflamasyon, vaskülerizasyon.JPG"/>
                    <pic:cNvPicPr>
                      <a:picLocks noChangeAspect="1" noChangeArrowheads="1"/>
                    </pic:cNvPicPr>
                  </pic:nvPicPr>
                  <pic:blipFill>
                    <a:blip r:embed="rId66" cstate="print"/>
                    <a:srcRect l="3441" r="7603" b="2817"/>
                    <a:stretch>
                      <a:fillRect/>
                    </a:stretch>
                  </pic:blipFill>
                  <pic:spPr bwMode="auto">
                    <a:xfrm>
                      <a:off x="0" y="0"/>
                      <a:ext cx="2693169" cy="2205408"/>
                    </a:xfrm>
                    <a:prstGeom prst="rect">
                      <a:avLst/>
                    </a:prstGeom>
                    <a:noFill/>
                    <a:ln w="9525">
                      <a:noFill/>
                      <a:miter lim="800000"/>
                      <a:headEnd/>
                      <a:tailEnd/>
                    </a:ln>
                  </pic:spPr>
                </pic:pic>
              </a:graphicData>
            </a:graphic>
          </wp:inline>
        </w:drawing>
      </w:r>
      <w:r w:rsidR="00180905" w:rsidRPr="00943A4C">
        <w:rPr>
          <w:b/>
          <w:noProof/>
          <w:szCs w:val="24"/>
          <w:lang w:eastAsia="tr-TR"/>
        </w:rPr>
        <w:drawing>
          <wp:inline distT="0" distB="0" distL="0" distR="0">
            <wp:extent cx="2963635" cy="2221521"/>
            <wp:effectExtent l="19050" t="0" r="8165" b="0"/>
            <wp:docPr id="38" name="Resim 2" descr="D:\seznur haslet yeni fotolar\HASTA4 vaskülarizasyon, fibroblast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znur haslet yeni fotolar\HASTA4 vaskülarizasyon, fibroblastlar.JPG"/>
                    <pic:cNvPicPr>
                      <a:picLocks noChangeAspect="1" noChangeArrowheads="1"/>
                    </pic:cNvPicPr>
                  </pic:nvPicPr>
                  <pic:blipFill>
                    <a:blip r:embed="rId67" cstate="print"/>
                    <a:srcRect/>
                    <a:stretch>
                      <a:fillRect/>
                    </a:stretch>
                  </pic:blipFill>
                  <pic:spPr bwMode="auto">
                    <a:xfrm>
                      <a:off x="0" y="0"/>
                      <a:ext cx="2954697" cy="2214821"/>
                    </a:xfrm>
                    <a:prstGeom prst="rect">
                      <a:avLst/>
                    </a:prstGeom>
                    <a:noFill/>
                    <a:ln w="9525">
                      <a:noFill/>
                      <a:miter lim="800000"/>
                      <a:headEnd/>
                      <a:tailEnd/>
                    </a:ln>
                  </pic:spPr>
                </pic:pic>
              </a:graphicData>
            </a:graphic>
          </wp:inline>
        </w:drawing>
      </w:r>
      <w:r w:rsidR="00180905" w:rsidRPr="007E1E59">
        <w:rPr>
          <w:b/>
          <w:noProof/>
          <w:szCs w:val="24"/>
        </w:rPr>
        <w:t xml:space="preserve"> </w:t>
      </w:r>
      <w:r w:rsidR="00180905" w:rsidRPr="007E1E59">
        <w:rPr>
          <w:b/>
          <w:noProof/>
          <w:szCs w:val="24"/>
          <w:lang w:eastAsia="tr-TR"/>
        </w:rPr>
        <w:drawing>
          <wp:inline distT="0" distB="0" distL="0" distR="0">
            <wp:extent cx="5750379" cy="4310443"/>
            <wp:effectExtent l="19050" t="0" r="2721" b="0"/>
            <wp:docPr id="39" name="Resim 3" descr="D:\seznur haslet yeni fotolar\HASTA1 büyütmel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znur haslet yeni fotolar\HASTA1 büyütmeli foto.JPG"/>
                    <pic:cNvPicPr>
                      <a:picLocks noChangeAspect="1" noChangeArrowheads="1"/>
                    </pic:cNvPicPr>
                  </pic:nvPicPr>
                  <pic:blipFill>
                    <a:blip r:embed="rId68" cstate="print"/>
                    <a:srcRect/>
                    <a:stretch>
                      <a:fillRect/>
                    </a:stretch>
                  </pic:blipFill>
                  <pic:spPr bwMode="auto">
                    <a:xfrm>
                      <a:off x="0" y="0"/>
                      <a:ext cx="5781832" cy="4334020"/>
                    </a:xfrm>
                    <a:prstGeom prst="rect">
                      <a:avLst/>
                    </a:prstGeom>
                    <a:noFill/>
                    <a:ln w="9525">
                      <a:noFill/>
                      <a:miter lim="800000"/>
                      <a:headEnd/>
                      <a:tailEnd/>
                    </a:ln>
                  </pic:spPr>
                </pic:pic>
              </a:graphicData>
            </a:graphic>
          </wp:inline>
        </w:drawing>
      </w:r>
    </w:p>
    <w:p w:rsidR="00180905" w:rsidRDefault="00180905" w:rsidP="008F3D1A">
      <w:pPr>
        <w:ind w:firstLine="0"/>
        <w:rPr>
          <w:b/>
          <w:szCs w:val="24"/>
        </w:rPr>
      </w:pPr>
      <w:r w:rsidRPr="007B7C60">
        <w:rPr>
          <w:b/>
          <w:szCs w:val="24"/>
        </w:rPr>
        <w:t xml:space="preserve">Resim </w:t>
      </w:r>
      <w:r w:rsidR="00250845">
        <w:rPr>
          <w:b/>
          <w:szCs w:val="24"/>
        </w:rPr>
        <w:t xml:space="preserve">22. </w:t>
      </w:r>
      <w:r>
        <w:rPr>
          <w:szCs w:val="24"/>
        </w:rPr>
        <w:t xml:space="preserve">Hasta </w:t>
      </w:r>
      <w:r w:rsidRPr="00DB6D9A">
        <w:rPr>
          <w:szCs w:val="24"/>
        </w:rPr>
        <w:t>grubuna ait</w:t>
      </w:r>
      <w:r>
        <w:rPr>
          <w:b/>
          <w:szCs w:val="24"/>
        </w:rPr>
        <w:t xml:space="preserve"> </w:t>
      </w:r>
      <w:r>
        <w:rPr>
          <w:szCs w:val="24"/>
        </w:rPr>
        <w:t>a</w:t>
      </w:r>
      <w:r w:rsidRPr="006843F0">
        <w:rPr>
          <w:szCs w:val="24"/>
        </w:rPr>
        <w:t>şil tendon</w:t>
      </w:r>
      <w:r>
        <w:rPr>
          <w:b/>
          <w:szCs w:val="24"/>
        </w:rPr>
        <w:t xml:space="preserve"> </w:t>
      </w:r>
      <w:r w:rsidRPr="007B7C60">
        <w:rPr>
          <w:szCs w:val="24"/>
        </w:rPr>
        <w:t>histolojik kesit görünt</w:t>
      </w:r>
      <w:r>
        <w:rPr>
          <w:szCs w:val="24"/>
        </w:rPr>
        <w:t>üleri</w:t>
      </w:r>
      <w:r>
        <w:rPr>
          <w:b/>
          <w:szCs w:val="24"/>
        </w:rPr>
        <w:t xml:space="preserve"> </w:t>
      </w:r>
      <w:r w:rsidR="00414B5A">
        <w:rPr>
          <w:szCs w:val="24"/>
        </w:rPr>
        <w:t>(Hematoksilen&amp;Eosin</w:t>
      </w:r>
      <w:r w:rsidR="008B0E82">
        <w:rPr>
          <w:szCs w:val="24"/>
        </w:rPr>
        <w:t xml:space="preserve"> X200</w:t>
      </w:r>
      <w:r w:rsidR="0020211A">
        <w:rPr>
          <w:szCs w:val="24"/>
        </w:rPr>
        <w:t>)</w:t>
      </w:r>
      <w:r w:rsidR="008B0E82">
        <w:rPr>
          <w:szCs w:val="24"/>
        </w:rPr>
        <w:t>.</w:t>
      </w:r>
      <w:r w:rsidR="008B0E82">
        <w:rPr>
          <w:b/>
          <w:szCs w:val="24"/>
        </w:rPr>
        <w:t xml:space="preserve"> </w:t>
      </w:r>
      <w:r w:rsidR="000B5804" w:rsidRPr="000B5804">
        <w:rPr>
          <w:szCs w:val="24"/>
        </w:rPr>
        <w:t>Enflamasyonu gösteren lenfositler (kırmızı ok),</w:t>
      </w:r>
      <w:r w:rsidR="000B5804">
        <w:rPr>
          <w:b/>
          <w:szCs w:val="24"/>
        </w:rPr>
        <w:t xml:space="preserve"> </w:t>
      </w:r>
      <w:r w:rsidR="000B5804">
        <w:rPr>
          <w:szCs w:val="24"/>
        </w:rPr>
        <w:t>d</w:t>
      </w:r>
      <w:r>
        <w:rPr>
          <w:szCs w:val="24"/>
        </w:rPr>
        <w:t xml:space="preserve">üzensiz yapıdaki kollajen lifler (siyah ok), iğ şeklindeki inaktif ve dairesel şekildeki aktif </w:t>
      </w:r>
      <w:r w:rsidR="00807658">
        <w:rPr>
          <w:szCs w:val="24"/>
        </w:rPr>
        <w:t>fibroblast</w:t>
      </w:r>
      <w:r>
        <w:rPr>
          <w:szCs w:val="24"/>
        </w:rPr>
        <w:t>lara ait nucleuslar (kuyruklu sarı ok) ve artmış yeni vasküler yapılar (kuyruklu siyah ok).</w:t>
      </w:r>
    </w:p>
    <w:p w:rsidR="00180905" w:rsidRDefault="00180905" w:rsidP="004C1D44">
      <w:pPr>
        <w:pStyle w:val="AralkYok"/>
        <w:jc w:val="center"/>
        <w:rPr>
          <w:b/>
          <w:sz w:val="28"/>
          <w:szCs w:val="28"/>
          <w:shd w:val="clear" w:color="auto" w:fill="FFFFFF"/>
        </w:rPr>
      </w:pPr>
    </w:p>
    <w:p w:rsidR="000A0A10" w:rsidRDefault="000A0A10" w:rsidP="004C1D44">
      <w:pPr>
        <w:pStyle w:val="AralkYok"/>
        <w:jc w:val="center"/>
        <w:rPr>
          <w:b/>
          <w:sz w:val="28"/>
          <w:szCs w:val="28"/>
          <w:shd w:val="clear" w:color="auto" w:fill="FFFFFF"/>
        </w:rPr>
      </w:pPr>
    </w:p>
    <w:p w:rsidR="000A0A10" w:rsidRDefault="000A0A10" w:rsidP="004C1D44">
      <w:pPr>
        <w:pStyle w:val="AralkYok"/>
        <w:jc w:val="center"/>
        <w:rPr>
          <w:b/>
          <w:sz w:val="28"/>
          <w:szCs w:val="28"/>
          <w:shd w:val="clear" w:color="auto" w:fill="FFFFFF"/>
        </w:rPr>
      </w:pPr>
    </w:p>
    <w:p w:rsidR="000A0A10" w:rsidRDefault="000A0A10" w:rsidP="004C1D44">
      <w:pPr>
        <w:pStyle w:val="AralkYok"/>
        <w:jc w:val="center"/>
        <w:rPr>
          <w:b/>
          <w:sz w:val="28"/>
          <w:szCs w:val="28"/>
          <w:shd w:val="clear" w:color="auto" w:fill="FFFFFF"/>
        </w:rPr>
      </w:pPr>
    </w:p>
    <w:p w:rsidR="000A0A10" w:rsidRDefault="004C5B38" w:rsidP="000A0A10">
      <w:pPr>
        <w:ind w:firstLine="0"/>
        <w:rPr>
          <w:rFonts w:eastAsia="Times New Roman" w:cs="Times New Roman"/>
          <w:noProof/>
          <w:color w:val="000000"/>
          <w:w w:val="0"/>
          <w:sz w:val="0"/>
          <w:szCs w:val="0"/>
          <w:u w:color="000000"/>
          <w:bdr w:val="none" w:sz="0" w:space="0" w:color="000000"/>
          <w:shd w:val="clear" w:color="000000" w:fill="000000"/>
        </w:rPr>
      </w:pPr>
      <w:r w:rsidRPr="004C5B38">
        <w:rPr>
          <w:rFonts w:eastAsia="Times New Roman" w:cs="Times New Roman"/>
          <w:noProof/>
          <w:color w:val="000000"/>
          <w:sz w:val="0"/>
          <w:lang w:eastAsia="tr-TR"/>
        </w:rPr>
        <w:lastRenderedPageBreak/>
        <w:pict>
          <v:shape id="_x0000_s1151" type="#_x0000_t67" style="position:absolute;left:0;text-align:left;margin-left:20.35pt;margin-top:84.85pt;width:10.9pt;height:31.55pt;rotation:-4258227fd;z-index:251785216" fillcolor="red">
            <v:textbox style="layout-flow:vertical-ideographic"/>
          </v:shape>
        </w:pict>
      </w:r>
      <w:r w:rsidRPr="004C5B38">
        <w:rPr>
          <w:rFonts w:eastAsia="Times New Roman" w:cs="Times New Roman"/>
          <w:noProof/>
          <w:color w:val="000000"/>
          <w:sz w:val="0"/>
          <w:lang w:eastAsia="tr-TR"/>
        </w:rPr>
        <w:pict>
          <v:shape id="_x0000_s1150" type="#_x0000_t67" style="position:absolute;left:0;text-align:left;margin-left:39.85pt;margin-top:56.75pt;width:10.9pt;height:31.55pt;rotation:-4258227fd;z-index:251784192" fillcolor="red">
            <v:textbox style="layout-flow:vertical-ideographic"/>
          </v:shape>
        </w:pict>
      </w:r>
      <w:r w:rsidRPr="004C5B38">
        <w:rPr>
          <w:rFonts w:eastAsia="Times New Roman" w:cs="Times New Roman"/>
          <w:noProof/>
          <w:color w:val="000000"/>
          <w:sz w:val="0"/>
          <w:lang w:eastAsia="tr-TR"/>
        </w:rPr>
        <w:pict>
          <v:shape id="_x0000_s1121" type="#_x0000_t94" style="position:absolute;left:0;text-align:left;margin-left:147.65pt;margin-top:122.65pt;width:37.15pt;height:13pt;rotation:2225878fd;z-index:251756544" fillcolor="#255bf3"/>
        </w:pict>
      </w:r>
      <w:r w:rsidR="000A0A10" w:rsidRPr="00F45806">
        <w:rPr>
          <w:rFonts w:eastAsia="Times New Roman" w:cs="Times New Roman"/>
          <w:noProof/>
          <w:snapToGrid w:val="0"/>
          <w:color w:val="000000"/>
          <w:w w:val="0"/>
          <w:sz w:val="0"/>
          <w:lang w:eastAsia="tr-TR"/>
        </w:rPr>
        <w:drawing>
          <wp:inline distT="0" distB="0" distL="0" distR="0">
            <wp:extent cx="3135085" cy="1806093"/>
            <wp:effectExtent l="19050" t="0" r="8165" b="0"/>
            <wp:docPr id="56" name="Resim 5" descr="C:\Users\Pc\Desktop\Tez Veriler\Canten\sezn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ez Veriler\Canten\seznur4.jpg"/>
                    <pic:cNvPicPr>
                      <a:picLocks noChangeAspect="1" noChangeArrowheads="1"/>
                    </pic:cNvPicPr>
                  </pic:nvPicPr>
                  <pic:blipFill>
                    <a:blip r:embed="rId69" cstate="print"/>
                    <a:srcRect l="2357"/>
                    <a:stretch>
                      <a:fillRect/>
                    </a:stretch>
                  </pic:blipFill>
                  <pic:spPr bwMode="auto">
                    <a:xfrm>
                      <a:off x="0" y="0"/>
                      <a:ext cx="3135085" cy="1806093"/>
                    </a:xfrm>
                    <a:prstGeom prst="rect">
                      <a:avLst/>
                    </a:prstGeom>
                    <a:noFill/>
                    <a:ln w="9525">
                      <a:noFill/>
                      <a:miter lim="800000"/>
                      <a:headEnd/>
                      <a:tailEnd/>
                    </a:ln>
                  </pic:spPr>
                </pic:pic>
              </a:graphicData>
            </a:graphic>
          </wp:inline>
        </w:drawing>
      </w:r>
      <w:r w:rsidR="000A0A10" w:rsidRPr="009D3A20">
        <w:rPr>
          <w:rFonts w:eastAsia="Times New Roman" w:cs="Times New Roman"/>
          <w:noProof/>
          <w:color w:val="000000"/>
          <w:w w:val="0"/>
          <w:sz w:val="0"/>
          <w:szCs w:val="0"/>
          <w:u w:color="000000"/>
          <w:bdr w:val="none" w:sz="0" w:space="0" w:color="000000"/>
          <w:shd w:val="clear" w:color="000000" w:fill="000000"/>
        </w:rPr>
        <w:t xml:space="preserve"> </w:t>
      </w:r>
      <w:r w:rsidR="000A0A10">
        <w:rPr>
          <w:rFonts w:eastAsia="Times New Roman" w:cs="Times New Roman"/>
          <w:noProof/>
          <w:color w:val="000000"/>
          <w:w w:val="0"/>
          <w:sz w:val="0"/>
          <w:lang w:eastAsia="tr-TR"/>
        </w:rPr>
        <w:drawing>
          <wp:inline distT="0" distB="0" distL="0" distR="0">
            <wp:extent cx="2495550" cy="1871020"/>
            <wp:effectExtent l="19050" t="0" r="0" b="0"/>
            <wp:docPr id="57" name="Resim 8" descr="C:\Users\Pc\Desktop\haslet foto\Pre 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haslet foto\Pre L1.JPG"/>
                    <pic:cNvPicPr>
                      <a:picLocks noChangeAspect="1" noChangeArrowheads="1"/>
                    </pic:cNvPicPr>
                  </pic:nvPicPr>
                  <pic:blipFill>
                    <a:blip r:embed="rId70" cstate="print"/>
                    <a:srcRect/>
                    <a:stretch>
                      <a:fillRect/>
                    </a:stretch>
                  </pic:blipFill>
                  <pic:spPr bwMode="auto">
                    <a:xfrm>
                      <a:off x="0" y="0"/>
                      <a:ext cx="2495550" cy="1871020"/>
                    </a:xfrm>
                    <a:prstGeom prst="rect">
                      <a:avLst/>
                    </a:prstGeom>
                    <a:noFill/>
                    <a:ln w="9525">
                      <a:noFill/>
                      <a:miter lim="800000"/>
                      <a:headEnd/>
                      <a:tailEnd/>
                    </a:ln>
                  </pic:spPr>
                </pic:pic>
              </a:graphicData>
            </a:graphic>
          </wp:inline>
        </w:drawing>
      </w:r>
    </w:p>
    <w:p w:rsidR="000A0A10" w:rsidRDefault="004C5B38" w:rsidP="00D0005F">
      <w:pPr>
        <w:tabs>
          <w:tab w:val="left" w:pos="0"/>
          <w:tab w:val="left" w:pos="567"/>
        </w:tabs>
        <w:ind w:firstLine="0"/>
        <w:rPr>
          <w:b/>
          <w:szCs w:val="24"/>
        </w:rPr>
      </w:pPr>
      <w:r>
        <w:rPr>
          <w:b/>
          <w:noProof/>
          <w:szCs w:val="24"/>
          <w:lang w:eastAsia="tr-TR"/>
        </w:rPr>
        <w:pict>
          <v:shape id="_x0000_s1147" type="#_x0000_t67" style="position:absolute;left:0;text-align:left;margin-left:81.85pt;margin-top:129.05pt;width:15.2pt;height:30.6pt;rotation:-4856119fd;z-index:251781120" fillcolor="yellow">
            <v:textbox style="layout-flow:vertical-ideographic"/>
          </v:shape>
        </w:pict>
      </w:r>
      <w:r>
        <w:rPr>
          <w:b/>
          <w:noProof/>
          <w:szCs w:val="24"/>
          <w:lang w:eastAsia="tr-TR"/>
        </w:rPr>
        <w:pict>
          <v:shape id="_x0000_s1131" type="#_x0000_t94" style="position:absolute;left:0;text-align:left;margin-left:229.1pt;margin-top:301pt;width:37.15pt;height:13pt;rotation:2225878fd;z-index:251766784" fillcolor="#255bf3"/>
        </w:pict>
      </w:r>
      <w:r>
        <w:rPr>
          <w:b/>
          <w:noProof/>
          <w:szCs w:val="24"/>
          <w:lang w:eastAsia="tr-TR"/>
        </w:rPr>
        <w:pict>
          <v:shape id="_x0000_s1130" type="#_x0000_t94" style="position:absolute;left:0;text-align:left;margin-left:242.65pt;margin-top:182.85pt;width:37.15pt;height:13pt;rotation:2225878fd;z-index:251765760" fillcolor="black [3213]"/>
        </w:pict>
      </w:r>
      <w:r>
        <w:rPr>
          <w:b/>
          <w:noProof/>
          <w:szCs w:val="24"/>
          <w:lang w:eastAsia="tr-TR"/>
        </w:rPr>
        <w:pict>
          <v:shape id="_x0000_s1129" type="#_x0000_t94" style="position:absolute;left:0;text-align:left;margin-left:268.35pt;margin-top:123.5pt;width:37.15pt;height:13pt;rotation:2225878fd;z-index:251764736" fillcolor="black [3213]"/>
        </w:pict>
      </w:r>
      <w:r>
        <w:rPr>
          <w:b/>
          <w:noProof/>
          <w:szCs w:val="24"/>
          <w:lang w:eastAsia="tr-TR"/>
        </w:rPr>
        <w:pict>
          <v:shape id="_x0000_s1128" type="#_x0000_t94" style="position:absolute;left:0;text-align:left;margin-left:279.8pt;margin-top:173.35pt;width:37.15pt;height:13pt;rotation:1028470fd;z-index:251763712" fillcolor="black [3213]"/>
        </w:pict>
      </w:r>
      <w:r>
        <w:rPr>
          <w:b/>
          <w:noProof/>
          <w:szCs w:val="24"/>
          <w:lang w:eastAsia="tr-TR"/>
        </w:rPr>
        <w:pict>
          <v:shape id="_x0000_s1127" type="#_x0000_t67" style="position:absolute;left:0;text-align:left;margin-left:24.75pt;margin-top:250.05pt;width:12.7pt;height:30.6pt;rotation:-3348894fd;z-index:251762688" fillcolor="black [3213]">
            <v:textbox style="layout-flow:vertical-ideographic"/>
          </v:shape>
        </w:pict>
      </w:r>
      <w:r>
        <w:rPr>
          <w:b/>
          <w:noProof/>
          <w:szCs w:val="24"/>
          <w:lang w:eastAsia="tr-TR"/>
        </w:rPr>
        <w:pict>
          <v:shape id="_x0000_s1126" type="#_x0000_t67" style="position:absolute;left:0;text-align:left;margin-left:31.95pt;margin-top:188.6pt;width:12.7pt;height:30.6pt;rotation:-3348894fd;z-index:251761664" fillcolor="black [3213]">
            <v:textbox style="layout-flow:vertical-ideographic"/>
          </v:shape>
        </w:pict>
      </w:r>
      <w:r>
        <w:rPr>
          <w:b/>
          <w:noProof/>
          <w:szCs w:val="24"/>
          <w:lang w:eastAsia="tr-TR"/>
        </w:rPr>
        <w:pict>
          <v:shape id="_x0000_s1125" type="#_x0000_t67" style="position:absolute;left:0;text-align:left;margin-left:102.1pt;margin-top:205.55pt;width:15.2pt;height:30.6pt;rotation:-4856119fd;z-index:251760640" fillcolor="yellow">
            <v:textbox style="layout-flow:vertical-ideographic"/>
          </v:shape>
        </w:pict>
      </w:r>
      <w:r>
        <w:rPr>
          <w:b/>
          <w:noProof/>
          <w:szCs w:val="24"/>
          <w:lang w:eastAsia="tr-TR"/>
        </w:rPr>
        <w:pict>
          <v:shape id="_x0000_s1124" type="#_x0000_t94" style="position:absolute;left:0;text-align:left;margin-left:87.15pt;margin-top:246pt;width:37.15pt;height:13pt;rotation:2225878fd;z-index:251759616" fillcolor="yellow"/>
        </w:pict>
      </w:r>
      <w:r>
        <w:rPr>
          <w:b/>
          <w:noProof/>
          <w:szCs w:val="24"/>
          <w:lang w:eastAsia="tr-TR"/>
        </w:rPr>
        <w:pict>
          <v:shape id="_x0000_s1123" type="#_x0000_t94" style="position:absolute;left:0;text-align:left;margin-left:15.8pt;margin-top:72.75pt;width:37.15pt;height:13pt;rotation:2225878fd;z-index:251758592" fillcolor="yellow"/>
        </w:pict>
      </w:r>
      <w:r w:rsidR="000A0A10" w:rsidRPr="000A0A10">
        <w:rPr>
          <w:b/>
          <w:noProof/>
          <w:szCs w:val="24"/>
          <w:lang w:eastAsia="tr-TR"/>
        </w:rPr>
        <w:drawing>
          <wp:inline distT="0" distB="0" distL="0" distR="0">
            <wp:extent cx="5670519" cy="4251428"/>
            <wp:effectExtent l="19050" t="0" r="6381" b="0"/>
            <wp:docPr id="70" name="Resim 7" descr="C:\Users\Pc\Desktop\haslet foto\Pre 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haslet foto\Pre L2.JPG"/>
                    <pic:cNvPicPr>
                      <a:picLocks noChangeAspect="1" noChangeArrowheads="1"/>
                    </pic:cNvPicPr>
                  </pic:nvPicPr>
                  <pic:blipFill>
                    <a:blip r:embed="rId71" cstate="print"/>
                    <a:srcRect/>
                    <a:stretch>
                      <a:fillRect/>
                    </a:stretch>
                  </pic:blipFill>
                  <pic:spPr bwMode="auto">
                    <a:xfrm>
                      <a:off x="0" y="0"/>
                      <a:ext cx="5669755" cy="4250855"/>
                    </a:xfrm>
                    <a:prstGeom prst="rect">
                      <a:avLst/>
                    </a:prstGeom>
                    <a:noFill/>
                    <a:ln w="9525">
                      <a:noFill/>
                      <a:miter lim="800000"/>
                      <a:headEnd/>
                      <a:tailEnd/>
                    </a:ln>
                  </pic:spPr>
                </pic:pic>
              </a:graphicData>
            </a:graphic>
          </wp:inline>
        </w:drawing>
      </w:r>
    </w:p>
    <w:p w:rsidR="000A0A10" w:rsidRDefault="000A0A10" w:rsidP="008F3D1A">
      <w:pPr>
        <w:ind w:firstLine="0"/>
        <w:rPr>
          <w:b/>
          <w:szCs w:val="24"/>
        </w:rPr>
      </w:pPr>
      <w:r w:rsidRPr="007B7C60">
        <w:rPr>
          <w:b/>
          <w:szCs w:val="24"/>
        </w:rPr>
        <w:t xml:space="preserve">Resim </w:t>
      </w:r>
      <w:r w:rsidR="00250845">
        <w:rPr>
          <w:b/>
          <w:szCs w:val="24"/>
        </w:rPr>
        <w:t>23.</w:t>
      </w:r>
      <w:r w:rsidRPr="007B7C60">
        <w:rPr>
          <w:b/>
          <w:szCs w:val="24"/>
        </w:rPr>
        <w:t xml:space="preserve"> </w:t>
      </w:r>
      <w:r>
        <w:rPr>
          <w:szCs w:val="24"/>
        </w:rPr>
        <w:t>Pre-LC</w:t>
      </w:r>
      <w:r w:rsidRPr="00DB6D9A">
        <w:rPr>
          <w:szCs w:val="24"/>
        </w:rPr>
        <w:t xml:space="preserve"> grubuna ait</w:t>
      </w:r>
      <w:r>
        <w:rPr>
          <w:b/>
          <w:szCs w:val="24"/>
        </w:rPr>
        <w:t xml:space="preserve"> </w:t>
      </w:r>
      <w:r>
        <w:rPr>
          <w:szCs w:val="24"/>
        </w:rPr>
        <w:t>a</w:t>
      </w:r>
      <w:r w:rsidRPr="006843F0">
        <w:rPr>
          <w:szCs w:val="24"/>
        </w:rPr>
        <w:t>şil tendon</w:t>
      </w:r>
      <w:r>
        <w:rPr>
          <w:b/>
          <w:szCs w:val="24"/>
        </w:rPr>
        <w:t xml:space="preserve"> </w:t>
      </w:r>
      <w:r w:rsidRPr="007B7C60">
        <w:rPr>
          <w:szCs w:val="24"/>
        </w:rPr>
        <w:t>histolojik kesit görünt</w:t>
      </w:r>
      <w:r>
        <w:rPr>
          <w:szCs w:val="24"/>
        </w:rPr>
        <w:t>üleri</w:t>
      </w:r>
      <w:r>
        <w:rPr>
          <w:b/>
          <w:szCs w:val="24"/>
        </w:rPr>
        <w:t xml:space="preserve"> </w:t>
      </w:r>
      <w:r w:rsidR="00414B5A">
        <w:rPr>
          <w:szCs w:val="24"/>
        </w:rPr>
        <w:t>(Hematoksilen&amp;Eosin</w:t>
      </w:r>
      <w:r>
        <w:rPr>
          <w:szCs w:val="24"/>
        </w:rPr>
        <w:t xml:space="preserve"> X200</w:t>
      </w:r>
      <w:r w:rsidRPr="007B7C60">
        <w:rPr>
          <w:szCs w:val="24"/>
        </w:rPr>
        <w:t>)</w:t>
      </w:r>
      <w:r w:rsidR="000B5804">
        <w:rPr>
          <w:b/>
          <w:szCs w:val="24"/>
        </w:rPr>
        <w:t xml:space="preserve">. </w:t>
      </w:r>
      <w:r w:rsidR="000B5804" w:rsidRPr="000B5804">
        <w:rPr>
          <w:szCs w:val="24"/>
        </w:rPr>
        <w:t>Enflamasyonu gösteren lenfositler (kırmızı ok),</w:t>
      </w:r>
      <w:r w:rsidR="000B5804">
        <w:rPr>
          <w:b/>
          <w:szCs w:val="24"/>
        </w:rPr>
        <w:t xml:space="preserve"> </w:t>
      </w:r>
      <w:r w:rsidR="008622EE">
        <w:rPr>
          <w:szCs w:val="24"/>
        </w:rPr>
        <w:t>d</w:t>
      </w:r>
      <w:r>
        <w:rPr>
          <w:szCs w:val="24"/>
        </w:rPr>
        <w:t>üzenli yapıdaki kollajen lifler (siyah ok), k</w:t>
      </w:r>
      <w:r w:rsidRPr="00493793">
        <w:rPr>
          <w:szCs w:val="24"/>
        </w:rPr>
        <w:t>o</w:t>
      </w:r>
      <w:r>
        <w:rPr>
          <w:szCs w:val="24"/>
        </w:rPr>
        <w:t xml:space="preserve">llajen lifler arasında inaktif yassı-fuziform şekildeki </w:t>
      </w:r>
      <w:r w:rsidR="00807658">
        <w:rPr>
          <w:szCs w:val="24"/>
        </w:rPr>
        <w:t>fibroblast</w:t>
      </w:r>
      <w:r>
        <w:rPr>
          <w:szCs w:val="24"/>
        </w:rPr>
        <w:t xml:space="preserve">lara ait nucleuslar (sarı ok), aktif dairesel şekildeki </w:t>
      </w:r>
      <w:r w:rsidR="00807658">
        <w:rPr>
          <w:szCs w:val="24"/>
        </w:rPr>
        <w:t>fibroblast</w:t>
      </w:r>
      <w:r>
        <w:rPr>
          <w:szCs w:val="24"/>
        </w:rPr>
        <w:t xml:space="preserve">lara ait nucleuslar (kuyruklu sarı ok), artmış yeni vasküler yapılar (kuyruklu siyah ok) ve kalsifiye alanlar (kuyruklu mavi ok). </w:t>
      </w:r>
      <w:r>
        <w:rPr>
          <w:b/>
          <w:szCs w:val="24"/>
        </w:rPr>
        <w:t xml:space="preserve"> </w:t>
      </w:r>
    </w:p>
    <w:p w:rsidR="000A0A10" w:rsidRDefault="000A0A10" w:rsidP="000A0A10">
      <w:pPr>
        <w:pStyle w:val="AralkYok"/>
        <w:jc w:val="left"/>
        <w:rPr>
          <w:b/>
          <w:sz w:val="28"/>
          <w:szCs w:val="28"/>
          <w:shd w:val="clear" w:color="auto" w:fill="FFFFFF"/>
        </w:rPr>
      </w:pPr>
    </w:p>
    <w:p w:rsidR="002E3D8A" w:rsidRDefault="002E3D8A" w:rsidP="000A0A10">
      <w:pPr>
        <w:pStyle w:val="AralkYok"/>
        <w:jc w:val="left"/>
        <w:rPr>
          <w:b/>
          <w:sz w:val="28"/>
          <w:szCs w:val="28"/>
          <w:shd w:val="clear" w:color="auto" w:fill="FFFFFF"/>
        </w:rPr>
      </w:pPr>
    </w:p>
    <w:p w:rsidR="002E3D8A" w:rsidRDefault="002E3D8A" w:rsidP="000A0A10">
      <w:pPr>
        <w:pStyle w:val="AralkYok"/>
        <w:jc w:val="left"/>
        <w:rPr>
          <w:b/>
          <w:sz w:val="28"/>
          <w:szCs w:val="28"/>
          <w:shd w:val="clear" w:color="auto" w:fill="FFFFFF"/>
        </w:rPr>
      </w:pPr>
    </w:p>
    <w:p w:rsidR="002E3D8A" w:rsidRDefault="002E3D8A" w:rsidP="000A0A10">
      <w:pPr>
        <w:pStyle w:val="AralkYok"/>
        <w:jc w:val="left"/>
        <w:rPr>
          <w:b/>
          <w:sz w:val="28"/>
          <w:szCs w:val="28"/>
          <w:shd w:val="clear" w:color="auto" w:fill="FFFFFF"/>
        </w:rPr>
      </w:pPr>
    </w:p>
    <w:p w:rsidR="002E3D8A" w:rsidRDefault="002E3D8A" w:rsidP="002E3D8A">
      <w:pPr>
        <w:tabs>
          <w:tab w:val="left" w:pos="0"/>
          <w:tab w:val="left" w:pos="142"/>
        </w:tabs>
        <w:ind w:firstLine="0"/>
        <w:jc w:val="center"/>
        <w:rPr>
          <w:b/>
          <w:szCs w:val="24"/>
        </w:rPr>
      </w:pPr>
    </w:p>
    <w:p w:rsidR="002E3D8A" w:rsidRDefault="004C5B38" w:rsidP="002E3D8A">
      <w:pPr>
        <w:tabs>
          <w:tab w:val="left" w:pos="0"/>
          <w:tab w:val="left" w:pos="142"/>
        </w:tabs>
        <w:ind w:firstLine="0"/>
        <w:jc w:val="center"/>
        <w:rPr>
          <w:b/>
          <w:szCs w:val="24"/>
        </w:rPr>
      </w:pPr>
      <w:r>
        <w:rPr>
          <w:b/>
          <w:noProof/>
          <w:szCs w:val="24"/>
          <w:lang w:eastAsia="tr-TR"/>
        </w:rPr>
        <w:pict>
          <v:shape id="_x0000_s1153" type="#_x0000_t67" style="position:absolute;left:0;text-align:left;margin-left:198.25pt;margin-top:133.1pt;width:13.1pt;height:31.55pt;rotation:-1623423fd;z-index:251787264" fillcolor="red">
            <v:textbox style="layout-flow:vertical-ideographic"/>
          </v:shape>
        </w:pict>
      </w:r>
      <w:r>
        <w:rPr>
          <w:b/>
          <w:noProof/>
          <w:szCs w:val="24"/>
          <w:lang w:eastAsia="tr-TR"/>
        </w:rPr>
        <w:pict>
          <v:shape id="_x0000_s1152" type="#_x0000_t67" style="position:absolute;left:0;text-align:left;margin-left:78.45pt;margin-top:135.1pt;width:13.1pt;height:31.55pt;rotation:-1623423fd;z-index:251786240" fillcolor="red">
            <v:textbox style="layout-flow:vertical-ideographic"/>
          </v:shape>
        </w:pict>
      </w:r>
      <w:r>
        <w:rPr>
          <w:b/>
          <w:noProof/>
          <w:szCs w:val="24"/>
          <w:lang w:eastAsia="tr-TR"/>
        </w:rPr>
        <w:pict>
          <v:shape id="_x0000_s1138" type="#_x0000_t94" style="position:absolute;left:0;text-align:left;margin-left:350pt;margin-top:126.1pt;width:37.15pt;height:13pt;rotation:2860715fd;z-index:251773952" fillcolor="black [3213]"/>
        </w:pict>
      </w:r>
      <w:r>
        <w:rPr>
          <w:b/>
          <w:noProof/>
          <w:szCs w:val="24"/>
          <w:lang w:eastAsia="tr-TR"/>
        </w:rPr>
        <w:pict>
          <v:shape id="_x0000_s1136" type="#_x0000_t94" style="position:absolute;left:0;text-align:left;margin-left:208.7pt;margin-top:152.95pt;width:37.15pt;height:13pt;rotation:3410182fd;z-index:251771904" fillcolor="black [3213]"/>
        </w:pict>
      </w:r>
      <w:r>
        <w:rPr>
          <w:b/>
          <w:noProof/>
          <w:szCs w:val="24"/>
          <w:lang w:eastAsia="tr-TR"/>
        </w:rPr>
        <w:pict>
          <v:shape id="_x0000_s1137" type="#_x0000_t94" style="position:absolute;left:0;text-align:left;margin-left:258.4pt;margin-top:155.35pt;width:37.15pt;height:13pt;rotation:2860715fd;z-index:251772928" fillcolor="black [3213]"/>
        </w:pict>
      </w:r>
      <w:r w:rsidR="002E3D8A">
        <w:rPr>
          <w:b/>
          <w:noProof/>
          <w:szCs w:val="24"/>
          <w:lang w:eastAsia="tr-TR"/>
        </w:rPr>
        <w:drawing>
          <wp:inline distT="0" distB="0" distL="0" distR="0">
            <wp:extent cx="5091165" cy="2863780"/>
            <wp:effectExtent l="19050" t="0" r="0" b="0"/>
            <wp:docPr id="74" name="Resim 10" descr="C:\Users\Pc\Desktop\Tez Veriler\Canten\sezu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Tez Veriler\Canten\sezur6.jpg"/>
                    <pic:cNvPicPr>
                      <a:picLocks noChangeAspect="1" noChangeArrowheads="1"/>
                    </pic:cNvPicPr>
                  </pic:nvPicPr>
                  <pic:blipFill>
                    <a:blip r:embed="rId72" cstate="print"/>
                    <a:srcRect/>
                    <a:stretch>
                      <a:fillRect/>
                    </a:stretch>
                  </pic:blipFill>
                  <pic:spPr bwMode="auto">
                    <a:xfrm>
                      <a:off x="0" y="0"/>
                      <a:ext cx="5099438" cy="2868433"/>
                    </a:xfrm>
                    <a:prstGeom prst="rect">
                      <a:avLst/>
                    </a:prstGeom>
                    <a:noFill/>
                    <a:ln w="9525">
                      <a:noFill/>
                      <a:miter lim="800000"/>
                      <a:headEnd/>
                      <a:tailEnd/>
                    </a:ln>
                  </pic:spPr>
                </pic:pic>
              </a:graphicData>
            </a:graphic>
          </wp:inline>
        </w:drawing>
      </w:r>
    </w:p>
    <w:p w:rsidR="002E3D8A" w:rsidRDefault="004C5B38" w:rsidP="002E3D8A">
      <w:pPr>
        <w:tabs>
          <w:tab w:val="left" w:pos="0"/>
          <w:tab w:val="left" w:pos="142"/>
        </w:tabs>
        <w:ind w:firstLine="0"/>
        <w:jc w:val="center"/>
        <w:rPr>
          <w:b/>
          <w:szCs w:val="24"/>
        </w:rPr>
      </w:pPr>
      <w:r w:rsidRPr="004C5B38">
        <w:rPr>
          <w:rFonts w:eastAsia="Times New Roman" w:cs="Times New Roman"/>
          <w:noProof/>
          <w:color w:val="000000"/>
          <w:sz w:val="0"/>
          <w:lang w:eastAsia="tr-TR"/>
        </w:rPr>
        <w:pict>
          <v:shape id="_x0000_s1132" type="#_x0000_t94" style="position:absolute;left:0;text-align:left;margin-left:33.3pt;margin-top:228.6pt;width:37.15pt;height:13pt;rotation:3763761fd;z-index:251767808" fillcolor="#255bf3"/>
        </w:pict>
      </w:r>
      <w:r w:rsidRPr="004C5B38">
        <w:rPr>
          <w:rFonts w:eastAsia="Times New Roman" w:cs="Times New Roman"/>
          <w:noProof/>
          <w:color w:val="000000"/>
          <w:sz w:val="0"/>
          <w:lang w:eastAsia="tr-TR"/>
        </w:rPr>
        <w:pict>
          <v:shape id="_x0000_s1133" type="#_x0000_t67" style="position:absolute;left:0;text-align:left;margin-left:70.7pt;margin-top:108.1pt;width:12.75pt;height:30.6pt;z-index:251768832" fillcolor="yellow">
            <v:textbox style="layout-flow:vertical-ideographic"/>
          </v:shape>
        </w:pict>
      </w:r>
      <w:r w:rsidRPr="004C5B38">
        <w:rPr>
          <w:rFonts w:eastAsia="Times New Roman" w:cs="Times New Roman"/>
          <w:noProof/>
          <w:color w:val="000000"/>
          <w:sz w:val="0"/>
          <w:lang w:eastAsia="tr-TR"/>
        </w:rPr>
        <w:pict>
          <v:shape id="_x0000_s1134" type="#_x0000_t94" style="position:absolute;left:0;text-align:left;margin-left:149.85pt;margin-top:78.4pt;width:37.15pt;height:13pt;rotation:5711652fd;z-index:251769856" fillcolor="yellow"/>
        </w:pict>
      </w:r>
      <w:r w:rsidRPr="004C5B38">
        <w:rPr>
          <w:rFonts w:eastAsia="Times New Roman" w:cs="Times New Roman"/>
          <w:noProof/>
          <w:color w:val="000000"/>
          <w:sz w:val="0"/>
          <w:lang w:eastAsia="tr-TR"/>
        </w:rPr>
        <w:pict>
          <v:shape id="_x0000_s1135" type="#_x0000_t67" style="position:absolute;left:0;text-align:left;margin-left:193.55pt;margin-top:96.25pt;width:12.75pt;height:30.6pt;z-index:251770880" fillcolor="black [3213]">
            <v:textbox style="layout-flow:vertical-ideographic"/>
          </v:shape>
        </w:pict>
      </w:r>
      <w:r w:rsidR="002E3D8A">
        <w:rPr>
          <w:rFonts w:eastAsia="Times New Roman" w:cs="Times New Roman"/>
          <w:noProof/>
          <w:color w:val="000000"/>
          <w:w w:val="0"/>
          <w:sz w:val="0"/>
          <w:lang w:eastAsia="tr-TR"/>
        </w:rPr>
        <w:drawing>
          <wp:inline distT="0" distB="0" distL="0" distR="0">
            <wp:extent cx="5135754" cy="3852582"/>
            <wp:effectExtent l="19050" t="0" r="7746" b="0"/>
            <wp:docPr id="75" name="Resim 1" descr="C:\Users\Pc\Desktop\haslet foto\P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aslet foto\Post 3.JPG"/>
                    <pic:cNvPicPr>
                      <a:picLocks noChangeAspect="1" noChangeArrowheads="1"/>
                    </pic:cNvPicPr>
                  </pic:nvPicPr>
                  <pic:blipFill>
                    <a:blip r:embed="rId73" cstate="print"/>
                    <a:srcRect/>
                    <a:stretch>
                      <a:fillRect/>
                    </a:stretch>
                  </pic:blipFill>
                  <pic:spPr bwMode="auto">
                    <a:xfrm>
                      <a:off x="0" y="0"/>
                      <a:ext cx="5129932" cy="3848215"/>
                    </a:xfrm>
                    <a:prstGeom prst="rect">
                      <a:avLst/>
                    </a:prstGeom>
                    <a:noFill/>
                    <a:ln w="9525">
                      <a:noFill/>
                      <a:miter lim="800000"/>
                      <a:headEnd/>
                      <a:tailEnd/>
                    </a:ln>
                  </pic:spPr>
                </pic:pic>
              </a:graphicData>
            </a:graphic>
          </wp:inline>
        </w:drawing>
      </w:r>
    </w:p>
    <w:p w:rsidR="000A0A10" w:rsidRPr="00AC22B7" w:rsidRDefault="002E3D8A" w:rsidP="008F3D1A">
      <w:pPr>
        <w:ind w:firstLine="0"/>
        <w:rPr>
          <w:b/>
          <w:szCs w:val="24"/>
        </w:rPr>
      </w:pPr>
      <w:r w:rsidRPr="007B7C60">
        <w:rPr>
          <w:b/>
          <w:szCs w:val="24"/>
        </w:rPr>
        <w:t xml:space="preserve">Resim </w:t>
      </w:r>
      <w:r w:rsidR="00250845">
        <w:rPr>
          <w:b/>
          <w:szCs w:val="24"/>
        </w:rPr>
        <w:t>24.</w:t>
      </w:r>
      <w:r w:rsidRPr="007B7C60">
        <w:rPr>
          <w:b/>
          <w:szCs w:val="24"/>
        </w:rPr>
        <w:t xml:space="preserve"> </w:t>
      </w:r>
      <w:r>
        <w:rPr>
          <w:szCs w:val="24"/>
        </w:rPr>
        <w:t>Post-LC</w:t>
      </w:r>
      <w:r w:rsidRPr="00DB6D9A">
        <w:rPr>
          <w:szCs w:val="24"/>
        </w:rPr>
        <w:t xml:space="preserve"> grubuna ait</w:t>
      </w:r>
      <w:r>
        <w:rPr>
          <w:b/>
          <w:szCs w:val="24"/>
        </w:rPr>
        <w:t xml:space="preserve"> </w:t>
      </w:r>
      <w:r>
        <w:rPr>
          <w:szCs w:val="24"/>
        </w:rPr>
        <w:t>a</w:t>
      </w:r>
      <w:r w:rsidRPr="006843F0">
        <w:rPr>
          <w:szCs w:val="24"/>
        </w:rPr>
        <w:t>şil tendon</w:t>
      </w:r>
      <w:r>
        <w:rPr>
          <w:b/>
          <w:szCs w:val="24"/>
        </w:rPr>
        <w:t xml:space="preserve"> </w:t>
      </w:r>
      <w:r w:rsidRPr="007B7C60">
        <w:rPr>
          <w:szCs w:val="24"/>
        </w:rPr>
        <w:t>histolojik kesit görünt</w:t>
      </w:r>
      <w:r>
        <w:rPr>
          <w:szCs w:val="24"/>
        </w:rPr>
        <w:t>üleri</w:t>
      </w:r>
      <w:r>
        <w:rPr>
          <w:b/>
          <w:szCs w:val="24"/>
        </w:rPr>
        <w:t xml:space="preserve"> </w:t>
      </w:r>
      <w:r w:rsidRPr="007B7C60">
        <w:rPr>
          <w:szCs w:val="24"/>
        </w:rPr>
        <w:t>(He</w:t>
      </w:r>
      <w:r w:rsidR="00414B5A">
        <w:rPr>
          <w:szCs w:val="24"/>
        </w:rPr>
        <w:t>matoksilen&amp;Eosin</w:t>
      </w:r>
      <w:r w:rsidR="0020211A">
        <w:rPr>
          <w:szCs w:val="24"/>
        </w:rPr>
        <w:t xml:space="preserve"> X200</w:t>
      </w:r>
      <w:r w:rsidRPr="007B7C60">
        <w:rPr>
          <w:szCs w:val="24"/>
        </w:rPr>
        <w:t>)</w:t>
      </w:r>
      <w:r w:rsidR="008622EE">
        <w:rPr>
          <w:b/>
          <w:szCs w:val="24"/>
        </w:rPr>
        <w:t xml:space="preserve">. </w:t>
      </w:r>
      <w:r w:rsidR="008622EE" w:rsidRPr="000B5804">
        <w:rPr>
          <w:szCs w:val="24"/>
        </w:rPr>
        <w:t>Enflamasyonu gösteren lenfositler (kırmızı ok)</w:t>
      </w:r>
      <w:r w:rsidR="008622EE">
        <w:rPr>
          <w:szCs w:val="24"/>
        </w:rPr>
        <w:t>, d</w:t>
      </w:r>
      <w:r>
        <w:rPr>
          <w:szCs w:val="24"/>
        </w:rPr>
        <w:t>üzenli yapıdaki kollajen lifler (siyah ok), k</w:t>
      </w:r>
      <w:r w:rsidRPr="00493793">
        <w:rPr>
          <w:szCs w:val="24"/>
        </w:rPr>
        <w:t>o</w:t>
      </w:r>
      <w:r>
        <w:rPr>
          <w:szCs w:val="24"/>
        </w:rPr>
        <w:t xml:space="preserve">llajen lifler arasında inaktif yassı-fuziform şekildeki </w:t>
      </w:r>
      <w:r w:rsidR="00807658">
        <w:rPr>
          <w:szCs w:val="24"/>
        </w:rPr>
        <w:t>fibroblast</w:t>
      </w:r>
      <w:r>
        <w:rPr>
          <w:szCs w:val="24"/>
        </w:rPr>
        <w:t xml:space="preserve">lara ait nucleuslar (sarı ok), aktif dairesel şekildeki </w:t>
      </w:r>
      <w:r w:rsidR="00807658">
        <w:rPr>
          <w:szCs w:val="24"/>
        </w:rPr>
        <w:t>fibroblast</w:t>
      </w:r>
      <w:r>
        <w:rPr>
          <w:szCs w:val="24"/>
        </w:rPr>
        <w:t xml:space="preserve">lara ait nucleuslar (kuyruklu sarı ok) artmış yeni vasküler yapılar (kuyruklu siyah ok) ve tendon etrafında daha koyu mor alanlar olarak görülen kalsifiye alanlar (kuyruklu mavi ok). </w:t>
      </w:r>
      <w:r>
        <w:rPr>
          <w:b/>
          <w:szCs w:val="24"/>
        </w:rPr>
        <w:t xml:space="preserve"> </w:t>
      </w:r>
    </w:p>
    <w:p w:rsidR="008D0915" w:rsidRPr="00246A34" w:rsidRDefault="00E61F25" w:rsidP="00246A34">
      <w:pPr>
        <w:rPr>
          <w:szCs w:val="24"/>
        </w:rPr>
      </w:pPr>
      <w:r>
        <w:rPr>
          <w:rFonts w:cs="Times New Roman"/>
          <w:szCs w:val="24"/>
        </w:rPr>
        <w:lastRenderedPageBreak/>
        <w:t>Tablo 10</w:t>
      </w:r>
      <w:r w:rsidR="00665BAA" w:rsidRPr="005A592E">
        <w:rPr>
          <w:rFonts w:cs="Times New Roman"/>
          <w:szCs w:val="24"/>
        </w:rPr>
        <w:t xml:space="preserve">’da </w:t>
      </w:r>
      <w:r w:rsidR="00FA1598">
        <w:rPr>
          <w:szCs w:val="24"/>
        </w:rPr>
        <w:t>gruplara göre e</w:t>
      </w:r>
      <w:r w:rsidR="00665BAA" w:rsidRPr="005A592E">
        <w:rPr>
          <w:szCs w:val="24"/>
        </w:rPr>
        <w:t>nflamasyon, neovaskülasrizasyon ve fibroblastik aktiviteye ilişkin tanımlayıcı istatistikler ve karşılaştırma sonuçları</w:t>
      </w:r>
      <w:r w:rsidR="00617CF9">
        <w:rPr>
          <w:szCs w:val="24"/>
        </w:rPr>
        <w:t xml:space="preserve"> verilmiştir. Elde edilen sonuçlara göre gruplar arasında e</w:t>
      </w:r>
      <w:r w:rsidR="00665BAA">
        <w:rPr>
          <w:szCs w:val="24"/>
        </w:rPr>
        <w:t>nflamasyon</w:t>
      </w:r>
      <w:r w:rsidR="0020211A">
        <w:rPr>
          <w:szCs w:val="24"/>
        </w:rPr>
        <w:t xml:space="preserve"> (p=0,010)</w:t>
      </w:r>
      <w:r w:rsidR="00665BAA">
        <w:rPr>
          <w:szCs w:val="24"/>
        </w:rPr>
        <w:t>, neovaskülarizasyon</w:t>
      </w:r>
      <w:r w:rsidR="0020211A" w:rsidRPr="0020211A">
        <w:rPr>
          <w:szCs w:val="24"/>
        </w:rPr>
        <w:t xml:space="preserve"> </w:t>
      </w:r>
      <w:r w:rsidR="0020211A">
        <w:rPr>
          <w:szCs w:val="24"/>
        </w:rPr>
        <w:t>(p=0,005)</w:t>
      </w:r>
      <w:r w:rsidR="00665BAA">
        <w:rPr>
          <w:szCs w:val="24"/>
        </w:rPr>
        <w:t xml:space="preserve"> ve fibroblastik aktivite</w:t>
      </w:r>
      <w:r w:rsidR="0020211A">
        <w:rPr>
          <w:szCs w:val="24"/>
        </w:rPr>
        <w:t xml:space="preserve"> (p=0,005)</w:t>
      </w:r>
      <w:r w:rsidR="00665BAA">
        <w:rPr>
          <w:szCs w:val="24"/>
        </w:rPr>
        <w:t xml:space="preserve"> bakımından anl</w:t>
      </w:r>
      <w:r>
        <w:rPr>
          <w:szCs w:val="24"/>
        </w:rPr>
        <w:t>amlı düzeyde farklılık vardır</w:t>
      </w:r>
      <w:r w:rsidR="00617CF9">
        <w:rPr>
          <w:szCs w:val="24"/>
        </w:rPr>
        <w:t>. Kontrol grubu e</w:t>
      </w:r>
      <w:r w:rsidR="00665BAA">
        <w:rPr>
          <w:szCs w:val="24"/>
        </w:rPr>
        <w:t>nflamasyon</w:t>
      </w:r>
      <w:r w:rsidR="00617CF9">
        <w:rPr>
          <w:szCs w:val="24"/>
        </w:rPr>
        <w:t xml:space="preserve"> skor</w:t>
      </w:r>
      <w:r w:rsidR="005E54DC">
        <w:rPr>
          <w:szCs w:val="24"/>
        </w:rPr>
        <w:t>lama</w:t>
      </w:r>
      <w:r w:rsidR="00617CF9">
        <w:rPr>
          <w:szCs w:val="24"/>
        </w:rPr>
        <w:t xml:space="preserve"> sonuçları</w:t>
      </w:r>
      <w:r w:rsidR="00665BAA">
        <w:rPr>
          <w:szCs w:val="24"/>
        </w:rPr>
        <w:t xml:space="preserve"> hasta ve Post-LC gruplarından anlamlı düzeyde daha düşüktür. </w:t>
      </w:r>
      <w:r w:rsidR="005E54DC">
        <w:rPr>
          <w:szCs w:val="24"/>
        </w:rPr>
        <w:t>Pre-LC ve post-LC gruplarının n</w:t>
      </w:r>
      <w:r w:rsidR="00665BAA">
        <w:rPr>
          <w:szCs w:val="24"/>
        </w:rPr>
        <w:t>eovaskülarizasyon</w:t>
      </w:r>
      <w:r w:rsidR="005E54DC">
        <w:rPr>
          <w:szCs w:val="24"/>
        </w:rPr>
        <w:t xml:space="preserve"> değerlendirme son</w:t>
      </w:r>
      <w:r w:rsidR="006E67EC">
        <w:rPr>
          <w:szCs w:val="24"/>
        </w:rPr>
        <w:t xml:space="preserve">uçları </w:t>
      </w:r>
      <w:r w:rsidR="00665BAA">
        <w:rPr>
          <w:szCs w:val="24"/>
        </w:rPr>
        <w:t>kontrol grubu</w:t>
      </w:r>
      <w:r w:rsidR="005E54DC">
        <w:rPr>
          <w:szCs w:val="24"/>
        </w:rPr>
        <w:t>ndan anlamlı düzeyde daha yüksektir</w:t>
      </w:r>
      <w:r w:rsidR="00E90C9F">
        <w:rPr>
          <w:szCs w:val="24"/>
        </w:rPr>
        <w:t xml:space="preserve"> (p&lt;0,05)</w:t>
      </w:r>
      <w:r w:rsidR="005E54DC">
        <w:rPr>
          <w:szCs w:val="24"/>
        </w:rPr>
        <w:t>.</w:t>
      </w:r>
      <w:r w:rsidR="00665BAA">
        <w:rPr>
          <w:szCs w:val="24"/>
        </w:rPr>
        <w:t xml:space="preserve"> </w:t>
      </w:r>
      <w:r w:rsidR="005E54DC">
        <w:rPr>
          <w:szCs w:val="24"/>
        </w:rPr>
        <w:t>H</w:t>
      </w:r>
      <w:r w:rsidR="00665BAA">
        <w:rPr>
          <w:szCs w:val="24"/>
        </w:rPr>
        <w:t>asta grubu</w:t>
      </w:r>
      <w:r w:rsidR="005E54DC">
        <w:rPr>
          <w:szCs w:val="24"/>
        </w:rPr>
        <w:t xml:space="preserve">nun neovaskülarizasyon değerlendirme sonuçları ise Post-LC grubundan </w:t>
      </w:r>
      <w:r w:rsidR="00665BAA">
        <w:rPr>
          <w:szCs w:val="24"/>
        </w:rPr>
        <w:t>anlamlı düzeyde düşüktür</w:t>
      </w:r>
      <w:r w:rsidR="00E90C9F">
        <w:rPr>
          <w:szCs w:val="24"/>
        </w:rPr>
        <w:t xml:space="preserve"> (p&lt;0,05)</w:t>
      </w:r>
      <w:r w:rsidR="00665BAA">
        <w:rPr>
          <w:szCs w:val="24"/>
        </w:rPr>
        <w:t>.</w:t>
      </w:r>
      <w:r w:rsidR="00C93B05" w:rsidRPr="00C93B05">
        <w:rPr>
          <w:szCs w:val="24"/>
        </w:rPr>
        <w:t xml:space="preserve"> </w:t>
      </w:r>
      <w:r w:rsidR="00266BD8">
        <w:rPr>
          <w:szCs w:val="24"/>
        </w:rPr>
        <w:t xml:space="preserve">Post-LC grubunun </w:t>
      </w:r>
      <w:r w:rsidR="00C93B05">
        <w:rPr>
          <w:szCs w:val="24"/>
        </w:rPr>
        <w:t>f</w:t>
      </w:r>
      <w:r w:rsidR="00665BAA">
        <w:rPr>
          <w:szCs w:val="24"/>
        </w:rPr>
        <w:t>ibroblastik aktivite</w:t>
      </w:r>
      <w:r w:rsidR="001B1DB6">
        <w:rPr>
          <w:szCs w:val="24"/>
        </w:rPr>
        <w:t xml:space="preserve"> değerlendirme sonuçları</w:t>
      </w:r>
      <w:r w:rsidR="00266BD8">
        <w:rPr>
          <w:szCs w:val="24"/>
        </w:rPr>
        <w:t xml:space="preserve"> hasta </w:t>
      </w:r>
      <w:r w:rsidR="001B1DB6">
        <w:rPr>
          <w:szCs w:val="24"/>
        </w:rPr>
        <w:t xml:space="preserve">grubundan anlamlı düzeyde </w:t>
      </w:r>
      <w:r w:rsidR="00E90C9F">
        <w:rPr>
          <w:szCs w:val="24"/>
        </w:rPr>
        <w:t>yüksektir (p&lt;0,05). Ayrıca Pre-LC ve P</w:t>
      </w:r>
      <w:r w:rsidR="00266BD8">
        <w:rPr>
          <w:szCs w:val="24"/>
        </w:rPr>
        <w:t xml:space="preserve">ost-LC gruplarının fibroblastik aktivite sonuçları </w:t>
      </w:r>
      <w:r w:rsidR="00665BAA">
        <w:rPr>
          <w:szCs w:val="24"/>
        </w:rPr>
        <w:t>kontrol grubu</w:t>
      </w:r>
      <w:r w:rsidR="00266BD8">
        <w:rPr>
          <w:szCs w:val="24"/>
        </w:rPr>
        <w:t>ndan</w:t>
      </w:r>
      <w:r w:rsidR="00665BAA">
        <w:rPr>
          <w:szCs w:val="24"/>
        </w:rPr>
        <w:t xml:space="preserve"> anlamlı düzeyde </w:t>
      </w:r>
      <w:r w:rsidR="00266BD8">
        <w:rPr>
          <w:szCs w:val="24"/>
        </w:rPr>
        <w:t>yüksektir</w:t>
      </w:r>
      <w:r w:rsidR="00E90C9F">
        <w:rPr>
          <w:szCs w:val="24"/>
        </w:rPr>
        <w:t xml:space="preserve"> (p&lt;0,05)</w:t>
      </w:r>
      <w:r w:rsidR="00266BD8">
        <w:rPr>
          <w:szCs w:val="24"/>
        </w:rPr>
        <w:t xml:space="preserve">. </w:t>
      </w:r>
      <w:r w:rsidR="008E7B69">
        <w:rPr>
          <w:szCs w:val="24"/>
        </w:rPr>
        <w:t xml:space="preserve">Hasta grubu hariç Kontrol, Pre-LC ve Post-LC grubu sıçanların tüm tendon kesitlerinde kollajen fibril dizilimi düzenli idi. </w:t>
      </w:r>
      <w:r w:rsidR="004D7210">
        <w:rPr>
          <w:szCs w:val="24"/>
        </w:rPr>
        <w:t>Kalsifikasyon sadece</w:t>
      </w:r>
      <w:r w:rsidR="004D7210" w:rsidRPr="004D7210">
        <w:rPr>
          <w:szCs w:val="24"/>
        </w:rPr>
        <w:t xml:space="preserve"> </w:t>
      </w:r>
      <w:r w:rsidR="004D7210">
        <w:rPr>
          <w:szCs w:val="24"/>
        </w:rPr>
        <w:t xml:space="preserve">Pre-LC ve Post-LC grubu sıçanların tüm tendon kesitlerinde mevcuttu. </w:t>
      </w:r>
    </w:p>
    <w:p w:rsidR="008D0915" w:rsidRDefault="008D0915" w:rsidP="004C1D44">
      <w:pPr>
        <w:pStyle w:val="AralkYok"/>
        <w:jc w:val="center"/>
        <w:rPr>
          <w:b/>
          <w:sz w:val="28"/>
          <w:szCs w:val="28"/>
          <w:shd w:val="clear" w:color="auto" w:fill="FFFFFF"/>
        </w:rPr>
      </w:pPr>
    </w:p>
    <w:p w:rsidR="0021424B" w:rsidRPr="00617C64" w:rsidRDefault="00E61F25" w:rsidP="0021424B">
      <w:pPr>
        <w:spacing w:after="120"/>
        <w:ind w:firstLine="0"/>
        <w:rPr>
          <w:rFonts w:cs="Times New Roman"/>
          <w:szCs w:val="24"/>
          <w:shd w:val="clear" w:color="auto" w:fill="FFFFFF"/>
        </w:rPr>
      </w:pPr>
      <w:r>
        <w:rPr>
          <w:rFonts w:cs="Times New Roman"/>
          <w:b/>
          <w:szCs w:val="24"/>
          <w:shd w:val="clear" w:color="auto" w:fill="FFFFFF"/>
        </w:rPr>
        <w:t>Tablo 10</w:t>
      </w:r>
      <w:r w:rsidR="0021424B" w:rsidRPr="00246A34">
        <w:rPr>
          <w:rFonts w:cs="Times New Roman"/>
          <w:b/>
          <w:szCs w:val="24"/>
          <w:shd w:val="clear" w:color="auto" w:fill="FFFFFF"/>
        </w:rPr>
        <w:t xml:space="preserve">. </w:t>
      </w:r>
      <w:r w:rsidR="00246A34" w:rsidRPr="00246A34">
        <w:rPr>
          <w:szCs w:val="24"/>
        </w:rPr>
        <w:t>Gruplara göre histopatolojik inceleme</w:t>
      </w:r>
      <w:r w:rsidR="0090427A">
        <w:rPr>
          <w:szCs w:val="24"/>
        </w:rPr>
        <w:t>ye</w:t>
      </w:r>
      <w:r w:rsidR="0090427A" w:rsidRPr="0090427A">
        <w:rPr>
          <w:b/>
        </w:rPr>
        <w:t xml:space="preserve"> </w:t>
      </w:r>
      <w:r w:rsidR="0090427A" w:rsidRPr="00617C64">
        <w:t>ilişkin tanımlayıcı istatistikler ve karşılaştırma sonuçları</w:t>
      </w:r>
      <w:r w:rsidR="00246A34" w:rsidRPr="00617C64">
        <w:rPr>
          <w:szCs w:val="24"/>
        </w:rPr>
        <w:t xml:space="preserve"> </w:t>
      </w:r>
    </w:p>
    <w:tbl>
      <w:tblPr>
        <w:tblStyle w:val="TabloKlavuzu"/>
        <w:tblpPr w:leftFromText="141" w:rightFromText="141" w:vertAnchor="text" w:tblpY="1"/>
        <w:tblOverlap w:val="never"/>
        <w:tblW w:w="9390" w:type="dxa"/>
        <w:tblLayout w:type="fixed"/>
        <w:tblLook w:val="04A0"/>
      </w:tblPr>
      <w:tblGrid>
        <w:gridCol w:w="2235"/>
        <w:gridCol w:w="1417"/>
        <w:gridCol w:w="1559"/>
        <w:gridCol w:w="1418"/>
        <w:gridCol w:w="1911"/>
        <w:gridCol w:w="850"/>
      </w:tblGrid>
      <w:tr w:rsidR="00246A34" w:rsidRPr="008209A5" w:rsidTr="00EF7012">
        <w:trPr>
          <w:trHeight w:val="409"/>
        </w:trPr>
        <w:tc>
          <w:tcPr>
            <w:tcW w:w="2235" w:type="dxa"/>
          </w:tcPr>
          <w:p w:rsidR="00246A34" w:rsidRPr="00DE2EFB" w:rsidRDefault="00246A34" w:rsidP="003C2A05">
            <w:pPr>
              <w:spacing w:after="120"/>
              <w:ind w:firstLine="0"/>
              <w:jc w:val="center"/>
              <w:rPr>
                <w:rFonts w:eastAsia="Calibri" w:cs="Times New Roman"/>
                <w:b/>
              </w:rPr>
            </w:pPr>
            <w:r w:rsidRPr="00DE2EFB">
              <w:rPr>
                <w:rFonts w:eastAsia="Calibri" w:cs="Times New Roman"/>
                <w:b/>
              </w:rPr>
              <w:t>Gruplar</w:t>
            </w:r>
          </w:p>
        </w:tc>
        <w:tc>
          <w:tcPr>
            <w:tcW w:w="1417" w:type="dxa"/>
          </w:tcPr>
          <w:p w:rsidR="00246A34" w:rsidRPr="00DE2EFB" w:rsidRDefault="00246A34" w:rsidP="00EF7012">
            <w:pPr>
              <w:spacing w:after="120"/>
              <w:ind w:firstLine="0"/>
              <w:jc w:val="center"/>
              <w:rPr>
                <w:rFonts w:eastAsia="Calibri" w:cs="Times New Roman"/>
                <w:b/>
              </w:rPr>
            </w:pPr>
            <w:r w:rsidRPr="00DE2EFB">
              <w:rPr>
                <w:rFonts w:eastAsia="Calibri" w:cs="Times New Roman"/>
                <w:b/>
                <w:bCs/>
              </w:rPr>
              <w:t>Kontrol</w:t>
            </w:r>
          </w:p>
        </w:tc>
        <w:tc>
          <w:tcPr>
            <w:tcW w:w="1559" w:type="dxa"/>
          </w:tcPr>
          <w:p w:rsidR="00246A34" w:rsidRPr="00DE2EFB" w:rsidRDefault="00246A34" w:rsidP="00EF7012">
            <w:pPr>
              <w:spacing w:after="120"/>
              <w:ind w:firstLine="0"/>
              <w:jc w:val="center"/>
              <w:rPr>
                <w:rFonts w:eastAsia="Calibri" w:cs="Times New Roman"/>
                <w:b/>
              </w:rPr>
            </w:pPr>
            <w:r w:rsidRPr="00DE2EFB">
              <w:rPr>
                <w:rFonts w:eastAsia="Calibri" w:cs="Times New Roman"/>
                <w:b/>
              </w:rPr>
              <w:t>Hasta</w:t>
            </w:r>
          </w:p>
        </w:tc>
        <w:tc>
          <w:tcPr>
            <w:tcW w:w="1418" w:type="dxa"/>
          </w:tcPr>
          <w:p w:rsidR="00246A34" w:rsidRPr="00DE2EFB" w:rsidRDefault="00246A34" w:rsidP="00EF7012">
            <w:pPr>
              <w:spacing w:after="120"/>
              <w:ind w:firstLine="0"/>
              <w:jc w:val="center"/>
              <w:rPr>
                <w:rFonts w:eastAsia="Calibri" w:cs="Times New Roman"/>
                <w:b/>
              </w:rPr>
            </w:pPr>
            <w:r w:rsidRPr="00DE2EFB">
              <w:rPr>
                <w:rFonts w:eastAsia="Calibri" w:cs="Times New Roman"/>
                <w:b/>
              </w:rPr>
              <w:t>Pre-LC</w:t>
            </w:r>
          </w:p>
        </w:tc>
        <w:tc>
          <w:tcPr>
            <w:tcW w:w="1911" w:type="dxa"/>
          </w:tcPr>
          <w:p w:rsidR="00246A34" w:rsidRPr="00DE2EFB" w:rsidRDefault="00246A34" w:rsidP="00EF7012">
            <w:pPr>
              <w:spacing w:after="120"/>
              <w:ind w:firstLine="0"/>
              <w:jc w:val="center"/>
              <w:rPr>
                <w:rFonts w:eastAsia="Calibri" w:cs="Times New Roman"/>
                <w:b/>
              </w:rPr>
            </w:pPr>
            <w:r w:rsidRPr="00DE2EFB">
              <w:rPr>
                <w:rFonts w:eastAsia="Calibri" w:cs="Times New Roman"/>
                <w:b/>
              </w:rPr>
              <w:t>Post-LC</w:t>
            </w:r>
          </w:p>
        </w:tc>
        <w:tc>
          <w:tcPr>
            <w:tcW w:w="850" w:type="dxa"/>
          </w:tcPr>
          <w:p w:rsidR="00246A34" w:rsidRPr="00DE2EFB" w:rsidRDefault="005C2C12" w:rsidP="00EF7012">
            <w:pPr>
              <w:spacing w:after="120"/>
              <w:ind w:firstLine="0"/>
              <w:jc w:val="center"/>
              <w:rPr>
                <w:rFonts w:eastAsia="Calibri" w:cs="Times New Roman"/>
                <w:b/>
              </w:rPr>
            </w:pPr>
            <w:r>
              <w:rPr>
                <w:rFonts w:eastAsia="Calibri" w:cs="Times New Roman"/>
                <w:b/>
              </w:rPr>
              <w:t>P</w:t>
            </w:r>
          </w:p>
        </w:tc>
      </w:tr>
      <w:tr w:rsidR="00246A34" w:rsidRPr="008209A5" w:rsidTr="00EF7012">
        <w:tc>
          <w:tcPr>
            <w:tcW w:w="2235" w:type="dxa"/>
          </w:tcPr>
          <w:p w:rsidR="00246A34" w:rsidRPr="00DE2EFB" w:rsidRDefault="00246A34" w:rsidP="003C2A05">
            <w:pPr>
              <w:spacing w:after="120"/>
              <w:ind w:firstLine="0"/>
              <w:jc w:val="center"/>
              <w:rPr>
                <w:rFonts w:eastAsia="Calibri" w:cs="Times New Roman"/>
                <w:b/>
                <w:bCs/>
              </w:rPr>
            </w:pPr>
            <w:r w:rsidRPr="00DE2EFB">
              <w:rPr>
                <w:rFonts w:eastAsia="Calibri" w:cs="Times New Roman"/>
                <w:b/>
                <w:bCs/>
              </w:rPr>
              <w:t xml:space="preserve">Enflamasyon </w:t>
            </w:r>
          </w:p>
        </w:tc>
        <w:tc>
          <w:tcPr>
            <w:tcW w:w="1417" w:type="dxa"/>
          </w:tcPr>
          <w:p w:rsidR="00246A34" w:rsidRPr="00DE2EFB" w:rsidRDefault="00246A34" w:rsidP="00EF7012">
            <w:pPr>
              <w:spacing w:after="120"/>
              <w:ind w:firstLine="0"/>
              <w:jc w:val="center"/>
              <w:rPr>
                <w:rFonts w:eastAsia="Calibri" w:cs="Times New Roman"/>
              </w:rPr>
            </w:pPr>
            <w:r w:rsidRPr="00DE2EFB">
              <w:t>0 (0-0)</w:t>
            </w:r>
            <w:r w:rsidRPr="00DE2EFB">
              <w:rPr>
                <w:vertAlign w:val="superscript"/>
              </w:rPr>
              <w:t>*</w:t>
            </w:r>
            <w:r w:rsidR="008622EE">
              <w:rPr>
                <w:vertAlign w:val="superscript"/>
              </w:rPr>
              <w:t>a</w:t>
            </w:r>
            <w:r w:rsidR="004D0517">
              <w:rPr>
                <w:vertAlign w:val="superscript"/>
              </w:rPr>
              <w:t>,b</w:t>
            </w:r>
          </w:p>
        </w:tc>
        <w:tc>
          <w:tcPr>
            <w:tcW w:w="1559" w:type="dxa"/>
          </w:tcPr>
          <w:p w:rsidR="00246A34" w:rsidRPr="00DE2EFB" w:rsidRDefault="00246A34" w:rsidP="00EF7012">
            <w:pPr>
              <w:spacing w:after="120"/>
              <w:ind w:firstLine="0"/>
              <w:jc w:val="center"/>
              <w:rPr>
                <w:rFonts w:eastAsia="Calibri" w:cs="Times New Roman"/>
              </w:rPr>
            </w:pPr>
            <w:r w:rsidRPr="00DE2EFB">
              <w:t>2 (1,50-2)</w:t>
            </w:r>
          </w:p>
        </w:tc>
        <w:tc>
          <w:tcPr>
            <w:tcW w:w="1418" w:type="dxa"/>
          </w:tcPr>
          <w:p w:rsidR="00246A34" w:rsidRPr="00DE2EFB" w:rsidRDefault="00246A34" w:rsidP="00EF7012">
            <w:pPr>
              <w:spacing w:after="120"/>
              <w:ind w:firstLine="0"/>
              <w:jc w:val="center"/>
              <w:rPr>
                <w:rFonts w:eastAsia="Calibri" w:cs="Times New Roman"/>
              </w:rPr>
            </w:pPr>
            <w:r w:rsidRPr="00DE2EFB">
              <w:t>1 (0,50-1,50)</w:t>
            </w:r>
          </w:p>
        </w:tc>
        <w:tc>
          <w:tcPr>
            <w:tcW w:w="1911" w:type="dxa"/>
          </w:tcPr>
          <w:p w:rsidR="00246A34" w:rsidRPr="00DE2EFB" w:rsidRDefault="00246A34" w:rsidP="00EF7012">
            <w:pPr>
              <w:spacing w:after="120"/>
              <w:ind w:firstLine="0"/>
              <w:jc w:val="center"/>
              <w:rPr>
                <w:rFonts w:eastAsia="Calibri" w:cs="Times New Roman"/>
              </w:rPr>
            </w:pPr>
            <w:r w:rsidRPr="00DE2EFB">
              <w:t>1 (1-1,50)</w:t>
            </w:r>
          </w:p>
        </w:tc>
        <w:tc>
          <w:tcPr>
            <w:tcW w:w="850" w:type="dxa"/>
          </w:tcPr>
          <w:p w:rsidR="00246A34" w:rsidRPr="00246A34" w:rsidRDefault="00246A34" w:rsidP="00EF7012">
            <w:pPr>
              <w:spacing w:after="120"/>
              <w:ind w:firstLine="0"/>
              <w:jc w:val="center"/>
            </w:pPr>
            <w:r w:rsidRPr="00246A34">
              <w:t>0,010</w:t>
            </w:r>
            <w:r w:rsidRPr="00246A34">
              <w:rPr>
                <w:vertAlign w:val="superscript"/>
              </w:rPr>
              <w:t>k</w:t>
            </w:r>
          </w:p>
        </w:tc>
      </w:tr>
      <w:tr w:rsidR="00246A34" w:rsidRPr="008209A5" w:rsidTr="00EF7012">
        <w:tc>
          <w:tcPr>
            <w:tcW w:w="2235" w:type="dxa"/>
          </w:tcPr>
          <w:p w:rsidR="00246A34" w:rsidRPr="00DE2EFB" w:rsidRDefault="00246A34" w:rsidP="003C2A05">
            <w:pPr>
              <w:tabs>
                <w:tab w:val="center" w:pos="938"/>
              </w:tabs>
              <w:spacing w:after="120"/>
              <w:ind w:firstLine="0"/>
              <w:jc w:val="center"/>
              <w:rPr>
                <w:rFonts w:eastAsia="Calibri" w:cs="Times New Roman"/>
                <w:b/>
                <w:bCs/>
              </w:rPr>
            </w:pPr>
            <w:r w:rsidRPr="00DE2EFB">
              <w:rPr>
                <w:rFonts w:eastAsia="Calibri" w:cs="Times New Roman"/>
                <w:b/>
                <w:bCs/>
              </w:rPr>
              <w:t xml:space="preserve">Neovaskülarizasyon </w:t>
            </w:r>
          </w:p>
        </w:tc>
        <w:tc>
          <w:tcPr>
            <w:tcW w:w="1417" w:type="dxa"/>
          </w:tcPr>
          <w:p w:rsidR="00246A34" w:rsidRPr="00DE2EFB" w:rsidRDefault="00246A34" w:rsidP="00EF7012">
            <w:pPr>
              <w:spacing w:after="120"/>
              <w:ind w:firstLine="0"/>
              <w:jc w:val="center"/>
              <w:rPr>
                <w:rFonts w:eastAsia="Calibri" w:cs="Times New Roman"/>
              </w:rPr>
            </w:pPr>
            <w:r w:rsidRPr="00DE2EFB">
              <w:t>0 (0-0,50)</w:t>
            </w:r>
          </w:p>
        </w:tc>
        <w:tc>
          <w:tcPr>
            <w:tcW w:w="1559" w:type="dxa"/>
          </w:tcPr>
          <w:p w:rsidR="00246A34" w:rsidRPr="00DE2EFB" w:rsidRDefault="00246A34" w:rsidP="00EF7012">
            <w:pPr>
              <w:spacing w:after="120"/>
              <w:ind w:firstLine="0"/>
              <w:jc w:val="center"/>
              <w:rPr>
                <w:vertAlign w:val="superscript"/>
              </w:rPr>
            </w:pPr>
            <w:r w:rsidRPr="00DE2EFB">
              <w:t>1 (0,50-1)</w:t>
            </w:r>
            <w:r w:rsidRPr="00DE2EFB">
              <w:rPr>
                <w:vertAlign w:val="superscript"/>
              </w:rPr>
              <w:t>***</w:t>
            </w:r>
            <w:r w:rsidR="004D0517">
              <w:rPr>
                <w:vertAlign w:val="superscript"/>
              </w:rPr>
              <w:t>a</w:t>
            </w:r>
          </w:p>
        </w:tc>
        <w:tc>
          <w:tcPr>
            <w:tcW w:w="1418" w:type="dxa"/>
          </w:tcPr>
          <w:p w:rsidR="00246A34" w:rsidRPr="00DE2EFB" w:rsidRDefault="00246A34" w:rsidP="00EF7012">
            <w:pPr>
              <w:spacing w:after="120"/>
              <w:ind w:firstLine="0"/>
              <w:jc w:val="center"/>
              <w:rPr>
                <w:rFonts w:eastAsia="Calibri" w:cs="Times New Roman"/>
              </w:rPr>
            </w:pPr>
            <w:r w:rsidRPr="00DE2EFB">
              <w:t>1 (1-1,50)</w:t>
            </w:r>
            <w:r w:rsidR="004D0517" w:rsidRPr="00DE2EFB">
              <w:rPr>
                <w:vertAlign w:val="superscript"/>
              </w:rPr>
              <w:t>**</w:t>
            </w:r>
            <w:r w:rsidR="00EF7012">
              <w:rPr>
                <w:vertAlign w:val="superscript"/>
              </w:rPr>
              <w:t>c</w:t>
            </w:r>
          </w:p>
        </w:tc>
        <w:tc>
          <w:tcPr>
            <w:tcW w:w="1911" w:type="dxa"/>
          </w:tcPr>
          <w:p w:rsidR="00246A34" w:rsidRPr="00DE2EFB" w:rsidRDefault="00246A34" w:rsidP="00EF7012">
            <w:pPr>
              <w:spacing w:after="120"/>
              <w:ind w:firstLine="0"/>
              <w:jc w:val="center"/>
              <w:rPr>
                <w:rFonts w:eastAsia="Calibri" w:cs="Times New Roman"/>
              </w:rPr>
            </w:pPr>
            <w:r w:rsidRPr="00DE2EFB">
              <w:t>2 (1,50-2)</w:t>
            </w:r>
            <w:r w:rsidR="004D0517" w:rsidRPr="00DE2EFB">
              <w:rPr>
                <w:vertAlign w:val="superscript"/>
              </w:rPr>
              <w:t>**</w:t>
            </w:r>
            <w:r w:rsidR="00EF7012">
              <w:rPr>
                <w:vertAlign w:val="superscript"/>
              </w:rPr>
              <w:t>c</w:t>
            </w:r>
          </w:p>
        </w:tc>
        <w:tc>
          <w:tcPr>
            <w:tcW w:w="850" w:type="dxa"/>
          </w:tcPr>
          <w:p w:rsidR="00246A34" w:rsidRPr="00246A34" w:rsidRDefault="00246A34" w:rsidP="00EF7012">
            <w:pPr>
              <w:spacing w:after="120"/>
              <w:ind w:firstLine="0"/>
              <w:jc w:val="center"/>
            </w:pPr>
            <w:r w:rsidRPr="00246A34">
              <w:t>0,005</w:t>
            </w:r>
            <w:r w:rsidRPr="00246A34">
              <w:rPr>
                <w:vertAlign w:val="superscript"/>
              </w:rPr>
              <w:t>k</w:t>
            </w:r>
          </w:p>
        </w:tc>
      </w:tr>
      <w:tr w:rsidR="00246A34" w:rsidRPr="008209A5" w:rsidTr="00EF7012">
        <w:tc>
          <w:tcPr>
            <w:tcW w:w="2235" w:type="dxa"/>
          </w:tcPr>
          <w:p w:rsidR="00246A34" w:rsidRPr="00DE2EFB" w:rsidRDefault="00246A34" w:rsidP="003C2A05">
            <w:pPr>
              <w:spacing w:after="120"/>
              <w:ind w:firstLine="0"/>
              <w:jc w:val="center"/>
              <w:rPr>
                <w:rFonts w:eastAsia="Calibri" w:cs="Times New Roman"/>
                <w:b/>
                <w:bCs/>
              </w:rPr>
            </w:pPr>
            <w:r w:rsidRPr="00DE2EFB">
              <w:rPr>
                <w:rFonts w:eastAsia="Calibri" w:cs="Times New Roman"/>
                <w:b/>
                <w:bCs/>
              </w:rPr>
              <w:t>Fibroblastik aktivite</w:t>
            </w:r>
          </w:p>
        </w:tc>
        <w:tc>
          <w:tcPr>
            <w:tcW w:w="1417" w:type="dxa"/>
          </w:tcPr>
          <w:p w:rsidR="00246A34" w:rsidRPr="00DE2EFB" w:rsidRDefault="00246A34" w:rsidP="00EF7012">
            <w:pPr>
              <w:spacing w:after="120"/>
              <w:ind w:firstLine="0"/>
              <w:jc w:val="center"/>
              <w:rPr>
                <w:rFonts w:eastAsia="Calibri" w:cs="Times New Roman"/>
              </w:rPr>
            </w:pPr>
            <w:r w:rsidRPr="00DE2EFB">
              <w:t>0 (0-0,50)</w:t>
            </w:r>
          </w:p>
        </w:tc>
        <w:tc>
          <w:tcPr>
            <w:tcW w:w="1559" w:type="dxa"/>
          </w:tcPr>
          <w:p w:rsidR="00246A34" w:rsidRPr="00DE2EFB" w:rsidRDefault="00246A34" w:rsidP="00EF7012">
            <w:pPr>
              <w:spacing w:after="120"/>
              <w:ind w:firstLine="0"/>
              <w:jc w:val="center"/>
              <w:rPr>
                <w:vertAlign w:val="superscript"/>
              </w:rPr>
            </w:pPr>
            <w:r w:rsidRPr="00DE2EFB">
              <w:t>1 (0-1)</w:t>
            </w:r>
          </w:p>
        </w:tc>
        <w:tc>
          <w:tcPr>
            <w:tcW w:w="1418" w:type="dxa"/>
          </w:tcPr>
          <w:p w:rsidR="00246A34" w:rsidRPr="00DE2EFB" w:rsidRDefault="00246A34" w:rsidP="00EF7012">
            <w:pPr>
              <w:spacing w:after="120"/>
              <w:ind w:firstLine="0"/>
              <w:jc w:val="center"/>
              <w:rPr>
                <w:rFonts w:eastAsia="Calibri" w:cs="Times New Roman"/>
              </w:rPr>
            </w:pPr>
            <w:r w:rsidRPr="00DE2EFB">
              <w:t>1 (1-1,50)</w:t>
            </w:r>
            <w:r w:rsidR="00EF7012" w:rsidRPr="00DE2EFB">
              <w:rPr>
                <w:vertAlign w:val="superscript"/>
              </w:rPr>
              <w:t>**</w:t>
            </w:r>
            <w:r w:rsidR="00EF7012">
              <w:rPr>
                <w:vertAlign w:val="superscript"/>
              </w:rPr>
              <w:t>c</w:t>
            </w:r>
          </w:p>
        </w:tc>
        <w:tc>
          <w:tcPr>
            <w:tcW w:w="1911" w:type="dxa"/>
          </w:tcPr>
          <w:p w:rsidR="00246A34" w:rsidRPr="00DE2EFB" w:rsidRDefault="00246A34" w:rsidP="00EF7012">
            <w:pPr>
              <w:spacing w:after="120"/>
              <w:ind w:firstLine="0"/>
              <w:jc w:val="center"/>
              <w:rPr>
                <w:rFonts w:eastAsia="Calibri" w:cs="Times New Roman"/>
              </w:rPr>
            </w:pPr>
            <w:r w:rsidRPr="00DE2EFB">
              <w:t>2 (1,50-2,50)</w:t>
            </w:r>
            <w:r w:rsidR="00EF7012" w:rsidRPr="00DE2EFB">
              <w:rPr>
                <w:vertAlign w:val="superscript"/>
              </w:rPr>
              <w:t>***</w:t>
            </w:r>
            <w:r w:rsidR="00EF7012">
              <w:rPr>
                <w:vertAlign w:val="superscript"/>
              </w:rPr>
              <w:t>b,</w:t>
            </w:r>
            <w:r w:rsidR="00EF7012" w:rsidRPr="00DE2EFB">
              <w:rPr>
                <w:vertAlign w:val="superscript"/>
              </w:rPr>
              <w:t>**</w:t>
            </w:r>
            <w:r w:rsidR="00EF7012">
              <w:rPr>
                <w:vertAlign w:val="superscript"/>
              </w:rPr>
              <w:t>c</w:t>
            </w:r>
          </w:p>
        </w:tc>
        <w:tc>
          <w:tcPr>
            <w:tcW w:w="850" w:type="dxa"/>
          </w:tcPr>
          <w:p w:rsidR="00246A34" w:rsidRPr="00246A34" w:rsidRDefault="00246A34" w:rsidP="00EF7012">
            <w:pPr>
              <w:spacing w:after="120"/>
              <w:ind w:firstLine="0"/>
              <w:jc w:val="center"/>
            </w:pPr>
            <w:r w:rsidRPr="00246A34">
              <w:t>0,005</w:t>
            </w:r>
            <w:r w:rsidRPr="00246A34">
              <w:rPr>
                <w:vertAlign w:val="superscript"/>
              </w:rPr>
              <w:t>k</w:t>
            </w:r>
          </w:p>
        </w:tc>
      </w:tr>
      <w:tr w:rsidR="00246A34" w:rsidTr="00EF7012">
        <w:tblPrEx>
          <w:tblCellMar>
            <w:left w:w="70" w:type="dxa"/>
            <w:right w:w="70" w:type="dxa"/>
          </w:tblCellMar>
          <w:tblLook w:val="0000"/>
        </w:tblPrEx>
        <w:trPr>
          <w:trHeight w:val="610"/>
        </w:trPr>
        <w:tc>
          <w:tcPr>
            <w:tcW w:w="8540" w:type="dxa"/>
            <w:gridSpan w:val="5"/>
            <w:tcBorders>
              <w:left w:val="nil"/>
              <w:bottom w:val="nil"/>
              <w:right w:val="nil"/>
            </w:tcBorders>
          </w:tcPr>
          <w:p w:rsidR="008622EE" w:rsidRPr="0020211A" w:rsidRDefault="00287CEB" w:rsidP="008622EE">
            <w:pPr>
              <w:spacing w:after="120"/>
              <w:ind w:firstLine="0"/>
              <w:rPr>
                <w:rFonts w:cs="Times New Roman"/>
              </w:rPr>
            </w:pPr>
            <w:r>
              <w:rPr>
                <w:rFonts w:cs="Times New Roman"/>
              </w:rPr>
              <w:t xml:space="preserve">a: </w:t>
            </w:r>
            <w:r w:rsidR="008622EE" w:rsidRPr="008622EE">
              <w:rPr>
                <w:rFonts w:cs="Times New Roman"/>
              </w:rPr>
              <w:t xml:space="preserve">Post-LC grubu arasında anlamlı fark var. </w:t>
            </w:r>
            <w:r w:rsidR="004D0517" w:rsidRPr="008622EE">
              <w:rPr>
                <w:rFonts w:cs="Times New Roman"/>
              </w:rPr>
              <w:t>b:</w:t>
            </w:r>
            <w:r>
              <w:rPr>
                <w:rFonts w:cs="Times New Roman"/>
              </w:rPr>
              <w:t xml:space="preserve"> </w:t>
            </w:r>
            <w:r w:rsidR="004D0517">
              <w:rPr>
                <w:rFonts w:cs="Times New Roman"/>
              </w:rPr>
              <w:t>Hasta g</w:t>
            </w:r>
            <w:r>
              <w:rPr>
                <w:rFonts w:cs="Times New Roman"/>
              </w:rPr>
              <w:t xml:space="preserve">rubu arasında anlamlı fark var.                   </w:t>
            </w:r>
            <w:r w:rsidR="004D0517">
              <w:rPr>
                <w:rFonts w:cs="Times New Roman"/>
              </w:rPr>
              <w:t>c</w:t>
            </w:r>
            <w:r>
              <w:rPr>
                <w:rFonts w:cs="Times New Roman"/>
              </w:rPr>
              <w:t xml:space="preserve">: </w:t>
            </w:r>
            <w:r w:rsidR="004D0517">
              <w:rPr>
                <w:rFonts w:cs="Times New Roman"/>
              </w:rPr>
              <w:t>K</w:t>
            </w:r>
            <w:r w:rsidR="008622EE">
              <w:rPr>
                <w:rFonts w:cs="Times New Roman"/>
              </w:rPr>
              <w:t>ont</w:t>
            </w:r>
            <w:r>
              <w:rPr>
                <w:rFonts w:cs="Times New Roman"/>
              </w:rPr>
              <w:t xml:space="preserve">rol </w:t>
            </w:r>
            <w:r w:rsidR="008622EE">
              <w:rPr>
                <w:rFonts w:cs="Times New Roman"/>
              </w:rPr>
              <w:t>g</w:t>
            </w:r>
            <w:r w:rsidR="0020211A">
              <w:rPr>
                <w:rFonts w:cs="Times New Roman"/>
              </w:rPr>
              <w:t>rubu arasında anlamlı fark var</w:t>
            </w:r>
            <w:r w:rsidR="004D0517">
              <w:rPr>
                <w:rFonts w:cs="Times New Roman"/>
              </w:rPr>
              <w:t xml:space="preserve">. </w:t>
            </w:r>
          </w:p>
          <w:p w:rsidR="00246A34" w:rsidRPr="00580B81" w:rsidRDefault="00246A34" w:rsidP="003C2A05">
            <w:pPr>
              <w:spacing w:after="120"/>
              <w:ind w:firstLine="0"/>
              <w:jc w:val="left"/>
              <w:rPr>
                <w:rFonts w:cs="Times New Roman"/>
                <w:sz w:val="24"/>
                <w:szCs w:val="24"/>
              </w:rPr>
            </w:pPr>
          </w:p>
        </w:tc>
        <w:tc>
          <w:tcPr>
            <w:tcW w:w="850" w:type="dxa"/>
            <w:tcBorders>
              <w:left w:val="nil"/>
              <w:bottom w:val="nil"/>
              <w:right w:val="nil"/>
            </w:tcBorders>
          </w:tcPr>
          <w:p w:rsidR="00246A34" w:rsidRPr="00580B81" w:rsidRDefault="00246A34" w:rsidP="003C2A05">
            <w:pPr>
              <w:spacing w:after="120"/>
              <w:ind w:firstLine="0"/>
              <w:jc w:val="left"/>
              <w:rPr>
                <w:rFonts w:cs="Times New Roman"/>
                <w:szCs w:val="24"/>
              </w:rPr>
            </w:pPr>
          </w:p>
        </w:tc>
      </w:tr>
    </w:tbl>
    <w:p w:rsidR="008D0915" w:rsidRDefault="008D0915" w:rsidP="0021424B">
      <w:pPr>
        <w:pStyle w:val="AralkYok"/>
        <w:jc w:val="left"/>
        <w:rPr>
          <w:b/>
          <w:sz w:val="28"/>
          <w:szCs w:val="28"/>
          <w:shd w:val="clear" w:color="auto" w:fill="FFFFFF"/>
        </w:rPr>
      </w:pPr>
    </w:p>
    <w:p w:rsidR="008D0915" w:rsidRDefault="008D0915" w:rsidP="004C1D44">
      <w:pPr>
        <w:pStyle w:val="AralkYok"/>
        <w:jc w:val="center"/>
        <w:rPr>
          <w:b/>
          <w:sz w:val="28"/>
          <w:szCs w:val="28"/>
          <w:shd w:val="clear" w:color="auto" w:fill="FFFFFF"/>
        </w:rPr>
      </w:pPr>
    </w:p>
    <w:p w:rsidR="008D0915" w:rsidRDefault="008D0915" w:rsidP="004C1D44">
      <w:pPr>
        <w:pStyle w:val="AralkYok"/>
        <w:jc w:val="center"/>
        <w:rPr>
          <w:b/>
          <w:sz w:val="28"/>
          <w:szCs w:val="28"/>
          <w:shd w:val="clear" w:color="auto" w:fill="FFFFFF"/>
        </w:rPr>
      </w:pPr>
    </w:p>
    <w:p w:rsidR="008D0915" w:rsidRDefault="008D0915" w:rsidP="004C1D44">
      <w:pPr>
        <w:pStyle w:val="AralkYok"/>
        <w:jc w:val="center"/>
        <w:rPr>
          <w:b/>
          <w:sz w:val="28"/>
          <w:szCs w:val="28"/>
          <w:shd w:val="clear" w:color="auto" w:fill="FFFFFF"/>
        </w:rPr>
      </w:pPr>
    </w:p>
    <w:p w:rsidR="008D0915" w:rsidRDefault="008D0915" w:rsidP="004C1D44">
      <w:pPr>
        <w:pStyle w:val="AralkYok"/>
        <w:jc w:val="center"/>
        <w:rPr>
          <w:b/>
          <w:sz w:val="28"/>
          <w:szCs w:val="28"/>
          <w:shd w:val="clear" w:color="auto" w:fill="FFFFFF"/>
        </w:rPr>
      </w:pPr>
    </w:p>
    <w:p w:rsidR="008D0915" w:rsidRDefault="008D0915" w:rsidP="004C1D44">
      <w:pPr>
        <w:pStyle w:val="AralkYok"/>
        <w:jc w:val="center"/>
        <w:rPr>
          <w:b/>
          <w:sz w:val="28"/>
          <w:szCs w:val="28"/>
          <w:shd w:val="clear" w:color="auto" w:fill="FFFFFF"/>
        </w:rPr>
      </w:pPr>
    </w:p>
    <w:p w:rsidR="001D62EE" w:rsidRDefault="001D62EE" w:rsidP="004C1D44">
      <w:pPr>
        <w:pStyle w:val="AralkYok"/>
        <w:jc w:val="center"/>
        <w:rPr>
          <w:b/>
          <w:sz w:val="28"/>
          <w:szCs w:val="28"/>
          <w:shd w:val="clear" w:color="auto" w:fill="FFFFFF"/>
        </w:rPr>
      </w:pPr>
    </w:p>
    <w:p w:rsidR="0021424B" w:rsidRDefault="0021424B" w:rsidP="00690594">
      <w:pPr>
        <w:pStyle w:val="AralkYok"/>
        <w:rPr>
          <w:b/>
          <w:sz w:val="28"/>
          <w:szCs w:val="28"/>
          <w:shd w:val="clear" w:color="auto" w:fill="FFFFFF"/>
        </w:rPr>
      </w:pPr>
    </w:p>
    <w:p w:rsidR="004C1D44" w:rsidRPr="00474921" w:rsidRDefault="004C1D44" w:rsidP="004C1D44">
      <w:pPr>
        <w:pStyle w:val="AralkYok"/>
        <w:jc w:val="center"/>
        <w:rPr>
          <w:b/>
          <w:sz w:val="28"/>
          <w:szCs w:val="28"/>
          <w:shd w:val="clear" w:color="auto" w:fill="FFFFFF"/>
        </w:rPr>
      </w:pPr>
      <w:r w:rsidRPr="00474921">
        <w:rPr>
          <w:b/>
          <w:sz w:val="28"/>
          <w:szCs w:val="28"/>
          <w:shd w:val="clear" w:color="auto" w:fill="FFFFFF"/>
        </w:rPr>
        <w:lastRenderedPageBreak/>
        <w:t>5. TARTIŞMA</w:t>
      </w:r>
    </w:p>
    <w:p w:rsidR="00783685" w:rsidRPr="004341C0" w:rsidRDefault="00783685" w:rsidP="00CA79E4">
      <w:pPr>
        <w:ind w:firstLine="0"/>
        <w:jc w:val="center"/>
        <w:rPr>
          <w:rFonts w:cs="Times New Roman"/>
          <w:b/>
          <w:szCs w:val="24"/>
          <w:shd w:val="clear" w:color="auto" w:fill="FFFFFF"/>
        </w:rPr>
      </w:pPr>
    </w:p>
    <w:p w:rsidR="00783685" w:rsidRPr="004341C0" w:rsidRDefault="00783685" w:rsidP="00CA79E4">
      <w:pPr>
        <w:ind w:firstLine="0"/>
        <w:jc w:val="center"/>
        <w:rPr>
          <w:rFonts w:cs="Times New Roman"/>
          <w:b/>
          <w:szCs w:val="24"/>
          <w:shd w:val="clear" w:color="auto" w:fill="FFFFFF"/>
        </w:rPr>
      </w:pPr>
    </w:p>
    <w:p w:rsidR="008D0915" w:rsidRDefault="008D0915" w:rsidP="003C2A05">
      <w:pPr>
        <w:spacing w:after="120"/>
        <w:rPr>
          <w:szCs w:val="24"/>
        </w:rPr>
      </w:pPr>
      <w:r w:rsidRPr="00614AFA">
        <w:rPr>
          <w:rFonts w:cs="Times New Roman"/>
          <w:szCs w:val="24"/>
        </w:rPr>
        <w:t>A</w:t>
      </w:r>
      <w:r w:rsidR="002E7F09">
        <w:rPr>
          <w:rFonts w:cs="Times New Roman"/>
          <w:szCs w:val="24"/>
        </w:rPr>
        <w:t xml:space="preserve">şil tendonuna ait patolojilere, </w:t>
      </w:r>
      <w:r w:rsidRPr="00614AFA">
        <w:rPr>
          <w:rFonts w:cs="Times New Roman"/>
          <w:szCs w:val="24"/>
        </w:rPr>
        <w:t xml:space="preserve">günlük hayatta </w:t>
      </w:r>
      <w:r>
        <w:rPr>
          <w:rFonts w:cs="Times New Roman"/>
          <w:szCs w:val="24"/>
        </w:rPr>
        <w:t xml:space="preserve">amatör ve </w:t>
      </w:r>
      <w:r w:rsidRPr="00614AFA">
        <w:rPr>
          <w:rFonts w:cs="Times New Roman"/>
          <w:szCs w:val="24"/>
        </w:rPr>
        <w:t>profesyonel sportif faaliyetler</w:t>
      </w:r>
      <w:r>
        <w:rPr>
          <w:rFonts w:cs="Times New Roman"/>
          <w:szCs w:val="24"/>
        </w:rPr>
        <w:t>de bulunan bireylerde</w:t>
      </w:r>
      <w:r w:rsidRPr="00614AFA">
        <w:rPr>
          <w:rFonts w:cs="Times New Roman"/>
          <w:szCs w:val="24"/>
        </w:rPr>
        <w:t xml:space="preserve"> </w:t>
      </w:r>
      <w:r>
        <w:rPr>
          <w:rFonts w:cs="Times New Roman"/>
          <w:szCs w:val="24"/>
        </w:rPr>
        <w:t>travma</w:t>
      </w:r>
      <w:r w:rsidRPr="00614AFA">
        <w:rPr>
          <w:rFonts w:cs="Times New Roman"/>
          <w:szCs w:val="24"/>
        </w:rPr>
        <w:t xml:space="preserve"> ve</w:t>
      </w:r>
      <w:r>
        <w:rPr>
          <w:rFonts w:cs="Times New Roman"/>
          <w:szCs w:val="24"/>
        </w:rPr>
        <w:t>ya</w:t>
      </w:r>
      <w:r w:rsidRPr="00614AFA">
        <w:rPr>
          <w:rFonts w:cs="Times New Roman"/>
          <w:szCs w:val="24"/>
        </w:rPr>
        <w:t xml:space="preserve"> aşırı </w:t>
      </w:r>
      <w:r w:rsidR="00807658">
        <w:rPr>
          <w:rFonts w:cs="Times New Roman"/>
          <w:szCs w:val="24"/>
        </w:rPr>
        <w:t>kullanılma</w:t>
      </w:r>
      <w:r w:rsidRPr="00614AFA">
        <w:rPr>
          <w:rFonts w:cs="Times New Roman"/>
          <w:szCs w:val="24"/>
        </w:rPr>
        <w:t xml:space="preserve"> bağlı </w:t>
      </w:r>
      <w:r>
        <w:rPr>
          <w:rFonts w:cs="Times New Roman"/>
          <w:szCs w:val="24"/>
        </w:rPr>
        <w:t xml:space="preserve">olarak </w:t>
      </w:r>
      <w:r w:rsidRPr="00614AFA">
        <w:rPr>
          <w:rFonts w:cs="Times New Roman"/>
          <w:szCs w:val="24"/>
        </w:rPr>
        <w:t xml:space="preserve">oldukça sık rastlanılmaktadır. Aşil tendonu vücudumuzun en kalın ve en kuvvetli tendonu olmasına rağmen zorlanma ve aşırı yüklenmeler neticesinde </w:t>
      </w:r>
      <w:r>
        <w:rPr>
          <w:rFonts w:cs="Times New Roman"/>
          <w:szCs w:val="24"/>
        </w:rPr>
        <w:t>kopma ve hasar görme oranı oldukça yüksektir.</w:t>
      </w:r>
      <w:r w:rsidRPr="00614AFA">
        <w:rPr>
          <w:rFonts w:cs="Times New Roman"/>
          <w:szCs w:val="24"/>
        </w:rPr>
        <w:t xml:space="preserve"> Aşil tendinopatisi, özellikle vaskülarizasyonun azalmasıyla dejene</w:t>
      </w:r>
      <w:r w:rsidR="001D62EE">
        <w:rPr>
          <w:rFonts w:cs="Times New Roman"/>
          <w:szCs w:val="24"/>
        </w:rPr>
        <w:t>rat</w:t>
      </w:r>
      <w:r w:rsidRPr="00614AFA">
        <w:rPr>
          <w:rFonts w:cs="Times New Roman"/>
          <w:szCs w:val="24"/>
        </w:rPr>
        <w:t>if süreçlerin eşlik ettiği ileri yaştaki o</w:t>
      </w:r>
      <w:r>
        <w:rPr>
          <w:rFonts w:cs="Times New Roman"/>
          <w:szCs w:val="24"/>
        </w:rPr>
        <w:t xml:space="preserve">lgularda daha çok görülmektedir </w:t>
      </w:r>
      <w:r w:rsidRPr="008D7FCE">
        <w:rPr>
          <w:rFonts w:cstheme="minorHAnsi"/>
          <w:szCs w:val="24"/>
        </w:rPr>
        <w:t>(Doral ve diğerleri, 2010).</w:t>
      </w:r>
      <w:r>
        <w:rPr>
          <w:rFonts w:cstheme="minorHAnsi"/>
          <w:szCs w:val="24"/>
        </w:rPr>
        <w:t xml:space="preserve"> </w:t>
      </w:r>
      <w:r w:rsidRPr="00576A2A">
        <w:rPr>
          <w:szCs w:val="24"/>
        </w:rPr>
        <w:t>Lite</w:t>
      </w:r>
      <w:r w:rsidR="00E50583">
        <w:rPr>
          <w:szCs w:val="24"/>
        </w:rPr>
        <w:t>rat</w:t>
      </w:r>
      <w:r w:rsidRPr="00576A2A">
        <w:rPr>
          <w:szCs w:val="24"/>
        </w:rPr>
        <w:t xml:space="preserve">ürde </w:t>
      </w:r>
      <w:r>
        <w:rPr>
          <w:szCs w:val="24"/>
        </w:rPr>
        <w:t xml:space="preserve">aşil tendon hasarı ve </w:t>
      </w:r>
      <w:r w:rsidRPr="00A71876">
        <w:rPr>
          <w:szCs w:val="24"/>
        </w:rPr>
        <w:t xml:space="preserve">tamiri sonrası iyileşmesi üzerine deneysel olarak yapılmış birçok çalışma mevcuttur. Bu çalışmalardan bazıları; </w:t>
      </w:r>
      <w:r w:rsidR="00807658">
        <w:rPr>
          <w:szCs w:val="24"/>
        </w:rPr>
        <w:t>terapötik</w:t>
      </w:r>
      <w:r w:rsidRPr="00A71876">
        <w:rPr>
          <w:szCs w:val="24"/>
        </w:rPr>
        <w:t xml:space="preserve"> ultrason, lazer ve hiperbarik oksijen tedavisi uygulamaları ile aşil tendonuna trombositten zengin plazma enjekte edilmesidir (</w:t>
      </w:r>
      <w:r w:rsidRPr="00A71876">
        <w:rPr>
          <w:rFonts w:cs="Times New Roman"/>
          <w:szCs w:val="24"/>
          <w:shd w:val="clear" w:color="auto" w:fill="FFFFFF"/>
        </w:rPr>
        <w:t xml:space="preserve">Demir ve diğerleri, 2004; Sağol, 2006; Diliçıkık </w:t>
      </w:r>
      <w:r w:rsidRPr="00A71876">
        <w:rPr>
          <w:szCs w:val="24"/>
        </w:rPr>
        <w:t>ve diğerleri, 2018; Kuran ve diğerleri, 2012).</w:t>
      </w:r>
    </w:p>
    <w:p w:rsidR="008D0915" w:rsidRPr="000C08F4" w:rsidRDefault="008D0915" w:rsidP="003C2A05">
      <w:pPr>
        <w:spacing w:after="120"/>
        <w:rPr>
          <w:rFonts w:cs="Times New Roman"/>
          <w:szCs w:val="24"/>
        </w:rPr>
      </w:pPr>
      <w:r w:rsidRPr="00230670">
        <w:rPr>
          <w:rFonts w:cs="Times New Roman"/>
          <w:szCs w:val="24"/>
        </w:rPr>
        <w:t xml:space="preserve">Tendinopatili hastaların </w:t>
      </w:r>
      <w:r>
        <w:rPr>
          <w:rFonts w:cs="Times New Roman"/>
          <w:szCs w:val="24"/>
        </w:rPr>
        <w:t xml:space="preserve">iyileşme döneminin gecikmesi, </w:t>
      </w:r>
      <w:r w:rsidRPr="00230670">
        <w:rPr>
          <w:rFonts w:cs="Times New Roman"/>
          <w:szCs w:val="24"/>
        </w:rPr>
        <w:t>daha uzun süre immobil kalmalarına sebep olmaktadır. Bu durum etkilenen bölgedeki yapıların anatomik ve fizyolojik özelliklerini olumsuz etkilerken aynı zamanda üretken ve aktif kişilerde iş</w:t>
      </w:r>
      <w:r>
        <w:rPr>
          <w:rFonts w:cs="Times New Roman"/>
          <w:szCs w:val="24"/>
        </w:rPr>
        <w:t xml:space="preserve"> </w:t>
      </w:r>
      <w:r w:rsidRPr="00230670">
        <w:rPr>
          <w:rFonts w:cs="Times New Roman"/>
          <w:szCs w:val="24"/>
        </w:rPr>
        <w:t>gücü kaybına neden olmaktadır.</w:t>
      </w:r>
      <w:r>
        <w:rPr>
          <w:rFonts w:cs="Times New Roman"/>
          <w:szCs w:val="24"/>
        </w:rPr>
        <w:t xml:space="preserve"> Ayrıca iyileşme süreci uzadıkça travmalara karşı hassas olan tendonun yeniden hasarlanma riski artmaktadır. Travmalara bağlı kas iskelet sistemi hastalıkları ve bunların uzayan tedavi süreçleri ülke ekonomisine de yük getirmektedir. </w:t>
      </w:r>
      <w:r>
        <w:rPr>
          <w:szCs w:val="24"/>
        </w:rPr>
        <w:t xml:space="preserve">Günümüzde bu alanda yapılan çalışmalar sonucunda </w:t>
      </w:r>
      <w:r w:rsidRPr="00576A2A">
        <w:rPr>
          <w:szCs w:val="24"/>
        </w:rPr>
        <w:t>tendon hasarı sonrası iyileşmeyi en iyi ve en hızlı şekilde sağlayacak ortak kabul görmüş bir tedavi mevcut değildir.</w:t>
      </w:r>
      <w:r w:rsidRPr="00A25478">
        <w:rPr>
          <w:szCs w:val="24"/>
        </w:rPr>
        <w:t xml:space="preserve"> </w:t>
      </w:r>
      <w:r>
        <w:rPr>
          <w:szCs w:val="24"/>
        </w:rPr>
        <w:t xml:space="preserve">Bu sebeple </w:t>
      </w:r>
      <w:r>
        <w:rPr>
          <w:rFonts w:cs="Times New Roman"/>
          <w:szCs w:val="24"/>
        </w:rPr>
        <w:t xml:space="preserve">son yıllarda </w:t>
      </w:r>
      <w:r w:rsidRPr="00576A2A">
        <w:rPr>
          <w:rFonts w:cs="Times New Roman"/>
          <w:szCs w:val="24"/>
        </w:rPr>
        <w:t xml:space="preserve">hastanın mümkün olan en kısa sürede ve en sağlıklı şekilde </w:t>
      </w:r>
      <w:r>
        <w:rPr>
          <w:rFonts w:cs="Times New Roman"/>
          <w:szCs w:val="24"/>
        </w:rPr>
        <w:t xml:space="preserve">günlük yaşama dönmesi amacıyla tendon iyileşmesini sağlayacak etken </w:t>
      </w:r>
      <w:r w:rsidRPr="00576A2A">
        <w:rPr>
          <w:rFonts w:cs="Times New Roman"/>
          <w:szCs w:val="24"/>
        </w:rPr>
        <w:t>madde</w:t>
      </w:r>
      <w:r w:rsidRPr="00970BDB">
        <w:rPr>
          <w:rFonts w:cs="Times New Roman"/>
          <w:szCs w:val="24"/>
        </w:rPr>
        <w:t xml:space="preserve"> </w:t>
      </w:r>
      <w:r w:rsidRPr="00230670">
        <w:rPr>
          <w:rFonts w:cs="Times New Roman"/>
          <w:szCs w:val="24"/>
        </w:rPr>
        <w:t>arayışı</w:t>
      </w:r>
      <w:r>
        <w:rPr>
          <w:rFonts w:cs="Times New Roman"/>
          <w:szCs w:val="24"/>
        </w:rPr>
        <w:t>na yönelik</w:t>
      </w:r>
      <w:r w:rsidRPr="00230670">
        <w:rPr>
          <w:rFonts w:cs="Times New Roman"/>
          <w:szCs w:val="24"/>
        </w:rPr>
        <w:t xml:space="preserve"> </w:t>
      </w:r>
      <w:r w:rsidRPr="00576A2A">
        <w:rPr>
          <w:rFonts w:cs="Times New Roman"/>
          <w:szCs w:val="24"/>
        </w:rPr>
        <w:t>çalışmalar</w:t>
      </w:r>
      <w:r>
        <w:rPr>
          <w:rFonts w:cs="Times New Roman"/>
          <w:szCs w:val="24"/>
        </w:rPr>
        <w:t xml:space="preserve"> hızla </w:t>
      </w:r>
      <w:r w:rsidRPr="00576A2A">
        <w:rPr>
          <w:rFonts w:cs="Times New Roman"/>
          <w:szCs w:val="24"/>
        </w:rPr>
        <w:t>devam etmektedir.</w:t>
      </w:r>
      <w:r w:rsidRPr="008225DA">
        <w:rPr>
          <w:rFonts w:cs="Times New Roman"/>
          <w:szCs w:val="24"/>
        </w:rPr>
        <w:t xml:space="preserve"> </w:t>
      </w:r>
    </w:p>
    <w:p w:rsidR="008D0915" w:rsidRPr="00614AFA" w:rsidRDefault="008D0915" w:rsidP="003C2A05">
      <w:pPr>
        <w:spacing w:after="120"/>
        <w:rPr>
          <w:rFonts w:cs="Times New Roman"/>
          <w:szCs w:val="24"/>
        </w:rPr>
      </w:pPr>
      <w:r w:rsidRPr="00614AFA">
        <w:rPr>
          <w:rFonts w:cs="Times New Roman"/>
          <w:szCs w:val="24"/>
        </w:rPr>
        <w:t>Tendon iyileşme aşamaları</w:t>
      </w:r>
      <w:r>
        <w:rPr>
          <w:rFonts w:cs="Times New Roman"/>
          <w:szCs w:val="24"/>
        </w:rPr>
        <w:t>,</w:t>
      </w:r>
      <w:r w:rsidRPr="00614AFA">
        <w:rPr>
          <w:rFonts w:cs="Times New Roman"/>
          <w:szCs w:val="24"/>
        </w:rPr>
        <w:t xml:space="preserve"> yara iyileşme</w:t>
      </w:r>
      <w:r>
        <w:rPr>
          <w:rFonts w:cs="Times New Roman"/>
          <w:szCs w:val="24"/>
        </w:rPr>
        <w:t>si ile benzerlik göstermektedir. E</w:t>
      </w:r>
      <w:r w:rsidRPr="00614AFA">
        <w:rPr>
          <w:rFonts w:cs="Times New Roman"/>
          <w:szCs w:val="24"/>
        </w:rPr>
        <w:t>nflamasyon sürecinde</w:t>
      </w:r>
      <w:r>
        <w:rPr>
          <w:rFonts w:cs="Times New Roman"/>
          <w:szCs w:val="24"/>
        </w:rPr>
        <w:t>,</w:t>
      </w:r>
      <w:r w:rsidRPr="00614AFA">
        <w:rPr>
          <w:rFonts w:cs="Times New Roman"/>
          <w:szCs w:val="24"/>
        </w:rPr>
        <w:t xml:space="preserve"> hasarlı bölgede fibrin oluşumu akabinde bölgeye göç eden nötrofiller ve makrofajlar hasarlı dokuları yok ederler. Daha sonra monositler tarafından salgılanan sitokinlerin etkisiyle fibroblastik aktivite ve anjiyogenezis süre</w:t>
      </w:r>
      <w:r>
        <w:rPr>
          <w:rFonts w:cs="Times New Roman"/>
          <w:szCs w:val="24"/>
        </w:rPr>
        <w:t>ci başlamaktadır. En son aşama olan</w:t>
      </w:r>
      <w:r w:rsidRPr="00B91124">
        <w:rPr>
          <w:rFonts w:cs="Times New Roman"/>
          <w:szCs w:val="24"/>
        </w:rPr>
        <w:t xml:space="preserve"> </w:t>
      </w:r>
      <w:r>
        <w:rPr>
          <w:rFonts w:cs="Times New Roman"/>
          <w:szCs w:val="24"/>
        </w:rPr>
        <w:t>yeniden şekillenme döneminde,</w:t>
      </w:r>
      <w:r w:rsidRPr="00614AFA">
        <w:rPr>
          <w:rFonts w:cs="Times New Roman"/>
          <w:szCs w:val="24"/>
        </w:rPr>
        <w:t xml:space="preserve"> kollajen liflerin yap</w:t>
      </w:r>
      <w:r>
        <w:rPr>
          <w:rFonts w:cs="Times New Roman"/>
          <w:szCs w:val="24"/>
        </w:rPr>
        <w:t>ımı hızlanarak tip 3 kollajen liflerin,  tip 1 kollajen liflerine dönüşmesiyle</w:t>
      </w:r>
      <w:r w:rsidRPr="00614AFA">
        <w:rPr>
          <w:rFonts w:cs="Times New Roman"/>
          <w:szCs w:val="24"/>
        </w:rPr>
        <w:t xml:space="preserve"> süreç tamamlanır (</w:t>
      </w:r>
      <w:r>
        <w:rPr>
          <w:rFonts w:cs="Times New Roman"/>
          <w:szCs w:val="24"/>
        </w:rPr>
        <w:t xml:space="preserve">Sharma ve </w:t>
      </w:r>
      <w:r w:rsidRPr="00977A8C">
        <w:rPr>
          <w:rFonts w:cs="Times New Roman"/>
          <w:szCs w:val="24"/>
        </w:rPr>
        <w:t>Maffulli</w:t>
      </w:r>
      <w:r>
        <w:rPr>
          <w:rFonts w:cs="Times New Roman"/>
          <w:szCs w:val="24"/>
        </w:rPr>
        <w:t>, 2005</w:t>
      </w:r>
      <w:r w:rsidRPr="00614AFA">
        <w:rPr>
          <w:rFonts w:cs="Times New Roman"/>
          <w:szCs w:val="24"/>
        </w:rPr>
        <w:t>).</w:t>
      </w:r>
    </w:p>
    <w:p w:rsidR="008D0915" w:rsidRDefault="008D0915" w:rsidP="003C2A05">
      <w:pPr>
        <w:spacing w:after="120"/>
        <w:rPr>
          <w:rFonts w:cs="Times New Roman"/>
          <w:szCs w:val="24"/>
          <w:shd w:val="clear" w:color="auto" w:fill="FFFFFF"/>
        </w:rPr>
      </w:pPr>
      <w:r>
        <w:rPr>
          <w:rFonts w:cs="Times New Roman"/>
          <w:szCs w:val="24"/>
        </w:rPr>
        <w:t>Bilindiği üzere kronik e</w:t>
      </w:r>
      <w:r w:rsidRPr="00614AFA">
        <w:rPr>
          <w:rFonts w:cs="Times New Roman"/>
          <w:szCs w:val="24"/>
        </w:rPr>
        <w:t>nflamasyon</w:t>
      </w:r>
      <w:r w:rsidRPr="007B1842">
        <w:rPr>
          <w:rFonts w:cs="Times New Roman"/>
          <w:szCs w:val="24"/>
        </w:rPr>
        <w:t xml:space="preserve"> ve oksidatif stres sırasında, hücrelerde yapısal hasara neden olabilecek serbest oksijen radikalleri</w:t>
      </w:r>
      <w:r>
        <w:rPr>
          <w:rFonts w:cs="Times New Roman"/>
          <w:szCs w:val="24"/>
        </w:rPr>
        <w:t xml:space="preserve"> ile</w:t>
      </w:r>
      <w:r w:rsidRPr="007B1842">
        <w:rPr>
          <w:rFonts w:cs="Times New Roman"/>
          <w:szCs w:val="24"/>
        </w:rPr>
        <w:t xml:space="preserve"> reaktif ok</w:t>
      </w:r>
      <w:r>
        <w:rPr>
          <w:rFonts w:cs="Times New Roman"/>
          <w:szCs w:val="24"/>
        </w:rPr>
        <w:t>sijen türlerinin (ROT</w:t>
      </w:r>
      <w:r w:rsidRPr="007B1842">
        <w:rPr>
          <w:rFonts w:cs="Times New Roman"/>
          <w:szCs w:val="24"/>
        </w:rPr>
        <w:t>) seviyeleri yükselmektedir</w:t>
      </w:r>
      <w:r>
        <w:rPr>
          <w:rFonts w:cs="Times New Roman"/>
          <w:szCs w:val="24"/>
        </w:rPr>
        <w:t xml:space="preserve"> (Yan, 2014)</w:t>
      </w:r>
      <w:r w:rsidRPr="007B1842">
        <w:rPr>
          <w:rFonts w:cs="Times New Roman"/>
          <w:szCs w:val="24"/>
        </w:rPr>
        <w:t>.</w:t>
      </w:r>
      <w:r>
        <w:rPr>
          <w:rFonts w:cs="Times New Roman"/>
          <w:szCs w:val="24"/>
        </w:rPr>
        <w:t xml:space="preserve"> </w:t>
      </w:r>
      <w:r>
        <w:rPr>
          <w:rFonts w:cs="Times New Roman"/>
          <w:color w:val="131413"/>
          <w:szCs w:val="24"/>
        </w:rPr>
        <w:t>Karnitin, antie</w:t>
      </w:r>
      <w:r w:rsidRPr="006F58C8">
        <w:rPr>
          <w:rFonts w:cs="Times New Roman"/>
          <w:color w:val="131413"/>
          <w:szCs w:val="24"/>
        </w:rPr>
        <w:t>nflamatua</w:t>
      </w:r>
      <w:r>
        <w:rPr>
          <w:rFonts w:cs="Times New Roman"/>
          <w:color w:val="131413"/>
          <w:szCs w:val="24"/>
        </w:rPr>
        <w:t xml:space="preserve">r ve antioksidan özelliğiyle </w:t>
      </w:r>
      <w:r w:rsidRPr="006F58C8">
        <w:rPr>
          <w:rFonts w:cs="Times New Roman"/>
          <w:color w:val="131413"/>
          <w:szCs w:val="24"/>
        </w:rPr>
        <w:t>lipid</w:t>
      </w:r>
      <w:r>
        <w:rPr>
          <w:rFonts w:cs="Times New Roman"/>
          <w:color w:val="131413"/>
          <w:szCs w:val="24"/>
        </w:rPr>
        <w:t xml:space="preserve"> </w:t>
      </w:r>
      <w:r w:rsidRPr="006F58C8">
        <w:rPr>
          <w:rFonts w:cs="Times New Roman"/>
          <w:color w:val="131413"/>
          <w:szCs w:val="24"/>
        </w:rPr>
        <w:t>peroksidasyonuna bağlı son ürünlerin birikmesini önlemede etkilidir</w:t>
      </w:r>
      <w:r>
        <w:rPr>
          <w:rFonts w:cs="Times New Roman"/>
          <w:color w:val="131413"/>
          <w:szCs w:val="24"/>
        </w:rPr>
        <w:t xml:space="preserve"> (Dökmeci ve diğerleri, </w:t>
      </w:r>
      <w:r>
        <w:rPr>
          <w:rFonts w:cs="Times New Roman"/>
          <w:color w:val="131413"/>
          <w:szCs w:val="24"/>
        </w:rPr>
        <w:lastRenderedPageBreak/>
        <w:t>2005)</w:t>
      </w:r>
      <w:r w:rsidRPr="006F58C8">
        <w:rPr>
          <w:rFonts w:cs="Times New Roman"/>
          <w:color w:val="131413"/>
          <w:szCs w:val="24"/>
        </w:rPr>
        <w:t>.</w:t>
      </w:r>
      <w:r w:rsidRPr="009D38DF">
        <w:rPr>
          <w:rFonts w:cs="Times New Roman"/>
          <w:szCs w:val="24"/>
        </w:rPr>
        <w:t xml:space="preserve"> </w:t>
      </w:r>
      <w:r w:rsidRPr="00C51E5E">
        <w:rPr>
          <w:rFonts w:cs="Times New Roman"/>
          <w:szCs w:val="24"/>
        </w:rPr>
        <w:t>Farklı</w:t>
      </w:r>
      <w:r>
        <w:rPr>
          <w:rFonts w:cs="Times New Roman"/>
          <w:szCs w:val="24"/>
        </w:rPr>
        <w:t xml:space="preserve"> </w:t>
      </w:r>
      <w:r w:rsidRPr="00C51E5E">
        <w:rPr>
          <w:rFonts w:cs="Times New Roman"/>
          <w:szCs w:val="24"/>
        </w:rPr>
        <w:t xml:space="preserve">deneysel </w:t>
      </w:r>
      <w:r>
        <w:rPr>
          <w:rFonts w:cs="Times New Roman"/>
          <w:szCs w:val="24"/>
        </w:rPr>
        <w:t xml:space="preserve">çalışmalar da </w:t>
      </w:r>
      <w:r w:rsidR="006C7CE4">
        <w:rPr>
          <w:rFonts w:cs="Times New Roman"/>
          <w:szCs w:val="24"/>
        </w:rPr>
        <w:t>LC</w:t>
      </w:r>
      <w:r>
        <w:rPr>
          <w:rFonts w:cs="Times New Roman"/>
          <w:szCs w:val="24"/>
        </w:rPr>
        <w:t>’</w:t>
      </w:r>
      <w:r w:rsidR="005C7CFE">
        <w:rPr>
          <w:rFonts w:cs="Times New Roman"/>
          <w:szCs w:val="24"/>
        </w:rPr>
        <w:t>n</w:t>
      </w:r>
      <w:r>
        <w:rPr>
          <w:rFonts w:cs="Times New Roman"/>
          <w:szCs w:val="24"/>
        </w:rPr>
        <w:t>in antie</w:t>
      </w:r>
      <w:r w:rsidRPr="00C51E5E">
        <w:rPr>
          <w:rFonts w:cs="Times New Roman"/>
          <w:szCs w:val="24"/>
        </w:rPr>
        <w:t xml:space="preserve">nflamatuar etkiye sahip </w:t>
      </w:r>
      <w:r>
        <w:rPr>
          <w:rFonts w:cs="Times New Roman"/>
          <w:szCs w:val="24"/>
        </w:rPr>
        <w:t xml:space="preserve">güçlü bir antioksidan molekül olduğu göstermiştir </w:t>
      </w:r>
      <w:r w:rsidRPr="00C51E5E">
        <w:rPr>
          <w:rFonts w:cs="Times New Roman"/>
          <w:szCs w:val="24"/>
        </w:rPr>
        <w:t>(</w:t>
      </w:r>
      <w:r w:rsidRPr="00F649AE">
        <w:rPr>
          <w:rFonts w:cs="Times New Roman"/>
          <w:szCs w:val="24"/>
          <w:lang w:val="en-US"/>
        </w:rPr>
        <w:t>Eteraf-Oskouei</w:t>
      </w:r>
      <w:r>
        <w:rPr>
          <w:rFonts w:cs="Times New Roman"/>
          <w:szCs w:val="24"/>
          <w:lang w:val="en-US"/>
        </w:rPr>
        <w:t xml:space="preserve"> </w:t>
      </w:r>
      <w:r>
        <w:rPr>
          <w:rFonts w:cs="Times New Roman"/>
          <w:szCs w:val="24"/>
        </w:rPr>
        <w:t xml:space="preserve">ve diğerleri, 2017; </w:t>
      </w:r>
      <w:r w:rsidRPr="00E55140">
        <w:rPr>
          <w:rFonts w:cs="Times New Roman"/>
          <w:szCs w:val="24"/>
          <w:lang w:val="en-US"/>
        </w:rPr>
        <w:t>Surai</w:t>
      </w:r>
      <w:r>
        <w:rPr>
          <w:rFonts w:cs="Times New Roman"/>
          <w:szCs w:val="24"/>
        </w:rPr>
        <w:t xml:space="preserve">, </w:t>
      </w:r>
      <w:r w:rsidRPr="00C51E5E">
        <w:rPr>
          <w:rFonts w:cs="Times New Roman"/>
          <w:szCs w:val="24"/>
        </w:rPr>
        <w:t>2</w:t>
      </w:r>
      <w:r>
        <w:rPr>
          <w:rFonts w:cs="Times New Roman"/>
          <w:szCs w:val="24"/>
        </w:rPr>
        <w:t>015</w:t>
      </w:r>
      <w:r w:rsidRPr="00C51E5E">
        <w:rPr>
          <w:rFonts w:cs="Times New Roman"/>
          <w:szCs w:val="24"/>
        </w:rPr>
        <w:t>).</w:t>
      </w:r>
    </w:p>
    <w:p w:rsidR="008D0915" w:rsidRDefault="008D0915" w:rsidP="003C2A05">
      <w:pPr>
        <w:spacing w:after="120"/>
        <w:rPr>
          <w:rFonts w:cs="Times New Roman"/>
          <w:color w:val="131413"/>
          <w:szCs w:val="24"/>
        </w:rPr>
      </w:pPr>
      <w:r>
        <w:rPr>
          <w:rFonts w:cs="Times New Roman"/>
          <w:color w:val="131413"/>
          <w:szCs w:val="24"/>
        </w:rPr>
        <w:t xml:space="preserve">Kronik </w:t>
      </w:r>
      <w:r w:rsidRPr="00E07FE5">
        <w:rPr>
          <w:rFonts w:cs="Times New Roman"/>
          <w:color w:val="131413"/>
          <w:szCs w:val="24"/>
        </w:rPr>
        <w:t>böbrek hastalığı</w:t>
      </w:r>
      <w:r>
        <w:rPr>
          <w:rFonts w:cs="Times New Roman"/>
          <w:color w:val="131413"/>
          <w:szCs w:val="24"/>
        </w:rPr>
        <w:t>nın son evresindeki</w:t>
      </w:r>
      <w:r w:rsidRPr="00E07FE5">
        <w:rPr>
          <w:rFonts w:cs="Times New Roman"/>
          <w:color w:val="131413"/>
          <w:szCs w:val="24"/>
        </w:rPr>
        <w:t xml:space="preserve"> hastalara</w:t>
      </w:r>
      <w:r>
        <w:rPr>
          <w:rFonts w:cs="Times New Roman"/>
          <w:color w:val="131413"/>
          <w:szCs w:val="24"/>
        </w:rPr>
        <w:t>,</w:t>
      </w:r>
      <w:r w:rsidRPr="00E07FE5">
        <w:rPr>
          <w:rFonts w:cs="Times New Roman"/>
          <w:color w:val="131413"/>
          <w:szCs w:val="24"/>
        </w:rPr>
        <w:t xml:space="preserve"> 8 hafta boyunca</w:t>
      </w:r>
      <w:r>
        <w:rPr>
          <w:rFonts w:cs="Times New Roman"/>
          <w:color w:val="131413"/>
          <w:szCs w:val="24"/>
        </w:rPr>
        <w:t xml:space="preserve"> yapılan</w:t>
      </w:r>
      <w:r w:rsidRPr="00E07FE5">
        <w:rPr>
          <w:rFonts w:cs="Times New Roman"/>
          <w:color w:val="131413"/>
          <w:szCs w:val="24"/>
        </w:rPr>
        <w:t xml:space="preserve"> 20 mg/kg dozunda karnitin takviyesi</w:t>
      </w:r>
      <w:r>
        <w:rPr>
          <w:rFonts w:cs="Times New Roman"/>
          <w:color w:val="131413"/>
          <w:szCs w:val="24"/>
        </w:rPr>
        <w:t>, oksidatif stres parametrelerinde önemli derecede azalmaya neden olmuştur. Bu durum, k</w:t>
      </w:r>
      <w:r w:rsidRPr="00CE772C">
        <w:rPr>
          <w:rFonts w:cs="Times New Roman"/>
          <w:color w:val="131413"/>
          <w:szCs w:val="24"/>
        </w:rPr>
        <w:t>arnitinin</w:t>
      </w:r>
      <w:r>
        <w:rPr>
          <w:rFonts w:cs="Times New Roman"/>
          <w:color w:val="131413"/>
          <w:szCs w:val="24"/>
        </w:rPr>
        <w:t xml:space="preserve"> antie</w:t>
      </w:r>
      <w:r w:rsidRPr="00CE772C">
        <w:rPr>
          <w:rFonts w:cs="Times New Roman"/>
          <w:color w:val="131413"/>
          <w:szCs w:val="24"/>
        </w:rPr>
        <w:t>nflamatuar</w:t>
      </w:r>
      <w:r>
        <w:rPr>
          <w:rFonts w:cs="Times New Roman"/>
          <w:color w:val="131413"/>
          <w:szCs w:val="24"/>
        </w:rPr>
        <w:t xml:space="preserve"> etkisi ve ROT seviyesini düşürmedeki rolü ile açıklanmaktadır (Fatouros ve diğerleri, 2010). </w:t>
      </w:r>
    </w:p>
    <w:p w:rsidR="008D0915" w:rsidRPr="009D38DF" w:rsidRDefault="008D0915" w:rsidP="003C2A05">
      <w:pPr>
        <w:spacing w:after="120"/>
        <w:rPr>
          <w:rFonts w:cs="Times New Roman"/>
          <w:szCs w:val="24"/>
          <w:shd w:val="clear" w:color="auto" w:fill="FFFFFF"/>
        </w:rPr>
      </w:pPr>
      <w:r w:rsidRPr="004C7AEF">
        <w:rPr>
          <w:rFonts w:cs="Times New Roman"/>
          <w:color w:val="131413"/>
          <w:szCs w:val="24"/>
        </w:rPr>
        <w:t>Haghighatdoost</w:t>
      </w:r>
      <w:r w:rsidR="00526E5A">
        <w:rPr>
          <w:rFonts w:cs="Times New Roman"/>
          <w:color w:val="131413"/>
          <w:szCs w:val="24"/>
        </w:rPr>
        <w:t xml:space="preserve"> ve diğerleri </w:t>
      </w:r>
      <w:r w:rsidR="005C7CFE">
        <w:rPr>
          <w:rFonts w:cs="Times New Roman"/>
          <w:color w:val="131413"/>
          <w:szCs w:val="24"/>
        </w:rPr>
        <w:t>(2019)</w:t>
      </w:r>
      <w:r>
        <w:rPr>
          <w:rFonts w:cs="Times New Roman"/>
          <w:color w:val="131413"/>
          <w:szCs w:val="24"/>
        </w:rPr>
        <w:t xml:space="preserve"> meta-analiz çalışmasında </w:t>
      </w:r>
      <w:r w:rsidR="006C7CE4">
        <w:rPr>
          <w:rFonts w:cs="Times New Roman"/>
          <w:color w:val="131413"/>
          <w:szCs w:val="24"/>
        </w:rPr>
        <w:t>LC</w:t>
      </w:r>
      <w:r>
        <w:rPr>
          <w:rFonts w:cs="Times New Roman"/>
          <w:color w:val="131413"/>
          <w:szCs w:val="24"/>
        </w:rPr>
        <w:t>’</w:t>
      </w:r>
      <w:r w:rsidR="005C7CFE">
        <w:rPr>
          <w:rFonts w:cs="Times New Roman"/>
          <w:color w:val="131413"/>
          <w:szCs w:val="24"/>
        </w:rPr>
        <w:t>n</w:t>
      </w:r>
      <w:r>
        <w:rPr>
          <w:rFonts w:cs="Times New Roman"/>
          <w:color w:val="131413"/>
          <w:szCs w:val="24"/>
        </w:rPr>
        <w:t>in e</w:t>
      </w:r>
      <w:r w:rsidRPr="004C7AEF">
        <w:rPr>
          <w:rFonts w:cs="Times New Roman"/>
          <w:color w:val="131413"/>
          <w:szCs w:val="24"/>
        </w:rPr>
        <w:t>nflamatuar</w:t>
      </w:r>
      <w:r>
        <w:rPr>
          <w:rFonts w:cs="Times New Roman"/>
          <w:color w:val="131413"/>
          <w:szCs w:val="24"/>
        </w:rPr>
        <w:t xml:space="preserve"> belirteçlerden C-reaktif protein (CRP), tümör nekroz faktörü-α (TNF-α), ve interlökin</w:t>
      </w:r>
      <w:r w:rsidRPr="00F27E0C">
        <w:rPr>
          <w:rFonts w:cs="Times New Roman"/>
          <w:color w:val="131413"/>
          <w:szCs w:val="24"/>
        </w:rPr>
        <w:t>-6 (IL-6)</w:t>
      </w:r>
      <w:r>
        <w:rPr>
          <w:rFonts w:cs="Times New Roman"/>
          <w:color w:val="131413"/>
          <w:szCs w:val="24"/>
        </w:rPr>
        <w:t xml:space="preserve"> seviyelerini düşürdüğü ortaya konmuştur. </w:t>
      </w:r>
      <w:r w:rsidRPr="000F3F27">
        <w:rPr>
          <w:rFonts w:cs="Times New Roman"/>
          <w:color w:val="131413"/>
          <w:szCs w:val="24"/>
        </w:rPr>
        <w:t xml:space="preserve">Yapılan diğer bir meta-analiz araştırması da </w:t>
      </w:r>
      <w:r w:rsidR="006C7CE4">
        <w:rPr>
          <w:rFonts w:cs="Times New Roman"/>
          <w:color w:val="131413"/>
          <w:szCs w:val="24"/>
        </w:rPr>
        <w:t>LC</w:t>
      </w:r>
      <w:r w:rsidRPr="000F3F27">
        <w:rPr>
          <w:rFonts w:cs="Times New Roman"/>
          <w:color w:val="131413"/>
          <w:szCs w:val="24"/>
        </w:rPr>
        <w:t>’</w:t>
      </w:r>
      <w:r w:rsidR="005C7CFE">
        <w:rPr>
          <w:rFonts w:cs="Times New Roman"/>
          <w:color w:val="131413"/>
          <w:szCs w:val="24"/>
        </w:rPr>
        <w:t>n</w:t>
      </w:r>
      <w:r w:rsidRPr="000F3F27">
        <w:rPr>
          <w:rFonts w:cs="Times New Roman"/>
          <w:color w:val="131413"/>
          <w:szCs w:val="24"/>
        </w:rPr>
        <w:t>in CRP, IL-6, TNF-α ile oksidatif stresin önemli parametresi olan malondialdehit (MDA) seviyelerinin azal</w:t>
      </w:r>
      <w:r>
        <w:rPr>
          <w:rFonts w:cs="Times New Roman"/>
          <w:color w:val="131413"/>
          <w:szCs w:val="24"/>
        </w:rPr>
        <w:t>ması</w:t>
      </w:r>
      <w:r w:rsidRPr="000F3F27">
        <w:rPr>
          <w:rFonts w:cs="Times New Roman"/>
          <w:color w:val="131413"/>
          <w:szCs w:val="24"/>
        </w:rPr>
        <w:t xml:space="preserve"> ve </w:t>
      </w:r>
      <w:r>
        <w:rPr>
          <w:rFonts w:cs="Times New Roman"/>
          <w:szCs w:val="24"/>
        </w:rPr>
        <w:t>s</w:t>
      </w:r>
      <w:r w:rsidRPr="000F3F27">
        <w:rPr>
          <w:rFonts w:cs="Times New Roman"/>
          <w:szCs w:val="24"/>
        </w:rPr>
        <w:t>üperoksit dismutaz (</w:t>
      </w:r>
      <w:r w:rsidRPr="000F3F27">
        <w:rPr>
          <w:rFonts w:cs="Times New Roman"/>
          <w:color w:val="131413"/>
          <w:szCs w:val="24"/>
        </w:rPr>
        <w:t>SOD) enzim</w:t>
      </w:r>
      <w:r>
        <w:rPr>
          <w:rFonts w:cs="Times New Roman"/>
          <w:color w:val="131413"/>
          <w:szCs w:val="24"/>
        </w:rPr>
        <w:t xml:space="preserve"> düzeyinin</w:t>
      </w:r>
      <w:r w:rsidRPr="000F3F27">
        <w:rPr>
          <w:rFonts w:cs="Times New Roman"/>
          <w:color w:val="131413"/>
          <w:szCs w:val="24"/>
        </w:rPr>
        <w:t xml:space="preserve"> artması ile ilişkili olduğunu </w:t>
      </w:r>
      <w:r>
        <w:rPr>
          <w:rFonts w:cs="Times New Roman"/>
          <w:color w:val="131413"/>
          <w:szCs w:val="24"/>
        </w:rPr>
        <w:t xml:space="preserve">göstermiştir </w:t>
      </w:r>
      <w:r>
        <w:rPr>
          <w:rFonts w:cs="Times New Roman"/>
          <w:szCs w:val="24"/>
        </w:rPr>
        <w:t>(</w:t>
      </w:r>
      <w:r w:rsidRPr="002438AD">
        <w:rPr>
          <w:rFonts w:cs="Times New Roman"/>
          <w:szCs w:val="24"/>
        </w:rPr>
        <w:t>Fathizadeh</w:t>
      </w:r>
      <w:r>
        <w:rPr>
          <w:rFonts w:cs="Times New Roman"/>
          <w:szCs w:val="24"/>
        </w:rPr>
        <w:t xml:space="preserve"> ve diğerleri, 2020)</w:t>
      </w:r>
      <w:r w:rsidRPr="000F3F27">
        <w:rPr>
          <w:rFonts w:cs="Times New Roman"/>
          <w:color w:val="131413"/>
          <w:szCs w:val="24"/>
        </w:rPr>
        <w:t>.</w:t>
      </w:r>
      <w:r>
        <w:rPr>
          <w:rFonts w:cs="Times New Roman"/>
          <w:color w:val="131413"/>
          <w:szCs w:val="24"/>
        </w:rPr>
        <w:t xml:space="preserve"> </w:t>
      </w:r>
    </w:p>
    <w:p w:rsidR="008D0915" w:rsidRDefault="008D0915" w:rsidP="003C2A05">
      <w:pPr>
        <w:autoSpaceDE w:val="0"/>
        <w:autoSpaceDN w:val="0"/>
        <w:adjustRightInd w:val="0"/>
        <w:spacing w:after="120"/>
        <w:rPr>
          <w:rFonts w:cs="Times New Roman"/>
          <w:szCs w:val="24"/>
        </w:rPr>
      </w:pPr>
      <w:r w:rsidRPr="00255E0B">
        <w:rPr>
          <w:rFonts w:cs="Times New Roman"/>
          <w:szCs w:val="24"/>
        </w:rPr>
        <w:t>Khodir ve diğerleri (2020) diz ekleminde</w:t>
      </w:r>
      <w:r>
        <w:rPr>
          <w:rFonts w:cs="Times New Roman"/>
          <w:szCs w:val="24"/>
        </w:rPr>
        <w:t xml:space="preserve"> </w:t>
      </w:r>
      <w:r w:rsidRPr="00255E0B">
        <w:rPr>
          <w:rFonts w:cs="Times New Roman"/>
          <w:szCs w:val="24"/>
        </w:rPr>
        <w:t>deneysel olarak os</w:t>
      </w:r>
      <w:r>
        <w:rPr>
          <w:rFonts w:cs="Times New Roman"/>
          <w:szCs w:val="24"/>
        </w:rPr>
        <w:t xml:space="preserve">teoartrit modeli oluşturarak </w:t>
      </w:r>
      <w:r w:rsidR="006C7CE4">
        <w:rPr>
          <w:rFonts w:cs="Times New Roman"/>
          <w:szCs w:val="24"/>
        </w:rPr>
        <w:t>LC</w:t>
      </w:r>
      <w:r w:rsidRPr="00255E0B">
        <w:rPr>
          <w:rFonts w:cs="Times New Roman"/>
          <w:szCs w:val="24"/>
        </w:rPr>
        <w:t>’</w:t>
      </w:r>
      <w:r w:rsidR="005C7CFE">
        <w:rPr>
          <w:rFonts w:cs="Times New Roman"/>
          <w:szCs w:val="24"/>
        </w:rPr>
        <w:t>n</w:t>
      </w:r>
      <w:r>
        <w:rPr>
          <w:rFonts w:cs="Times New Roman"/>
          <w:szCs w:val="24"/>
        </w:rPr>
        <w:t>in bu dejene</w:t>
      </w:r>
      <w:r w:rsidR="005C7CFE">
        <w:rPr>
          <w:rFonts w:cs="Times New Roman"/>
          <w:szCs w:val="24"/>
        </w:rPr>
        <w:t>rat</w:t>
      </w:r>
      <w:r>
        <w:rPr>
          <w:rFonts w:cs="Times New Roman"/>
          <w:szCs w:val="24"/>
        </w:rPr>
        <w:t xml:space="preserve">if hastalık üzerindeki iyileştirici etkisini araştırdıkları çalışmada, </w:t>
      </w:r>
      <w:r w:rsidR="006C7CE4">
        <w:rPr>
          <w:rFonts w:cs="Times New Roman"/>
          <w:szCs w:val="24"/>
        </w:rPr>
        <w:t>LC</w:t>
      </w:r>
      <w:r>
        <w:rPr>
          <w:rFonts w:cs="Times New Roman"/>
          <w:szCs w:val="24"/>
        </w:rPr>
        <w:t xml:space="preserve"> uyguladıkları grupta kontrol grubuna göre MDA seviyesinin anlamlı olarak daha düşük, aynı zamanda yaşlanma, </w:t>
      </w:r>
      <w:r w:rsidRPr="00D63617">
        <w:rPr>
          <w:rFonts w:cs="Times New Roman"/>
          <w:szCs w:val="24"/>
        </w:rPr>
        <w:t>kanser, kalp damar hastal</w:t>
      </w:r>
      <w:r>
        <w:rPr>
          <w:rFonts w:cs="Times New Roman"/>
          <w:szCs w:val="24"/>
        </w:rPr>
        <w:t xml:space="preserve">ıkları, demans ve birçok kronik </w:t>
      </w:r>
      <w:r w:rsidRPr="00D63617">
        <w:rPr>
          <w:rFonts w:cs="Times New Roman"/>
          <w:szCs w:val="24"/>
        </w:rPr>
        <w:t>dejene</w:t>
      </w:r>
      <w:r w:rsidR="005C7CFE">
        <w:rPr>
          <w:rFonts w:cs="Times New Roman"/>
          <w:szCs w:val="24"/>
        </w:rPr>
        <w:t>rat</w:t>
      </w:r>
      <w:r w:rsidRPr="00D63617">
        <w:rPr>
          <w:rFonts w:cs="Times New Roman"/>
          <w:szCs w:val="24"/>
        </w:rPr>
        <w:t>if hastalığın önl</w:t>
      </w:r>
      <w:r>
        <w:rPr>
          <w:rFonts w:cs="Times New Roman"/>
          <w:szCs w:val="24"/>
        </w:rPr>
        <w:t>enmesinde temel öneme sahip bir antioksidan olan</w:t>
      </w:r>
      <w:r w:rsidRPr="00D63617">
        <w:rPr>
          <w:rFonts w:cs="Times New Roman"/>
          <w:szCs w:val="24"/>
        </w:rPr>
        <w:t xml:space="preserve"> glutatyon</w:t>
      </w:r>
      <w:r>
        <w:rPr>
          <w:rFonts w:cs="Times New Roman"/>
          <w:szCs w:val="24"/>
        </w:rPr>
        <w:t xml:space="preserve"> molekülünün anlamlı olarak daha yüksek olduğunu saptamışlardır. </w:t>
      </w:r>
    </w:p>
    <w:p w:rsidR="008D0915" w:rsidRDefault="008D0915" w:rsidP="003C2A05">
      <w:pPr>
        <w:autoSpaceDE w:val="0"/>
        <w:autoSpaceDN w:val="0"/>
        <w:adjustRightInd w:val="0"/>
        <w:spacing w:after="120"/>
        <w:rPr>
          <w:rFonts w:cs="Times New Roman"/>
          <w:color w:val="131413"/>
          <w:szCs w:val="24"/>
        </w:rPr>
      </w:pPr>
      <w:r>
        <w:rPr>
          <w:rFonts w:cs="Times New Roman"/>
          <w:szCs w:val="24"/>
        </w:rPr>
        <w:t xml:space="preserve">Ayrıca </w:t>
      </w:r>
      <w:r>
        <w:rPr>
          <w:rFonts w:cs="Times New Roman"/>
          <w:color w:val="131413"/>
          <w:szCs w:val="24"/>
        </w:rPr>
        <w:t>y</w:t>
      </w:r>
      <w:r w:rsidRPr="00936FF0">
        <w:rPr>
          <w:rFonts w:cs="Times New Roman"/>
          <w:color w:val="131413"/>
          <w:szCs w:val="24"/>
        </w:rPr>
        <w:t>aş</w:t>
      </w:r>
      <w:r>
        <w:rPr>
          <w:rFonts w:cs="Times New Roman"/>
          <w:color w:val="131413"/>
          <w:szCs w:val="24"/>
        </w:rPr>
        <w:t>lanmay</w:t>
      </w:r>
      <w:r w:rsidRPr="00936FF0">
        <w:rPr>
          <w:rFonts w:cs="Times New Roman"/>
          <w:color w:val="131413"/>
          <w:szCs w:val="24"/>
        </w:rPr>
        <w:t>a</w:t>
      </w:r>
      <w:r>
        <w:rPr>
          <w:rFonts w:cs="Times New Roman"/>
          <w:color w:val="131413"/>
          <w:szCs w:val="24"/>
        </w:rPr>
        <w:t xml:space="preserve"> bağlı olarak makula dejenerasyonu olan ve </w:t>
      </w:r>
      <w:r w:rsidRPr="00936FF0">
        <w:rPr>
          <w:rFonts w:cs="Times New Roman"/>
          <w:color w:val="131413"/>
          <w:szCs w:val="24"/>
        </w:rPr>
        <w:t xml:space="preserve">3 ay </w:t>
      </w:r>
      <w:r>
        <w:rPr>
          <w:rFonts w:cs="Times New Roman"/>
          <w:color w:val="131413"/>
          <w:szCs w:val="24"/>
        </w:rPr>
        <w:t xml:space="preserve">boyunca </w:t>
      </w:r>
      <w:r w:rsidR="006C7CE4">
        <w:rPr>
          <w:rFonts w:cs="Times New Roman"/>
          <w:color w:val="131413"/>
          <w:szCs w:val="24"/>
        </w:rPr>
        <w:t>LC</w:t>
      </w:r>
      <w:r>
        <w:rPr>
          <w:rFonts w:cs="Times New Roman"/>
          <w:color w:val="131413"/>
          <w:szCs w:val="24"/>
        </w:rPr>
        <w:t xml:space="preserve"> takviyesi alan </w:t>
      </w:r>
      <w:r w:rsidRPr="00936FF0">
        <w:rPr>
          <w:rFonts w:cs="Times New Roman"/>
          <w:color w:val="131413"/>
          <w:szCs w:val="24"/>
        </w:rPr>
        <w:t>hastalar</w:t>
      </w:r>
      <w:r>
        <w:rPr>
          <w:rFonts w:cs="Times New Roman"/>
          <w:color w:val="131413"/>
          <w:szCs w:val="24"/>
        </w:rPr>
        <w:t xml:space="preserve">ın </w:t>
      </w:r>
      <w:r w:rsidRPr="00936FF0">
        <w:rPr>
          <w:rFonts w:cs="Times New Roman"/>
          <w:color w:val="131413"/>
          <w:szCs w:val="24"/>
        </w:rPr>
        <w:t>lipid</w:t>
      </w:r>
      <w:r>
        <w:rPr>
          <w:rFonts w:cs="Times New Roman"/>
          <w:color w:val="131413"/>
          <w:szCs w:val="24"/>
        </w:rPr>
        <w:t xml:space="preserve"> </w:t>
      </w:r>
      <w:r w:rsidRPr="00936FF0">
        <w:rPr>
          <w:rFonts w:cs="Times New Roman"/>
          <w:color w:val="131413"/>
          <w:szCs w:val="24"/>
        </w:rPr>
        <w:t>peroksidasyonu</w:t>
      </w:r>
      <w:r>
        <w:rPr>
          <w:rFonts w:cs="Times New Roman"/>
          <w:color w:val="131413"/>
          <w:szCs w:val="24"/>
        </w:rPr>
        <w:t xml:space="preserve"> sonucu oluşan MDA seviyelerinin düştüğü, </w:t>
      </w:r>
      <w:r w:rsidRPr="00936FF0">
        <w:rPr>
          <w:rFonts w:cs="Times New Roman"/>
          <w:color w:val="131413"/>
          <w:szCs w:val="24"/>
        </w:rPr>
        <w:t>glutat</w:t>
      </w:r>
      <w:r>
        <w:rPr>
          <w:rFonts w:cs="Times New Roman"/>
          <w:color w:val="131413"/>
          <w:szCs w:val="24"/>
        </w:rPr>
        <w:t xml:space="preserve">yon seviyesin ise artış göstererek hücre düzeyinde </w:t>
      </w:r>
      <w:r w:rsidRPr="00936FF0">
        <w:rPr>
          <w:rFonts w:cs="Times New Roman"/>
          <w:color w:val="131413"/>
          <w:szCs w:val="24"/>
        </w:rPr>
        <w:t>oksidatif</w:t>
      </w:r>
      <w:r>
        <w:rPr>
          <w:rFonts w:cs="Times New Roman"/>
          <w:color w:val="131413"/>
          <w:szCs w:val="24"/>
        </w:rPr>
        <w:t xml:space="preserve"> stresin önemli ölçüde azaldığı belirlenmiştir. (Ates ve diğerleri, 2008)</w:t>
      </w:r>
      <w:r w:rsidRPr="00936FF0">
        <w:rPr>
          <w:rFonts w:cs="Times New Roman"/>
          <w:color w:val="131413"/>
          <w:szCs w:val="24"/>
        </w:rPr>
        <w:t>.</w:t>
      </w:r>
      <w:r>
        <w:rPr>
          <w:rFonts w:cs="Times New Roman"/>
          <w:color w:val="131413"/>
          <w:szCs w:val="24"/>
        </w:rPr>
        <w:t xml:space="preserve"> </w:t>
      </w:r>
    </w:p>
    <w:p w:rsidR="008D0915" w:rsidRPr="0039516B" w:rsidRDefault="005C7CFE" w:rsidP="0039516B">
      <w:pPr>
        <w:autoSpaceDE w:val="0"/>
        <w:autoSpaceDN w:val="0"/>
        <w:adjustRightInd w:val="0"/>
        <w:spacing w:after="120"/>
        <w:rPr>
          <w:rFonts w:cs="Times New Roman"/>
          <w:color w:val="131413"/>
          <w:szCs w:val="24"/>
        </w:rPr>
      </w:pPr>
      <w:r>
        <w:rPr>
          <w:rFonts w:cs="Times New Roman"/>
          <w:szCs w:val="24"/>
        </w:rPr>
        <w:t>Zeng ve diğerleri (2018)</w:t>
      </w:r>
      <w:r w:rsidR="008D0915">
        <w:rPr>
          <w:rFonts w:cs="Times New Roman"/>
          <w:szCs w:val="24"/>
        </w:rPr>
        <w:t xml:space="preserve"> </w:t>
      </w:r>
      <w:r w:rsidR="006C7CE4">
        <w:rPr>
          <w:rFonts w:cs="Times New Roman"/>
          <w:szCs w:val="24"/>
        </w:rPr>
        <w:t>LC</w:t>
      </w:r>
      <w:r w:rsidR="008D0915">
        <w:rPr>
          <w:rFonts w:cs="Times New Roman"/>
          <w:szCs w:val="24"/>
        </w:rPr>
        <w:t>’</w:t>
      </w:r>
      <w:r>
        <w:rPr>
          <w:rFonts w:cs="Times New Roman"/>
          <w:szCs w:val="24"/>
        </w:rPr>
        <w:t>n</w:t>
      </w:r>
      <w:r w:rsidR="008D0915">
        <w:rPr>
          <w:rFonts w:cs="Times New Roman"/>
          <w:szCs w:val="24"/>
        </w:rPr>
        <w:t>in, antioksidan özellik göstererek insülin direncini azaltmasıyla, diabetes mellitus’a bağlı glomerülde görülen podosit hasarını</w:t>
      </w:r>
      <w:r w:rsidR="008D0915" w:rsidRPr="000B02BB">
        <w:rPr>
          <w:rFonts w:cs="Times New Roman"/>
          <w:szCs w:val="24"/>
        </w:rPr>
        <w:t xml:space="preserve"> ve endotel disfonksiyonu</w:t>
      </w:r>
      <w:r w:rsidR="008D0915">
        <w:rPr>
          <w:rFonts w:cs="Times New Roman"/>
          <w:szCs w:val="24"/>
        </w:rPr>
        <w:t>nu</w:t>
      </w:r>
      <w:r w:rsidR="008D0915" w:rsidRPr="000B02BB">
        <w:rPr>
          <w:rFonts w:cs="Times New Roman"/>
          <w:szCs w:val="24"/>
        </w:rPr>
        <w:t xml:space="preserve"> önlemede rol oynadığına dair ka</w:t>
      </w:r>
      <w:r w:rsidR="008D0915">
        <w:rPr>
          <w:rFonts w:cs="Times New Roman"/>
          <w:szCs w:val="24"/>
        </w:rPr>
        <w:t>nıtlardan yola çıkarak diyabete bağlı gelişen nefropatiyi</w:t>
      </w:r>
      <w:r w:rsidR="008D0915" w:rsidRPr="000B02BB">
        <w:rPr>
          <w:rFonts w:cs="Times New Roman"/>
          <w:szCs w:val="24"/>
        </w:rPr>
        <w:t xml:space="preserve"> önleyici etkisi olup ol</w:t>
      </w:r>
      <w:r w:rsidR="008D0915">
        <w:rPr>
          <w:rFonts w:cs="Times New Roman"/>
          <w:szCs w:val="24"/>
        </w:rPr>
        <w:t>m</w:t>
      </w:r>
      <w:r w:rsidR="008D0915" w:rsidRPr="000B02BB">
        <w:rPr>
          <w:rFonts w:cs="Times New Roman"/>
          <w:szCs w:val="24"/>
        </w:rPr>
        <w:t>adığını araştırmışlardır.</w:t>
      </w:r>
      <w:r w:rsidR="008D0915">
        <w:rPr>
          <w:rFonts w:cs="Times New Roman"/>
          <w:szCs w:val="24"/>
        </w:rPr>
        <w:t xml:space="preserve"> Çalışmalarında diyabete bağlı nefropati modeli oluşturdukları sıçanlar üzerinde </w:t>
      </w:r>
      <w:r w:rsidR="006C7CE4">
        <w:rPr>
          <w:rFonts w:cs="Times New Roman"/>
          <w:szCs w:val="24"/>
        </w:rPr>
        <w:t>LC</w:t>
      </w:r>
      <w:r w:rsidR="008D0915">
        <w:rPr>
          <w:rFonts w:cs="Times New Roman"/>
          <w:szCs w:val="24"/>
        </w:rPr>
        <w:t>’</w:t>
      </w:r>
      <w:r>
        <w:rPr>
          <w:rFonts w:cs="Times New Roman"/>
          <w:szCs w:val="24"/>
        </w:rPr>
        <w:t>n</w:t>
      </w:r>
      <w:r w:rsidR="008D0915">
        <w:rPr>
          <w:rFonts w:cs="Times New Roman"/>
          <w:szCs w:val="24"/>
        </w:rPr>
        <w:t xml:space="preserve">in antioksidan ve antienflamatuar etki göstererek nefropatik değişiklikleri tersine çevirdiğini histopatolojik incelemelerle kanıtlamışlardır. Bu çalışmalara ilaveten </w:t>
      </w:r>
      <w:r w:rsidR="006C7CE4">
        <w:rPr>
          <w:rFonts w:cs="Times New Roman"/>
          <w:szCs w:val="24"/>
        </w:rPr>
        <w:t>LC</w:t>
      </w:r>
      <w:r w:rsidR="008D0915">
        <w:rPr>
          <w:rFonts w:cs="Times New Roman"/>
          <w:szCs w:val="24"/>
        </w:rPr>
        <w:t>’</w:t>
      </w:r>
      <w:r>
        <w:rPr>
          <w:rFonts w:cs="Times New Roman"/>
          <w:szCs w:val="24"/>
        </w:rPr>
        <w:t>n</w:t>
      </w:r>
      <w:r w:rsidR="008D0915">
        <w:rPr>
          <w:rFonts w:cs="Times New Roman"/>
          <w:szCs w:val="24"/>
        </w:rPr>
        <w:t xml:space="preserve">in iskemiye bağlı gelişen mitokondrial disfonksiyonu azaltıcı etkisi sebebiyle nöroprotektif özelliği olduğunu ortaya koyan çalışmalar da bulunmaktadır </w:t>
      </w:r>
      <w:r w:rsidR="008D0915" w:rsidRPr="00E15B86">
        <w:rPr>
          <w:rFonts w:cs="Times New Roman"/>
          <w:szCs w:val="24"/>
        </w:rPr>
        <w:t>(</w:t>
      </w:r>
      <w:r w:rsidR="008D0915" w:rsidRPr="00E15B86">
        <w:rPr>
          <w:rFonts w:cs="Times New Roman"/>
          <w:szCs w:val="24"/>
          <w:shd w:val="clear" w:color="auto" w:fill="FFFFFF"/>
        </w:rPr>
        <w:t>McEwen</w:t>
      </w:r>
      <w:r w:rsidR="008D0915" w:rsidRPr="00E15B86">
        <w:rPr>
          <w:rFonts w:cs="Times New Roman"/>
          <w:szCs w:val="24"/>
        </w:rPr>
        <w:t xml:space="preserve"> ve diğerleri, 2011).</w:t>
      </w:r>
      <w:r w:rsidR="008D0915">
        <w:rPr>
          <w:rFonts w:cs="Times New Roman"/>
          <w:szCs w:val="24"/>
        </w:rPr>
        <w:t xml:space="preserve"> </w:t>
      </w:r>
      <w:r w:rsidR="006C7CE4">
        <w:rPr>
          <w:rFonts w:cs="Times New Roman"/>
          <w:szCs w:val="24"/>
        </w:rPr>
        <w:t>LC</w:t>
      </w:r>
      <w:r w:rsidR="008D0915">
        <w:rPr>
          <w:rFonts w:cs="Times New Roman"/>
          <w:szCs w:val="24"/>
        </w:rPr>
        <w:t>’</w:t>
      </w:r>
      <w:r>
        <w:rPr>
          <w:rFonts w:cs="Times New Roman"/>
          <w:szCs w:val="24"/>
        </w:rPr>
        <w:t>n</w:t>
      </w:r>
      <w:r w:rsidR="008D0915">
        <w:rPr>
          <w:rFonts w:cs="Times New Roman"/>
          <w:szCs w:val="24"/>
        </w:rPr>
        <w:t xml:space="preserve">in travmatik beyin hasarı </w:t>
      </w:r>
      <w:r w:rsidR="008D0915" w:rsidRPr="005A5CD0">
        <w:rPr>
          <w:rFonts w:cs="Times New Roman"/>
          <w:szCs w:val="24"/>
        </w:rPr>
        <w:t>tedavisinde</w:t>
      </w:r>
      <w:r w:rsidR="008D0915">
        <w:rPr>
          <w:rFonts w:cs="Times New Roman"/>
          <w:szCs w:val="24"/>
        </w:rPr>
        <w:t xml:space="preserve">ki </w:t>
      </w:r>
      <w:r w:rsidR="008D0915" w:rsidRPr="005A5CD0">
        <w:rPr>
          <w:rFonts w:cs="Times New Roman"/>
          <w:szCs w:val="24"/>
        </w:rPr>
        <w:t>etkinliğinin değerlen</w:t>
      </w:r>
      <w:r w:rsidR="008D0915">
        <w:rPr>
          <w:rFonts w:cs="Times New Roman"/>
          <w:szCs w:val="24"/>
        </w:rPr>
        <w:t xml:space="preserve">dirildiği deneysel çalışmada; ödem, enflamasyon ve nöral hasar </w:t>
      </w:r>
      <w:r w:rsidR="008D0915">
        <w:rPr>
          <w:rFonts w:cs="Times New Roman"/>
          <w:szCs w:val="24"/>
        </w:rPr>
        <w:lastRenderedPageBreak/>
        <w:t xml:space="preserve">parametrelerinin kontrol grubunda, </w:t>
      </w:r>
      <w:r w:rsidR="006C7CE4">
        <w:rPr>
          <w:rFonts w:cs="Times New Roman"/>
          <w:szCs w:val="24"/>
        </w:rPr>
        <w:t>LC</w:t>
      </w:r>
      <w:r w:rsidR="008D0915">
        <w:rPr>
          <w:rFonts w:cs="Times New Roman"/>
          <w:szCs w:val="24"/>
        </w:rPr>
        <w:t xml:space="preserve"> uygulanan gruba göre anlamlı olarak daha fazla olduğunu göstermiştir. </w:t>
      </w:r>
      <w:r w:rsidR="008D0915" w:rsidRPr="00F12C89">
        <w:rPr>
          <w:rFonts w:cs="Times New Roman"/>
          <w:szCs w:val="24"/>
        </w:rPr>
        <w:t>Böylece</w:t>
      </w:r>
      <w:r w:rsidR="008D0915">
        <w:rPr>
          <w:rFonts w:cs="Times New Roman"/>
          <w:szCs w:val="24"/>
        </w:rPr>
        <w:t xml:space="preserve"> </w:t>
      </w:r>
      <w:r w:rsidR="006C7CE4">
        <w:rPr>
          <w:rFonts w:cs="Times New Roman"/>
          <w:szCs w:val="24"/>
        </w:rPr>
        <w:t>LC</w:t>
      </w:r>
      <w:r w:rsidR="008D0915" w:rsidRPr="00F12C89">
        <w:rPr>
          <w:rFonts w:cs="Times New Roman"/>
          <w:szCs w:val="24"/>
        </w:rPr>
        <w:t>'</w:t>
      </w:r>
      <w:r>
        <w:rPr>
          <w:rFonts w:cs="Times New Roman"/>
          <w:szCs w:val="24"/>
        </w:rPr>
        <w:t>n</w:t>
      </w:r>
      <w:r w:rsidR="008D0915" w:rsidRPr="00F12C89">
        <w:rPr>
          <w:rFonts w:cs="Times New Roman"/>
          <w:szCs w:val="24"/>
        </w:rPr>
        <w:t xml:space="preserve">in </w:t>
      </w:r>
      <w:r w:rsidR="008D0915">
        <w:rPr>
          <w:rFonts w:cs="Times New Roman"/>
          <w:szCs w:val="24"/>
        </w:rPr>
        <w:t>akut travmatik beyin hasarı sonrası ortaya çıkan ödem ve e</w:t>
      </w:r>
      <w:r w:rsidR="008D0915" w:rsidRPr="00F12C89">
        <w:rPr>
          <w:rFonts w:cs="Times New Roman"/>
          <w:szCs w:val="24"/>
        </w:rPr>
        <w:t>nflamasyon</w:t>
      </w:r>
      <w:r w:rsidR="008D0915">
        <w:rPr>
          <w:rFonts w:cs="Times New Roman"/>
          <w:szCs w:val="24"/>
        </w:rPr>
        <w:t xml:space="preserve">u azaltıcı özelliğinden dolayı </w:t>
      </w:r>
      <w:r w:rsidR="008D0915" w:rsidRPr="00F12C89">
        <w:rPr>
          <w:rFonts w:cs="Times New Roman"/>
          <w:szCs w:val="24"/>
        </w:rPr>
        <w:t>insanlarda</w:t>
      </w:r>
      <w:r w:rsidR="008D0915">
        <w:rPr>
          <w:rFonts w:cs="Times New Roman"/>
          <w:szCs w:val="24"/>
        </w:rPr>
        <w:t xml:space="preserve"> beyin hasarının olumsuz etkilerini azaltabilecek alternatif bir tedavi olarak kullanılabileceği ileri sürülmüştür (</w:t>
      </w:r>
      <w:r w:rsidR="008D0915" w:rsidRPr="002244E1">
        <w:rPr>
          <w:rFonts w:cs="Times New Roman"/>
          <w:szCs w:val="24"/>
          <w:shd w:val="clear" w:color="auto" w:fill="FFFFFF"/>
        </w:rPr>
        <w:t>Calikoglu</w:t>
      </w:r>
      <w:r w:rsidR="008D0915">
        <w:rPr>
          <w:rFonts w:cs="Times New Roman"/>
          <w:szCs w:val="24"/>
        </w:rPr>
        <w:t xml:space="preserve"> ve diğerleri, 2015). </w:t>
      </w:r>
    </w:p>
    <w:p w:rsidR="008D0915" w:rsidRDefault="005C7CFE" w:rsidP="0039516B">
      <w:pPr>
        <w:autoSpaceDE w:val="0"/>
        <w:autoSpaceDN w:val="0"/>
        <w:adjustRightInd w:val="0"/>
        <w:spacing w:after="120"/>
        <w:rPr>
          <w:rFonts w:cs="Times New Roman"/>
          <w:szCs w:val="24"/>
        </w:rPr>
      </w:pPr>
      <w:r>
        <w:rPr>
          <w:rFonts w:cs="Times New Roman"/>
          <w:szCs w:val="24"/>
        </w:rPr>
        <w:t>Ewan ve Theo (2016)</w:t>
      </w:r>
      <w:r w:rsidR="008D0915">
        <w:rPr>
          <w:rFonts w:cs="Times New Roman"/>
          <w:szCs w:val="24"/>
        </w:rPr>
        <w:t xml:space="preserve"> deneysel olarak spinal kord yaralanması oluşturdukları sıçanlara bir hafta boyunca kateter aracılığıyla </w:t>
      </w:r>
      <w:r w:rsidR="006C7CE4">
        <w:rPr>
          <w:rFonts w:cs="Times New Roman"/>
          <w:szCs w:val="24"/>
        </w:rPr>
        <w:t>LC</w:t>
      </w:r>
      <w:r w:rsidR="008D0915">
        <w:rPr>
          <w:rFonts w:cs="Times New Roman"/>
          <w:szCs w:val="24"/>
        </w:rPr>
        <w:t xml:space="preserve"> uygulaması yapmışlardır. Çalışma sonunda yaralanmaya bağlı gelişen sekonder hasarın </w:t>
      </w:r>
      <w:r w:rsidR="006C7CE4">
        <w:rPr>
          <w:rFonts w:cs="Times New Roman"/>
          <w:szCs w:val="24"/>
        </w:rPr>
        <w:t>LC</w:t>
      </w:r>
      <w:r>
        <w:rPr>
          <w:rFonts w:cs="Times New Roman"/>
          <w:szCs w:val="24"/>
        </w:rPr>
        <w:t xml:space="preserve"> </w:t>
      </w:r>
      <w:r w:rsidR="008D0915">
        <w:rPr>
          <w:rFonts w:cs="Times New Roman"/>
          <w:szCs w:val="24"/>
        </w:rPr>
        <w:t xml:space="preserve">uygulanan grupta, kontrol ve sham grubuna göre daha az olduğu ve nöral yapıların daha iyi korunduğu sonucunu elde etmişlerdir. Bu iki çalışmanın sonuçları, </w:t>
      </w:r>
      <w:r w:rsidR="006C7CE4">
        <w:rPr>
          <w:rFonts w:cs="Times New Roman"/>
          <w:szCs w:val="24"/>
        </w:rPr>
        <w:t>LC</w:t>
      </w:r>
      <w:r w:rsidR="008D0915">
        <w:rPr>
          <w:rFonts w:cs="Times New Roman"/>
          <w:szCs w:val="24"/>
        </w:rPr>
        <w:t>’</w:t>
      </w:r>
      <w:r w:rsidR="00E64208">
        <w:rPr>
          <w:rFonts w:cs="Times New Roman"/>
          <w:szCs w:val="24"/>
        </w:rPr>
        <w:t>n</w:t>
      </w:r>
      <w:r w:rsidR="008D0915">
        <w:rPr>
          <w:rFonts w:cs="Times New Roman"/>
          <w:szCs w:val="24"/>
        </w:rPr>
        <w:t xml:space="preserve">in nöroprotektif yönden de etkili olduğunu göstermektedir. </w:t>
      </w:r>
    </w:p>
    <w:p w:rsidR="008D0915" w:rsidRDefault="005C7CFE" w:rsidP="0039516B">
      <w:pPr>
        <w:shd w:val="clear" w:color="auto" w:fill="FFFFFF"/>
        <w:spacing w:after="120"/>
      </w:pPr>
      <w:r>
        <w:rPr>
          <w:rFonts w:cs="Times New Roman"/>
          <w:szCs w:val="24"/>
        </w:rPr>
        <w:t>Wang ve diğerleri (2021)</w:t>
      </w:r>
      <w:r w:rsidR="008D0915">
        <w:rPr>
          <w:rFonts w:cs="Times New Roman"/>
          <w:szCs w:val="24"/>
        </w:rPr>
        <w:t xml:space="preserve"> deneysel olarak s</w:t>
      </w:r>
      <w:r w:rsidR="008D0915" w:rsidRPr="00FD3978">
        <w:rPr>
          <w:rFonts w:cs="Times New Roman"/>
          <w:szCs w:val="24"/>
        </w:rPr>
        <w:t xml:space="preserve">ıcak çarpması </w:t>
      </w:r>
      <w:r w:rsidR="008D0915">
        <w:rPr>
          <w:rFonts w:cs="Times New Roman"/>
          <w:szCs w:val="24"/>
        </w:rPr>
        <w:t xml:space="preserve">modeli ile </w:t>
      </w:r>
      <w:r w:rsidR="008D0915" w:rsidRPr="00FD3978">
        <w:rPr>
          <w:rFonts w:cs="Times New Roman"/>
          <w:szCs w:val="24"/>
        </w:rPr>
        <w:t>miyokardiyal hasar</w:t>
      </w:r>
      <w:r w:rsidR="008D0915">
        <w:rPr>
          <w:rFonts w:cs="Times New Roman"/>
          <w:szCs w:val="24"/>
        </w:rPr>
        <w:t xml:space="preserve"> oluşturdukları sıçanlara farklı dozlarda (25, 50 ve 100 mg/kg) </w:t>
      </w:r>
      <w:r w:rsidR="006C7CE4">
        <w:rPr>
          <w:rFonts w:cs="Times New Roman"/>
          <w:szCs w:val="24"/>
        </w:rPr>
        <w:t>LC</w:t>
      </w:r>
      <w:r w:rsidR="008D0915">
        <w:rPr>
          <w:rFonts w:cs="Times New Roman"/>
          <w:szCs w:val="24"/>
        </w:rPr>
        <w:t xml:space="preserve"> uygulayarak hasar </w:t>
      </w:r>
      <w:r w:rsidR="008D0915" w:rsidRPr="00FD3978">
        <w:rPr>
          <w:rFonts w:cs="Times New Roman"/>
          <w:szCs w:val="24"/>
        </w:rPr>
        <w:t>üzerind</w:t>
      </w:r>
      <w:r w:rsidR="008D0915">
        <w:rPr>
          <w:rFonts w:cs="Times New Roman"/>
          <w:szCs w:val="24"/>
        </w:rPr>
        <w:t xml:space="preserve">eki koruyucu etkisini araştırmışlardır. Elde ettikleri veriler sonucunda oksidatif stres belirteçlerinin en düşük, kardiyomiyositlerdeki </w:t>
      </w:r>
      <w:r w:rsidR="00807658">
        <w:rPr>
          <w:rFonts w:cs="Times New Roman"/>
          <w:szCs w:val="24"/>
        </w:rPr>
        <w:t>apoptozis</w:t>
      </w:r>
      <w:r w:rsidR="008D0915">
        <w:rPr>
          <w:rFonts w:cs="Times New Roman"/>
          <w:szCs w:val="24"/>
        </w:rPr>
        <w:t xml:space="preserve">inin en az ve antienflamatuar yanıtın en iyi olduğu grubun 100mg/kg </w:t>
      </w:r>
      <w:r w:rsidR="006C7CE4">
        <w:rPr>
          <w:rFonts w:cs="Times New Roman"/>
          <w:szCs w:val="24"/>
        </w:rPr>
        <w:t>LC</w:t>
      </w:r>
      <w:r w:rsidR="008D0915">
        <w:rPr>
          <w:rFonts w:cs="Times New Roman"/>
          <w:szCs w:val="24"/>
        </w:rPr>
        <w:t xml:space="preserve"> uygulanan sıçanlar olduğunu belirlemişlerdir.  </w:t>
      </w:r>
    </w:p>
    <w:p w:rsidR="008D0915" w:rsidRDefault="008D0915" w:rsidP="0039516B">
      <w:pPr>
        <w:shd w:val="clear" w:color="auto" w:fill="FFFFFF"/>
        <w:spacing w:after="120"/>
        <w:rPr>
          <w:rStyle w:val="author-sup-separator"/>
        </w:rPr>
      </w:pPr>
      <w:r w:rsidRPr="00FD12D1">
        <w:rPr>
          <w:rStyle w:val="author-sup-separator"/>
          <w:rFonts w:cs="Times New Roman"/>
          <w:szCs w:val="24"/>
          <w:shd w:val="clear" w:color="auto" w:fill="FFFFFF"/>
        </w:rPr>
        <w:t>Kardiyovasküler</w:t>
      </w:r>
      <w:r>
        <w:rPr>
          <w:rStyle w:val="author-sup-separator"/>
          <w:rFonts w:cs="Times New Roman"/>
          <w:szCs w:val="24"/>
          <w:shd w:val="clear" w:color="auto" w:fill="FFFFFF"/>
        </w:rPr>
        <w:t xml:space="preserve"> </w:t>
      </w:r>
      <w:r w:rsidRPr="00FD12D1">
        <w:rPr>
          <w:rStyle w:val="author-sup-separator"/>
          <w:rFonts w:cs="Times New Roman"/>
          <w:szCs w:val="24"/>
          <w:shd w:val="clear" w:color="auto" w:fill="FFFFFF"/>
        </w:rPr>
        <w:t>ha</w:t>
      </w:r>
      <w:r>
        <w:rPr>
          <w:rStyle w:val="author-sup-separator"/>
          <w:rFonts w:cs="Times New Roman"/>
          <w:szCs w:val="24"/>
          <w:shd w:val="clear" w:color="auto" w:fill="FFFFFF"/>
        </w:rPr>
        <w:t xml:space="preserve">stalığı olan 75 olgu ile yapılan klinik çalışmada hastalar randomize olarak iki gruba ayrılmış. Plasebo tedavi verilecek 37 hasta kontrol grubunu, </w:t>
      </w:r>
      <w:r w:rsidR="006C7CE4">
        <w:rPr>
          <w:rStyle w:val="author-sup-separator"/>
          <w:rFonts w:cs="Times New Roman"/>
          <w:szCs w:val="24"/>
          <w:shd w:val="clear" w:color="auto" w:fill="FFFFFF"/>
        </w:rPr>
        <w:t>LC</w:t>
      </w:r>
      <w:r>
        <w:rPr>
          <w:rStyle w:val="author-sup-separator"/>
          <w:rFonts w:cs="Times New Roman"/>
          <w:szCs w:val="24"/>
          <w:shd w:val="clear" w:color="auto" w:fill="FFFFFF"/>
        </w:rPr>
        <w:t xml:space="preserve"> verilecek 38 hasta da </w:t>
      </w:r>
      <w:r w:rsidR="006C7CE4">
        <w:rPr>
          <w:rStyle w:val="author-sup-separator"/>
          <w:rFonts w:cs="Times New Roman"/>
          <w:szCs w:val="24"/>
          <w:shd w:val="clear" w:color="auto" w:fill="FFFFFF"/>
        </w:rPr>
        <w:t>LC</w:t>
      </w:r>
      <w:r>
        <w:rPr>
          <w:rStyle w:val="author-sup-separator"/>
          <w:rFonts w:cs="Times New Roman"/>
          <w:szCs w:val="24"/>
          <w:shd w:val="clear" w:color="auto" w:fill="FFFFFF"/>
        </w:rPr>
        <w:t xml:space="preserve"> grubunu oluşturmuştur. Araştırmacılar 12 hafta boyunca takip ettikleri olgulardan elde ettikleri s</w:t>
      </w:r>
      <w:r w:rsidRPr="00FD12D1">
        <w:rPr>
          <w:rStyle w:val="author-sup-separator"/>
          <w:rFonts w:cs="Times New Roman"/>
          <w:szCs w:val="24"/>
          <w:shd w:val="clear" w:color="auto" w:fill="FFFFFF"/>
        </w:rPr>
        <w:t>onuç</w:t>
      </w:r>
      <w:r>
        <w:rPr>
          <w:rStyle w:val="author-sup-separator"/>
          <w:rFonts w:cs="Times New Roman"/>
          <w:szCs w:val="24"/>
          <w:shd w:val="clear" w:color="auto" w:fill="FFFFFF"/>
        </w:rPr>
        <w:t>lara dayanarak, k</w:t>
      </w:r>
      <w:r w:rsidRPr="00FD12D1">
        <w:rPr>
          <w:rStyle w:val="author-sup-separator"/>
          <w:rFonts w:cs="Times New Roman"/>
          <w:szCs w:val="24"/>
          <w:shd w:val="clear" w:color="auto" w:fill="FFFFFF"/>
        </w:rPr>
        <w:t xml:space="preserve">ardiyovasküler </w:t>
      </w:r>
      <w:r>
        <w:rPr>
          <w:rStyle w:val="author-sup-separator"/>
          <w:rFonts w:cs="Times New Roman"/>
          <w:szCs w:val="24"/>
          <w:shd w:val="clear" w:color="auto" w:fill="FFFFFF"/>
        </w:rPr>
        <w:t>hastalarda</w:t>
      </w:r>
      <w:r w:rsidRPr="00FD12D1">
        <w:rPr>
          <w:rStyle w:val="author-sup-separator"/>
          <w:rFonts w:cs="Times New Roman"/>
          <w:szCs w:val="24"/>
          <w:shd w:val="clear" w:color="auto" w:fill="FFFFFF"/>
        </w:rPr>
        <w:t xml:space="preserve"> antioksidan aktiviteyi arttırmak ve oksidatif </w:t>
      </w:r>
      <w:r>
        <w:rPr>
          <w:rStyle w:val="author-sup-separator"/>
          <w:rFonts w:cs="Times New Roman"/>
          <w:szCs w:val="24"/>
          <w:shd w:val="clear" w:color="auto" w:fill="FFFFFF"/>
        </w:rPr>
        <w:t>stres indekslerini ve sistemik e</w:t>
      </w:r>
      <w:r w:rsidRPr="00FD12D1">
        <w:rPr>
          <w:rStyle w:val="author-sup-separator"/>
          <w:rFonts w:cs="Times New Roman"/>
          <w:szCs w:val="24"/>
          <w:shd w:val="clear" w:color="auto" w:fill="FFFFFF"/>
        </w:rPr>
        <w:t>nflamatuar faktörleri azaltmak için yardımc</w:t>
      </w:r>
      <w:r>
        <w:rPr>
          <w:rStyle w:val="author-sup-separator"/>
          <w:rFonts w:cs="Times New Roman"/>
          <w:szCs w:val="24"/>
          <w:shd w:val="clear" w:color="auto" w:fill="FFFFFF"/>
        </w:rPr>
        <w:t xml:space="preserve">ı bir tedavi olarak </w:t>
      </w:r>
      <w:r w:rsidR="006C7CE4">
        <w:rPr>
          <w:rStyle w:val="author-sup-separator"/>
          <w:rFonts w:cs="Times New Roman"/>
          <w:szCs w:val="24"/>
          <w:shd w:val="clear" w:color="auto" w:fill="FFFFFF"/>
        </w:rPr>
        <w:t>LC</w:t>
      </w:r>
      <w:r>
        <w:rPr>
          <w:rStyle w:val="author-sup-separator"/>
          <w:rFonts w:cs="Times New Roman"/>
          <w:szCs w:val="24"/>
          <w:shd w:val="clear" w:color="auto" w:fill="FFFFFF"/>
        </w:rPr>
        <w:t xml:space="preserve"> alımını tavsiye etmişlerdir (Nachvak ve diğerleri, 2020).</w:t>
      </w:r>
    </w:p>
    <w:p w:rsidR="008D0915" w:rsidRPr="00614AFA" w:rsidRDefault="008D0915" w:rsidP="0039516B">
      <w:pPr>
        <w:shd w:val="clear" w:color="auto" w:fill="FFFFFF"/>
        <w:spacing w:after="120"/>
      </w:pPr>
      <w:r>
        <w:rPr>
          <w:rFonts w:cs="Times New Roman"/>
          <w:szCs w:val="24"/>
        </w:rPr>
        <w:t xml:space="preserve">Bazı deneysel çalışmalar </w:t>
      </w:r>
      <w:r w:rsidR="006C7CE4">
        <w:rPr>
          <w:rFonts w:cs="Times New Roman"/>
          <w:szCs w:val="24"/>
        </w:rPr>
        <w:t>LC</w:t>
      </w:r>
      <w:r>
        <w:rPr>
          <w:rFonts w:cs="Times New Roman"/>
          <w:szCs w:val="24"/>
        </w:rPr>
        <w:t>’in bağışıklık sistemi baskılanmış sıçanlardaki yara iyileşmesi üzerinde olumlu etkisi ile diyabetik sıçanlardaki miyokard iskemisini önemli ölçüde iyileştirici sonuçları olduğunu göstermiştir (Akkus ve diğerleri, 2009; Keller ve diğerleri, 1998).</w:t>
      </w:r>
      <w:r w:rsidRPr="00FF0C3A">
        <w:rPr>
          <w:rFonts w:cs="Times New Roman"/>
          <w:szCs w:val="24"/>
        </w:rPr>
        <w:t xml:space="preserve"> Kö</w:t>
      </w:r>
      <w:r w:rsidR="00526E5A">
        <w:rPr>
          <w:rFonts w:cs="Times New Roman"/>
          <w:szCs w:val="24"/>
        </w:rPr>
        <w:t>mürcü ve diğerleri (2014)</w:t>
      </w:r>
      <w:r w:rsidRPr="00FF0C3A">
        <w:rPr>
          <w:szCs w:val="24"/>
        </w:rPr>
        <w:t xml:space="preserve"> bu </w:t>
      </w:r>
      <w:r>
        <w:rPr>
          <w:szCs w:val="24"/>
        </w:rPr>
        <w:t xml:space="preserve">sonuçlardan </w:t>
      </w:r>
      <w:r>
        <w:rPr>
          <w:rFonts w:cs="Times New Roman"/>
          <w:szCs w:val="24"/>
        </w:rPr>
        <w:t xml:space="preserve">yola çıkarak </w:t>
      </w:r>
      <w:r w:rsidR="006C7CE4">
        <w:rPr>
          <w:rFonts w:cs="Times New Roman"/>
          <w:szCs w:val="24"/>
        </w:rPr>
        <w:t>LC</w:t>
      </w:r>
      <w:r w:rsidRPr="00FF0C3A">
        <w:rPr>
          <w:rFonts w:cs="Times New Roman"/>
          <w:szCs w:val="24"/>
        </w:rPr>
        <w:t>’in yara iyileşmesinde</w:t>
      </w:r>
      <w:r>
        <w:rPr>
          <w:rFonts w:cs="Times New Roman"/>
          <w:szCs w:val="24"/>
        </w:rPr>
        <w:t xml:space="preserve">ki etkisini araştırdıkları çalışmada, </w:t>
      </w:r>
      <w:r w:rsidRPr="00FF0C3A">
        <w:rPr>
          <w:rFonts w:cs="Times New Roman"/>
          <w:szCs w:val="24"/>
        </w:rPr>
        <w:t xml:space="preserve">diyabetik sıçanlarda kandaki serum fibronektin miktarını </w:t>
      </w:r>
      <w:r>
        <w:rPr>
          <w:rFonts w:cs="Times New Roman"/>
          <w:szCs w:val="24"/>
        </w:rPr>
        <w:t>arttırdığını böylece</w:t>
      </w:r>
      <w:r w:rsidRPr="00FF0C3A">
        <w:rPr>
          <w:rFonts w:cs="Times New Roman"/>
          <w:szCs w:val="24"/>
        </w:rPr>
        <w:t xml:space="preserve"> yar</w:t>
      </w:r>
      <w:r>
        <w:rPr>
          <w:rFonts w:cs="Times New Roman"/>
          <w:szCs w:val="24"/>
        </w:rPr>
        <w:t xml:space="preserve">a iyileşmesi üzerinde olumlu etkisi olduğu </w:t>
      </w:r>
      <w:r w:rsidRPr="00FF0C3A">
        <w:rPr>
          <w:rFonts w:cs="Times New Roman"/>
          <w:szCs w:val="24"/>
        </w:rPr>
        <w:t>sonucuna varmışlardır.</w:t>
      </w:r>
      <w:r>
        <w:rPr>
          <w:rFonts w:cs="Times New Roman"/>
          <w:szCs w:val="24"/>
        </w:rPr>
        <w:t xml:space="preserve">        </w:t>
      </w:r>
    </w:p>
    <w:p w:rsidR="008D0915" w:rsidRPr="002215A9" w:rsidRDefault="005C7CFE" w:rsidP="0039516B">
      <w:pPr>
        <w:spacing w:after="120"/>
        <w:rPr>
          <w:rFonts w:cs="Times New Roman"/>
          <w:szCs w:val="24"/>
          <w:shd w:val="clear" w:color="auto" w:fill="FFFFFF"/>
        </w:rPr>
      </w:pPr>
      <w:r>
        <w:rPr>
          <w:rStyle w:val="authors-list-item"/>
          <w:rFonts w:cs="Times New Roman"/>
          <w:szCs w:val="24"/>
          <w:shd w:val="clear" w:color="auto" w:fill="FFFFFF"/>
        </w:rPr>
        <w:t>Hazzaa ve diğerleri (2021)</w:t>
      </w:r>
      <w:r w:rsidR="00A42E4F">
        <w:rPr>
          <w:rStyle w:val="authors-list-item"/>
          <w:rFonts w:cs="Times New Roman"/>
          <w:szCs w:val="24"/>
          <w:shd w:val="clear" w:color="auto" w:fill="FFFFFF"/>
        </w:rPr>
        <w:t xml:space="preserve"> aorta </w:t>
      </w:r>
      <w:r w:rsidR="008D0915">
        <w:rPr>
          <w:rStyle w:val="authors-list-item"/>
          <w:rFonts w:cs="Times New Roman"/>
          <w:szCs w:val="24"/>
          <w:shd w:val="clear" w:color="auto" w:fill="FFFFFF"/>
        </w:rPr>
        <w:t xml:space="preserve">abdominalis’e klemple iskemik reperfüzyon yaparak deneysel olarak spinal kord hasarı oluşturmuşlar. Spinal kord hasar modeli uygulamadan önce on beş gün boyunca gavaj yöntemiyle 100 mg/kg </w:t>
      </w:r>
      <w:r w:rsidR="006C7CE4">
        <w:rPr>
          <w:rStyle w:val="authors-list-item"/>
          <w:rFonts w:cs="Times New Roman"/>
          <w:szCs w:val="24"/>
          <w:shd w:val="clear" w:color="auto" w:fill="FFFFFF"/>
        </w:rPr>
        <w:t>LC</w:t>
      </w:r>
      <w:r w:rsidR="008D0915">
        <w:rPr>
          <w:rStyle w:val="authors-list-item"/>
          <w:rFonts w:cs="Times New Roman"/>
          <w:szCs w:val="24"/>
          <w:shd w:val="clear" w:color="auto" w:fill="FFFFFF"/>
        </w:rPr>
        <w:t xml:space="preserve"> takviyesi yaptıkları sıçanlarda kontrol grubundaki sıçanlara göre </w:t>
      </w:r>
      <w:r w:rsidR="008D0915" w:rsidRPr="008B070B">
        <w:rPr>
          <w:rStyle w:val="authors-list-item"/>
          <w:rFonts w:cs="Times New Roman"/>
          <w:szCs w:val="24"/>
          <w:shd w:val="clear" w:color="auto" w:fill="FFFFFF"/>
        </w:rPr>
        <w:t>nörolojik di</w:t>
      </w:r>
      <w:r w:rsidR="008D0915">
        <w:rPr>
          <w:rStyle w:val="authors-list-item"/>
          <w:rFonts w:cs="Times New Roman"/>
          <w:szCs w:val="24"/>
          <w:shd w:val="clear" w:color="auto" w:fill="FFFFFF"/>
        </w:rPr>
        <w:t xml:space="preserve">sfonksiyonun daha az olduğu, MDA ve </w:t>
      </w:r>
      <w:r w:rsidR="008D0915" w:rsidRPr="00F27E0C">
        <w:rPr>
          <w:rFonts w:cs="Times New Roman"/>
          <w:color w:val="131413"/>
          <w:szCs w:val="24"/>
        </w:rPr>
        <w:t>TNF-α</w:t>
      </w:r>
      <w:r w:rsidR="008D0915">
        <w:rPr>
          <w:rStyle w:val="authors-list-item"/>
          <w:rFonts w:cs="Times New Roman"/>
          <w:szCs w:val="24"/>
          <w:shd w:val="clear" w:color="auto" w:fill="FFFFFF"/>
        </w:rPr>
        <w:t xml:space="preserve"> seviyelerinin daha </w:t>
      </w:r>
      <w:r>
        <w:rPr>
          <w:rStyle w:val="authors-list-item"/>
          <w:rFonts w:cs="Times New Roman"/>
          <w:szCs w:val="24"/>
          <w:shd w:val="clear" w:color="auto" w:fill="FFFFFF"/>
        </w:rPr>
        <w:t>düşük, glutatyon ve SOD seviyeleri</w:t>
      </w:r>
      <w:r w:rsidR="008D0915">
        <w:rPr>
          <w:rStyle w:val="authors-list-item"/>
          <w:rFonts w:cs="Times New Roman"/>
          <w:szCs w:val="24"/>
          <w:shd w:val="clear" w:color="auto" w:fill="FFFFFF"/>
        </w:rPr>
        <w:t xml:space="preserve">nin ise daha yüksek olduğunu </w:t>
      </w:r>
      <w:r w:rsidR="008D0915">
        <w:rPr>
          <w:rStyle w:val="authors-list-item"/>
          <w:rFonts w:cs="Times New Roman"/>
          <w:szCs w:val="24"/>
          <w:shd w:val="clear" w:color="auto" w:fill="FFFFFF"/>
        </w:rPr>
        <w:lastRenderedPageBreak/>
        <w:t xml:space="preserve">biyokimyasal tetkiklerle ortaya koymuşlardır. Ayrıca </w:t>
      </w:r>
      <w:r w:rsidR="008D0915" w:rsidRPr="008B070B">
        <w:rPr>
          <w:rStyle w:val="authors-list-item"/>
          <w:rFonts w:cs="Times New Roman"/>
          <w:szCs w:val="24"/>
          <w:shd w:val="clear" w:color="auto" w:fill="FFFFFF"/>
        </w:rPr>
        <w:t xml:space="preserve">histopatolojik </w:t>
      </w:r>
      <w:r w:rsidR="008D0915">
        <w:rPr>
          <w:rStyle w:val="authors-list-item"/>
          <w:rFonts w:cs="Times New Roman"/>
          <w:szCs w:val="24"/>
          <w:shd w:val="clear" w:color="auto" w:fill="FFFFFF"/>
        </w:rPr>
        <w:t xml:space="preserve">inceleme sonuçları da </w:t>
      </w:r>
      <w:r w:rsidR="006C7CE4">
        <w:rPr>
          <w:rStyle w:val="authors-list-item"/>
          <w:rFonts w:cs="Times New Roman"/>
          <w:szCs w:val="24"/>
          <w:shd w:val="clear" w:color="auto" w:fill="FFFFFF"/>
        </w:rPr>
        <w:t>LC</w:t>
      </w:r>
      <w:r w:rsidR="008D0915">
        <w:rPr>
          <w:rStyle w:val="authors-list-item"/>
          <w:rFonts w:cs="Times New Roman"/>
          <w:szCs w:val="24"/>
          <w:shd w:val="clear" w:color="auto" w:fill="FFFFFF"/>
        </w:rPr>
        <w:t xml:space="preserve"> takviyesi alan grubun vaskülarizasyonun daha iyi olduğunu göstererek bu verileri desteklemiştir. Bu çalışmanın sonuçları </w:t>
      </w:r>
      <w:r w:rsidR="006C7CE4">
        <w:rPr>
          <w:rStyle w:val="authors-list-item"/>
          <w:rFonts w:cs="Times New Roman"/>
          <w:szCs w:val="24"/>
          <w:shd w:val="clear" w:color="auto" w:fill="FFFFFF"/>
        </w:rPr>
        <w:t>LC</w:t>
      </w:r>
      <w:r w:rsidR="008D0915">
        <w:rPr>
          <w:rStyle w:val="authors-list-item"/>
          <w:rFonts w:cs="Times New Roman"/>
          <w:szCs w:val="24"/>
          <w:shd w:val="clear" w:color="auto" w:fill="FFFFFF"/>
        </w:rPr>
        <w:t>’</w:t>
      </w:r>
      <w:r w:rsidR="00DB5B03">
        <w:rPr>
          <w:rStyle w:val="authors-list-item"/>
          <w:rFonts w:cs="Times New Roman"/>
          <w:szCs w:val="24"/>
          <w:shd w:val="clear" w:color="auto" w:fill="FFFFFF"/>
        </w:rPr>
        <w:t>n</w:t>
      </w:r>
      <w:r w:rsidR="008D0915">
        <w:rPr>
          <w:rStyle w:val="authors-list-item"/>
          <w:rFonts w:cs="Times New Roman"/>
          <w:szCs w:val="24"/>
          <w:shd w:val="clear" w:color="auto" w:fill="FFFFFF"/>
        </w:rPr>
        <w:t xml:space="preserve">in enflamasyona yönelik proflaktik etkiye sahip olduğunu göstermiştir. </w:t>
      </w:r>
    </w:p>
    <w:p w:rsidR="008D0915" w:rsidRPr="000C08F4" w:rsidRDefault="006C7CE4" w:rsidP="0039516B">
      <w:pPr>
        <w:spacing w:after="120"/>
        <w:rPr>
          <w:rFonts w:cs="Times New Roman"/>
          <w:szCs w:val="24"/>
        </w:rPr>
      </w:pPr>
      <w:r>
        <w:rPr>
          <w:rFonts w:cs="Times New Roman"/>
          <w:szCs w:val="24"/>
        </w:rPr>
        <w:t>LC</w:t>
      </w:r>
      <w:r w:rsidR="008D0915">
        <w:rPr>
          <w:rFonts w:cs="Times New Roman"/>
          <w:szCs w:val="24"/>
        </w:rPr>
        <w:t>’</w:t>
      </w:r>
      <w:r w:rsidR="00DB5B03">
        <w:rPr>
          <w:rFonts w:cs="Times New Roman"/>
          <w:szCs w:val="24"/>
        </w:rPr>
        <w:t>n</w:t>
      </w:r>
      <w:r w:rsidR="008D0915">
        <w:rPr>
          <w:rFonts w:cs="Times New Roman"/>
          <w:szCs w:val="24"/>
        </w:rPr>
        <w:t>in vücut için bilinen yararlı etkileri dışında antienflamatuar, antioksidan ve enflamasyona karşı koruyucu etkisinin gösterildiği bu ç</w:t>
      </w:r>
      <w:r w:rsidR="008D0915" w:rsidRPr="008C6B2D">
        <w:rPr>
          <w:rFonts w:cs="Times New Roman"/>
          <w:szCs w:val="24"/>
        </w:rPr>
        <w:t>alışmalar ışığında</w:t>
      </w:r>
      <w:r w:rsidR="008D0915">
        <w:rPr>
          <w:rFonts w:cs="Times New Roman"/>
          <w:szCs w:val="24"/>
        </w:rPr>
        <w:t xml:space="preserve"> biz de çalışmamızda </w:t>
      </w:r>
      <w:r>
        <w:rPr>
          <w:rFonts w:cs="Times New Roman"/>
          <w:szCs w:val="24"/>
        </w:rPr>
        <w:t>LC</w:t>
      </w:r>
      <w:r w:rsidR="008D0915" w:rsidRPr="008C6B2D">
        <w:rPr>
          <w:rFonts w:cs="Times New Roman"/>
          <w:szCs w:val="24"/>
        </w:rPr>
        <w:t>’</w:t>
      </w:r>
      <w:r w:rsidR="00B57BE2">
        <w:rPr>
          <w:rFonts w:cs="Times New Roman"/>
          <w:szCs w:val="24"/>
        </w:rPr>
        <w:t>n</w:t>
      </w:r>
      <w:r w:rsidR="008D0915" w:rsidRPr="008C6B2D">
        <w:rPr>
          <w:rFonts w:cs="Times New Roman"/>
          <w:szCs w:val="24"/>
        </w:rPr>
        <w:t>in</w:t>
      </w:r>
      <w:r w:rsidR="008D0915">
        <w:rPr>
          <w:rFonts w:cs="Times New Roman"/>
          <w:szCs w:val="24"/>
        </w:rPr>
        <w:t xml:space="preserve"> aşil tendon hasarı üzerinde </w:t>
      </w:r>
      <w:r w:rsidR="008D0915" w:rsidRPr="008C6B2D">
        <w:rPr>
          <w:rFonts w:cs="Times New Roman"/>
          <w:szCs w:val="24"/>
        </w:rPr>
        <w:t xml:space="preserve">iyileştirici </w:t>
      </w:r>
      <w:r w:rsidR="008D0915">
        <w:rPr>
          <w:rFonts w:cs="Times New Roman"/>
          <w:szCs w:val="24"/>
        </w:rPr>
        <w:t xml:space="preserve">ve </w:t>
      </w:r>
      <w:r w:rsidR="008D0915" w:rsidRPr="00CA0199">
        <w:rPr>
          <w:rFonts w:cs="Times New Roman"/>
          <w:szCs w:val="24"/>
        </w:rPr>
        <w:t>proflaktik etkisi olup olmadığını araştırmayı amaçladık.</w:t>
      </w:r>
      <w:r w:rsidR="008D0915">
        <w:rPr>
          <w:rFonts w:cs="Times New Roman"/>
          <w:szCs w:val="24"/>
        </w:rPr>
        <w:t xml:space="preserve"> Tez çalışmamızda </w:t>
      </w:r>
      <w:r>
        <w:rPr>
          <w:rFonts w:cs="Times New Roman"/>
          <w:szCs w:val="24"/>
        </w:rPr>
        <w:t>LC</w:t>
      </w:r>
      <w:r w:rsidR="008D0915">
        <w:rPr>
          <w:rFonts w:cs="Times New Roman"/>
          <w:szCs w:val="24"/>
        </w:rPr>
        <w:t>’</w:t>
      </w:r>
      <w:r w:rsidR="00B57BE2">
        <w:rPr>
          <w:rFonts w:cs="Times New Roman"/>
          <w:szCs w:val="24"/>
        </w:rPr>
        <w:t>n</w:t>
      </w:r>
      <w:r w:rsidR="008D0915">
        <w:rPr>
          <w:rFonts w:cs="Times New Roman"/>
          <w:szCs w:val="24"/>
        </w:rPr>
        <w:t xml:space="preserve">in tendon iyileşmesine </w:t>
      </w:r>
      <w:r w:rsidR="008D0915" w:rsidRPr="00CA0199">
        <w:rPr>
          <w:rFonts w:cs="Times New Roman"/>
          <w:szCs w:val="24"/>
        </w:rPr>
        <w:t xml:space="preserve">ne </w:t>
      </w:r>
      <w:r w:rsidR="008D0915" w:rsidRPr="009C6809">
        <w:rPr>
          <w:rFonts w:cs="Times New Roman"/>
          <w:szCs w:val="24"/>
        </w:rPr>
        <w:t>ölçüd</w:t>
      </w:r>
      <w:r w:rsidR="008D0915">
        <w:rPr>
          <w:rFonts w:cs="Times New Roman"/>
          <w:szCs w:val="24"/>
        </w:rPr>
        <w:t xml:space="preserve">e etki ettiğini değerlendirmek için </w:t>
      </w:r>
      <w:r w:rsidR="00807658">
        <w:rPr>
          <w:rFonts w:cs="Times New Roman"/>
          <w:szCs w:val="24"/>
        </w:rPr>
        <w:t>histopatolojik</w:t>
      </w:r>
      <w:r w:rsidR="008D0915" w:rsidRPr="009C6809">
        <w:rPr>
          <w:rFonts w:cs="Times New Roman"/>
          <w:szCs w:val="24"/>
        </w:rPr>
        <w:t xml:space="preserve"> i</w:t>
      </w:r>
      <w:r w:rsidR="00A8192A">
        <w:rPr>
          <w:rFonts w:cs="Times New Roman"/>
          <w:szCs w:val="24"/>
        </w:rPr>
        <w:t>nceleme</w:t>
      </w:r>
      <w:r w:rsidR="008D0915">
        <w:rPr>
          <w:rFonts w:cs="Times New Roman"/>
          <w:szCs w:val="24"/>
        </w:rPr>
        <w:t xml:space="preserve"> ve </w:t>
      </w:r>
      <w:r w:rsidR="008D0915" w:rsidRPr="009C6809">
        <w:rPr>
          <w:rFonts w:cs="Times New Roman"/>
          <w:szCs w:val="24"/>
        </w:rPr>
        <w:t xml:space="preserve">fonksiyonel yürüme testi </w:t>
      </w:r>
      <w:r w:rsidR="008D0915">
        <w:rPr>
          <w:rFonts w:cs="Times New Roman"/>
          <w:szCs w:val="24"/>
        </w:rPr>
        <w:t>yapıldı. Yaptığımız lite</w:t>
      </w:r>
      <w:r w:rsidR="00B57BE2">
        <w:rPr>
          <w:rFonts w:cs="Times New Roman"/>
          <w:szCs w:val="24"/>
        </w:rPr>
        <w:t>rat</w:t>
      </w:r>
      <w:r w:rsidR="008D0915">
        <w:rPr>
          <w:rFonts w:cs="Times New Roman"/>
          <w:szCs w:val="24"/>
        </w:rPr>
        <w:t>ür taramasına göre</w:t>
      </w:r>
      <w:r w:rsidR="008D0915">
        <w:rPr>
          <w:szCs w:val="24"/>
        </w:rPr>
        <w:t>,</w:t>
      </w:r>
      <w:r w:rsidR="008D0915" w:rsidRPr="009C6809">
        <w:rPr>
          <w:szCs w:val="24"/>
        </w:rPr>
        <w:t xml:space="preserve"> noninvaziv yöntem</w:t>
      </w:r>
      <w:r w:rsidR="008D0915">
        <w:rPr>
          <w:szCs w:val="24"/>
        </w:rPr>
        <w:t>le oluşturulan deneysel a</w:t>
      </w:r>
      <w:r w:rsidR="008D0915" w:rsidRPr="009C6809">
        <w:rPr>
          <w:szCs w:val="24"/>
        </w:rPr>
        <w:t xml:space="preserve">şil tendon hasarı öncesi ve sonrası </w:t>
      </w:r>
      <w:r>
        <w:rPr>
          <w:szCs w:val="24"/>
        </w:rPr>
        <w:t>LC</w:t>
      </w:r>
      <w:r w:rsidR="008D0915" w:rsidRPr="009C6809">
        <w:rPr>
          <w:szCs w:val="24"/>
        </w:rPr>
        <w:t>’</w:t>
      </w:r>
      <w:r w:rsidR="00BF548F">
        <w:rPr>
          <w:szCs w:val="24"/>
        </w:rPr>
        <w:t>n</w:t>
      </w:r>
      <w:r w:rsidR="008D0915" w:rsidRPr="009C6809">
        <w:rPr>
          <w:szCs w:val="24"/>
        </w:rPr>
        <w:t>in tendon iyileşmesi üzerine etkisini histopatolojik parametreler</w:t>
      </w:r>
      <w:r w:rsidR="008D0915">
        <w:rPr>
          <w:szCs w:val="24"/>
        </w:rPr>
        <w:t xml:space="preserve">in </w:t>
      </w:r>
      <w:r w:rsidR="008D0915" w:rsidRPr="009C6809">
        <w:rPr>
          <w:rFonts w:cs="Times New Roman"/>
          <w:szCs w:val="24"/>
        </w:rPr>
        <w:t>yanında</w:t>
      </w:r>
      <w:r w:rsidR="008D0915">
        <w:rPr>
          <w:rFonts w:cs="Times New Roman"/>
          <w:szCs w:val="24"/>
        </w:rPr>
        <w:t xml:space="preserve"> </w:t>
      </w:r>
      <w:r w:rsidR="008D0915" w:rsidRPr="009C6809">
        <w:rPr>
          <w:rFonts w:cs="Times New Roman"/>
          <w:szCs w:val="24"/>
        </w:rPr>
        <w:t xml:space="preserve">fonksiyonel </w:t>
      </w:r>
      <w:r w:rsidR="008D0915">
        <w:rPr>
          <w:rFonts w:cs="Times New Roman"/>
          <w:szCs w:val="24"/>
        </w:rPr>
        <w:t xml:space="preserve">olarak </w:t>
      </w:r>
      <w:r w:rsidR="008D0915" w:rsidRPr="009C6809">
        <w:rPr>
          <w:szCs w:val="24"/>
        </w:rPr>
        <w:t xml:space="preserve">inceleyen </w:t>
      </w:r>
      <w:r w:rsidR="008D0915">
        <w:rPr>
          <w:szCs w:val="24"/>
        </w:rPr>
        <w:t xml:space="preserve">deneysel </w:t>
      </w:r>
      <w:r w:rsidR="008D0915" w:rsidRPr="009C6809">
        <w:rPr>
          <w:szCs w:val="24"/>
        </w:rPr>
        <w:t>bir çalışmaya rastlamadık.</w:t>
      </w:r>
      <w:r w:rsidR="008D0915" w:rsidRPr="000C08F4">
        <w:rPr>
          <w:rFonts w:cs="Times New Roman"/>
          <w:szCs w:val="24"/>
        </w:rPr>
        <w:t xml:space="preserve"> </w:t>
      </w:r>
    </w:p>
    <w:p w:rsidR="008D0915" w:rsidRPr="00D621C2" w:rsidRDefault="008D0915" w:rsidP="0039516B">
      <w:pPr>
        <w:spacing w:after="120"/>
        <w:rPr>
          <w:szCs w:val="24"/>
        </w:rPr>
      </w:pPr>
      <w:r w:rsidRPr="00E861A0">
        <w:rPr>
          <w:szCs w:val="24"/>
        </w:rPr>
        <w:t>İnsanlarda</w:t>
      </w:r>
      <w:r>
        <w:rPr>
          <w:szCs w:val="24"/>
        </w:rPr>
        <w:t xml:space="preserve"> a</w:t>
      </w:r>
      <w:r w:rsidRPr="00E861A0">
        <w:rPr>
          <w:szCs w:val="24"/>
        </w:rPr>
        <w:t>şil tendonun</w:t>
      </w:r>
      <w:r>
        <w:rPr>
          <w:szCs w:val="24"/>
        </w:rPr>
        <w:t>un</w:t>
      </w:r>
      <w:r w:rsidRPr="00E861A0">
        <w:rPr>
          <w:szCs w:val="24"/>
        </w:rPr>
        <w:t xml:space="preserve"> histolojik olarak iyileşmesi </w:t>
      </w:r>
      <w:r>
        <w:rPr>
          <w:szCs w:val="24"/>
        </w:rPr>
        <w:t xml:space="preserve">süresi </w:t>
      </w:r>
      <w:r w:rsidRPr="00E861A0">
        <w:rPr>
          <w:szCs w:val="24"/>
        </w:rPr>
        <w:t xml:space="preserve">yaklaşık 4 hafta (28 günde) </w:t>
      </w:r>
      <w:r>
        <w:rPr>
          <w:szCs w:val="24"/>
        </w:rPr>
        <w:t>i</w:t>
      </w:r>
      <w:r w:rsidRPr="00E861A0">
        <w:rPr>
          <w:szCs w:val="24"/>
        </w:rPr>
        <w:t>ken, biyomekanik özelliklerini tam olarak ka</w:t>
      </w:r>
      <w:r>
        <w:rPr>
          <w:szCs w:val="24"/>
        </w:rPr>
        <w:t xml:space="preserve">zanması ise yaklaşık 36 hafta sürmektedir. Bu durum tendondaki biyomekanik ve histolojik iyileşmenin birbiriyle benzer olmadığını göstermektedir </w:t>
      </w:r>
      <w:r>
        <w:rPr>
          <w:rFonts w:cs="Times New Roman"/>
          <w:szCs w:val="24"/>
        </w:rPr>
        <w:t>(Kuran ve diğerleri, 2012).</w:t>
      </w:r>
      <w:r>
        <w:rPr>
          <w:szCs w:val="24"/>
        </w:rPr>
        <w:t xml:space="preserve"> S</w:t>
      </w:r>
      <w:r w:rsidRPr="00E861A0">
        <w:rPr>
          <w:szCs w:val="24"/>
        </w:rPr>
        <w:t>ıçan</w:t>
      </w:r>
      <w:r>
        <w:rPr>
          <w:szCs w:val="24"/>
        </w:rPr>
        <w:t xml:space="preserve"> </w:t>
      </w:r>
      <w:r w:rsidRPr="00E861A0">
        <w:rPr>
          <w:szCs w:val="24"/>
        </w:rPr>
        <w:t>aşil tendonun</w:t>
      </w:r>
      <w:r>
        <w:rPr>
          <w:szCs w:val="24"/>
        </w:rPr>
        <w:t>un ise</w:t>
      </w:r>
      <w:r w:rsidRPr="00E861A0">
        <w:rPr>
          <w:szCs w:val="24"/>
        </w:rPr>
        <w:t xml:space="preserve"> iyileşme süresine ilişkin lite</w:t>
      </w:r>
      <w:r w:rsidR="00B57BE2">
        <w:rPr>
          <w:szCs w:val="24"/>
        </w:rPr>
        <w:t>rat</w:t>
      </w:r>
      <w:r w:rsidRPr="00E861A0">
        <w:rPr>
          <w:szCs w:val="24"/>
        </w:rPr>
        <w:t xml:space="preserve">üre dayanan kesin </w:t>
      </w:r>
      <w:r>
        <w:rPr>
          <w:szCs w:val="24"/>
        </w:rPr>
        <w:t xml:space="preserve">bir veri bulunmamaktadır. </w:t>
      </w:r>
      <w:r w:rsidRPr="00E861A0">
        <w:rPr>
          <w:szCs w:val="24"/>
        </w:rPr>
        <w:t>Kuran ve diğerleri</w:t>
      </w:r>
      <w:r w:rsidR="00B57BE2">
        <w:rPr>
          <w:szCs w:val="24"/>
        </w:rPr>
        <w:t xml:space="preserve"> (2012)</w:t>
      </w:r>
      <w:r w:rsidRPr="00E861A0">
        <w:rPr>
          <w:szCs w:val="24"/>
        </w:rPr>
        <w:t xml:space="preserve"> konuyla ilgili </w:t>
      </w:r>
      <w:r>
        <w:rPr>
          <w:szCs w:val="24"/>
        </w:rPr>
        <w:t xml:space="preserve">çalışma yapan </w:t>
      </w:r>
      <w:r w:rsidRPr="00E861A0">
        <w:rPr>
          <w:szCs w:val="24"/>
        </w:rPr>
        <w:t>araştırmacılardan edindikleri bilgiye dayanarak sıçan aşil tendonun</w:t>
      </w:r>
      <w:r>
        <w:rPr>
          <w:szCs w:val="24"/>
        </w:rPr>
        <w:t>un</w:t>
      </w:r>
      <w:r w:rsidRPr="00E861A0">
        <w:rPr>
          <w:szCs w:val="24"/>
        </w:rPr>
        <w:t xml:space="preserve"> </w:t>
      </w:r>
      <w:r>
        <w:rPr>
          <w:szCs w:val="24"/>
        </w:rPr>
        <w:t>dört ya da altı</w:t>
      </w:r>
      <w:r w:rsidRPr="00E861A0">
        <w:rPr>
          <w:szCs w:val="24"/>
        </w:rPr>
        <w:t xml:space="preserve"> hafta </w:t>
      </w:r>
      <w:r>
        <w:rPr>
          <w:szCs w:val="24"/>
        </w:rPr>
        <w:t xml:space="preserve">süreyle </w:t>
      </w:r>
      <w:r w:rsidRPr="00E861A0">
        <w:rPr>
          <w:szCs w:val="24"/>
        </w:rPr>
        <w:t xml:space="preserve">iyileştiğini bildirmişlerdir. Biz de sıçanların </w:t>
      </w:r>
      <w:r>
        <w:rPr>
          <w:szCs w:val="24"/>
        </w:rPr>
        <w:t xml:space="preserve">iyileşme potansiyellerinin ve </w:t>
      </w:r>
      <w:r w:rsidRPr="00E861A0">
        <w:rPr>
          <w:szCs w:val="24"/>
        </w:rPr>
        <w:t>metabolizmalarının</w:t>
      </w:r>
      <w:r>
        <w:rPr>
          <w:szCs w:val="24"/>
        </w:rPr>
        <w:t xml:space="preserve"> insana kıyasla oldukça</w:t>
      </w:r>
      <w:r w:rsidRPr="00E861A0">
        <w:rPr>
          <w:szCs w:val="24"/>
        </w:rPr>
        <w:t xml:space="preserve"> hızlı ve</w:t>
      </w:r>
      <w:r>
        <w:rPr>
          <w:szCs w:val="24"/>
        </w:rPr>
        <w:t xml:space="preserve"> tendona verdiğimiz hasarın non</w:t>
      </w:r>
      <w:r w:rsidRPr="00E861A0">
        <w:rPr>
          <w:szCs w:val="24"/>
        </w:rPr>
        <w:t>invaziv</w:t>
      </w:r>
      <w:r>
        <w:rPr>
          <w:szCs w:val="24"/>
        </w:rPr>
        <w:t xml:space="preserve"> yöntemle gerçekleştirilmesi</w:t>
      </w:r>
      <w:r w:rsidRPr="00E861A0">
        <w:rPr>
          <w:szCs w:val="24"/>
        </w:rPr>
        <w:t xml:space="preserve"> sebebiyle </w:t>
      </w:r>
      <w:r>
        <w:rPr>
          <w:szCs w:val="24"/>
        </w:rPr>
        <w:t>deney süremizi dört</w:t>
      </w:r>
      <w:r w:rsidRPr="00E861A0">
        <w:rPr>
          <w:szCs w:val="24"/>
        </w:rPr>
        <w:t xml:space="preserve"> hafta olarak belirledi</w:t>
      </w:r>
      <w:r>
        <w:rPr>
          <w:szCs w:val="24"/>
        </w:rPr>
        <w:t>k</w:t>
      </w:r>
      <w:r>
        <w:rPr>
          <w:rFonts w:cs="Times New Roman"/>
          <w:szCs w:val="24"/>
        </w:rPr>
        <w:t>.</w:t>
      </w:r>
    </w:p>
    <w:p w:rsidR="008D0915" w:rsidRDefault="008D0915" w:rsidP="0039516B">
      <w:pPr>
        <w:spacing w:after="120"/>
        <w:rPr>
          <w:rFonts w:cs="Times New Roman"/>
          <w:szCs w:val="24"/>
        </w:rPr>
      </w:pPr>
      <w:r>
        <w:rPr>
          <w:rFonts w:cs="Times New Roman"/>
          <w:szCs w:val="24"/>
        </w:rPr>
        <w:t xml:space="preserve">Deneye başlamadan önce sıçanlara uygulanacak aşil tendon hasar modelinin belirlenmesi için yapılan </w:t>
      </w:r>
      <w:r>
        <w:rPr>
          <w:rFonts w:cstheme="minorHAnsi"/>
          <w:szCs w:val="24"/>
        </w:rPr>
        <w:t>lite</w:t>
      </w:r>
      <w:r w:rsidR="00B57BE2">
        <w:rPr>
          <w:rFonts w:cstheme="minorHAnsi"/>
          <w:szCs w:val="24"/>
        </w:rPr>
        <w:t>rat</w:t>
      </w:r>
      <w:r>
        <w:rPr>
          <w:rFonts w:cstheme="minorHAnsi"/>
          <w:szCs w:val="24"/>
        </w:rPr>
        <w:t xml:space="preserve">ür araştırması esnasında farklı </w:t>
      </w:r>
      <w:r>
        <w:rPr>
          <w:rFonts w:cs="Times New Roman"/>
          <w:szCs w:val="24"/>
        </w:rPr>
        <w:t xml:space="preserve">tendon hasar </w:t>
      </w:r>
      <w:r w:rsidRPr="008F1218">
        <w:rPr>
          <w:rFonts w:cs="Times New Roman"/>
          <w:szCs w:val="24"/>
        </w:rPr>
        <w:t>modelleri</w:t>
      </w:r>
      <w:r>
        <w:rPr>
          <w:rFonts w:cs="Times New Roman"/>
          <w:szCs w:val="24"/>
        </w:rPr>
        <w:t xml:space="preserve"> </w:t>
      </w:r>
      <w:r w:rsidRPr="00D91FA5">
        <w:rPr>
          <w:rFonts w:cs="Times New Roman"/>
          <w:szCs w:val="24"/>
        </w:rPr>
        <w:t>ile karşılaşıldı.</w:t>
      </w:r>
      <w:r>
        <w:rPr>
          <w:rFonts w:cs="Times New Roman"/>
          <w:szCs w:val="24"/>
        </w:rPr>
        <w:t xml:space="preserve"> Bunlardan bazıları</w:t>
      </w:r>
      <w:r w:rsidRPr="008F1218">
        <w:rPr>
          <w:rFonts w:cs="Times New Roman"/>
          <w:szCs w:val="24"/>
        </w:rPr>
        <w:t xml:space="preserve">; </w:t>
      </w:r>
      <w:r w:rsidR="00B57BE2">
        <w:rPr>
          <w:rFonts w:cs="Times New Roman"/>
          <w:szCs w:val="24"/>
        </w:rPr>
        <w:t xml:space="preserve">komplet ya da </w:t>
      </w:r>
      <w:r>
        <w:rPr>
          <w:rFonts w:cs="Times New Roman"/>
          <w:szCs w:val="24"/>
        </w:rPr>
        <w:t xml:space="preserve">inkomplet rüptür sonrası </w:t>
      </w:r>
      <w:r w:rsidR="0039516B">
        <w:rPr>
          <w:rFonts w:cs="Times New Roman"/>
          <w:szCs w:val="24"/>
        </w:rPr>
        <w:t>tendon</w:t>
      </w:r>
      <w:r>
        <w:rPr>
          <w:rFonts w:cs="Times New Roman"/>
          <w:szCs w:val="24"/>
        </w:rPr>
        <w:t xml:space="preserve"> tamiri yapmak</w:t>
      </w:r>
      <w:r w:rsidRPr="008F1218">
        <w:rPr>
          <w:rFonts w:cs="Times New Roman"/>
          <w:szCs w:val="24"/>
        </w:rPr>
        <w:t xml:space="preserve">, </w:t>
      </w:r>
      <w:r>
        <w:rPr>
          <w:rFonts w:cs="Times New Roman"/>
          <w:szCs w:val="24"/>
        </w:rPr>
        <w:t xml:space="preserve">tendon içine </w:t>
      </w:r>
      <w:r w:rsidRPr="008F1218">
        <w:rPr>
          <w:rFonts w:cs="Times New Roman"/>
          <w:szCs w:val="24"/>
        </w:rPr>
        <w:t>kortizon enjekte etmek</w:t>
      </w:r>
      <w:r>
        <w:rPr>
          <w:rFonts w:cs="Times New Roman"/>
          <w:szCs w:val="24"/>
        </w:rPr>
        <w:t>, koşu bandında yüksek egzentrik egzersiz uygulamak ve klemple tendonu sıkıştırarak hasar oluşturmak idi (Sağol, 2006; Odabaş, 2015; Yıldız ve Turalıoğlu, 2019, Diliçıkık ve diğerleri, 2018). Çalışmamız</w:t>
      </w:r>
      <w:r w:rsidRPr="006C2FF6">
        <w:rPr>
          <w:rFonts w:cs="Times New Roman"/>
          <w:szCs w:val="24"/>
        </w:rPr>
        <w:t xml:space="preserve">da </w:t>
      </w:r>
      <w:r w:rsidRPr="006C2FF6">
        <w:rPr>
          <w:szCs w:val="24"/>
        </w:rPr>
        <w:t>aşil tendinopatisi ile daha çok benzerlik göste</w:t>
      </w:r>
      <w:r>
        <w:rPr>
          <w:szCs w:val="24"/>
        </w:rPr>
        <w:t>rdiği düşünülerek</w:t>
      </w:r>
      <w:r w:rsidRPr="007A0021">
        <w:rPr>
          <w:szCs w:val="24"/>
        </w:rPr>
        <w:t xml:space="preserve"> </w:t>
      </w:r>
      <w:r w:rsidR="00055E64">
        <w:rPr>
          <w:szCs w:val="24"/>
        </w:rPr>
        <w:t xml:space="preserve">tendona </w:t>
      </w:r>
      <w:r>
        <w:rPr>
          <w:szCs w:val="24"/>
        </w:rPr>
        <w:t>klem</w:t>
      </w:r>
      <w:r w:rsidR="00B57BE2">
        <w:rPr>
          <w:szCs w:val="24"/>
        </w:rPr>
        <w:t>p ile ezici-</w:t>
      </w:r>
      <w:r w:rsidRPr="006C2FF6">
        <w:rPr>
          <w:szCs w:val="24"/>
        </w:rPr>
        <w:t xml:space="preserve">iskemik </w:t>
      </w:r>
      <w:r w:rsidR="00B57BE2">
        <w:rPr>
          <w:szCs w:val="24"/>
        </w:rPr>
        <w:t>hasar ver</w:t>
      </w:r>
      <w:r w:rsidR="00055E64">
        <w:rPr>
          <w:szCs w:val="24"/>
        </w:rPr>
        <w:t xml:space="preserve">ilerek </w:t>
      </w:r>
      <w:r w:rsidRPr="006C2FF6">
        <w:rPr>
          <w:szCs w:val="24"/>
        </w:rPr>
        <w:t>dejene</w:t>
      </w:r>
      <w:r w:rsidR="00B57BE2">
        <w:rPr>
          <w:szCs w:val="24"/>
        </w:rPr>
        <w:t>rat</w:t>
      </w:r>
      <w:r w:rsidRPr="006C2FF6">
        <w:rPr>
          <w:szCs w:val="24"/>
        </w:rPr>
        <w:t>if değişiklikler</w:t>
      </w:r>
      <w:r>
        <w:rPr>
          <w:szCs w:val="24"/>
        </w:rPr>
        <w:t xml:space="preserve"> sonucu</w:t>
      </w:r>
      <w:r w:rsidRPr="000F749D">
        <w:rPr>
          <w:szCs w:val="24"/>
        </w:rPr>
        <w:t xml:space="preserve"> </w:t>
      </w:r>
      <w:r>
        <w:rPr>
          <w:rFonts w:cs="Times New Roman"/>
          <w:szCs w:val="24"/>
        </w:rPr>
        <w:t>enflamasyon oluşturmak tercih edildi. Aşil tendon hasar modelinin belirlenmesi</w:t>
      </w:r>
      <w:r w:rsidR="0039516B">
        <w:rPr>
          <w:rFonts w:cs="Times New Roman"/>
          <w:szCs w:val="24"/>
        </w:rPr>
        <w:t xml:space="preserve"> </w:t>
      </w:r>
      <w:r w:rsidR="00370889">
        <w:rPr>
          <w:rFonts w:cs="Times New Roman"/>
          <w:szCs w:val="24"/>
        </w:rPr>
        <w:t>amacıyla</w:t>
      </w:r>
      <w:r>
        <w:rPr>
          <w:rFonts w:cs="Times New Roman"/>
          <w:szCs w:val="24"/>
        </w:rPr>
        <w:t xml:space="preserve"> yapılacak ön çalışma için dört</w:t>
      </w:r>
      <w:r w:rsidR="00370889">
        <w:rPr>
          <w:rFonts w:cs="Times New Roman"/>
          <w:szCs w:val="24"/>
        </w:rPr>
        <w:t xml:space="preserve"> sıçan</w:t>
      </w:r>
      <w:r>
        <w:rPr>
          <w:rFonts w:cs="Times New Roman"/>
          <w:szCs w:val="24"/>
        </w:rPr>
        <w:t xml:space="preserve"> aşil tendonuna </w:t>
      </w:r>
      <w:r w:rsidRPr="0067750F">
        <w:rPr>
          <w:rFonts w:cstheme="minorHAnsi"/>
          <w:szCs w:val="24"/>
        </w:rPr>
        <w:t xml:space="preserve">kademe derecesi, </w:t>
      </w:r>
      <w:r>
        <w:rPr>
          <w:rFonts w:cstheme="minorHAnsi"/>
          <w:szCs w:val="24"/>
        </w:rPr>
        <w:t xml:space="preserve">sıkıştırma-gevşetme süresi ve </w:t>
      </w:r>
      <w:r w:rsidRPr="0067750F">
        <w:rPr>
          <w:rFonts w:cstheme="minorHAnsi"/>
          <w:szCs w:val="24"/>
        </w:rPr>
        <w:t>sıkıştırma tekrar sayısı</w:t>
      </w:r>
      <w:r w:rsidRPr="000D449F">
        <w:rPr>
          <w:rFonts w:cs="Times New Roman"/>
          <w:szCs w:val="24"/>
        </w:rPr>
        <w:t xml:space="preserve"> farklı</w:t>
      </w:r>
      <w:r>
        <w:rPr>
          <w:rFonts w:cs="Times New Roman"/>
          <w:szCs w:val="24"/>
        </w:rPr>
        <w:t xml:space="preserve"> olacak</w:t>
      </w:r>
      <w:r w:rsidRPr="00E74ECA">
        <w:rPr>
          <w:rFonts w:cs="Times New Roman"/>
          <w:szCs w:val="24"/>
        </w:rPr>
        <w:t xml:space="preserve"> şekilde klemple</w:t>
      </w:r>
      <w:r>
        <w:rPr>
          <w:rFonts w:cs="Times New Roman"/>
          <w:szCs w:val="24"/>
        </w:rPr>
        <w:t xml:space="preserve"> hasar verildi. Uygulanan t</w:t>
      </w:r>
      <w:r w:rsidRPr="000D449F">
        <w:rPr>
          <w:rFonts w:cs="Times New Roman"/>
          <w:szCs w:val="24"/>
        </w:rPr>
        <w:t xml:space="preserve">endon hasarından </w:t>
      </w:r>
      <w:r>
        <w:rPr>
          <w:rFonts w:cs="Times New Roman"/>
          <w:szCs w:val="24"/>
        </w:rPr>
        <w:t>dört hafta</w:t>
      </w:r>
      <w:r w:rsidRPr="000D449F">
        <w:rPr>
          <w:rFonts w:cs="Times New Roman"/>
          <w:szCs w:val="24"/>
        </w:rPr>
        <w:t xml:space="preserve"> sonra</w:t>
      </w:r>
      <w:r>
        <w:rPr>
          <w:rFonts w:cs="Times New Roman"/>
          <w:szCs w:val="24"/>
        </w:rPr>
        <w:t xml:space="preserve"> sakrifiye edilen sıçanların tendonları, </w:t>
      </w:r>
      <w:r w:rsidRPr="000D449F">
        <w:rPr>
          <w:rFonts w:cs="Times New Roman"/>
          <w:szCs w:val="24"/>
        </w:rPr>
        <w:t>alanında uzman patalog tarafından histopatolojik</w:t>
      </w:r>
      <w:r>
        <w:rPr>
          <w:rFonts w:cs="Times New Roman"/>
          <w:szCs w:val="24"/>
        </w:rPr>
        <w:t xml:space="preserve"> olarak değerlendirildi. Histopatolojik inceleme sonucu </w:t>
      </w:r>
      <w:r>
        <w:rPr>
          <w:rFonts w:cs="Times New Roman"/>
          <w:szCs w:val="24"/>
        </w:rPr>
        <w:lastRenderedPageBreak/>
        <w:t xml:space="preserve">enflamasyon derecesi en fazla </w:t>
      </w:r>
      <w:r w:rsidR="00370889">
        <w:rPr>
          <w:rFonts w:cs="Times New Roman"/>
          <w:szCs w:val="24"/>
        </w:rPr>
        <w:t xml:space="preserve">iyileşmenin en az olduğu </w:t>
      </w:r>
      <w:r>
        <w:rPr>
          <w:rFonts w:cs="Times New Roman"/>
          <w:szCs w:val="24"/>
        </w:rPr>
        <w:t>tendona ait olan hasar modeli</w:t>
      </w:r>
      <w:r w:rsidR="00370889">
        <w:rPr>
          <w:rFonts w:cs="Times New Roman"/>
          <w:szCs w:val="24"/>
        </w:rPr>
        <w:t xml:space="preserve"> </w:t>
      </w:r>
      <w:r>
        <w:rPr>
          <w:rFonts w:cs="Times New Roman"/>
          <w:szCs w:val="24"/>
        </w:rPr>
        <w:t>çalışmanın</w:t>
      </w:r>
      <w:r w:rsidR="00370889">
        <w:rPr>
          <w:rFonts w:cs="Times New Roman"/>
          <w:szCs w:val="24"/>
        </w:rPr>
        <w:t xml:space="preserve"> deneysel aşil tendon</w:t>
      </w:r>
      <w:r w:rsidRPr="00E62825">
        <w:rPr>
          <w:rFonts w:cs="Times New Roman"/>
          <w:szCs w:val="24"/>
        </w:rPr>
        <w:t xml:space="preserve"> </w:t>
      </w:r>
      <w:r>
        <w:rPr>
          <w:rFonts w:cs="Times New Roman"/>
          <w:szCs w:val="24"/>
        </w:rPr>
        <w:t xml:space="preserve">hasar modeli olarak </w:t>
      </w:r>
      <w:r w:rsidRPr="000D449F">
        <w:rPr>
          <w:rFonts w:cs="Times New Roman"/>
          <w:szCs w:val="24"/>
        </w:rPr>
        <w:t>belirle</w:t>
      </w:r>
      <w:r>
        <w:rPr>
          <w:rFonts w:cs="Times New Roman"/>
          <w:szCs w:val="24"/>
        </w:rPr>
        <w:t xml:space="preserve">ndi. İyileşmenin en az olduğu modelin tercih edilmesindeki amaç </w:t>
      </w:r>
      <w:r w:rsidR="006C7CE4">
        <w:rPr>
          <w:rFonts w:cs="Times New Roman"/>
          <w:szCs w:val="24"/>
        </w:rPr>
        <w:t>LC</w:t>
      </w:r>
      <w:r>
        <w:rPr>
          <w:rFonts w:cs="Times New Roman"/>
          <w:szCs w:val="24"/>
        </w:rPr>
        <w:t>’</w:t>
      </w:r>
      <w:r w:rsidR="00055E64">
        <w:rPr>
          <w:rFonts w:cs="Times New Roman"/>
          <w:szCs w:val="24"/>
        </w:rPr>
        <w:t>n</w:t>
      </w:r>
      <w:r>
        <w:rPr>
          <w:rFonts w:cs="Times New Roman"/>
          <w:szCs w:val="24"/>
        </w:rPr>
        <w:t>in tendon iyi</w:t>
      </w:r>
      <w:r w:rsidRPr="000D449F">
        <w:rPr>
          <w:rFonts w:cs="Times New Roman"/>
          <w:szCs w:val="24"/>
        </w:rPr>
        <w:t>leşmesi üz</w:t>
      </w:r>
      <w:r>
        <w:rPr>
          <w:rFonts w:cs="Times New Roman"/>
          <w:szCs w:val="24"/>
        </w:rPr>
        <w:t xml:space="preserve">erindeki etkisini en iyi şekilde değerlendirmektir. Çalışmamız için </w:t>
      </w:r>
      <w:r>
        <w:rPr>
          <w:szCs w:val="24"/>
        </w:rPr>
        <w:t xml:space="preserve">belirlenen </w:t>
      </w:r>
      <w:r>
        <w:rPr>
          <w:rFonts w:cs="Times New Roman"/>
          <w:szCs w:val="24"/>
        </w:rPr>
        <w:t>a</w:t>
      </w:r>
      <w:r w:rsidRPr="000D449F">
        <w:rPr>
          <w:rFonts w:cs="Times New Roman"/>
          <w:szCs w:val="24"/>
        </w:rPr>
        <w:t>şil</w:t>
      </w:r>
      <w:r>
        <w:rPr>
          <w:rFonts w:cs="Times New Roman"/>
          <w:szCs w:val="24"/>
        </w:rPr>
        <w:t xml:space="preserve"> tendon hasar modelinin </w:t>
      </w:r>
      <w:r w:rsidR="00055E64">
        <w:rPr>
          <w:rFonts w:cs="Times New Roman"/>
          <w:szCs w:val="24"/>
        </w:rPr>
        <w:t>literatüre</w:t>
      </w:r>
      <w:r>
        <w:rPr>
          <w:rFonts w:cs="Times New Roman"/>
          <w:szCs w:val="24"/>
        </w:rPr>
        <w:t xml:space="preserve"> </w:t>
      </w:r>
      <w:r w:rsidRPr="000D449F">
        <w:rPr>
          <w:rFonts w:cs="Times New Roman"/>
          <w:szCs w:val="24"/>
        </w:rPr>
        <w:t>katkı sağlayacağını düşünmekteyiz.</w:t>
      </w:r>
      <w:r w:rsidRPr="00E62825">
        <w:rPr>
          <w:rFonts w:cs="Times New Roman"/>
          <w:szCs w:val="24"/>
        </w:rPr>
        <w:t xml:space="preserve"> </w:t>
      </w:r>
    </w:p>
    <w:p w:rsidR="008D0915" w:rsidRPr="00B93380" w:rsidRDefault="008D0915" w:rsidP="00B93380">
      <w:pPr>
        <w:spacing w:after="120"/>
        <w:rPr>
          <w:rFonts w:cs="Times New Roman"/>
          <w:szCs w:val="24"/>
        </w:rPr>
      </w:pPr>
      <w:r>
        <w:rPr>
          <w:rFonts w:cs="Times New Roman"/>
          <w:szCs w:val="24"/>
        </w:rPr>
        <w:t xml:space="preserve">Çalışmada tendon hasarı üzerine etkisi araştırılacak olan </w:t>
      </w:r>
      <w:r w:rsidR="006C7CE4">
        <w:rPr>
          <w:rFonts w:cs="Times New Roman"/>
          <w:szCs w:val="24"/>
        </w:rPr>
        <w:t>LC</w:t>
      </w:r>
      <w:r>
        <w:rPr>
          <w:rFonts w:cs="Times New Roman"/>
          <w:szCs w:val="24"/>
        </w:rPr>
        <w:t>,</w:t>
      </w:r>
      <w:r w:rsidRPr="000903F4">
        <w:rPr>
          <w:rFonts w:cs="Times New Roman"/>
          <w:szCs w:val="24"/>
        </w:rPr>
        <w:t xml:space="preserve"> Amerikan Gıda ve İlaç Dairesi (U.S. Food and Drug </w:t>
      </w:r>
      <w:r w:rsidR="003F1938" w:rsidRPr="000903F4">
        <w:rPr>
          <w:rFonts w:cs="Times New Roman"/>
          <w:szCs w:val="24"/>
        </w:rPr>
        <w:t>Administration</w:t>
      </w:r>
      <w:r w:rsidRPr="000903F4">
        <w:rPr>
          <w:rFonts w:cs="Times New Roman"/>
          <w:szCs w:val="24"/>
        </w:rPr>
        <w:t>-FDA) tarafından onay alan bir</w:t>
      </w:r>
      <w:r w:rsidR="00055E64">
        <w:rPr>
          <w:rFonts w:cs="Times New Roman"/>
          <w:szCs w:val="24"/>
        </w:rPr>
        <w:t xml:space="preserve"> takviye maddesidir. </w:t>
      </w:r>
      <w:r>
        <w:rPr>
          <w:rFonts w:cs="Times New Roman"/>
          <w:szCs w:val="24"/>
        </w:rPr>
        <w:t xml:space="preserve">Özellikle sporcular tarafından </w:t>
      </w:r>
      <w:r w:rsidRPr="000903F4">
        <w:rPr>
          <w:rFonts w:cs="Times New Roman"/>
          <w:szCs w:val="24"/>
        </w:rPr>
        <w:t xml:space="preserve">oral yolla günde 2-3 kez 2-6 gr doz aralığında alınabilmektedir. </w:t>
      </w:r>
      <w:r w:rsidR="006C7CE4">
        <w:rPr>
          <w:rFonts w:cs="Times New Roman"/>
          <w:szCs w:val="24"/>
        </w:rPr>
        <w:t>LC</w:t>
      </w:r>
      <w:r w:rsidRPr="000903F4">
        <w:rPr>
          <w:rFonts w:cs="Times New Roman"/>
          <w:szCs w:val="24"/>
        </w:rPr>
        <w:t xml:space="preserve"> alındıktan 40-50 dk sonra plazma seviyesinde yükselme olurken 24 saat sonra ise  %80-90 oranında azalarak normal seviyesine döner. </w:t>
      </w:r>
      <w:r w:rsidR="006C7CE4">
        <w:rPr>
          <w:rFonts w:cs="Times New Roman"/>
          <w:szCs w:val="24"/>
        </w:rPr>
        <w:t>LC</w:t>
      </w:r>
      <w:r w:rsidRPr="000903F4">
        <w:rPr>
          <w:rFonts w:cs="Times New Roman"/>
          <w:szCs w:val="24"/>
        </w:rPr>
        <w:t xml:space="preserve"> intravenöz uygulandığında oral yolla alınmasına göre daha kısa sürede etkili olmaktadır</w:t>
      </w:r>
      <w:r>
        <w:rPr>
          <w:rFonts w:cs="Times New Roman"/>
          <w:szCs w:val="24"/>
        </w:rPr>
        <w:t xml:space="preserve">. </w:t>
      </w:r>
      <w:r w:rsidRPr="000903F4">
        <w:rPr>
          <w:rFonts w:cs="Times New Roman"/>
          <w:szCs w:val="24"/>
        </w:rPr>
        <w:t>Farklı</w:t>
      </w:r>
      <w:r>
        <w:rPr>
          <w:rFonts w:cs="Times New Roman"/>
          <w:szCs w:val="24"/>
        </w:rPr>
        <w:t xml:space="preserve"> </w:t>
      </w:r>
      <w:r w:rsidRPr="000903F4">
        <w:rPr>
          <w:rFonts w:cs="Times New Roman"/>
          <w:szCs w:val="24"/>
        </w:rPr>
        <w:t>do</w:t>
      </w:r>
      <w:r>
        <w:rPr>
          <w:rFonts w:cs="Times New Roman"/>
          <w:szCs w:val="24"/>
        </w:rPr>
        <w:t xml:space="preserve">zlarda </w:t>
      </w:r>
      <w:r w:rsidR="006C7CE4">
        <w:rPr>
          <w:rFonts w:cs="Times New Roman"/>
          <w:szCs w:val="24"/>
        </w:rPr>
        <w:t>LC</w:t>
      </w:r>
      <w:r>
        <w:rPr>
          <w:rFonts w:cs="Times New Roman"/>
          <w:szCs w:val="24"/>
        </w:rPr>
        <w:t xml:space="preserve"> takviyesi yapılan deneysel çalışmalarda </w:t>
      </w:r>
      <w:r w:rsidRPr="000903F4">
        <w:rPr>
          <w:rFonts w:cs="Times New Roman"/>
          <w:szCs w:val="24"/>
        </w:rPr>
        <w:t>en iyi uygulama sonuçlar</w:t>
      </w:r>
      <w:r>
        <w:rPr>
          <w:rFonts w:cs="Times New Roman"/>
          <w:szCs w:val="24"/>
        </w:rPr>
        <w:t xml:space="preserve">ı 100 mg/kg doz oranında alınmıştır </w:t>
      </w:r>
      <w:r w:rsidRPr="000903F4">
        <w:rPr>
          <w:rFonts w:cs="Times New Roman"/>
          <w:szCs w:val="24"/>
        </w:rPr>
        <w:t>(</w:t>
      </w:r>
      <w:r>
        <w:rPr>
          <w:rFonts w:cs="Times New Roman"/>
          <w:szCs w:val="24"/>
        </w:rPr>
        <w:t xml:space="preserve">Wang ve diğerleri 2021; </w:t>
      </w:r>
      <w:r w:rsidRPr="00606AE0">
        <w:rPr>
          <w:szCs w:val="24"/>
        </w:rPr>
        <w:t>Yıldız ve Turalıoğlu, 2</w:t>
      </w:r>
      <w:r w:rsidR="00BE3DE9">
        <w:rPr>
          <w:szCs w:val="24"/>
        </w:rPr>
        <w:t>019</w:t>
      </w:r>
      <w:r w:rsidR="0060492B">
        <w:rPr>
          <w:szCs w:val="24"/>
        </w:rPr>
        <w:t>;</w:t>
      </w:r>
      <w:r w:rsidR="0060492B" w:rsidRPr="0060492B">
        <w:rPr>
          <w:rStyle w:val="authors-list-item"/>
          <w:rFonts w:cs="Times New Roman"/>
          <w:szCs w:val="24"/>
          <w:shd w:val="clear" w:color="auto" w:fill="FFFFFF"/>
        </w:rPr>
        <w:t xml:space="preserve"> </w:t>
      </w:r>
      <w:r w:rsidR="0060492B">
        <w:rPr>
          <w:rStyle w:val="authors-list-item"/>
          <w:rFonts w:cs="Times New Roman"/>
          <w:szCs w:val="24"/>
          <w:shd w:val="clear" w:color="auto" w:fill="FFFFFF"/>
        </w:rPr>
        <w:t>Hazzaa ve diğerleri 2021</w:t>
      </w:r>
      <w:r w:rsidRPr="00606AE0">
        <w:rPr>
          <w:rFonts w:cs="Times New Roman"/>
          <w:szCs w:val="24"/>
        </w:rPr>
        <w:t>)</w:t>
      </w:r>
      <w:r w:rsidRPr="000903F4">
        <w:rPr>
          <w:rFonts w:cs="Times New Roman"/>
          <w:szCs w:val="24"/>
        </w:rPr>
        <w:t>.</w:t>
      </w:r>
      <w:r>
        <w:rPr>
          <w:rFonts w:cs="Times New Roman"/>
          <w:szCs w:val="24"/>
        </w:rPr>
        <w:t xml:space="preserve"> Bu yüzden çalışmamızın </w:t>
      </w:r>
      <w:r w:rsidR="006C7CE4">
        <w:rPr>
          <w:rFonts w:cs="Times New Roman"/>
          <w:szCs w:val="24"/>
        </w:rPr>
        <w:t>LC</w:t>
      </w:r>
      <w:r>
        <w:rPr>
          <w:rFonts w:cs="Times New Roman"/>
          <w:szCs w:val="24"/>
        </w:rPr>
        <w:t xml:space="preserve"> uygulama dozu</w:t>
      </w:r>
      <w:r w:rsidR="00BE3DE9">
        <w:rPr>
          <w:rFonts w:cs="Times New Roman"/>
          <w:szCs w:val="24"/>
        </w:rPr>
        <w:t>nu</w:t>
      </w:r>
      <w:r>
        <w:rPr>
          <w:rFonts w:cs="Times New Roman"/>
          <w:szCs w:val="24"/>
        </w:rPr>
        <w:t xml:space="preserve"> 10</w:t>
      </w:r>
      <w:r w:rsidR="005E16E1">
        <w:rPr>
          <w:rFonts w:cs="Times New Roman"/>
          <w:szCs w:val="24"/>
        </w:rPr>
        <w:t>0 mg/kg olarak belirle</w:t>
      </w:r>
      <w:r>
        <w:rPr>
          <w:rFonts w:cs="Times New Roman"/>
          <w:szCs w:val="24"/>
        </w:rPr>
        <w:t>di</w:t>
      </w:r>
      <w:r w:rsidR="005E16E1">
        <w:rPr>
          <w:rFonts w:cs="Times New Roman"/>
          <w:szCs w:val="24"/>
        </w:rPr>
        <w:t>k</w:t>
      </w:r>
      <w:r>
        <w:rPr>
          <w:rFonts w:cs="Times New Roman"/>
          <w:szCs w:val="24"/>
        </w:rPr>
        <w:t xml:space="preserve">. Bununla birlikte </w:t>
      </w:r>
      <w:r w:rsidR="006C7CE4">
        <w:rPr>
          <w:rFonts w:cs="Times New Roman"/>
          <w:szCs w:val="24"/>
        </w:rPr>
        <w:t>LC</w:t>
      </w:r>
      <w:r>
        <w:rPr>
          <w:rFonts w:cs="Times New Roman"/>
          <w:szCs w:val="24"/>
        </w:rPr>
        <w:t>, deney süresince her gün tatbik edileceğinden dolayı sıçanların daha iyi tolere edebilmesi ve dokulara daha hızlı</w:t>
      </w:r>
      <w:r w:rsidRPr="00DE29D1">
        <w:rPr>
          <w:rFonts w:cs="Times New Roman"/>
          <w:szCs w:val="24"/>
        </w:rPr>
        <w:t xml:space="preserve"> </w:t>
      </w:r>
      <w:r>
        <w:rPr>
          <w:rFonts w:cs="Times New Roman"/>
          <w:szCs w:val="24"/>
        </w:rPr>
        <w:t>geçişinin sağlanması amacıyla</w:t>
      </w:r>
      <w:r w:rsidRPr="001B2D1E">
        <w:rPr>
          <w:rFonts w:cs="Times New Roman"/>
          <w:szCs w:val="24"/>
        </w:rPr>
        <w:t xml:space="preserve"> </w:t>
      </w:r>
      <w:r>
        <w:rPr>
          <w:rFonts w:cs="Times New Roman"/>
          <w:szCs w:val="24"/>
        </w:rPr>
        <w:t>uygulama şekli olarak intraperitoneal yöntem tercih edildi.</w:t>
      </w:r>
      <w:r w:rsidR="00B93380">
        <w:rPr>
          <w:rFonts w:cs="Times New Roman"/>
          <w:szCs w:val="24"/>
        </w:rPr>
        <w:t xml:space="preserve"> </w:t>
      </w:r>
      <w:r>
        <w:rPr>
          <w:rFonts w:cs="Times New Roman"/>
          <w:szCs w:val="24"/>
        </w:rPr>
        <w:t xml:space="preserve">Çalışmada </w:t>
      </w:r>
      <w:r>
        <w:rPr>
          <w:szCs w:val="24"/>
        </w:rPr>
        <w:t>iyileşme potansiyelleri ve vücut metabolizmalarının</w:t>
      </w:r>
      <w:r w:rsidRPr="00C23F74">
        <w:rPr>
          <w:szCs w:val="24"/>
        </w:rPr>
        <w:t xml:space="preserve"> benzer olması iç</w:t>
      </w:r>
      <w:r>
        <w:rPr>
          <w:szCs w:val="24"/>
        </w:rPr>
        <w:t xml:space="preserve">in aynı yaş grubunda olan </w:t>
      </w:r>
      <w:r>
        <w:rPr>
          <w:rFonts w:cs="Times New Roman"/>
          <w:szCs w:val="24"/>
        </w:rPr>
        <w:t xml:space="preserve">40 </w:t>
      </w:r>
      <w:r w:rsidR="00C80371">
        <w:rPr>
          <w:rFonts w:cs="Times New Roman"/>
          <w:i/>
          <w:szCs w:val="24"/>
        </w:rPr>
        <w:t>Wistar</w:t>
      </w:r>
      <w:r w:rsidRPr="00C85D3E">
        <w:rPr>
          <w:rFonts w:cs="Times New Roman"/>
          <w:i/>
          <w:szCs w:val="24"/>
        </w:rPr>
        <w:t xml:space="preserve"> Albino</w:t>
      </w:r>
      <w:r>
        <w:rPr>
          <w:rFonts w:cs="Times New Roman"/>
          <w:szCs w:val="24"/>
        </w:rPr>
        <w:t xml:space="preserve"> cinsi </w:t>
      </w:r>
      <w:r w:rsidR="0033551E">
        <w:rPr>
          <w:rFonts w:cs="Times New Roman"/>
          <w:szCs w:val="24"/>
        </w:rPr>
        <w:t xml:space="preserve">erkek </w:t>
      </w:r>
      <w:r w:rsidR="00807658">
        <w:rPr>
          <w:rFonts w:cs="Times New Roman"/>
          <w:szCs w:val="24"/>
        </w:rPr>
        <w:t>sıçan</w:t>
      </w:r>
      <w:r>
        <w:rPr>
          <w:rFonts w:cs="Times New Roman"/>
          <w:szCs w:val="24"/>
        </w:rPr>
        <w:t xml:space="preserve"> </w:t>
      </w:r>
      <w:r>
        <w:rPr>
          <w:szCs w:val="24"/>
        </w:rPr>
        <w:t xml:space="preserve">randomize olarak dört gruba ayrıldı. </w:t>
      </w:r>
      <w:r w:rsidR="00F07593">
        <w:rPr>
          <w:szCs w:val="24"/>
        </w:rPr>
        <w:t xml:space="preserve">Deney </w:t>
      </w:r>
      <w:r w:rsidR="005A03B3">
        <w:rPr>
          <w:szCs w:val="24"/>
        </w:rPr>
        <w:t xml:space="preserve">grupları; </w:t>
      </w:r>
      <w:r>
        <w:rPr>
          <w:szCs w:val="24"/>
        </w:rPr>
        <w:t xml:space="preserve">hiçbir uygulama yapılmayan kontrol grubu, tendon hasarı verilen ve </w:t>
      </w:r>
      <w:r w:rsidR="006C7CE4">
        <w:rPr>
          <w:szCs w:val="24"/>
        </w:rPr>
        <w:t>LC</w:t>
      </w:r>
      <w:r>
        <w:rPr>
          <w:szCs w:val="24"/>
        </w:rPr>
        <w:t xml:space="preserve"> uygulanmayan hasta grubu, hasardan bir hafta önce başlanarak hasar sonrası devam edecek şekilde toplam beş hafta</w:t>
      </w:r>
      <w:r w:rsidR="006A769A">
        <w:rPr>
          <w:szCs w:val="24"/>
        </w:rPr>
        <w:t xml:space="preserve"> hergün</w:t>
      </w:r>
      <w:r>
        <w:rPr>
          <w:szCs w:val="24"/>
        </w:rPr>
        <w:t xml:space="preserve"> </w:t>
      </w:r>
      <w:r w:rsidR="006C7CE4">
        <w:rPr>
          <w:szCs w:val="24"/>
        </w:rPr>
        <w:t>LC</w:t>
      </w:r>
      <w:r>
        <w:rPr>
          <w:szCs w:val="24"/>
        </w:rPr>
        <w:t xml:space="preserve"> uygulanan Pre-LC grubu ve hasar sonrası dört hafta</w:t>
      </w:r>
      <w:r w:rsidR="006A769A">
        <w:rPr>
          <w:szCs w:val="24"/>
        </w:rPr>
        <w:t xml:space="preserve"> hergün </w:t>
      </w:r>
      <w:r w:rsidR="006C7CE4">
        <w:rPr>
          <w:szCs w:val="24"/>
        </w:rPr>
        <w:t>LC</w:t>
      </w:r>
      <w:r>
        <w:rPr>
          <w:szCs w:val="24"/>
        </w:rPr>
        <w:t xml:space="preserve"> uygulanan Post-LC grubudur.  </w:t>
      </w:r>
    </w:p>
    <w:p w:rsidR="00380D09" w:rsidRPr="00734643" w:rsidRDefault="008D0915" w:rsidP="00F07593">
      <w:pPr>
        <w:spacing w:after="120"/>
      </w:pPr>
      <w:r>
        <w:rPr>
          <w:rFonts w:cs="Times New Roman"/>
          <w:szCs w:val="24"/>
        </w:rPr>
        <w:t xml:space="preserve">Deney süresince </w:t>
      </w:r>
      <w:r w:rsidR="006C7CE4">
        <w:rPr>
          <w:rFonts w:cs="Times New Roman"/>
          <w:szCs w:val="24"/>
        </w:rPr>
        <w:t>LC</w:t>
      </w:r>
      <w:r>
        <w:rPr>
          <w:rFonts w:cs="Times New Roman"/>
          <w:szCs w:val="24"/>
        </w:rPr>
        <w:t>’</w:t>
      </w:r>
      <w:r w:rsidR="00CA2292">
        <w:rPr>
          <w:rFonts w:cs="Times New Roman"/>
          <w:szCs w:val="24"/>
        </w:rPr>
        <w:t>n</w:t>
      </w:r>
      <w:r>
        <w:rPr>
          <w:rFonts w:cs="Times New Roman"/>
          <w:szCs w:val="24"/>
        </w:rPr>
        <w:t>in vücut metabolizması üzerinde etkisi</w:t>
      </w:r>
      <w:r w:rsidR="00E05DBC">
        <w:rPr>
          <w:rFonts w:cs="Times New Roman"/>
          <w:szCs w:val="24"/>
        </w:rPr>
        <w:t>ni</w:t>
      </w:r>
      <w:r>
        <w:rPr>
          <w:rFonts w:cs="Times New Roman"/>
          <w:szCs w:val="24"/>
        </w:rPr>
        <w:t xml:space="preserve"> araştırmak amacıyla </w:t>
      </w:r>
      <w:r>
        <w:rPr>
          <w:szCs w:val="24"/>
        </w:rPr>
        <w:t xml:space="preserve">gruplardaki </w:t>
      </w:r>
      <w:r>
        <w:rPr>
          <w:rFonts w:cs="Times New Roman"/>
          <w:szCs w:val="24"/>
        </w:rPr>
        <w:t xml:space="preserve">tüm sıçanların haftalık kilo takibi yapıldı. </w:t>
      </w:r>
      <w:r w:rsidR="009523C1">
        <w:t>G</w:t>
      </w:r>
      <w:r w:rsidR="005A03B3">
        <w:t>rupların</w:t>
      </w:r>
      <w:r w:rsidR="009523C1">
        <w:t xml:space="preserve"> </w:t>
      </w:r>
      <w:r w:rsidR="005A03B3">
        <w:t xml:space="preserve">deneyin başlangıcında yapılan </w:t>
      </w:r>
      <w:r w:rsidR="00790421">
        <w:t>ilk ağırlık ölçümleri arasında anlam</w:t>
      </w:r>
      <w:r w:rsidR="00B93380">
        <w:t>l</w:t>
      </w:r>
      <w:r w:rsidR="00A42E4F">
        <w:t>ı bir farklılık yoktu. Bu sonuç</w:t>
      </w:r>
      <w:r w:rsidR="00B93380">
        <w:t xml:space="preserve"> deney gruplarının kilo bakımından homojen</w:t>
      </w:r>
      <w:r w:rsidR="00A42E4F">
        <w:t>e yakın</w:t>
      </w:r>
      <w:r w:rsidR="00790421">
        <w:t xml:space="preserve"> dağılım</w:t>
      </w:r>
      <w:r w:rsidR="00A42E4F">
        <w:t>da olduğunu</w:t>
      </w:r>
      <w:r w:rsidR="00B93380">
        <w:t xml:space="preserve"> </w:t>
      </w:r>
      <w:r w:rsidR="00F07593">
        <w:t xml:space="preserve">göstermektedir. </w:t>
      </w:r>
      <w:r w:rsidR="005A03B3">
        <w:t>2. hafta</w:t>
      </w:r>
      <w:r>
        <w:t xml:space="preserve"> ortalama ağırlıkları arasında istatistiksel olarak </w:t>
      </w:r>
      <w:r w:rsidR="00DC12DF">
        <w:t xml:space="preserve">sadece </w:t>
      </w:r>
      <w:r w:rsidR="00734643">
        <w:t>kontrol grubu ile Post-LC grubu arasında anlamlı fark vardı</w:t>
      </w:r>
      <w:r w:rsidR="00F07593">
        <w:t xml:space="preserve"> </w:t>
      </w:r>
      <w:r w:rsidR="00F07593">
        <w:rPr>
          <w:szCs w:val="24"/>
        </w:rPr>
        <w:t>(p=0,218)</w:t>
      </w:r>
      <w:r w:rsidR="00F07593">
        <w:t xml:space="preserve">. </w:t>
      </w:r>
      <w:r w:rsidR="00380D09" w:rsidRPr="003007E8">
        <w:rPr>
          <w:szCs w:val="24"/>
        </w:rPr>
        <w:t xml:space="preserve">Post-LC grubundaki sıçanlar kontrol grubundaki sıçanlara göre </w:t>
      </w:r>
      <w:r w:rsidR="00380D09">
        <w:rPr>
          <w:szCs w:val="24"/>
        </w:rPr>
        <w:t>istatistiksel olarak daha az kilo aldı</w:t>
      </w:r>
      <w:r w:rsidR="00380D09" w:rsidRPr="003007E8">
        <w:rPr>
          <w:szCs w:val="24"/>
        </w:rPr>
        <w:t>.</w:t>
      </w:r>
      <w:r w:rsidR="00734643">
        <w:rPr>
          <w:szCs w:val="24"/>
        </w:rPr>
        <w:t xml:space="preserve"> Sıçanların 3. ve 4. hafta ağırlık ortalama sonuçları </w:t>
      </w:r>
      <w:r w:rsidR="00734643">
        <w:t>Post-LC grubunun</w:t>
      </w:r>
      <w:r w:rsidR="00351417">
        <w:t xml:space="preserve"> daha ileri düzeyde olmak üzere hem Pre-LC</w:t>
      </w:r>
      <w:r w:rsidR="00F07593">
        <w:t xml:space="preserve"> </w:t>
      </w:r>
      <w:r w:rsidR="00F07593">
        <w:rPr>
          <w:szCs w:val="24"/>
        </w:rPr>
        <w:t>(p=0,035</w:t>
      </w:r>
      <w:r w:rsidR="00F07593" w:rsidRPr="004341C0">
        <w:rPr>
          <w:szCs w:val="24"/>
        </w:rPr>
        <w:t>)</w:t>
      </w:r>
      <w:r w:rsidR="00351417">
        <w:t xml:space="preserve"> hem Post-LC grubunda</w:t>
      </w:r>
      <w:r w:rsidR="00F07593">
        <w:t xml:space="preserve"> </w:t>
      </w:r>
      <w:r w:rsidR="00F07593">
        <w:rPr>
          <w:szCs w:val="24"/>
        </w:rPr>
        <w:t xml:space="preserve">(p=0,011), </w:t>
      </w:r>
      <w:r w:rsidR="00351417">
        <w:t xml:space="preserve"> kontrol grubuna göre anlamlı olarak daha düşük bulundu. 5. hafta ölçümlerinde ise sadece kontrol grubu ile post-LC grubunda anlamlı fark vardı</w:t>
      </w:r>
      <w:r w:rsidR="00615B84">
        <w:t xml:space="preserve"> </w:t>
      </w:r>
      <w:r w:rsidR="00615B84">
        <w:rPr>
          <w:szCs w:val="24"/>
        </w:rPr>
        <w:t>(p=0,005</w:t>
      </w:r>
      <w:r w:rsidR="00615B84" w:rsidRPr="004341C0">
        <w:rPr>
          <w:szCs w:val="24"/>
        </w:rPr>
        <w:t>)</w:t>
      </w:r>
      <w:r w:rsidR="00351417">
        <w:t xml:space="preserve">. </w:t>
      </w:r>
      <w:r w:rsidR="00365309">
        <w:t>Elde ettiğimiz b</w:t>
      </w:r>
      <w:r w:rsidR="00351417">
        <w:t xml:space="preserve">u </w:t>
      </w:r>
      <w:r w:rsidR="00365309">
        <w:t xml:space="preserve">sonuçlar </w:t>
      </w:r>
      <w:r w:rsidR="006C7CE4">
        <w:rPr>
          <w:szCs w:val="24"/>
        </w:rPr>
        <w:t>LC</w:t>
      </w:r>
      <w:r w:rsidR="00365309" w:rsidRPr="00365309">
        <w:rPr>
          <w:szCs w:val="24"/>
        </w:rPr>
        <w:t>’</w:t>
      </w:r>
      <w:r w:rsidR="00BA570B">
        <w:rPr>
          <w:szCs w:val="24"/>
        </w:rPr>
        <w:t>n</w:t>
      </w:r>
      <w:r w:rsidR="00365309" w:rsidRPr="00365309">
        <w:rPr>
          <w:szCs w:val="24"/>
        </w:rPr>
        <w:t xml:space="preserve">in sıçanlarda kilo alımını azalttığını göstermektedir. </w:t>
      </w:r>
      <w:r w:rsidR="00295398">
        <w:rPr>
          <w:szCs w:val="24"/>
        </w:rPr>
        <w:t xml:space="preserve">Bu durumun </w:t>
      </w:r>
      <w:r w:rsidR="006C7CE4" w:rsidRPr="006A769A">
        <w:rPr>
          <w:szCs w:val="24"/>
        </w:rPr>
        <w:t>LC</w:t>
      </w:r>
      <w:r w:rsidR="00365309" w:rsidRPr="00365309">
        <w:rPr>
          <w:szCs w:val="24"/>
        </w:rPr>
        <w:t>’</w:t>
      </w:r>
      <w:r w:rsidR="00BA570B">
        <w:rPr>
          <w:szCs w:val="24"/>
        </w:rPr>
        <w:t>n</w:t>
      </w:r>
      <w:r w:rsidR="00365309" w:rsidRPr="00365309">
        <w:rPr>
          <w:szCs w:val="24"/>
        </w:rPr>
        <w:t xml:space="preserve">in ispatlanmış uzun zincirli </w:t>
      </w:r>
      <w:r w:rsidR="00365309" w:rsidRPr="00365309">
        <w:rPr>
          <w:szCs w:val="24"/>
        </w:rPr>
        <w:lastRenderedPageBreak/>
        <w:t>yağ asitlerinin mitokondrial oksidasyonunda kofaktör olarak rol oynaması dolayısıyla yağ yakımını arttırıcı, kasları güçlendirici etkisi nedeniyle</w:t>
      </w:r>
      <w:r w:rsidR="00365309">
        <w:rPr>
          <w:szCs w:val="24"/>
        </w:rPr>
        <w:t xml:space="preserve"> olduğunu düşünmekteyiz.</w:t>
      </w:r>
      <w:r w:rsidR="00365309" w:rsidRPr="00365309">
        <w:rPr>
          <w:szCs w:val="24"/>
        </w:rPr>
        <w:t xml:space="preserve"> </w:t>
      </w:r>
      <w:r w:rsidR="00351417" w:rsidRPr="00365309">
        <w:rPr>
          <w:szCs w:val="24"/>
        </w:rPr>
        <w:t>Kontrol grubu ile hasta grubu arasında anlamlı fark olmaması yapılan tendon hasarının sıçanda kilo değişimini etkilemediğini ortaya koymaktadır.</w:t>
      </w:r>
      <w:r w:rsidR="00351417">
        <w:t xml:space="preserve"> </w:t>
      </w:r>
      <w:r w:rsidR="00615B84">
        <w:t>Ancak hasta grubundaki kilo alımı, kontrol grubuna göre olarak daha az olmuştur. Bu durumun hasar modeli uygulaması esn</w:t>
      </w:r>
      <w:r w:rsidR="006A769A">
        <w:t>asında ağrıdan dolayı st</w:t>
      </w:r>
      <w:r w:rsidR="00615B84">
        <w:t>rese giren sıçanların yeme davranışlarının olums</w:t>
      </w:r>
      <w:r w:rsidR="006A769A">
        <w:t>uz yöne etkilenmiş olabileceği</w:t>
      </w:r>
      <w:r w:rsidR="00615B84">
        <w:t xml:space="preserve"> </w:t>
      </w:r>
      <w:r w:rsidR="00BA570B">
        <w:t xml:space="preserve">kanısındayız. </w:t>
      </w:r>
    </w:p>
    <w:p w:rsidR="009523C1" w:rsidRDefault="008D0915" w:rsidP="008D0915">
      <w:pPr>
        <w:spacing w:after="120"/>
        <w:rPr>
          <w:szCs w:val="24"/>
        </w:rPr>
      </w:pPr>
      <w:r w:rsidRPr="00DF591D">
        <w:rPr>
          <w:rFonts w:cs="Times New Roman"/>
          <w:szCs w:val="24"/>
        </w:rPr>
        <w:t xml:space="preserve">Sıçanlar üzerinde obezite ile ilgili yapılan </w:t>
      </w:r>
      <w:r>
        <w:rPr>
          <w:rFonts w:cs="Times New Roman"/>
          <w:szCs w:val="24"/>
        </w:rPr>
        <w:t xml:space="preserve">deneysel </w:t>
      </w:r>
      <w:r w:rsidRPr="00DF591D">
        <w:rPr>
          <w:rFonts w:cs="Times New Roman"/>
          <w:szCs w:val="24"/>
        </w:rPr>
        <w:t xml:space="preserve">çalışmada </w:t>
      </w:r>
      <w:r w:rsidRPr="00DF591D">
        <w:rPr>
          <w:szCs w:val="24"/>
        </w:rPr>
        <w:t>40 adet Sprague-Dawley cinsi dişi sıçan</w:t>
      </w:r>
      <w:r>
        <w:rPr>
          <w:szCs w:val="24"/>
        </w:rPr>
        <w:t>lar</w:t>
      </w:r>
      <w:r w:rsidRPr="00DF591D">
        <w:rPr>
          <w:szCs w:val="24"/>
        </w:rPr>
        <w:t xml:space="preserve"> kontrol grubu, egzersiz grubu, egzersiz ve </w:t>
      </w:r>
      <w:r w:rsidR="006C7CE4">
        <w:rPr>
          <w:szCs w:val="24"/>
        </w:rPr>
        <w:t>LC</w:t>
      </w:r>
      <w:r w:rsidRPr="00DF591D">
        <w:rPr>
          <w:szCs w:val="24"/>
        </w:rPr>
        <w:t xml:space="preserve"> grubu, egzersiz ve kalori kıs</w:t>
      </w:r>
      <w:r>
        <w:rPr>
          <w:szCs w:val="24"/>
        </w:rPr>
        <w:t>ıtlaması grubu ol</w:t>
      </w:r>
      <w:r w:rsidRPr="00DF591D">
        <w:rPr>
          <w:szCs w:val="24"/>
        </w:rPr>
        <w:t>mak üzere dört gruba ayrılmış. Kontrol ve kalori kıs</w:t>
      </w:r>
      <w:r w:rsidR="00AE7E45">
        <w:rPr>
          <w:szCs w:val="24"/>
        </w:rPr>
        <w:t>ı</w:t>
      </w:r>
      <w:r w:rsidRPr="00DF591D">
        <w:rPr>
          <w:szCs w:val="24"/>
        </w:rPr>
        <w:t>tlaması olan grup hariç diğer iki gruba yüksek kalorili diyet programı uygulanmış</w:t>
      </w:r>
      <w:r>
        <w:rPr>
          <w:szCs w:val="24"/>
        </w:rPr>
        <w:t>tır</w:t>
      </w:r>
      <w:r w:rsidRPr="00DF591D">
        <w:rPr>
          <w:szCs w:val="24"/>
        </w:rPr>
        <w:t>. Deney</w:t>
      </w:r>
      <w:r>
        <w:rPr>
          <w:szCs w:val="24"/>
        </w:rPr>
        <w:t xml:space="preserve"> süresi (9 hafta) boyunca sıçan</w:t>
      </w:r>
      <w:r w:rsidRPr="00DF591D">
        <w:rPr>
          <w:szCs w:val="24"/>
        </w:rPr>
        <w:t xml:space="preserve">ların kilo takibi yapılmış. Egzersiz grubu ile egzersiz ve kalori kısıtlaması olan gruptaki sıçanların ağırlıklarının, kontrol grubu ile egzersiz ve </w:t>
      </w:r>
      <w:r w:rsidR="006C7CE4">
        <w:rPr>
          <w:szCs w:val="24"/>
        </w:rPr>
        <w:t>LC</w:t>
      </w:r>
      <w:r w:rsidRPr="00DF591D">
        <w:rPr>
          <w:szCs w:val="24"/>
        </w:rPr>
        <w:t xml:space="preserve"> grubuna göre anlamlı olarak daha çok azaldığı sonucuna varmışlardır</w:t>
      </w:r>
      <w:r w:rsidRPr="00461D54">
        <w:rPr>
          <w:rFonts w:cs="Times New Roman"/>
          <w:szCs w:val="24"/>
        </w:rPr>
        <w:t xml:space="preserve"> </w:t>
      </w:r>
      <w:r>
        <w:rPr>
          <w:rFonts w:cs="Times New Roman"/>
          <w:szCs w:val="24"/>
        </w:rPr>
        <w:t>(Erten, 2014)</w:t>
      </w:r>
      <w:r w:rsidRPr="00DF591D">
        <w:rPr>
          <w:szCs w:val="24"/>
        </w:rPr>
        <w:t xml:space="preserve">. </w:t>
      </w:r>
      <w:r>
        <w:rPr>
          <w:szCs w:val="24"/>
        </w:rPr>
        <w:t>Bu</w:t>
      </w:r>
      <w:r w:rsidR="009867EF">
        <w:rPr>
          <w:szCs w:val="24"/>
        </w:rPr>
        <w:t xml:space="preserve"> </w:t>
      </w:r>
      <w:r w:rsidR="009523C1">
        <w:rPr>
          <w:szCs w:val="24"/>
        </w:rPr>
        <w:t>çalışma</w:t>
      </w:r>
      <w:r w:rsidR="00B93380">
        <w:rPr>
          <w:szCs w:val="24"/>
        </w:rPr>
        <w:t>da,</w:t>
      </w:r>
      <w:r w:rsidR="009523C1">
        <w:rPr>
          <w:szCs w:val="24"/>
        </w:rPr>
        <w:t xml:space="preserve"> </w:t>
      </w:r>
      <w:r w:rsidR="006C7CE4">
        <w:rPr>
          <w:szCs w:val="24"/>
        </w:rPr>
        <w:t>LC</w:t>
      </w:r>
      <w:r w:rsidR="009867EF">
        <w:rPr>
          <w:szCs w:val="24"/>
        </w:rPr>
        <w:t>’</w:t>
      </w:r>
      <w:r w:rsidR="00BA570B">
        <w:rPr>
          <w:szCs w:val="24"/>
        </w:rPr>
        <w:t>n</w:t>
      </w:r>
      <w:r w:rsidR="009867EF">
        <w:rPr>
          <w:szCs w:val="24"/>
        </w:rPr>
        <w:t>in</w:t>
      </w:r>
      <w:r>
        <w:rPr>
          <w:szCs w:val="24"/>
        </w:rPr>
        <w:t xml:space="preserve"> kilo ver</w:t>
      </w:r>
      <w:r w:rsidR="009867EF">
        <w:rPr>
          <w:szCs w:val="24"/>
        </w:rPr>
        <w:t xml:space="preserve">mede </w:t>
      </w:r>
      <w:r w:rsidR="009523C1">
        <w:rPr>
          <w:szCs w:val="24"/>
        </w:rPr>
        <w:t xml:space="preserve">kalori kısıtlaması kadar </w:t>
      </w:r>
      <w:r w:rsidR="009867EF">
        <w:rPr>
          <w:szCs w:val="24"/>
        </w:rPr>
        <w:t xml:space="preserve">etkili olmadığını </w:t>
      </w:r>
      <w:r w:rsidR="00B93380">
        <w:rPr>
          <w:szCs w:val="24"/>
        </w:rPr>
        <w:t>ortaya kon</w:t>
      </w:r>
      <w:r w:rsidR="009523C1">
        <w:rPr>
          <w:szCs w:val="24"/>
        </w:rPr>
        <w:t xml:space="preserve">muştur. </w:t>
      </w:r>
    </w:p>
    <w:p w:rsidR="008D0915" w:rsidRDefault="008D0915" w:rsidP="008D0915">
      <w:pPr>
        <w:spacing w:after="120"/>
        <w:rPr>
          <w:szCs w:val="24"/>
        </w:rPr>
      </w:pPr>
      <w:r>
        <w:rPr>
          <w:szCs w:val="24"/>
        </w:rPr>
        <w:t xml:space="preserve">Sıçanlar üzerinde yapılan bir başka çalışmada 24 sıçan eşit sayıda iki gruba ayrılarak bir gruba kalori kısıtlaması uygulanırken diğer gruba kalori kısıtlaması ile birlikte diyetlerine </w:t>
      </w:r>
      <w:r w:rsidR="006C7CE4">
        <w:rPr>
          <w:szCs w:val="24"/>
        </w:rPr>
        <w:t>LC</w:t>
      </w:r>
      <w:r>
        <w:rPr>
          <w:szCs w:val="24"/>
        </w:rPr>
        <w:t xml:space="preserve"> eklenmiştir.</w:t>
      </w:r>
      <w:r w:rsidRPr="00994B6F">
        <w:t xml:space="preserve"> </w:t>
      </w:r>
      <w:r>
        <w:rPr>
          <w:szCs w:val="24"/>
        </w:rPr>
        <w:t>Bu çalışmanın sonuçları</w:t>
      </w:r>
      <w:r w:rsidR="009867EF">
        <w:rPr>
          <w:szCs w:val="24"/>
        </w:rPr>
        <w:t xml:space="preserve"> da elde ettiğimiz sonuçlarla paralel olmayıp</w:t>
      </w:r>
      <w:r>
        <w:rPr>
          <w:szCs w:val="24"/>
        </w:rPr>
        <w:t>, kalori</w:t>
      </w:r>
      <w:r w:rsidRPr="00994B6F">
        <w:rPr>
          <w:szCs w:val="24"/>
        </w:rPr>
        <w:t xml:space="preserve"> eksikliği olan </w:t>
      </w:r>
      <w:r>
        <w:rPr>
          <w:szCs w:val="24"/>
        </w:rPr>
        <w:t>diyetle beslenen sıçanlara yapılan</w:t>
      </w:r>
      <w:r w:rsidRPr="00994B6F">
        <w:rPr>
          <w:szCs w:val="24"/>
        </w:rPr>
        <w:t xml:space="preserve"> karniti</w:t>
      </w:r>
      <w:r>
        <w:rPr>
          <w:szCs w:val="24"/>
        </w:rPr>
        <w:t xml:space="preserve">n takviyesinin </w:t>
      </w:r>
      <w:r w:rsidR="00470825">
        <w:rPr>
          <w:szCs w:val="24"/>
        </w:rPr>
        <w:t>sadece kalori kısıtlaması yapılan gruba</w:t>
      </w:r>
      <w:r>
        <w:rPr>
          <w:szCs w:val="24"/>
        </w:rPr>
        <w:t xml:space="preserve"> göre, kilo ile yağ dokusu ve protein </w:t>
      </w:r>
      <w:r w:rsidRPr="00994B6F">
        <w:rPr>
          <w:szCs w:val="24"/>
        </w:rPr>
        <w:t>k</w:t>
      </w:r>
      <w:r>
        <w:rPr>
          <w:szCs w:val="24"/>
        </w:rPr>
        <w:t xml:space="preserve">aybını etkilemediğini </w:t>
      </w:r>
      <w:r w:rsidR="00470825">
        <w:rPr>
          <w:szCs w:val="24"/>
        </w:rPr>
        <w:t xml:space="preserve">göstermiştir </w:t>
      </w:r>
      <w:r>
        <w:rPr>
          <w:szCs w:val="24"/>
        </w:rPr>
        <w:t>(</w:t>
      </w:r>
      <w:r>
        <w:rPr>
          <w:rFonts w:cstheme="minorHAnsi"/>
          <w:szCs w:val="24"/>
          <w:shd w:val="clear" w:color="auto" w:fill="FFFFFF"/>
        </w:rPr>
        <w:t xml:space="preserve">Brandsch ve </w:t>
      </w:r>
      <w:r w:rsidRPr="0094648D">
        <w:rPr>
          <w:rFonts w:cstheme="minorHAnsi"/>
          <w:szCs w:val="24"/>
          <w:shd w:val="clear" w:color="auto" w:fill="FFFFFF"/>
        </w:rPr>
        <w:t>Eder</w:t>
      </w:r>
      <w:r>
        <w:rPr>
          <w:rFonts w:cstheme="minorHAnsi"/>
          <w:szCs w:val="24"/>
          <w:shd w:val="clear" w:color="auto" w:fill="FFFFFF"/>
        </w:rPr>
        <w:t>, 2002).</w:t>
      </w:r>
    </w:p>
    <w:p w:rsidR="008D0915" w:rsidRDefault="008D0915" w:rsidP="008D0915">
      <w:pPr>
        <w:spacing w:after="120"/>
        <w:rPr>
          <w:rFonts w:cs="Times New Roman"/>
          <w:szCs w:val="24"/>
        </w:rPr>
      </w:pPr>
      <w:r w:rsidRPr="00C14D45">
        <w:rPr>
          <w:rFonts w:cs="Times New Roman"/>
          <w:szCs w:val="24"/>
        </w:rPr>
        <w:t>Karnitin</w:t>
      </w:r>
      <w:r>
        <w:rPr>
          <w:rFonts w:cs="Times New Roman"/>
          <w:szCs w:val="24"/>
        </w:rPr>
        <w:t>’</w:t>
      </w:r>
      <w:r w:rsidRPr="00C14D45">
        <w:rPr>
          <w:rFonts w:cs="Times New Roman"/>
          <w:szCs w:val="24"/>
        </w:rPr>
        <w:t>in yetişkin</w:t>
      </w:r>
      <w:r>
        <w:rPr>
          <w:rFonts w:cs="Times New Roman"/>
          <w:szCs w:val="24"/>
        </w:rPr>
        <w:t xml:space="preserve"> insanlarda (n</w:t>
      </w:r>
      <w:r w:rsidRPr="00C14D45">
        <w:rPr>
          <w:rFonts w:cs="Times New Roman"/>
          <w:szCs w:val="24"/>
        </w:rPr>
        <w:t>= 911</w:t>
      </w:r>
      <w:r>
        <w:rPr>
          <w:rFonts w:cs="Times New Roman"/>
          <w:szCs w:val="24"/>
        </w:rPr>
        <w:t xml:space="preserve">) </w:t>
      </w:r>
      <w:r w:rsidRPr="00C14D45">
        <w:rPr>
          <w:rFonts w:cs="Times New Roman"/>
          <w:szCs w:val="24"/>
        </w:rPr>
        <w:t>kilo kaybı üzerindeki etkisini inceleyen randomize kontrollü</w:t>
      </w:r>
      <w:r>
        <w:rPr>
          <w:rFonts w:cs="Times New Roman"/>
          <w:szCs w:val="24"/>
        </w:rPr>
        <w:t xml:space="preserve"> dokuz araştırmanın sistematik </w:t>
      </w:r>
      <w:r w:rsidRPr="00C14D45">
        <w:rPr>
          <w:rFonts w:cs="Times New Roman"/>
          <w:szCs w:val="24"/>
        </w:rPr>
        <w:t>incelemesini ve meta-analizini</w:t>
      </w:r>
      <w:r>
        <w:rPr>
          <w:rFonts w:cs="Times New Roman"/>
          <w:szCs w:val="24"/>
        </w:rPr>
        <w:t xml:space="preserve"> yapan çalışma sonuçları, </w:t>
      </w:r>
      <w:r w:rsidR="006C7CE4">
        <w:rPr>
          <w:rFonts w:cs="Times New Roman"/>
          <w:szCs w:val="24"/>
        </w:rPr>
        <w:t>LC</w:t>
      </w:r>
      <w:r>
        <w:rPr>
          <w:rFonts w:cs="Times New Roman"/>
          <w:szCs w:val="24"/>
        </w:rPr>
        <w:t>’</w:t>
      </w:r>
      <w:r w:rsidR="005F70BB">
        <w:rPr>
          <w:rFonts w:cs="Times New Roman"/>
          <w:szCs w:val="24"/>
        </w:rPr>
        <w:t>n</w:t>
      </w:r>
      <w:r>
        <w:rPr>
          <w:rFonts w:cs="Times New Roman"/>
          <w:szCs w:val="24"/>
        </w:rPr>
        <w:t xml:space="preserve">in kilo vermede etkili olduğunu ve kontrol grubuna göre vücut kitle indeksini anlamlı derecede azalttığını ortaya koymuştur. Fakat </w:t>
      </w:r>
      <w:r w:rsidR="006C7CE4">
        <w:rPr>
          <w:rFonts w:cs="Times New Roman"/>
          <w:szCs w:val="24"/>
        </w:rPr>
        <w:t>LC</w:t>
      </w:r>
      <w:r>
        <w:rPr>
          <w:rFonts w:cs="Times New Roman"/>
          <w:szCs w:val="24"/>
        </w:rPr>
        <w:t xml:space="preserve"> </w:t>
      </w:r>
      <w:r w:rsidRPr="00136EAA">
        <w:rPr>
          <w:rFonts w:cs="Times New Roman"/>
          <w:szCs w:val="24"/>
        </w:rPr>
        <w:t>takviyesinin neden olduğu kilo kaybının büyüklüğünün zaman içinde önemli ölçüde azaldığını</w:t>
      </w:r>
      <w:r>
        <w:rPr>
          <w:rFonts w:cs="Times New Roman"/>
          <w:szCs w:val="24"/>
        </w:rPr>
        <w:t xml:space="preserve"> da</w:t>
      </w:r>
      <w:r w:rsidRPr="00136EAA">
        <w:rPr>
          <w:rFonts w:cs="Times New Roman"/>
          <w:szCs w:val="24"/>
        </w:rPr>
        <w:t xml:space="preserve"> </w:t>
      </w:r>
      <w:r>
        <w:rPr>
          <w:rFonts w:cs="Times New Roman"/>
          <w:szCs w:val="24"/>
        </w:rPr>
        <w:t xml:space="preserve">belirtmişlerdir </w:t>
      </w:r>
      <w:r w:rsidRPr="0074420B">
        <w:rPr>
          <w:rFonts w:cs="Times New Roman"/>
          <w:szCs w:val="24"/>
          <w:shd w:val="clear" w:color="auto" w:fill="FFFFFF"/>
        </w:rPr>
        <w:t>(Pooyandjoo ve diğerleri, 2016)</w:t>
      </w:r>
      <w:r w:rsidRPr="0074420B">
        <w:rPr>
          <w:rFonts w:cs="Times New Roman"/>
          <w:szCs w:val="24"/>
        </w:rPr>
        <w:t>.</w:t>
      </w:r>
      <w:r>
        <w:rPr>
          <w:rFonts w:cs="Times New Roman"/>
          <w:szCs w:val="24"/>
        </w:rPr>
        <w:t xml:space="preserve"> Toplam 2292 gönüllünün katılımıyla gerçekleştirilen r</w:t>
      </w:r>
      <w:r w:rsidRPr="00C14D45">
        <w:rPr>
          <w:rFonts w:cs="Times New Roman"/>
          <w:szCs w:val="24"/>
        </w:rPr>
        <w:t>andomize</w:t>
      </w:r>
      <w:r>
        <w:rPr>
          <w:rFonts w:cs="Times New Roman"/>
          <w:szCs w:val="24"/>
        </w:rPr>
        <w:t xml:space="preserve"> </w:t>
      </w:r>
      <w:r w:rsidRPr="00C14D45">
        <w:rPr>
          <w:rFonts w:cs="Times New Roman"/>
          <w:szCs w:val="24"/>
        </w:rPr>
        <w:t>kontrollü</w:t>
      </w:r>
      <w:r>
        <w:rPr>
          <w:rFonts w:cs="Times New Roman"/>
          <w:szCs w:val="24"/>
        </w:rPr>
        <w:t xml:space="preserve"> 37 araştırmanın meta-analiz sonuçları da </w:t>
      </w:r>
      <w:r w:rsidR="006C7CE4">
        <w:rPr>
          <w:rFonts w:cs="Times New Roman"/>
          <w:szCs w:val="24"/>
        </w:rPr>
        <w:t>LC</w:t>
      </w:r>
      <w:r w:rsidRPr="00362F35">
        <w:rPr>
          <w:rFonts w:cs="Times New Roman"/>
          <w:szCs w:val="24"/>
        </w:rPr>
        <w:t xml:space="preserve"> takviyesinin vücut ağırlığını öne</w:t>
      </w:r>
      <w:r>
        <w:rPr>
          <w:rFonts w:cs="Times New Roman"/>
          <w:szCs w:val="24"/>
        </w:rPr>
        <w:t xml:space="preserve">mli ölçüde azalttığını göstermiştir </w:t>
      </w:r>
      <w:r w:rsidRPr="008E2A49">
        <w:rPr>
          <w:rFonts w:cs="Times New Roman"/>
          <w:szCs w:val="24"/>
        </w:rPr>
        <w:t>(</w:t>
      </w:r>
      <w:r w:rsidRPr="008E2A49">
        <w:rPr>
          <w:rFonts w:cstheme="minorHAnsi"/>
          <w:szCs w:val="24"/>
          <w:shd w:val="clear" w:color="auto" w:fill="FFFFFF"/>
        </w:rPr>
        <w:t>Talenezhad ve diğerleri, 2020).</w:t>
      </w:r>
      <w:r w:rsidR="004C76C6">
        <w:rPr>
          <w:rFonts w:cstheme="minorHAnsi"/>
          <w:szCs w:val="24"/>
          <w:shd w:val="clear" w:color="auto" w:fill="FFFFFF"/>
        </w:rPr>
        <w:t xml:space="preserve"> Yapılan bu </w:t>
      </w:r>
      <w:r w:rsidR="00491B92">
        <w:rPr>
          <w:rFonts w:cstheme="minorHAnsi"/>
          <w:szCs w:val="24"/>
          <w:shd w:val="clear" w:color="auto" w:fill="FFFFFF"/>
        </w:rPr>
        <w:t xml:space="preserve">iki </w:t>
      </w:r>
      <w:r w:rsidR="004C76C6">
        <w:rPr>
          <w:rFonts w:cstheme="minorHAnsi"/>
          <w:szCs w:val="24"/>
          <w:shd w:val="clear" w:color="auto" w:fill="FFFFFF"/>
        </w:rPr>
        <w:t>araştırma sonuçları bizim elde ettiğimiz verilerle uyum sağlamaktadır.</w:t>
      </w:r>
    </w:p>
    <w:p w:rsidR="008D0915" w:rsidRPr="00DF591D" w:rsidRDefault="008D0915" w:rsidP="000E3E21">
      <w:pPr>
        <w:spacing w:after="120"/>
        <w:rPr>
          <w:rFonts w:cs="Times New Roman"/>
          <w:szCs w:val="24"/>
        </w:rPr>
      </w:pPr>
      <w:r>
        <w:rPr>
          <w:rFonts w:cs="Times New Roman"/>
          <w:szCs w:val="24"/>
        </w:rPr>
        <w:t>Vitamin benzeri bir madde olup vücutta az da</w:t>
      </w:r>
      <w:r w:rsidRPr="0074420B">
        <w:rPr>
          <w:rFonts w:cs="Times New Roman"/>
          <w:szCs w:val="24"/>
        </w:rPr>
        <w:t xml:space="preserve"> </w:t>
      </w:r>
      <w:r>
        <w:rPr>
          <w:rFonts w:cs="Times New Roman"/>
          <w:szCs w:val="24"/>
        </w:rPr>
        <w:t xml:space="preserve">olsa karaciğer ve böbrekte sentezlenebildiği için bu gruba girmeyen </w:t>
      </w:r>
      <w:r w:rsidR="006C7CE4">
        <w:rPr>
          <w:rFonts w:cs="Times New Roman"/>
          <w:szCs w:val="24"/>
        </w:rPr>
        <w:t>LC</w:t>
      </w:r>
      <w:r>
        <w:rPr>
          <w:rFonts w:cs="Times New Roman"/>
          <w:szCs w:val="24"/>
        </w:rPr>
        <w:t>’</w:t>
      </w:r>
      <w:r w:rsidR="005F70BB">
        <w:rPr>
          <w:rFonts w:cs="Times New Roman"/>
          <w:szCs w:val="24"/>
        </w:rPr>
        <w:t>n</w:t>
      </w:r>
      <w:r w:rsidRPr="0074420B">
        <w:rPr>
          <w:rFonts w:cs="Times New Roman"/>
          <w:szCs w:val="24"/>
        </w:rPr>
        <w:t>in</w:t>
      </w:r>
      <w:r>
        <w:rPr>
          <w:rFonts w:cs="Times New Roman"/>
          <w:szCs w:val="24"/>
        </w:rPr>
        <w:t>,</w:t>
      </w:r>
      <w:r w:rsidRPr="0074420B">
        <w:rPr>
          <w:rFonts w:cs="Times New Roman"/>
          <w:szCs w:val="24"/>
        </w:rPr>
        <w:t xml:space="preserve"> kilo kaybı üzerindeki etkilerini araştıran </w:t>
      </w:r>
      <w:r>
        <w:rPr>
          <w:rFonts w:cs="Times New Roman"/>
          <w:szCs w:val="24"/>
        </w:rPr>
        <w:t xml:space="preserve">çalışma sonuçları birbiriyle tutarlı değildir. Bazı araştırmalar bizim sonuçlarımıza paralel </w:t>
      </w:r>
      <w:r>
        <w:rPr>
          <w:rFonts w:cs="Times New Roman"/>
          <w:szCs w:val="24"/>
        </w:rPr>
        <w:lastRenderedPageBreak/>
        <w:t xml:space="preserve">olarak kilo vermede etkili olduğu sonucuna varırken bir kısım çalışma bunun aksini iddia etmektedir. </w:t>
      </w:r>
      <w:r w:rsidRPr="0074420B">
        <w:rPr>
          <w:rFonts w:cs="Times New Roman"/>
          <w:szCs w:val="24"/>
        </w:rPr>
        <w:t xml:space="preserve">Bu nedenle </w:t>
      </w:r>
      <w:r w:rsidR="00402D37">
        <w:rPr>
          <w:rFonts w:cs="Times New Roman"/>
          <w:szCs w:val="24"/>
        </w:rPr>
        <w:t>bu konuyu</w:t>
      </w:r>
      <w:r w:rsidR="006D6294">
        <w:rPr>
          <w:rFonts w:cs="Times New Roman"/>
          <w:szCs w:val="24"/>
        </w:rPr>
        <w:t xml:space="preserve"> açıklığa kavuşturacak </w:t>
      </w:r>
      <w:r>
        <w:rPr>
          <w:rFonts w:cs="Times New Roman"/>
          <w:szCs w:val="24"/>
        </w:rPr>
        <w:t xml:space="preserve">daha çok çalışmaya ihtiyaç vardır. </w:t>
      </w:r>
    </w:p>
    <w:p w:rsidR="008D0915" w:rsidRPr="0060492B" w:rsidRDefault="00283E60" w:rsidP="00DB28E9">
      <w:pPr>
        <w:spacing w:after="120"/>
        <w:ind w:firstLine="0"/>
      </w:pPr>
      <w:r>
        <w:t xml:space="preserve">         </w:t>
      </w:r>
      <w:r w:rsidR="0071789A">
        <w:t>AFİ ilk kez Murrel ve diğerleri (1992) tarafından, n. ischiadicus’un fonksiyonel durumunu değerlendirmek için kullanılan siyatik sinir indeksinden modifiye edilerek ta</w:t>
      </w:r>
      <w:r w:rsidR="002701C5">
        <w:t>rif edilmiştir</w:t>
      </w:r>
      <w:r w:rsidR="0071789A">
        <w:t xml:space="preserve">. </w:t>
      </w:r>
      <w:r w:rsidR="0071789A" w:rsidRPr="0091774F">
        <w:rPr>
          <w:szCs w:val="24"/>
        </w:rPr>
        <w:t>Çalışmalar</w:t>
      </w:r>
      <w:r w:rsidR="0071789A">
        <w:rPr>
          <w:szCs w:val="24"/>
        </w:rPr>
        <w:t xml:space="preserve"> </w:t>
      </w:r>
      <w:r w:rsidR="0071789A" w:rsidRPr="0091774F">
        <w:rPr>
          <w:szCs w:val="24"/>
        </w:rPr>
        <w:t xml:space="preserve">tendonun fonksiyonel ve biyomekanik iyileşmesinin </w:t>
      </w:r>
      <w:r w:rsidR="00367580">
        <w:rPr>
          <w:szCs w:val="24"/>
        </w:rPr>
        <w:t>bir</w:t>
      </w:r>
      <w:r w:rsidR="0071789A">
        <w:rPr>
          <w:szCs w:val="24"/>
        </w:rPr>
        <w:t xml:space="preserve">biriyle paralel olduğunu </w:t>
      </w:r>
      <w:r w:rsidR="0071789A" w:rsidRPr="0091774F">
        <w:rPr>
          <w:szCs w:val="24"/>
        </w:rPr>
        <w:t>ortaya ko</w:t>
      </w:r>
      <w:r w:rsidR="0071789A">
        <w:rPr>
          <w:szCs w:val="24"/>
        </w:rPr>
        <w:t>y</w:t>
      </w:r>
      <w:r w:rsidR="0071789A" w:rsidRPr="0091774F">
        <w:rPr>
          <w:szCs w:val="24"/>
        </w:rPr>
        <w:t>muştur (</w:t>
      </w:r>
      <w:r w:rsidR="0071789A">
        <w:rPr>
          <w:rFonts w:cs="Times New Roman"/>
          <w:szCs w:val="24"/>
        </w:rPr>
        <w:t>Best</w:t>
      </w:r>
      <w:r w:rsidR="0071789A">
        <w:rPr>
          <w:szCs w:val="24"/>
        </w:rPr>
        <w:t xml:space="preserve"> ve diğerleri, 1993</w:t>
      </w:r>
      <w:r w:rsidR="0071789A" w:rsidRPr="0091774F">
        <w:rPr>
          <w:szCs w:val="24"/>
        </w:rPr>
        <w:t>).</w:t>
      </w:r>
      <w:r w:rsidR="0071789A">
        <w:rPr>
          <w:szCs w:val="24"/>
        </w:rPr>
        <w:t xml:space="preserve"> </w:t>
      </w:r>
      <w:r w:rsidR="000E3E21">
        <w:rPr>
          <w:szCs w:val="24"/>
        </w:rPr>
        <w:t xml:space="preserve">Tendon </w:t>
      </w:r>
      <w:r w:rsidR="0032112F">
        <w:rPr>
          <w:szCs w:val="24"/>
        </w:rPr>
        <w:t xml:space="preserve">iyileşmesinin </w:t>
      </w:r>
      <w:r w:rsidR="008D0915">
        <w:rPr>
          <w:szCs w:val="24"/>
        </w:rPr>
        <w:t>histolojik</w:t>
      </w:r>
      <w:r w:rsidR="008D0915" w:rsidRPr="00D5783A">
        <w:rPr>
          <w:szCs w:val="24"/>
        </w:rPr>
        <w:t xml:space="preserve"> </w:t>
      </w:r>
      <w:r w:rsidR="008D0915">
        <w:rPr>
          <w:szCs w:val="24"/>
        </w:rPr>
        <w:t>parametreler yanında fonksiyonel olarak değerlendirilmesi etken maddenin tedavideki başarısını</w:t>
      </w:r>
      <w:r w:rsidR="00367580">
        <w:rPr>
          <w:szCs w:val="24"/>
        </w:rPr>
        <w:t>n</w:t>
      </w:r>
      <w:r w:rsidR="008D0915">
        <w:rPr>
          <w:szCs w:val="24"/>
        </w:rPr>
        <w:t xml:space="preserve"> belirlenmesinde önemli rol oynar. </w:t>
      </w:r>
      <w:r w:rsidR="00250587" w:rsidRPr="00DB28E9">
        <w:t xml:space="preserve">Sağlıklı </w:t>
      </w:r>
      <w:r w:rsidR="00807658">
        <w:t>sıçan</w:t>
      </w:r>
      <w:r w:rsidR="00250587" w:rsidRPr="00DB28E9">
        <w:t xml:space="preserve">lar tam taban teması ile yürümedikleri için PLF değeri hasar oluşturulan gruplara göre daha kısadır. Aynı sebepden dolayı TSF ve ITF değerleri </w:t>
      </w:r>
      <w:r w:rsidR="00D93B43" w:rsidRPr="00DB28E9">
        <w:t xml:space="preserve">sağlıklı </w:t>
      </w:r>
      <w:r w:rsidR="00807658">
        <w:t>sıçan</w:t>
      </w:r>
      <w:r w:rsidR="00D93B43" w:rsidRPr="00DB28E9">
        <w:t>larda</w:t>
      </w:r>
      <w:r w:rsidR="00C651A3">
        <w:t xml:space="preserve"> daha</w:t>
      </w:r>
      <w:r w:rsidR="00D93B43" w:rsidRPr="00DB28E9">
        <w:t xml:space="preserve"> </w:t>
      </w:r>
      <w:r w:rsidR="00250587" w:rsidRPr="00DB28E9">
        <w:t>düşüktür. Bu</w:t>
      </w:r>
      <w:r w:rsidR="00367580">
        <w:t xml:space="preserve"> ölçüm</w:t>
      </w:r>
      <w:r w:rsidR="00250587" w:rsidRPr="00DB28E9">
        <w:t xml:space="preserve">lerden elde edilen AFİ </w:t>
      </w:r>
      <w:r>
        <w:t xml:space="preserve">değeri </w:t>
      </w:r>
      <w:r w:rsidR="00250587" w:rsidRPr="00DB28E9">
        <w:t xml:space="preserve">sağlıklı </w:t>
      </w:r>
      <w:r w:rsidR="00807658">
        <w:t>sıçan</w:t>
      </w:r>
      <w:r w:rsidR="00250587" w:rsidRPr="00DB28E9">
        <w:t>larda sıfıra yakın iken hasarlı ya da iyileşme az olan</w:t>
      </w:r>
      <w:r w:rsidR="00DB28E9" w:rsidRPr="00DB28E9">
        <w:t xml:space="preserve"> sıçanlarda negatif yönde artış gösterir.</w:t>
      </w:r>
      <w:r w:rsidR="00DB28E9">
        <w:t xml:space="preserve"> AFİ’nin güvenilir, objektif, uygulanması kolay, ucuz ve iyileşme sürecine duyarlılığının yüksek olması sebebiyle </w:t>
      </w:r>
      <w:r w:rsidR="00DB28E9">
        <w:rPr>
          <w:szCs w:val="24"/>
        </w:rPr>
        <w:t xml:space="preserve">çalışmamızda, tendon iyileşmesini </w:t>
      </w:r>
      <w:r w:rsidR="00DB28E9" w:rsidRPr="00CD5701">
        <w:rPr>
          <w:szCs w:val="24"/>
        </w:rPr>
        <w:t>fonksiyonel</w:t>
      </w:r>
      <w:r w:rsidR="00DB28E9">
        <w:rPr>
          <w:szCs w:val="24"/>
        </w:rPr>
        <w:t xml:space="preserve"> iyileşmesin</w:t>
      </w:r>
      <w:r w:rsidR="00305B96">
        <w:rPr>
          <w:szCs w:val="24"/>
        </w:rPr>
        <w:t>i değerlendirmek sıçanlara FYT’y</w:t>
      </w:r>
      <w:r w:rsidR="00DB28E9">
        <w:rPr>
          <w:szCs w:val="24"/>
        </w:rPr>
        <w:t xml:space="preserve">i uyguladık. </w:t>
      </w:r>
      <w:r w:rsidR="008D0915">
        <w:rPr>
          <w:szCs w:val="24"/>
        </w:rPr>
        <w:t>Lite</w:t>
      </w:r>
      <w:r w:rsidR="005F70BB">
        <w:rPr>
          <w:szCs w:val="24"/>
        </w:rPr>
        <w:t>rat</w:t>
      </w:r>
      <w:r w:rsidR="0032112F">
        <w:rPr>
          <w:szCs w:val="24"/>
        </w:rPr>
        <w:t>ür araştırmasında</w:t>
      </w:r>
      <w:r w:rsidR="008D0915">
        <w:rPr>
          <w:szCs w:val="24"/>
        </w:rPr>
        <w:t xml:space="preserve">, </w:t>
      </w:r>
      <w:r w:rsidR="006C7CE4">
        <w:rPr>
          <w:rFonts w:cs="Times New Roman"/>
          <w:szCs w:val="24"/>
        </w:rPr>
        <w:t>LC</w:t>
      </w:r>
      <w:r w:rsidR="008D0915">
        <w:rPr>
          <w:rFonts w:cs="Times New Roman"/>
          <w:szCs w:val="24"/>
        </w:rPr>
        <w:t>’</w:t>
      </w:r>
      <w:r w:rsidR="005F70BB">
        <w:rPr>
          <w:rFonts w:cs="Times New Roman"/>
          <w:szCs w:val="24"/>
        </w:rPr>
        <w:t>n</w:t>
      </w:r>
      <w:r w:rsidR="008D0915">
        <w:rPr>
          <w:rFonts w:cs="Times New Roman"/>
          <w:szCs w:val="24"/>
        </w:rPr>
        <w:t>in tendon iyileşmesi üzerine etkisini</w:t>
      </w:r>
      <w:r w:rsidR="008D0915" w:rsidRPr="0028422B">
        <w:rPr>
          <w:szCs w:val="24"/>
        </w:rPr>
        <w:t xml:space="preserve"> </w:t>
      </w:r>
      <w:r w:rsidR="008D0915" w:rsidRPr="00D52AF3">
        <w:rPr>
          <w:szCs w:val="24"/>
        </w:rPr>
        <w:t xml:space="preserve">fonksiyonel yürüme testi ile </w:t>
      </w:r>
      <w:r w:rsidR="008D0915">
        <w:rPr>
          <w:szCs w:val="24"/>
        </w:rPr>
        <w:t xml:space="preserve">inceleyen </w:t>
      </w:r>
      <w:r w:rsidR="008D0915" w:rsidRPr="00D52AF3">
        <w:rPr>
          <w:szCs w:val="24"/>
        </w:rPr>
        <w:t xml:space="preserve">bir </w:t>
      </w:r>
      <w:r w:rsidR="008D0915">
        <w:rPr>
          <w:szCs w:val="24"/>
        </w:rPr>
        <w:t xml:space="preserve">başka </w:t>
      </w:r>
      <w:r w:rsidR="005F70BB">
        <w:rPr>
          <w:szCs w:val="24"/>
        </w:rPr>
        <w:t>çalış</w:t>
      </w:r>
      <w:r w:rsidR="008D0915" w:rsidRPr="00D52AF3">
        <w:rPr>
          <w:szCs w:val="24"/>
        </w:rPr>
        <w:t>maya rast</w:t>
      </w:r>
      <w:r w:rsidR="008D0915">
        <w:rPr>
          <w:szCs w:val="24"/>
        </w:rPr>
        <w:t>lamadık.</w:t>
      </w:r>
      <w:r w:rsidR="00DB28E9" w:rsidRPr="00DB28E9">
        <w:t xml:space="preserve"> </w:t>
      </w:r>
    </w:p>
    <w:p w:rsidR="00DF4652" w:rsidRDefault="008D0915" w:rsidP="00991A4C">
      <w:pPr>
        <w:spacing w:after="120"/>
        <w:rPr>
          <w:szCs w:val="24"/>
        </w:rPr>
      </w:pPr>
      <w:r>
        <w:rPr>
          <w:szCs w:val="24"/>
        </w:rPr>
        <w:t>Çalışma gruplarındaki</w:t>
      </w:r>
      <w:r w:rsidRPr="001E74A6">
        <w:rPr>
          <w:szCs w:val="24"/>
        </w:rPr>
        <w:t xml:space="preserve"> tüm </w:t>
      </w:r>
      <w:r w:rsidR="00807658">
        <w:rPr>
          <w:szCs w:val="24"/>
        </w:rPr>
        <w:t>sıçan</w:t>
      </w:r>
      <w:r w:rsidRPr="001E74A6">
        <w:rPr>
          <w:szCs w:val="24"/>
        </w:rPr>
        <w:t>ların</w:t>
      </w:r>
      <w:r w:rsidRPr="00726A9E">
        <w:rPr>
          <w:szCs w:val="24"/>
        </w:rPr>
        <w:t xml:space="preserve"> </w:t>
      </w:r>
      <w:r w:rsidRPr="001E74A6">
        <w:rPr>
          <w:szCs w:val="24"/>
        </w:rPr>
        <w:t>fonksiyonel</w:t>
      </w:r>
      <w:r>
        <w:rPr>
          <w:szCs w:val="24"/>
        </w:rPr>
        <w:t xml:space="preserve"> performanslarını</w:t>
      </w:r>
      <w:r w:rsidRPr="001E74A6">
        <w:rPr>
          <w:szCs w:val="24"/>
        </w:rPr>
        <w:t xml:space="preserve"> </w:t>
      </w:r>
      <w:r>
        <w:rPr>
          <w:szCs w:val="24"/>
        </w:rPr>
        <w:t>değerlendirmek</w:t>
      </w:r>
      <w:r w:rsidRPr="001E74A6">
        <w:rPr>
          <w:szCs w:val="24"/>
        </w:rPr>
        <w:t xml:space="preserve"> için deney</w:t>
      </w:r>
      <w:r>
        <w:rPr>
          <w:szCs w:val="24"/>
        </w:rPr>
        <w:t>in</w:t>
      </w:r>
      <w:r w:rsidR="000445D7">
        <w:rPr>
          <w:szCs w:val="24"/>
        </w:rPr>
        <w:t xml:space="preserve"> başında ve</w:t>
      </w:r>
      <w:r>
        <w:rPr>
          <w:szCs w:val="24"/>
        </w:rPr>
        <w:t xml:space="preserve"> sonunda olmak üzere</w:t>
      </w:r>
      <w:r w:rsidRPr="001E74A6">
        <w:rPr>
          <w:szCs w:val="24"/>
        </w:rPr>
        <w:t xml:space="preserve"> </w:t>
      </w:r>
      <w:r>
        <w:rPr>
          <w:szCs w:val="24"/>
        </w:rPr>
        <w:t>iki kez</w:t>
      </w:r>
      <w:r w:rsidRPr="001E74A6">
        <w:rPr>
          <w:szCs w:val="24"/>
        </w:rPr>
        <w:t xml:space="preserve"> yürüme </w:t>
      </w:r>
      <w:r>
        <w:rPr>
          <w:szCs w:val="24"/>
        </w:rPr>
        <w:t xml:space="preserve">testi </w:t>
      </w:r>
      <w:r w:rsidRPr="001E74A6">
        <w:rPr>
          <w:szCs w:val="24"/>
        </w:rPr>
        <w:t>yapıldı. Yürüme analizi yapılırken basma fazındaki sağlam ve hasarlı ayağın parmak-topuk arası ve parmaklar arası mesafeleri ölçülerek elde edilen veriler</w:t>
      </w:r>
      <w:r w:rsidR="009D7EAC">
        <w:rPr>
          <w:szCs w:val="24"/>
        </w:rPr>
        <w:t>,</w:t>
      </w:r>
      <w:r w:rsidRPr="001E74A6">
        <w:rPr>
          <w:szCs w:val="24"/>
        </w:rPr>
        <w:t xml:space="preserve"> AFİ formülüyle hesaplandı.</w:t>
      </w:r>
      <w:r>
        <w:t xml:space="preserve"> </w:t>
      </w:r>
      <w:r>
        <w:rPr>
          <w:szCs w:val="24"/>
        </w:rPr>
        <w:t>AFİ değerinin sıfıra yaklaşması tendonun fonksiyonel olarak daha sağlıklı olduğunu göstermektedir.</w:t>
      </w:r>
      <w:r w:rsidR="00394D44">
        <w:rPr>
          <w:szCs w:val="24"/>
        </w:rPr>
        <w:t xml:space="preserve"> Tendon hasarı verilen grupların ilk AFİ değerleri kontrol grubuna göre negatif yönde daha büyük elde edildi.</w:t>
      </w:r>
      <w:r w:rsidR="006A769A" w:rsidRPr="006A769A">
        <w:rPr>
          <w:szCs w:val="24"/>
        </w:rPr>
        <w:t xml:space="preserve"> </w:t>
      </w:r>
      <w:r w:rsidR="00394D44">
        <w:rPr>
          <w:rFonts w:cs="Times New Roman"/>
          <w:szCs w:val="24"/>
        </w:rPr>
        <w:t>İ</w:t>
      </w:r>
      <w:r w:rsidR="009D7EAC">
        <w:rPr>
          <w:rFonts w:cs="Times New Roman"/>
          <w:szCs w:val="24"/>
        </w:rPr>
        <w:t>lk</w:t>
      </w:r>
      <w:r w:rsidR="00394D44">
        <w:rPr>
          <w:rFonts w:cs="Times New Roman"/>
          <w:szCs w:val="24"/>
        </w:rPr>
        <w:t xml:space="preserve"> </w:t>
      </w:r>
      <w:r w:rsidR="009D7EAC" w:rsidRPr="00ED51F1">
        <w:rPr>
          <w:rFonts w:cs="Times New Roman"/>
          <w:szCs w:val="24"/>
        </w:rPr>
        <w:t>AFİ değerleri</w:t>
      </w:r>
      <w:r w:rsidR="00394D44">
        <w:rPr>
          <w:rFonts w:cs="Times New Roman"/>
          <w:szCs w:val="24"/>
        </w:rPr>
        <w:t>,</w:t>
      </w:r>
      <w:r w:rsidR="009D7EAC">
        <w:rPr>
          <w:rFonts w:cs="Times New Roman"/>
          <w:szCs w:val="24"/>
        </w:rPr>
        <w:t xml:space="preserve"> </w:t>
      </w:r>
      <w:r w:rsidR="00DC5C1C">
        <w:rPr>
          <w:rFonts w:cs="Times New Roman"/>
          <w:szCs w:val="24"/>
        </w:rPr>
        <w:t>h</w:t>
      </w:r>
      <w:r w:rsidRPr="00ED51F1">
        <w:rPr>
          <w:rFonts w:cs="Times New Roman"/>
          <w:szCs w:val="24"/>
        </w:rPr>
        <w:t>asta</w:t>
      </w:r>
      <w:r>
        <w:rPr>
          <w:rFonts w:cs="Times New Roman"/>
          <w:szCs w:val="24"/>
        </w:rPr>
        <w:t xml:space="preserve"> </w:t>
      </w:r>
      <w:r w:rsidRPr="00ED51F1">
        <w:rPr>
          <w:rFonts w:cs="Times New Roman"/>
          <w:szCs w:val="24"/>
        </w:rPr>
        <w:t>grubu</w:t>
      </w:r>
      <w:r w:rsidR="009D7EAC">
        <w:rPr>
          <w:rFonts w:cs="Times New Roman"/>
          <w:szCs w:val="24"/>
        </w:rPr>
        <w:t>,</w:t>
      </w:r>
      <w:r>
        <w:rPr>
          <w:rFonts w:cs="Times New Roman"/>
          <w:szCs w:val="24"/>
        </w:rPr>
        <w:t xml:space="preserve"> </w:t>
      </w:r>
      <w:r w:rsidR="00D269BF">
        <w:rPr>
          <w:rFonts w:cs="Times New Roman"/>
          <w:szCs w:val="24"/>
        </w:rPr>
        <w:t>Pre-LC ve</w:t>
      </w:r>
      <w:r w:rsidR="009D7EAC">
        <w:rPr>
          <w:rFonts w:cs="Times New Roman"/>
          <w:szCs w:val="24"/>
        </w:rPr>
        <w:t xml:space="preserve"> </w:t>
      </w:r>
      <w:r w:rsidRPr="00ED51F1">
        <w:rPr>
          <w:rFonts w:cs="Times New Roman"/>
          <w:szCs w:val="24"/>
        </w:rPr>
        <w:t>Post-LC grupl</w:t>
      </w:r>
      <w:r w:rsidR="009D7EAC">
        <w:rPr>
          <w:rFonts w:cs="Times New Roman"/>
          <w:szCs w:val="24"/>
        </w:rPr>
        <w:t>arı ile</w:t>
      </w:r>
      <w:r w:rsidRPr="00A87F74">
        <w:rPr>
          <w:rFonts w:cs="Times New Roman"/>
          <w:szCs w:val="24"/>
        </w:rPr>
        <w:t xml:space="preserve"> </w:t>
      </w:r>
      <w:r w:rsidR="009D7EAC">
        <w:rPr>
          <w:rFonts w:cs="Times New Roman"/>
          <w:szCs w:val="24"/>
        </w:rPr>
        <w:t>kontrol grubu arasında</w:t>
      </w:r>
      <w:r>
        <w:rPr>
          <w:rFonts w:cs="Times New Roman"/>
          <w:szCs w:val="24"/>
        </w:rPr>
        <w:t xml:space="preserve"> </w:t>
      </w:r>
      <w:r w:rsidR="00D269BF">
        <w:rPr>
          <w:rFonts w:cs="Times New Roman"/>
          <w:szCs w:val="24"/>
        </w:rPr>
        <w:t xml:space="preserve">istatistiksel olarak </w:t>
      </w:r>
      <w:r>
        <w:rPr>
          <w:rFonts w:cs="Times New Roman"/>
          <w:szCs w:val="24"/>
        </w:rPr>
        <w:t>anlamlı fark</w:t>
      </w:r>
      <w:r w:rsidR="00394D44">
        <w:rPr>
          <w:rFonts w:cs="Times New Roman"/>
          <w:szCs w:val="24"/>
        </w:rPr>
        <w:t>lı bulundu</w:t>
      </w:r>
      <w:r w:rsidR="009D7EAC">
        <w:rPr>
          <w:rFonts w:cs="Times New Roman"/>
          <w:szCs w:val="24"/>
        </w:rPr>
        <w:t xml:space="preserve"> </w:t>
      </w:r>
      <w:r w:rsidR="006A769A">
        <w:rPr>
          <w:szCs w:val="24"/>
        </w:rPr>
        <w:t>(</w:t>
      </w:r>
      <w:r w:rsidR="006A769A">
        <w:rPr>
          <w:rFonts w:cs="Times New Roman"/>
          <w:szCs w:val="24"/>
        </w:rPr>
        <w:t>p&lt;0,001)</w:t>
      </w:r>
      <w:r w:rsidR="009D7EAC">
        <w:rPr>
          <w:rFonts w:cs="Times New Roman"/>
          <w:szCs w:val="24"/>
        </w:rPr>
        <w:t xml:space="preserve">. </w:t>
      </w:r>
      <w:r>
        <w:rPr>
          <w:szCs w:val="24"/>
        </w:rPr>
        <w:t>H</w:t>
      </w:r>
      <w:r w:rsidRPr="001E63B3">
        <w:rPr>
          <w:szCs w:val="24"/>
        </w:rPr>
        <w:t>asta</w:t>
      </w:r>
      <w:r>
        <w:rPr>
          <w:szCs w:val="24"/>
        </w:rPr>
        <w:t xml:space="preserve"> </w:t>
      </w:r>
      <w:r w:rsidRPr="001E63B3">
        <w:rPr>
          <w:szCs w:val="24"/>
        </w:rPr>
        <w:t>grubu ile Pre-LC ve Post-LC gruplarının</w:t>
      </w:r>
      <w:r w:rsidR="009D7EAC">
        <w:rPr>
          <w:szCs w:val="24"/>
        </w:rPr>
        <w:t xml:space="preserve"> </w:t>
      </w:r>
      <w:r>
        <w:rPr>
          <w:szCs w:val="24"/>
        </w:rPr>
        <w:t>ilk</w:t>
      </w:r>
      <w:r w:rsidRPr="001E63B3">
        <w:rPr>
          <w:szCs w:val="24"/>
        </w:rPr>
        <w:t xml:space="preserve"> AFİ </w:t>
      </w:r>
      <w:r>
        <w:rPr>
          <w:szCs w:val="24"/>
        </w:rPr>
        <w:t xml:space="preserve">değerleri arasında </w:t>
      </w:r>
      <w:r w:rsidRPr="001E63B3">
        <w:rPr>
          <w:szCs w:val="24"/>
        </w:rPr>
        <w:t>ise istatistiksel olarak anlamlı fark yoktu</w:t>
      </w:r>
      <w:r w:rsidR="00C651A3">
        <w:rPr>
          <w:szCs w:val="24"/>
        </w:rPr>
        <w:t xml:space="preserve"> (p&gt;0,05)</w:t>
      </w:r>
      <w:r w:rsidRPr="001E63B3">
        <w:rPr>
          <w:szCs w:val="24"/>
        </w:rPr>
        <w:t>.</w:t>
      </w:r>
      <w:r w:rsidR="00DC5C1C">
        <w:rPr>
          <w:szCs w:val="24"/>
        </w:rPr>
        <w:t xml:space="preserve"> </w:t>
      </w:r>
      <w:r w:rsidR="00D269BF">
        <w:rPr>
          <w:szCs w:val="24"/>
        </w:rPr>
        <w:t xml:space="preserve">Bu veri </w:t>
      </w:r>
      <w:r>
        <w:rPr>
          <w:szCs w:val="24"/>
        </w:rPr>
        <w:t xml:space="preserve">tendon hasar </w:t>
      </w:r>
      <w:r w:rsidRPr="00F01860">
        <w:rPr>
          <w:szCs w:val="24"/>
        </w:rPr>
        <w:t xml:space="preserve">modelimizin histopatolojik parametreler yanında fonksiyonel değerlendirme doğrultusunda da başarı ile oluşturulduğunu </w:t>
      </w:r>
      <w:r>
        <w:rPr>
          <w:szCs w:val="24"/>
        </w:rPr>
        <w:t xml:space="preserve">göstermektedir. </w:t>
      </w:r>
      <w:r w:rsidR="00B56DC3">
        <w:rPr>
          <w:szCs w:val="24"/>
        </w:rPr>
        <w:t xml:space="preserve">Hasta </w:t>
      </w:r>
      <w:r w:rsidR="003217C5">
        <w:rPr>
          <w:szCs w:val="24"/>
        </w:rPr>
        <w:t xml:space="preserve">ve kontrol gruplarının </w:t>
      </w:r>
      <w:r w:rsidR="00B56DC3">
        <w:rPr>
          <w:szCs w:val="24"/>
        </w:rPr>
        <w:t xml:space="preserve">son </w:t>
      </w:r>
      <w:r>
        <w:rPr>
          <w:szCs w:val="24"/>
        </w:rPr>
        <w:t>AFİ değerleri</w:t>
      </w:r>
      <w:r w:rsidRPr="00331DC4">
        <w:rPr>
          <w:szCs w:val="24"/>
        </w:rPr>
        <w:t xml:space="preserve"> </w:t>
      </w:r>
      <w:r w:rsidR="003217C5">
        <w:rPr>
          <w:szCs w:val="24"/>
        </w:rPr>
        <w:t>arasında anlamlı bi</w:t>
      </w:r>
      <w:r w:rsidR="00C651A3">
        <w:rPr>
          <w:szCs w:val="24"/>
        </w:rPr>
        <w:t xml:space="preserve">r fark vardı </w:t>
      </w:r>
      <w:r w:rsidR="006A769A">
        <w:rPr>
          <w:szCs w:val="24"/>
        </w:rPr>
        <w:t>(</w:t>
      </w:r>
      <w:r w:rsidR="006A769A">
        <w:rPr>
          <w:rFonts w:cs="Times New Roman"/>
          <w:szCs w:val="24"/>
        </w:rPr>
        <w:t>P=0,002).</w:t>
      </w:r>
      <w:r w:rsidR="006A769A">
        <w:rPr>
          <w:rFonts w:cs="Times New Roman"/>
          <w:b/>
          <w:szCs w:val="24"/>
        </w:rPr>
        <w:t xml:space="preserve"> </w:t>
      </w:r>
      <w:r w:rsidR="00D269BF">
        <w:rPr>
          <w:szCs w:val="24"/>
        </w:rPr>
        <w:t>Bu sonuç</w:t>
      </w:r>
      <w:r w:rsidR="00B46064">
        <w:rPr>
          <w:szCs w:val="24"/>
        </w:rPr>
        <w:t xml:space="preserve"> hasta grubun</w:t>
      </w:r>
      <w:r w:rsidR="00DB0641">
        <w:rPr>
          <w:szCs w:val="24"/>
        </w:rPr>
        <w:t>un</w:t>
      </w:r>
      <w:r w:rsidR="00B46064">
        <w:rPr>
          <w:szCs w:val="24"/>
        </w:rPr>
        <w:t xml:space="preserve"> fonksiyonel iyileşme</w:t>
      </w:r>
      <w:r w:rsidR="00D269BF">
        <w:rPr>
          <w:szCs w:val="24"/>
        </w:rPr>
        <w:t>si</w:t>
      </w:r>
      <w:r w:rsidR="00B46064">
        <w:rPr>
          <w:szCs w:val="24"/>
        </w:rPr>
        <w:t xml:space="preserve">nin yeterli olmadığını </w:t>
      </w:r>
      <w:r w:rsidR="00C651A3">
        <w:rPr>
          <w:szCs w:val="24"/>
        </w:rPr>
        <w:t>ortaya koymaktadır.</w:t>
      </w:r>
      <w:r w:rsidR="00DF4652">
        <w:rPr>
          <w:szCs w:val="24"/>
        </w:rPr>
        <w:t xml:space="preserve"> Kontrol grubu ile </w:t>
      </w:r>
      <w:r>
        <w:rPr>
          <w:szCs w:val="24"/>
        </w:rPr>
        <w:t>Pre-LC</w:t>
      </w:r>
      <w:r w:rsidR="00DF4652">
        <w:rPr>
          <w:szCs w:val="24"/>
        </w:rPr>
        <w:t xml:space="preserve"> grubu</w:t>
      </w:r>
      <w:r>
        <w:rPr>
          <w:szCs w:val="24"/>
        </w:rPr>
        <w:t xml:space="preserve"> </w:t>
      </w:r>
      <w:r w:rsidR="006A769A">
        <w:rPr>
          <w:szCs w:val="24"/>
        </w:rPr>
        <w:t>(</w:t>
      </w:r>
      <w:r w:rsidR="006A769A">
        <w:rPr>
          <w:rFonts w:cs="Times New Roman"/>
          <w:szCs w:val="24"/>
        </w:rPr>
        <w:t>P=0,576)</w:t>
      </w:r>
      <w:r w:rsidR="006A769A">
        <w:rPr>
          <w:szCs w:val="24"/>
        </w:rPr>
        <w:t xml:space="preserve"> </w:t>
      </w:r>
      <w:r>
        <w:rPr>
          <w:szCs w:val="24"/>
        </w:rPr>
        <w:t>ve Post-LC</w:t>
      </w:r>
      <w:r w:rsidR="00DF4652">
        <w:rPr>
          <w:szCs w:val="24"/>
        </w:rPr>
        <w:t xml:space="preserve"> grubu (</w:t>
      </w:r>
      <w:r w:rsidR="00DF4652">
        <w:rPr>
          <w:rFonts w:cs="Times New Roman"/>
          <w:szCs w:val="24"/>
        </w:rPr>
        <w:t>P=0,111)</w:t>
      </w:r>
      <w:r w:rsidR="00DF4652">
        <w:rPr>
          <w:szCs w:val="24"/>
        </w:rPr>
        <w:t xml:space="preserve"> </w:t>
      </w:r>
      <w:r>
        <w:rPr>
          <w:szCs w:val="24"/>
        </w:rPr>
        <w:t xml:space="preserve">arasında </w:t>
      </w:r>
      <w:r w:rsidR="00295398">
        <w:rPr>
          <w:szCs w:val="24"/>
        </w:rPr>
        <w:t xml:space="preserve">ise </w:t>
      </w:r>
      <w:r w:rsidR="00B56DC3">
        <w:rPr>
          <w:szCs w:val="24"/>
        </w:rPr>
        <w:t xml:space="preserve">son AFİ değerleri bakımından </w:t>
      </w:r>
      <w:r>
        <w:rPr>
          <w:szCs w:val="24"/>
        </w:rPr>
        <w:t>anlamlı fark</w:t>
      </w:r>
      <w:r w:rsidR="00DF4652">
        <w:rPr>
          <w:szCs w:val="24"/>
        </w:rPr>
        <w:t xml:space="preserve"> olmadığı belirlendi</w:t>
      </w:r>
      <w:r w:rsidR="00831E64" w:rsidRPr="001E63B3">
        <w:rPr>
          <w:szCs w:val="24"/>
        </w:rPr>
        <w:t>.</w:t>
      </w:r>
      <w:r w:rsidR="00DF4652">
        <w:rPr>
          <w:szCs w:val="24"/>
        </w:rPr>
        <w:t xml:space="preserve"> Bu sonuç, LC uygulanan gruplarda tendonun fonksiyonel iyileşmesinin, LC uygulanmayan hasta</w:t>
      </w:r>
      <w:r w:rsidR="00831E64">
        <w:rPr>
          <w:szCs w:val="24"/>
        </w:rPr>
        <w:t xml:space="preserve"> </w:t>
      </w:r>
      <w:r w:rsidR="00DF4652">
        <w:rPr>
          <w:szCs w:val="24"/>
        </w:rPr>
        <w:t xml:space="preserve">grubuna göre daha başarılı olduğunu ortaya koymuştur. </w:t>
      </w:r>
      <w:r w:rsidR="00AB7DDD">
        <w:rPr>
          <w:szCs w:val="24"/>
        </w:rPr>
        <w:t xml:space="preserve">Ayrıca </w:t>
      </w:r>
      <w:r w:rsidR="00305B96">
        <w:rPr>
          <w:szCs w:val="24"/>
        </w:rPr>
        <w:t>Pre-LC grubu</w:t>
      </w:r>
      <w:r w:rsidR="00DF4652">
        <w:rPr>
          <w:szCs w:val="24"/>
        </w:rPr>
        <w:t xml:space="preserve"> (p=0,006) </w:t>
      </w:r>
      <w:r w:rsidR="00991A4C">
        <w:rPr>
          <w:szCs w:val="24"/>
        </w:rPr>
        <w:t>ile Post-LC grubunun</w:t>
      </w:r>
      <w:r w:rsidR="00DF4652">
        <w:rPr>
          <w:szCs w:val="24"/>
        </w:rPr>
        <w:t xml:space="preserve"> (p=0,033)</w:t>
      </w:r>
      <w:r w:rsidR="00295398">
        <w:rPr>
          <w:szCs w:val="24"/>
        </w:rPr>
        <w:t xml:space="preserve"> grup içi </w:t>
      </w:r>
      <w:r w:rsidR="00AB7DDD">
        <w:rPr>
          <w:szCs w:val="24"/>
        </w:rPr>
        <w:t xml:space="preserve">ilk ve son </w:t>
      </w:r>
      <w:r w:rsidR="00295398">
        <w:rPr>
          <w:szCs w:val="24"/>
        </w:rPr>
        <w:t xml:space="preserve">AFİ değerleri arasında </w:t>
      </w:r>
      <w:r w:rsidR="00305B96">
        <w:rPr>
          <w:szCs w:val="24"/>
        </w:rPr>
        <w:lastRenderedPageBreak/>
        <w:t xml:space="preserve">istatistiksel olarak </w:t>
      </w:r>
      <w:r w:rsidR="00295398">
        <w:rPr>
          <w:szCs w:val="24"/>
        </w:rPr>
        <w:t>anlamlı fark vardı</w:t>
      </w:r>
      <w:r w:rsidR="00831E64">
        <w:rPr>
          <w:rFonts w:cs="Times New Roman"/>
          <w:szCs w:val="24"/>
        </w:rPr>
        <w:t>.</w:t>
      </w:r>
      <w:r w:rsidR="00991A4C">
        <w:rPr>
          <w:rFonts w:cs="Times New Roman"/>
          <w:szCs w:val="24"/>
        </w:rPr>
        <w:t xml:space="preserve"> Ancak </w:t>
      </w:r>
      <w:r w:rsidR="00991A4C">
        <w:rPr>
          <w:szCs w:val="24"/>
        </w:rPr>
        <w:t>hasta grubu (p=0,501) ile kontrol grubunun (p&gt;0,05) ilk ve son AFİ değerleri arasında anlamlı fark yoktur.</w:t>
      </w:r>
      <w:r w:rsidR="00831E64">
        <w:rPr>
          <w:rFonts w:cs="Times New Roman"/>
          <w:szCs w:val="24"/>
        </w:rPr>
        <w:t xml:space="preserve"> </w:t>
      </w:r>
      <w:r w:rsidR="00DB5B03">
        <w:rPr>
          <w:szCs w:val="24"/>
        </w:rPr>
        <w:t>Bu sonuçlardan yola çıkarak</w:t>
      </w:r>
      <w:r w:rsidR="00533891">
        <w:rPr>
          <w:szCs w:val="24"/>
        </w:rPr>
        <w:t xml:space="preserve"> </w:t>
      </w:r>
      <w:r w:rsidR="006C7CE4">
        <w:rPr>
          <w:szCs w:val="24"/>
        </w:rPr>
        <w:t>LC</w:t>
      </w:r>
      <w:r w:rsidR="00533891">
        <w:rPr>
          <w:szCs w:val="24"/>
        </w:rPr>
        <w:t>’</w:t>
      </w:r>
      <w:r w:rsidR="001452DD">
        <w:rPr>
          <w:szCs w:val="24"/>
        </w:rPr>
        <w:t>n</w:t>
      </w:r>
      <w:r w:rsidR="00533891">
        <w:rPr>
          <w:szCs w:val="24"/>
        </w:rPr>
        <w:t>in</w:t>
      </w:r>
      <w:r w:rsidR="00C11019">
        <w:rPr>
          <w:szCs w:val="24"/>
        </w:rPr>
        <w:t xml:space="preserve"> tendon</w:t>
      </w:r>
      <w:r w:rsidR="00394D44">
        <w:rPr>
          <w:szCs w:val="24"/>
        </w:rPr>
        <w:t>un fonksiyonel</w:t>
      </w:r>
      <w:r>
        <w:rPr>
          <w:szCs w:val="24"/>
        </w:rPr>
        <w:t xml:space="preserve"> iyileşmesine katkı sağladığını </w:t>
      </w:r>
      <w:r w:rsidR="00991A4C">
        <w:rPr>
          <w:szCs w:val="24"/>
        </w:rPr>
        <w:t>söyleyebiliriz. İlaveten</w:t>
      </w:r>
      <w:r w:rsidR="003217C5">
        <w:rPr>
          <w:szCs w:val="24"/>
        </w:rPr>
        <w:t xml:space="preserve"> Pre-LC ve Pos</w:t>
      </w:r>
      <w:r w:rsidR="00B56DC3">
        <w:rPr>
          <w:szCs w:val="24"/>
        </w:rPr>
        <w:t xml:space="preserve">t-LC grupları arasında son </w:t>
      </w:r>
      <w:r w:rsidR="003217C5">
        <w:rPr>
          <w:szCs w:val="24"/>
        </w:rPr>
        <w:t>AFİ değerleri açısından istat</w:t>
      </w:r>
      <w:r w:rsidR="00533891">
        <w:rPr>
          <w:szCs w:val="24"/>
        </w:rPr>
        <w:t>istiksel olarak anlamlı fark ol</w:t>
      </w:r>
      <w:r w:rsidR="003217C5">
        <w:rPr>
          <w:szCs w:val="24"/>
        </w:rPr>
        <w:t xml:space="preserve">maması </w:t>
      </w:r>
      <w:r w:rsidR="006C7CE4">
        <w:rPr>
          <w:szCs w:val="24"/>
        </w:rPr>
        <w:t>LC</w:t>
      </w:r>
      <w:r w:rsidR="00B56DC3">
        <w:rPr>
          <w:szCs w:val="24"/>
        </w:rPr>
        <w:t>’</w:t>
      </w:r>
      <w:r w:rsidR="001452DD">
        <w:rPr>
          <w:szCs w:val="24"/>
        </w:rPr>
        <w:t>n</w:t>
      </w:r>
      <w:r w:rsidR="00B56DC3">
        <w:rPr>
          <w:szCs w:val="24"/>
        </w:rPr>
        <w:t>in hasar öncesi kullanılmaya başlanması</w:t>
      </w:r>
      <w:r>
        <w:rPr>
          <w:szCs w:val="24"/>
        </w:rPr>
        <w:t xml:space="preserve"> ile hasar sonrası kullanılması arasında </w:t>
      </w:r>
      <w:r w:rsidR="003217C5">
        <w:rPr>
          <w:szCs w:val="24"/>
        </w:rPr>
        <w:t xml:space="preserve">bir fark olmadığı dolayısıyla </w:t>
      </w:r>
      <w:r w:rsidR="006C7CE4">
        <w:rPr>
          <w:szCs w:val="24"/>
        </w:rPr>
        <w:t>LC</w:t>
      </w:r>
      <w:r>
        <w:rPr>
          <w:szCs w:val="24"/>
        </w:rPr>
        <w:t>’</w:t>
      </w:r>
      <w:r w:rsidR="00736F41">
        <w:rPr>
          <w:szCs w:val="24"/>
        </w:rPr>
        <w:t>n</w:t>
      </w:r>
      <w:r>
        <w:rPr>
          <w:szCs w:val="24"/>
        </w:rPr>
        <w:t xml:space="preserve">in etkisini ancak enflamasyon durumunda gösterdiğini düşündürmektedir. </w:t>
      </w:r>
      <w:r w:rsidRPr="00ED51F1">
        <w:rPr>
          <w:szCs w:val="24"/>
        </w:rPr>
        <w:t>Ç</w:t>
      </w:r>
      <w:r>
        <w:rPr>
          <w:szCs w:val="24"/>
        </w:rPr>
        <w:t>alışmamız</w:t>
      </w:r>
      <w:r w:rsidR="00C651A3">
        <w:rPr>
          <w:szCs w:val="24"/>
        </w:rPr>
        <w:t>,</w:t>
      </w:r>
      <w:r w:rsidRPr="00ED51F1">
        <w:rPr>
          <w:szCs w:val="24"/>
        </w:rPr>
        <w:t xml:space="preserve"> aşil tendon hasarı </w:t>
      </w:r>
      <w:r w:rsidR="00C651A3">
        <w:rPr>
          <w:szCs w:val="24"/>
        </w:rPr>
        <w:t xml:space="preserve">sonrası </w:t>
      </w:r>
      <w:r w:rsidR="006C7CE4">
        <w:rPr>
          <w:szCs w:val="24"/>
        </w:rPr>
        <w:t>LC</w:t>
      </w:r>
      <w:r w:rsidR="00C651A3">
        <w:rPr>
          <w:szCs w:val="24"/>
        </w:rPr>
        <w:t xml:space="preserve"> </w:t>
      </w:r>
      <w:r w:rsidR="001452DD">
        <w:rPr>
          <w:szCs w:val="24"/>
        </w:rPr>
        <w:t>takviyesinin</w:t>
      </w:r>
      <w:r w:rsidR="00C651A3">
        <w:rPr>
          <w:szCs w:val="24"/>
        </w:rPr>
        <w:t xml:space="preserve"> tendonun </w:t>
      </w:r>
      <w:r w:rsidRPr="00ED51F1">
        <w:rPr>
          <w:szCs w:val="24"/>
        </w:rPr>
        <w:t>fonksiyonel iyileşme</w:t>
      </w:r>
      <w:r>
        <w:rPr>
          <w:szCs w:val="24"/>
        </w:rPr>
        <w:t>si üzerinde olumlu etkisi</w:t>
      </w:r>
      <w:r w:rsidRPr="00ED51F1">
        <w:rPr>
          <w:szCs w:val="24"/>
        </w:rPr>
        <w:t xml:space="preserve"> </w:t>
      </w:r>
      <w:r>
        <w:rPr>
          <w:szCs w:val="24"/>
        </w:rPr>
        <w:t xml:space="preserve">olduğunu </w:t>
      </w:r>
      <w:r w:rsidR="00C651A3">
        <w:rPr>
          <w:szCs w:val="24"/>
        </w:rPr>
        <w:t xml:space="preserve">ispatlamaktadır. </w:t>
      </w:r>
    </w:p>
    <w:p w:rsidR="008D0915" w:rsidRDefault="008D0915" w:rsidP="008074F0">
      <w:pPr>
        <w:spacing w:after="120"/>
        <w:rPr>
          <w:szCs w:val="24"/>
        </w:rPr>
      </w:pPr>
      <w:r w:rsidRPr="00775C04">
        <w:rPr>
          <w:szCs w:val="24"/>
        </w:rPr>
        <w:t>Kronik tendon patolojilerinin etiyolojisinde dejene</w:t>
      </w:r>
      <w:r w:rsidR="00AD701F">
        <w:rPr>
          <w:szCs w:val="24"/>
        </w:rPr>
        <w:t>rat</w:t>
      </w:r>
      <w:r w:rsidRPr="00775C04">
        <w:rPr>
          <w:szCs w:val="24"/>
        </w:rPr>
        <w:t>if</w:t>
      </w:r>
      <w:r>
        <w:rPr>
          <w:szCs w:val="24"/>
        </w:rPr>
        <w:t xml:space="preserve"> süreçler etkili ik</w:t>
      </w:r>
      <w:r w:rsidRPr="00775C04">
        <w:rPr>
          <w:szCs w:val="24"/>
        </w:rPr>
        <w:t>en akut tendon patolojiler</w:t>
      </w:r>
      <w:r>
        <w:rPr>
          <w:szCs w:val="24"/>
        </w:rPr>
        <w:t>ind</w:t>
      </w:r>
      <w:r w:rsidRPr="00775C04">
        <w:rPr>
          <w:szCs w:val="24"/>
        </w:rPr>
        <w:t xml:space="preserve">e </w:t>
      </w:r>
      <w:r>
        <w:rPr>
          <w:szCs w:val="24"/>
        </w:rPr>
        <w:t xml:space="preserve">asıl neden </w:t>
      </w:r>
      <w:r w:rsidRPr="00775C04">
        <w:rPr>
          <w:szCs w:val="24"/>
        </w:rPr>
        <w:t>daha çok enflamasyon olabilir (</w:t>
      </w:r>
      <w:r w:rsidRPr="00977A8C">
        <w:rPr>
          <w:rFonts w:cs="Times New Roman"/>
          <w:szCs w:val="24"/>
        </w:rPr>
        <w:t>Yang</w:t>
      </w:r>
      <w:r>
        <w:rPr>
          <w:szCs w:val="24"/>
        </w:rPr>
        <w:t xml:space="preserve"> ve diğerleri, 2013). </w:t>
      </w:r>
      <w:r w:rsidRPr="00F04886">
        <w:rPr>
          <w:szCs w:val="24"/>
        </w:rPr>
        <w:t xml:space="preserve">Tendonun </w:t>
      </w:r>
      <w:r>
        <w:rPr>
          <w:szCs w:val="24"/>
        </w:rPr>
        <w:t xml:space="preserve">hasar yerinde artmış fibroblastik aktivite, </w:t>
      </w:r>
      <w:r w:rsidRPr="00F04886">
        <w:rPr>
          <w:szCs w:val="24"/>
        </w:rPr>
        <w:t xml:space="preserve">yeni kollajen </w:t>
      </w:r>
      <w:r>
        <w:rPr>
          <w:szCs w:val="24"/>
        </w:rPr>
        <w:t>fibriller</w:t>
      </w:r>
      <w:r w:rsidRPr="00F04886">
        <w:rPr>
          <w:szCs w:val="24"/>
        </w:rPr>
        <w:t xml:space="preserve"> ve</w:t>
      </w:r>
      <w:r>
        <w:rPr>
          <w:szCs w:val="24"/>
        </w:rPr>
        <w:t xml:space="preserve"> </w:t>
      </w:r>
      <w:r w:rsidRPr="00F04886">
        <w:rPr>
          <w:szCs w:val="24"/>
        </w:rPr>
        <w:t>yeni damar yapılarının</w:t>
      </w:r>
      <w:r>
        <w:rPr>
          <w:szCs w:val="24"/>
        </w:rPr>
        <w:t xml:space="preserve"> oluşumu </w:t>
      </w:r>
      <w:r w:rsidRPr="00F04886">
        <w:rPr>
          <w:szCs w:val="24"/>
        </w:rPr>
        <w:t xml:space="preserve">sağlıklı iyileşmenin belirteçlerindendir </w:t>
      </w:r>
      <w:r w:rsidRPr="00F04886">
        <w:rPr>
          <w:rFonts w:cstheme="minorHAnsi"/>
          <w:szCs w:val="24"/>
        </w:rPr>
        <w:t>(</w:t>
      </w:r>
      <w:r w:rsidRPr="00F04886">
        <w:rPr>
          <w:rFonts w:cs="Times New Roman"/>
          <w:color w:val="222222"/>
          <w:szCs w:val="24"/>
          <w:shd w:val="clear" w:color="auto" w:fill="FFFFFF"/>
        </w:rPr>
        <w:t>Voleti</w:t>
      </w:r>
      <w:r w:rsidRPr="00F04886">
        <w:rPr>
          <w:rFonts w:cstheme="minorHAnsi"/>
          <w:szCs w:val="24"/>
        </w:rPr>
        <w:t xml:space="preserve"> ve diğerleri, 2012).</w:t>
      </w:r>
      <w:r w:rsidRPr="005647C5">
        <w:rPr>
          <w:szCs w:val="24"/>
        </w:rPr>
        <w:t xml:space="preserve"> </w:t>
      </w:r>
      <w:r>
        <w:rPr>
          <w:szCs w:val="24"/>
        </w:rPr>
        <w:t>Bu yüzden</w:t>
      </w:r>
      <w:r w:rsidRPr="00775C04">
        <w:rPr>
          <w:szCs w:val="24"/>
        </w:rPr>
        <w:t xml:space="preserve"> çalışmamızda hi</w:t>
      </w:r>
      <w:r>
        <w:rPr>
          <w:szCs w:val="24"/>
        </w:rPr>
        <w:t>stopatolojik inceleme yapılırken tendon hasarı sonrası</w:t>
      </w:r>
      <w:r w:rsidRPr="005647C5">
        <w:rPr>
          <w:szCs w:val="24"/>
        </w:rPr>
        <w:t xml:space="preserve"> </w:t>
      </w:r>
      <w:r w:rsidRPr="00775C04">
        <w:rPr>
          <w:szCs w:val="24"/>
        </w:rPr>
        <w:t>oluşan</w:t>
      </w:r>
      <w:r>
        <w:rPr>
          <w:szCs w:val="24"/>
        </w:rPr>
        <w:t xml:space="preserve"> enflamasyona karşı </w:t>
      </w:r>
      <w:r w:rsidR="006C7CE4">
        <w:rPr>
          <w:szCs w:val="24"/>
        </w:rPr>
        <w:t>LC</w:t>
      </w:r>
      <w:r>
        <w:rPr>
          <w:szCs w:val="24"/>
        </w:rPr>
        <w:t>’</w:t>
      </w:r>
      <w:r w:rsidR="007E6D1E">
        <w:rPr>
          <w:szCs w:val="24"/>
        </w:rPr>
        <w:t>n</w:t>
      </w:r>
      <w:r>
        <w:rPr>
          <w:szCs w:val="24"/>
        </w:rPr>
        <w:t>in etkisini</w:t>
      </w:r>
      <w:r w:rsidRPr="00775C04">
        <w:rPr>
          <w:szCs w:val="24"/>
        </w:rPr>
        <w:t xml:space="preserve"> değerlendirmek için</w:t>
      </w:r>
      <w:r w:rsidR="00C11019">
        <w:rPr>
          <w:szCs w:val="24"/>
        </w:rPr>
        <w:t xml:space="preserve"> tendondaki</w:t>
      </w:r>
      <w:r w:rsidRPr="00775C04">
        <w:rPr>
          <w:szCs w:val="24"/>
        </w:rPr>
        <w:t xml:space="preserve"> e</w:t>
      </w:r>
      <w:r>
        <w:rPr>
          <w:szCs w:val="24"/>
        </w:rPr>
        <w:t xml:space="preserve">nflamatuar değişiklikler ile </w:t>
      </w:r>
      <w:r w:rsidRPr="001523B0">
        <w:rPr>
          <w:szCs w:val="24"/>
        </w:rPr>
        <w:t xml:space="preserve">yapısal iyileşmeyi </w:t>
      </w:r>
      <w:r>
        <w:rPr>
          <w:szCs w:val="24"/>
        </w:rPr>
        <w:t xml:space="preserve">gösteren </w:t>
      </w:r>
      <w:r w:rsidRPr="001523B0">
        <w:rPr>
          <w:szCs w:val="24"/>
        </w:rPr>
        <w:t>neovaskülarizasyon</w:t>
      </w:r>
      <w:r>
        <w:rPr>
          <w:szCs w:val="24"/>
        </w:rPr>
        <w:t xml:space="preserve">, </w:t>
      </w:r>
      <w:r w:rsidRPr="001523B0">
        <w:rPr>
          <w:szCs w:val="24"/>
        </w:rPr>
        <w:t>fibroblastik aktivite</w:t>
      </w:r>
      <w:r>
        <w:rPr>
          <w:szCs w:val="24"/>
        </w:rPr>
        <w:t>,</w:t>
      </w:r>
      <w:r w:rsidRPr="001523B0">
        <w:rPr>
          <w:szCs w:val="24"/>
        </w:rPr>
        <w:t xml:space="preserve"> kollajen fibril dizilimi ve </w:t>
      </w:r>
      <w:r>
        <w:rPr>
          <w:szCs w:val="24"/>
        </w:rPr>
        <w:t xml:space="preserve">kalsifikasyon </w:t>
      </w:r>
      <w:r w:rsidRPr="001523B0">
        <w:rPr>
          <w:szCs w:val="24"/>
        </w:rPr>
        <w:t>parametreler</w:t>
      </w:r>
      <w:r>
        <w:rPr>
          <w:szCs w:val="24"/>
        </w:rPr>
        <w:t xml:space="preserve">i </w:t>
      </w:r>
      <w:r w:rsidR="008074F0">
        <w:rPr>
          <w:szCs w:val="24"/>
        </w:rPr>
        <w:t xml:space="preserve">incelenmiştir. </w:t>
      </w:r>
      <w:r w:rsidRPr="00BE2BBA">
        <w:rPr>
          <w:szCs w:val="24"/>
        </w:rPr>
        <w:t>Çalışmada</w:t>
      </w:r>
      <w:r>
        <w:rPr>
          <w:szCs w:val="24"/>
        </w:rPr>
        <w:t xml:space="preserve"> </w:t>
      </w:r>
      <w:r w:rsidRPr="00BE2BBA">
        <w:rPr>
          <w:szCs w:val="24"/>
        </w:rPr>
        <w:t>histopatolojik p</w:t>
      </w:r>
      <w:r w:rsidR="00394D44">
        <w:rPr>
          <w:szCs w:val="24"/>
        </w:rPr>
        <w:t>arametreler subjektif olarak</w:t>
      </w:r>
      <w:r>
        <w:rPr>
          <w:szCs w:val="24"/>
        </w:rPr>
        <w:t xml:space="preserve"> </w:t>
      </w:r>
      <w:r w:rsidRPr="00BE2BBA">
        <w:rPr>
          <w:szCs w:val="24"/>
        </w:rPr>
        <w:t xml:space="preserve">kör olarak tek uzman patolog tarafından </w:t>
      </w:r>
      <w:r w:rsidR="00394D44">
        <w:rPr>
          <w:szCs w:val="24"/>
        </w:rPr>
        <w:t>değerlendirilmiştir</w:t>
      </w:r>
      <w:r w:rsidRPr="00BE2BBA">
        <w:rPr>
          <w:szCs w:val="24"/>
        </w:rPr>
        <w:t>.</w:t>
      </w:r>
    </w:p>
    <w:p w:rsidR="008D0915" w:rsidRDefault="008D0915" w:rsidP="008074F0">
      <w:pPr>
        <w:spacing w:after="120"/>
        <w:rPr>
          <w:szCs w:val="24"/>
        </w:rPr>
      </w:pPr>
      <w:r w:rsidRPr="000646F8">
        <w:rPr>
          <w:szCs w:val="24"/>
        </w:rPr>
        <w:t xml:space="preserve">Kuşçu (2021) </w:t>
      </w:r>
      <w:r>
        <w:rPr>
          <w:szCs w:val="24"/>
        </w:rPr>
        <w:t xml:space="preserve">aşil </w:t>
      </w:r>
      <w:r w:rsidRPr="000646F8">
        <w:rPr>
          <w:szCs w:val="24"/>
        </w:rPr>
        <w:t xml:space="preserve">tendon tamiri sonrası </w:t>
      </w:r>
      <w:r w:rsidR="006C7CE4">
        <w:rPr>
          <w:szCs w:val="24"/>
        </w:rPr>
        <w:t>LC</w:t>
      </w:r>
      <w:r>
        <w:rPr>
          <w:szCs w:val="24"/>
        </w:rPr>
        <w:t>’</w:t>
      </w:r>
      <w:r w:rsidR="008B0ED7">
        <w:rPr>
          <w:szCs w:val="24"/>
        </w:rPr>
        <w:t>n</w:t>
      </w:r>
      <w:r>
        <w:rPr>
          <w:szCs w:val="24"/>
        </w:rPr>
        <w:t>in</w:t>
      </w:r>
      <w:r w:rsidRPr="000646F8">
        <w:rPr>
          <w:szCs w:val="24"/>
        </w:rPr>
        <w:t xml:space="preserve"> </w:t>
      </w:r>
      <w:r>
        <w:rPr>
          <w:szCs w:val="24"/>
        </w:rPr>
        <w:t>iyileşme üzerine etkisini</w:t>
      </w:r>
      <w:r w:rsidRPr="00746B3E">
        <w:rPr>
          <w:szCs w:val="24"/>
        </w:rPr>
        <w:t xml:space="preserve"> </w:t>
      </w:r>
      <w:r w:rsidRPr="000646F8">
        <w:rPr>
          <w:szCs w:val="24"/>
        </w:rPr>
        <w:t>histopatolojik</w:t>
      </w:r>
      <w:r>
        <w:rPr>
          <w:szCs w:val="24"/>
        </w:rPr>
        <w:t xml:space="preserve"> olarak değerlendirdiği deneysel</w:t>
      </w:r>
      <w:r w:rsidRPr="000646F8">
        <w:rPr>
          <w:szCs w:val="24"/>
        </w:rPr>
        <w:t xml:space="preserve"> çalışma</w:t>
      </w:r>
      <w:r w:rsidR="008074F0">
        <w:rPr>
          <w:szCs w:val="24"/>
        </w:rPr>
        <w:t>sın</w:t>
      </w:r>
      <w:r w:rsidRPr="000646F8">
        <w:rPr>
          <w:szCs w:val="24"/>
        </w:rPr>
        <w:t>da</w:t>
      </w:r>
      <w:r>
        <w:rPr>
          <w:szCs w:val="24"/>
        </w:rPr>
        <w:t>, kontrol g</w:t>
      </w:r>
      <w:r w:rsidRPr="000646F8">
        <w:rPr>
          <w:szCs w:val="24"/>
        </w:rPr>
        <w:t xml:space="preserve">rubu, </w:t>
      </w:r>
      <w:r>
        <w:rPr>
          <w:szCs w:val="24"/>
        </w:rPr>
        <w:t xml:space="preserve">hasta grubu, </w:t>
      </w:r>
      <w:r w:rsidRPr="000646F8">
        <w:rPr>
          <w:szCs w:val="24"/>
        </w:rPr>
        <w:t>tendon tamiri sonrası seru</w:t>
      </w:r>
      <w:r>
        <w:rPr>
          <w:szCs w:val="24"/>
        </w:rPr>
        <w:t>m fizyolojik verilen grup</w:t>
      </w:r>
      <w:r w:rsidR="008074F0">
        <w:rPr>
          <w:szCs w:val="24"/>
        </w:rPr>
        <w:t>lar</w:t>
      </w:r>
      <w:r>
        <w:rPr>
          <w:szCs w:val="24"/>
        </w:rPr>
        <w:t xml:space="preserve"> ile tamir sonrası</w:t>
      </w:r>
      <w:r w:rsidRPr="0064763E">
        <w:rPr>
          <w:szCs w:val="24"/>
        </w:rPr>
        <w:t xml:space="preserve"> </w:t>
      </w:r>
      <w:r w:rsidR="006C7CE4">
        <w:rPr>
          <w:szCs w:val="24"/>
        </w:rPr>
        <w:t>LC</w:t>
      </w:r>
      <w:r w:rsidR="008074F0">
        <w:rPr>
          <w:szCs w:val="24"/>
        </w:rPr>
        <w:t xml:space="preserve"> verilen grup</w:t>
      </w:r>
      <w:r w:rsidR="000639A5">
        <w:rPr>
          <w:szCs w:val="24"/>
        </w:rPr>
        <w:t>lar</w:t>
      </w:r>
      <w:r>
        <w:rPr>
          <w:szCs w:val="24"/>
        </w:rPr>
        <w:t xml:space="preserve"> </w:t>
      </w:r>
      <w:r w:rsidRPr="000646F8">
        <w:rPr>
          <w:szCs w:val="24"/>
        </w:rPr>
        <w:t xml:space="preserve">arasında </w:t>
      </w:r>
      <w:r>
        <w:rPr>
          <w:szCs w:val="24"/>
        </w:rPr>
        <w:t>enflamasyon</w:t>
      </w:r>
      <w:r w:rsidR="00DB35AC">
        <w:rPr>
          <w:szCs w:val="24"/>
        </w:rPr>
        <w:t xml:space="preserve"> </w:t>
      </w:r>
      <w:r w:rsidR="00DB35AC">
        <w:t>(p=0,687)</w:t>
      </w:r>
      <w:r>
        <w:rPr>
          <w:szCs w:val="24"/>
        </w:rPr>
        <w:t xml:space="preserve">, </w:t>
      </w:r>
      <w:r w:rsidR="00DB35AC">
        <w:rPr>
          <w:szCs w:val="24"/>
        </w:rPr>
        <w:t xml:space="preserve">neovaskülarizasyon </w:t>
      </w:r>
      <w:r w:rsidR="00DB35AC">
        <w:t xml:space="preserve">(p=0,409), </w:t>
      </w:r>
      <w:r w:rsidR="00DB35AC">
        <w:rPr>
          <w:szCs w:val="24"/>
        </w:rPr>
        <w:t xml:space="preserve">fibroblastik </w:t>
      </w:r>
      <w:r>
        <w:rPr>
          <w:szCs w:val="24"/>
        </w:rPr>
        <w:t xml:space="preserve">aktivite </w:t>
      </w:r>
      <w:r w:rsidR="00DB35AC">
        <w:t xml:space="preserve">(p=0,389), </w:t>
      </w:r>
      <w:r w:rsidRPr="00F6511E">
        <w:rPr>
          <w:szCs w:val="24"/>
        </w:rPr>
        <w:t>parametreleri</w:t>
      </w:r>
      <w:r>
        <w:rPr>
          <w:szCs w:val="24"/>
        </w:rPr>
        <w:t>nde istatistiksel olarak</w:t>
      </w:r>
      <w:r w:rsidRPr="00F6511E">
        <w:rPr>
          <w:szCs w:val="24"/>
        </w:rPr>
        <w:t xml:space="preserve"> anlamlı bir fark olmadığı</w:t>
      </w:r>
      <w:r>
        <w:rPr>
          <w:szCs w:val="24"/>
        </w:rPr>
        <w:t>nı tespit et</w:t>
      </w:r>
      <w:r w:rsidRPr="00F6511E">
        <w:rPr>
          <w:szCs w:val="24"/>
        </w:rPr>
        <w:t>miştir.</w:t>
      </w:r>
      <w:r w:rsidR="00BE294B" w:rsidRPr="00BE294B">
        <w:t xml:space="preserve"> </w:t>
      </w:r>
      <w:r w:rsidR="00BE294B">
        <w:t xml:space="preserve">Dolayısıyla </w:t>
      </w:r>
      <w:r w:rsidR="006C7CE4">
        <w:t>LC</w:t>
      </w:r>
      <w:r w:rsidR="00BE294B">
        <w:t>’</w:t>
      </w:r>
      <w:r w:rsidR="0000486A">
        <w:t>n</w:t>
      </w:r>
      <w:r w:rsidR="00BE294B">
        <w:t xml:space="preserve">in </w:t>
      </w:r>
      <w:r w:rsidR="0000486A">
        <w:t>tendon iyileşmesi üzerini</w:t>
      </w:r>
      <w:r w:rsidR="00BE294B">
        <w:t xml:space="preserve"> arttırıcı bir etkisi olmadı</w:t>
      </w:r>
      <w:r w:rsidR="008B0ED7">
        <w:t>ğını ancak herhangi bir olumsuz tesir</w:t>
      </w:r>
      <w:r w:rsidR="000639A5">
        <w:t xml:space="preserve"> de göstermediğini belirtmiştir. </w:t>
      </w:r>
      <w:r w:rsidR="005B008D">
        <w:t xml:space="preserve">Çalışmamızın verileri </w:t>
      </w:r>
      <w:r w:rsidR="00A41060">
        <w:t>ise</w:t>
      </w:r>
      <w:r w:rsidR="005B008D">
        <w:t xml:space="preserve"> </w:t>
      </w:r>
      <w:r w:rsidR="00A41060">
        <w:t xml:space="preserve">bu araştırmayla farklı olarak </w:t>
      </w:r>
      <w:r w:rsidR="006C7CE4">
        <w:t>LC</w:t>
      </w:r>
      <w:r w:rsidR="00A41060">
        <w:t>’</w:t>
      </w:r>
      <w:r w:rsidR="008B0ED7">
        <w:t>n</w:t>
      </w:r>
      <w:r w:rsidR="00A41060">
        <w:t>in</w:t>
      </w:r>
      <w:r w:rsidR="005B008D">
        <w:t xml:space="preserve"> </w:t>
      </w:r>
      <w:r w:rsidR="00A41060">
        <w:t xml:space="preserve">tendonun </w:t>
      </w:r>
      <w:r w:rsidR="005B008D">
        <w:rPr>
          <w:szCs w:val="24"/>
        </w:rPr>
        <w:t xml:space="preserve">neovaskülarizasyon </w:t>
      </w:r>
      <w:r w:rsidR="005B008D">
        <w:t xml:space="preserve">ve </w:t>
      </w:r>
      <w:r w:rsidR="005B008D">
        <w:rPr>
          <w:szCs w:val="24"/>
        </w:rPr>
        <w:t xml:space="preserve">fibroblastik aktivite </w:t>
      </w:r>
      <w:r w:rsidR="005B008D" w:rsidRPr="00F6511E">
        <w:rPr>
          <w:szCs w:val="24"/>
        </w:rPr>
        <w:t>parametreleri</w:t>
      </w:r>
      <w:r w:rsidR="005B008D">
        <w:rPr>
          <w:szCs w:val="24"/>
        </w:rPr>
        <w:t>nde</w:t>
      </w:r>
      <w:r w:rsidR="005B008D" w:rsidRPr="005B008D">
        <w:t xml:space="preserve"> </w:t>
      </w:r>
      <w:r w:rsidR="005B008D">
        <w:t>artışa neden ol</w:t>
      </w:r>
      <w:r w:rsidR="00A41060">
        <w:t>duğunu göstermiştir</w:t>
      </w:r>
      <w:r w:rsidR="005B008D">
        <w:t>.</w:t>
      </w:r>
    </w:p>
    <w:p w:rsidR="008D0915" w:rsidRDefault="00D275B2" w:rsidP="00C36607">
      <w:pPr>
        <w:spacing w:after="120"/>
        <w:ind w:firstLine="0"/>
        <w:rPr>
          <w:szCs w:val="24"/>
        </w:rPr>
      </w:pPr>
      <w:r>
        <w:rPr>
          <w:szCs w:val="24"/>
        </w:rPr>
        <w:t xml:space="preserve">         </w:t>
      </w:r>
      <w:r w:rsidR="008D0915">
        <w:rPr>
          <w:szCs w:val="24"/>
        </w:rPr>
        <w:t>Çalışm</w:t>
      </w:r>
      <w:r w:rsidR="00BE294B">
        <w:rPr>
          <w:szCs w:val="24"/>
        </w:rPr>
        <w:t>amızın histopatolojik verilerine</w:t>
      </w:r>
      <w:r w:rsidR="008D0915">
        <w:rPr>
          <w:szCs w:val="24"/>
        </w:rPr>
        <w:t xml:space="preserve"> göre </w:t>
      </w:r>
      <w:r w:rsidR="008D0915" w:rsidRPr="00375DB4">
        <w:rPr>
          <w:szCs w:val="24"/>
        </w:rPr>
        <w:t>kontrol grubu</w:t>
      </w:r>
      <w:r w:rsidR="008D0915">
        <w:rPr>
          <w:szCs w:val="24"/>
        </w:rPr>
        <w:t xml:space="preserve"> ile hasta grubu, Pre-LC grubu ve Post-LC grupları arasında enflamasyon parametresi istatistiksel olarak anlamlı farklı idi</w:t>
      </w:r>
      <w:r w:rsidR="008D0915" w:rsidRPr="001D66D0">
        <w:rPr>
          <w:szCs w:val="24"/>
        </w:rPr>
        <w:t xml:space="preserve"> </w:t>
      </w:r>
      <w:r w:rsidR="008D0915">
        <w:rPr>
          <w:szCs w:val="24"/>
        </w:rPr>
        <w:t>(p&lt;</w:t>
      </w:r>
      <w:r w:rsidR="008D0915" w:rsidRPr="00BF1F87">
        <w:rPr>
          <w:szCs w:val="24"/>
        </w:rPr>
        <w:t xml:space="preserve">0,05). </w:t>
      </w:r>
      <w:r w:rsidR="008D0915">
        <w:rPr>
          <w:szCs w:val="24"/>
        </w:rPr>
        <w:t xml:space="preserve">Bu sonuç hasar modelinin </w:t>
      </w:r>
      <w:r w:rsidR="00E20912">
        <w:rPr>
          <w:szCs w:val="24"/>
        </w:rPr>
        <w:t>tendond</w:t>
      </w:r>
      <w:r w:rsidR="00BE294B">
        <w:rPr>
          <w:szCs w:val="24"/>
        </w:rPr>
        <w:t xml:space="preserve">a </w:t>
      </w:r>
      <w:r w:rsidR="008D0915">
        <w:rPr>
          <w:szCs w:val="24"/>
        </w:rPr>
        <w:t>enflamasyona neden olduğunu göstermektedir.</w:t>
      </w:r>
      <w:r w:rsidR="008D0915" w:rsidRPr="00F93B44">
        <w:rPr>
          <w:szCs w:val="24"/>
        </w:rPr>
        <w:t xml:space="preserve"> </w:t>
      </w:r>
      <w:r w:rsidR="008D0915" w:rsidRPr="00602D4F">
        <w:rPr>
          <w:szCs w:val="24"/>
        </w:rPr>
        <w:t>P</w:t>
      </w:r>
      <w:r w:rsidR="008D0915">
        <w:rPr>
          <w:szCs w:val="24"/>
        </w:rPr>
        <w:t>re-LC grubu ve Post-LC grubunun</w:t>
      </w:r>
      <w:r w:rsidR="008D0915" w:rsidRPr="003754AA">
        <w:rPr>
          <w:szCs w:val="24"/>
        </w:rPr>
        <w:t xml:space="preserve"> </w:t>
      </w:r>
      <w:r w:rsidR="00375DB4">
        <w:rPr>
          <w:szCs w:val="24"/>
        </w:rPr>
        <w:t xml:space="preserve">enflamasyon skorunun, </w:t>
      </w:r>
      <w:r w:rsidR="008D0915">
        <w:rPr>
          <w:szCs w:val="24"/>
        </w:rPr>
        <w:t>hasta grubundan</w:t>
      </w:r>
      <w:r w:rsidR="008D0915" w:rsidRPr="00602D4F">
        <w:rPr>
          <w:szCs w:val="24"/>
        </w:rPr>
        <w:t xml:space="preserve"> </w:t>
      </w:r>
      <w:r w:rsidR="009A51C9">
        <w:rPr>
          <w:szCs w:val="24"/>
        </w:rPr>
        <w:t xml:space="preserve">daha </w:t>
      </w:r>
      <w:r w:rsidR="00A41060">
        <w:rPr>
          <w:szCs w:val="24"/>
        </w:rPr>
        <w:t xml:space="preserve">az </w:t>
      </w:r>
      <w:r w:rsidR="009A51C9">
        <w:rPr>
          <w:szCs w:val="24"/>
        </w:rPr>
        <w:t xml:space="preserve">olmasına rağmen </w:t>
      </w:r>
      <w:r w:rsidR="008D0915" w:rsidRPr="00602D4F">
        <w:rPr>
          <w:szCs w:val="24"/>
        </w:rPr>
        <w:t xml:space="preserve">istatistiksel olarak </w:t>
      </w:r>
      <w:r w:rsidR="00E20912">
        <w:rPr>
          <w:szCs w:val="24"/>
        </w:rPr>
        <w:t xml:space="preserve">anlamlı </w:t>
      </w:r>
      <w:r w:rsidR="008D0915">
        <w:rPr>
          <w:szCs w:val="24"/>
        </w:rPr>
        <w:t xml:space="preserve">fark olmaması </w:t>
      </w:r>
      <w:r w:rsidR="006C7CE4">
        <w:rPr>
          <w:szCs w:val="24"/>
        </w:rPr>
        <w:t>LC</w:t>
      </w:r>
      <w:r w:rsidR="008D0915" w:rsidRPr="00602D4F">
        <w:rPr>
          <w:szCs w:val="24"/>
        </w:rPr>
        <w:t>’</w:t>
      </w:r>
      <w:r w:rsidR="00E40D9A">
        <w:rPr>
          <w:szCs w:val="24"/>
        </w:rPr>
        <w:t>n</w:t>
      </w:r>
      <w:r w:rsidR="008D0915" w:rsidRPr="00602D4F">
        <w:rPr>
          <w:szCs w:val="24"/>
        </w:rPr>
        <w:t xml:space="preserve">in antienflamatuar </w:t>
      </w:r>
      <w:r w:rsidR="009A51C9">
        <w:rPr>
          <w:szCs w:val="24"/>
        </w:rPr>
        <w:t>etkisini yeteri kadar göstermediğini</w:t>
      </w:r>
      <w:r w:rsidR="008D0915" w:rsidRPr="00602D4F">
        <w:rPr>
          <w:szCs w:val="24"/>
        </w:rPr>
        <w:t xml:space="preserve"> ortaya koymaktadır.</w:t>
      </w:r>
      <w:r w:rsidR="00A41060">
        <w:rPr>
          <w:szCs w:val="24"/>
        </w:rPr>
        <w:t xml:space="preserve"> </w:t>
      </w:r>
      <w:r w:rsidR="00A41060" w:rsidRPr="000646F8">
        <w:rPr>
          <w:szCs w:val="24"/>
        </w:rPr>
        <w:t xml:space="preserve">Kuşçu (2021) </w:t>
      </w:r>
      <w:r w:rsidR="00A41060">
        <w:rPr>
          <w:szCs w:val="24"/>
        </w:rPr>
        <w:t xml:space="preserve">da çalışmasında </w:t>
      </w:r>
      <w:r w:rsidR="008B0ED7">
        <w:rPr>
          <w:szCs w:val="24"/>
        </w:rPr>
        <w:t xml:space="preserve">LC’nin </w:t>
      </w:r>
      <w:r w:rsidR="00A41060">
        <w:rPr>
          <w:szCs w:val="24"/>
        </w:rPr>
        <w:t>enflamasyonu azal</w:t>
      </w:r>
      <w:r w:rsidR="008B0ED7">
        <w:rPr>
          <w:szCs w:val="24"/>
        </w:rPr>
        <w:t>tma</w:t>
      </w:r>
      <w:r w:rsidR="00A41060">
        <w:rPr>
          <w:szCs w:val="24"/>
        </w:rPr>
        <w:t xml:space="preserve">da etkili olmadığı sonucuna </w:t>
      </w:r>
      <w:r w:rsidR="008B0ED7">
        <w:rPr>
          <w:szCs w:val="24"/>
        </w:rPr>
        <w:t xml:space="preserve">varmıştır. </w:t>
      </w:r>
      <w:r w:rsidR="008D0915" w:rsidRPr="00BF1F87">
        <w:rPr>
          <w:szCs w:val="24"/>
        </w:rPr>
        <w:t>Pre-LC grubu ile Post-LC grubu arasında</w:t>
      </w:r>
      <w:r w:rsidR="008D0915">
        <w:rPr>
          <w:szCs w:val="24"/>
        </w:rPr>
        <w:t xml:space="preserve"> ise</w:t>
      </w:r>
      <w:r w:rsidR="008D0915" w:rsidRPr="00BF1F87">
        <w:rPr>
          <w:szCs w:val="24"/>
        </w:rPr>
        <w:t xml:space="preserve"> </w:t>
      </w:r>
      <w:r w:rsidR="008D0915" w:rsidRPr="00BF1F87">
        <w:rPr>
          <w:szCs w:val="24"/>
        </w:rPr>
        <w:lastRenderedPageBreak/>
        <w:t>enflamasyo</w:t>
      </w:r>
      <w:r w:rsidR="008D0915">
        <w:rPr>
          <w:szCs w:val="24"/>
        </w:rPr>
        <w:t>n skoru</w:t>
      </w:r>
      <w:r w:rsidR="008D0915" w:rsidRPr="00BF1F87">
        <w:rPr>
          <w:szCs w:val="24"/>
        </w:rPr>
        <w:t xml:space="preserve"> </w:t>
      </w:r>
      <w:r w:rsidR="008D0915">
        <w:rPr>
          <w:szCs w:val="24"/>
        </w:rPr>
        <w:t>istatistiksel olarak anlamlı farklı değildir (p&gt;</w:t>
      </w:r>
      <w:r w:rsidR="008D0915" w:rsidRPr="00BF1F87">
        <w:rPr>
          <w:szCs w:val="24"/>
        </w:rPr>
        <w:t xml:space="preserve">0,05). </w:t>
      </w:r>
      <w:r w:rsidR="008B0ED7">
        <w:rPr>
          <w:szCs w:val="24"/>
        </w:rPr>
        <w:t xml:space="preserve">Bu sonuç </w:t>
      </w:r>
      <w:r w:rsidR="006C7CE4">
        <w:rPr>
          <w:szCs w:val="24"/>
        </w:rPr>
        <w:t>LC</w:t>
      </w:r>
      <w:r w:rsidR="008D0915" w:rsidRPr="00BF1F87">
        <w:rPr>
          <w:szCs w:val="24"/>
        </w:rPr>
        <w:t>’</w:t>
      </w:r>
      <w:r w:rsidR="008B0ED7">
        <w:rPr>
          <w:szCs w:val="24"/>
        </w:rPr>
        <w:t>n</w:t>
      </w:r>
      <w:r w:rsidR="008D0915" w:rsidRPr="00BF1F87">
        <w:rPr>
          <w:szCs w:val="24"/>
        </w:rPr>
        <w:t>in</w:t>
      </w:r>
      <w:r w:rsidR="00A41060">
        <w:rPr>
          <w:szCs w:val="24"/>
        </w:rPr>
        <w:t xml:space="preserve"> önceden</w:t>
      </w:r>
      <w:r w:rsidR="007F2337">
        <w:rPr>
          <w:szCs w:val="24"/>
        </w:rPr>
        <w:t xml:space="preserve"> alımının</w:t>
      </w:r>
      <w:r w:rsidR="008D0915" w:rsidRPr="00BF1F87">
        <w:rPr>
          <w:szCs w:val="24"/>
        </w:rPr>
        <w:t xml:space="preserve"> </w:t>
      </w:r>
      <w:r w:rsidR="00375DB4">
        <w:rPr>
          <w:szCs w:val="24"/>
        </w:rPr>
        <w:t>enflamasyon karşı profilaktik</w:t>
      </w:r>
      <w:r w:rsidR="008D0915" w:rsidRPr="00BF1F87">
        <w:rPr>
          <w:szCs w:val="24"/>
        </w:rPr>
        <w:t xml:space="preserve"> </w:t>
      </w:r>
      <w:r w:rsidR="00A41060">
        <w:rPr>
          <w:szCs w:val="24"/>
        </w:rPr>
        <w:t xml:space="preserve">etki sağlamadığını </w:t>
      </w:r>
      <w:r w:rsidR="00375DB4">
        <w:rPr>
          <w:szCs w:val="24"/>
        </w:rPr>
        <w:t xml:space="preserve"> göstermektedir. </w:t>
      </w:r>
    </w:p>
    <w:p w:rsidR="00C160D9" w:rsidRDefault="00B323C4" w:rsidP="00FB1AEA">
      <w:pPr>
        <w:rPr>
          <w:rFonts w:cs="Times New Roman"/>
          <w:szCs w:val="24"/>
        </w:rPr>
      </w:pPr>
      <w:r w:rsidRPr="00CB2383">
        <w:rPr>
          <w:rFonts w:cs="Times New Roman"/>
          <w:szCs w:val="24"/>
        </w:rPr>
        <w:t>Yıldız ve Tura</w:t>
      </w:r>
      <w:r w:rsidR="008B0ED7">
        <w:rPr>
          <w:rFonts w:cs="Times New Roman"/>
          <w:szCs w:val="24"/>
        </w:rPr>
        <w:t>lıoğlu</w:t>
      </w:r>
      <w:r w:rsidRPr="00CB2383">
        <w:rPr>
          <w:rFonts w:cs="Times New Roman"/>
          <w:szCs w:val="24"/>
        </w:rPr>
        <w:t xml:space="preserve"> </w:t>
      </w:r>
      <w:r>
        <w:rPr>
          <w:rFonts w:cs="Times New Roman"/>
          <w:szCs w:val="24"/>
        </w:rPr>
        <w:t>(</w:t>
      </w:r>
      <w:r w:rsidRPr="00CB2383">
        <w:rPr>
          <w:rFonts w:cs="Times New Roman"/>
          <w:szCs w:val="24"/>
        </w:rPr>
        <w:t>2019</w:t>
      </w:r>
      <w:r w:rsidR="008B0ED7">
        <w:rPr>
          <w:rFonts w:cs="Times New Roman"/>
          <w:szCs w:val="24"/>
        </w:rPr>
        <w:t>)</w:t>
      </w:r>
      <w:r>
        <w:rPr>
          <w:rFonts w:cs="Times New Roman"/>
          <w:szCs w:val="24"/>
        </w:rPr>
        <w:t xml:space="preserve"> </w:t>
      </w:r>
      <w:r w:rsidR="002D5B02">
        <w:rPr>
          <w:rFonts w:cs="Times New Roman"/>
          <w:szCs w:val="24"/>
        </w:rPr>
        <w:t>overiektomi yapılan-</w:t>
      </w:r>
      <w:r w:rsidRPr="00CB2383">
        <w:rPr>
          <w:rFonts w:cs="Times New Roman"/>
          <w:szCs w:val="24"/>
        </w:rPr>
        <w:t>yapılmayan</w:t>
      </w:r>
      <w:r w:rsidR="002D5B02">
        <w:rPr>
          <w:rFonts w:cs="Times New Roman"/>
          <w:szCs w:val="24"/>
        </w:rPr>
        <w:t>, tendon tamiri yapılan- yapılmayan</w:t>
      </w:r>
      <w:r w:rsidRPr="00CB2383">
        <w:rPr>
          <w:rFonts w:cs="Times New Roman"/>
          <w:szCs w:val="24"/>
        </w:rPr>
        <w:t xml:space="preserve"> </w:t>
      </w:r>
      <w:r>
        <w:rPr>
          <w:rFonts w:cs="Times New Roman"/>
          <w:szCs w:val="24"/>
        </w:rPr>
        <w:t>sıçanlar</w:t>
      </w:r>
      <w:r w:rsidR="002D5B02">
        <w:rPr>
          <w:rFonts w:cs="Times New Roman"/>
          <w:szCs w:val="24"/>
        </w:rPr>
        <w:t xml:space="preserve">a </w:t>
      </w:r>
      <w:r w:rsidRPr="00CB2383">
        <w:rPr>
          <w:rFonts w:cs="Times New Roman"/>
          <w:szCs w:val="24"/>
        </w:rPr>
        <w:t xml:space="preserve">uygulanan </w:t>
      </w:r>
      <w:r>
        <w:rPr>
          <w:rFonts w:cs="Times New Roman"/>
          <w:szCs w:val="24"/>
        </w:rPr>
        <w:t xml:space="preserve">düşük doz (100mg/kg) ve yüksek doz (200mg/kg) </w:t>
      </w:r>
      <w:r w:rsidR="006C7CE4">
        <w:rPr>
          <w:rFonts w:cs="Times New Roman"/>
          <w:szCs w:val="24"/>
        </w:rPr>
        <w:t>LC</w:t>
      </w:r>
      <w:r>
        <w:rPr>
          <w:rFonts w:cs="Times New Roman"/>
          <w:szCs w:val="24"/>
        </w:rPr>
        <w:t>’</w:t>
      </w:r>
      <w:r w:rsidR="008E5B1B">
        <w:rPr>
          <w:rFonts w:cs="Times New Roman"/>
          <w:szCs w:val="24"/>
        </w:rPr>
        <w:t>n</w:t>
      </w:r>
      <w:r w:rsidRPr="00CB2383">
        <w:rPr>
          <w:rFonts w:cs="Times New Roman"/>
          <w:szCs w:val="24"/>
        </w:rPr>
        <w:t>in tendon</w:t>
      </w:r>
      <w:r>
        <w:rPr>
          <w:rFonts w:cs="Times New Roman"/>
          <w:szCs w:val="24"/>
        </w:rPr>
        <w:t xml:space="preserve"> iyileşmesi</w:t>
      </w:r>
      <w:r w:rsidRPr="00CB2383">
        <w:rPr>
          <w:rFonts w:cs="Times New Roman"/>
          <w:szCs w:val="24"/>
        </w:rPr>
        <w:t xml:space="preserve"> üzerine etkisini</w:t>
      </w:r>
      <w:r>
        <w:rPr>
          <w:rFonts w:cs="Times New Roman"/>
          <w:szCs w:val="24"/>
        </w:rPr>
        <w:t xml:space="preserve"> histopatolojik olarak incelemiştir</w:t>
      </w:r>
      <w:r w:rsidR="00A04B5D">
        <w:rPr>
          <w:rFonts w:cs="Times New Roman"/>
          <w:szCs w:val="24"/>
        </w:rPr>
        <w:t>.</w:t>
      </w:r>
      <w:r w:rsidR="0054518A">
        <w:rPr>
          <w:rFonts w:cs="Times New Roman"/>
          <w:szCs w:val="24"/>
        </w:rPr>
        <w:t xml:space="preserve"> </w:t>
      </w:r>
      <w:r w:rsidR="006C7CE4">
        <w:rPr>
          <w:rFonts w:cs="Times New Roman"/>
          <w:szCs w:val="24"/>
        </w:rPr>
        <w:t>LC</w:t>
      </w:r>
      <w:r w:rsidR="00F02B2D">
        <w:rPr>
          <w:rFonts w:cs="Times New Roman"/>
          <w:szCs w:val="24"/>
        </w:rPr>
        <w:t xml:space="preserve"> uygulanan</w:t>
      </w:r>
      <w:r w:rsidR="0054518A">
        <w:rPr>
          <w:rFonts w:cs="Times New Roman"/>
          <w:szCs w:val="24"/>
        </w:rPr>
        <w:t xml:space="preserve"> gruplar</w:t>
      </w:r>
      <w:r w:rsidR="00F02B2D">
        <w:rPr>
          <w:rFonts w:cs="Times New Roman"/>
          <w:szCs w:val="24"/>
        </w:rPr>
        <w:t xml:space="preserve">da </w:t>
      </w:r>
      <w:r w:rsidR="0054518A">
        <w:rPr>
          <w:rFonts w:cs="Times New Roman"/>
          <w:szCs w:val="24"/>
        </w:rPr>
        <w:t>enflamasyon</w:t>
      </w:r>
      <w:r w:rsidR="00F02B2D">
        <w:rPr>
          <w:rFonts w:cs="Times New Roman"/>
          <w:szCs w:val="24"/>
        </w:rPr>
        <w:t xml:space="preserve"> skorunun anlamlı olarak daha yüksek olduğunu buldukları çalışmalarında bu durumu </w:t>
      </w:r>
      <w:r w:rsidR="006C7CE4">
        <w:rPr>
          <w:rFonts w:cs="Times New Roman"/>
          <w:szCs w:val="24"/>
        </w:rPr>
        <w:t>LC</w:t>
      </w:r>
      <w:r w:rsidR="00F02B2D">
        <w:rPr>
          <w:rFonts w:cs="Times New Roman"/>
          <w:szCs w:val="24"/>
        </w:rPr>
        <w:t>’</w:t>
      </w:r>
      <w:r w:rsidR="008E5B1B">
        <w:rPr>
          <w:rFonts w:cs="Times New Roman"/>
          <w:szCs w:val="24"/>
        </w:rPr>
        <w:t>n</w:t>
      </w:r>
      <w:r w:rsidR="00F02B2D">
        <w:rPr>
          <w:rFonts w:cs="Times New Roman"/>
          <w:szCs w:val="24"/>
        </w:rPr>
        <w:t>in enflamasyon belirteçlerini arttırması</w:t>
      </w:r>
      <w:r w:rsidR="00BD26D8">
        <w:rPr>
          <w:rFonts w:cs="Times New Roman"/>
          <w:szCs w:val="24"/>
        </w:rPr>
        <w:t xml:space="preserve"> </w:t>
      </w:r>
      <w:r w:rsidR="00F02B2D">
        <w:rPr>
          <w:rFonts w:cs="Times New Roman"/>
          <w:szCs w:val="24"/>
        </w:rPr>
        <w:t xml:space="preserve">ile açıklamışlardır. </w:t>
      </w:r>
      <w:r w:rsidR="00AB43BF">
        <w:rPr>
          <w:rFonts w:cs="Times New Roman"/>
          <w:szCs w:val="24"/>
        </w:rPr>
        <w:t xml:space="preserve">Çalışmamızda ise enflamasyon skoru </w:t>
      </w:r>
      <w:r w:rsidR="006C7CE4">
        <w:rPr>
          <w:rFonts w:cs="Times New Roman"/>
          <w:szCs w:val="24"/>
        </w:rPr>
        <w:t>LC</w:t>
      </w:r>
      <w:r w:rsidR="00AB43BF">
        <w:rPr>
          <w:rFonts w:cs="Times New Roman"/>
          <w:szCs w:val="24"/>
        </w:rPr>
        <w:t xml:space="preserve"> uygulanan Pre-LC ve Post-LC gruplarında hasta grubuna göre daha düşük olsa da istatistiksel olarak anlamlı bir fark bulun</w:t>
      </w:r>
      <w:r w:rsidR="00BB2F4A">
        <w:rPr>
          <w:rFonts w:cs="Times New Roman"/>
          <w:szCs w:val="24"/>
        </w:rPr>
        <w:t>a</w:t>
      </w:r>
      <w:r w:rsidR="00AB43BF">
        <w:rPr>
          <w:rFonts w:cs="Times New Roman"/>
          <w:szCs w:val="24"/>
        </w:rPr>
        <w:t>mamıştır</w:t>
      </w:r>
      <w:r w:rsidR="00E674FC">
        <w:rPr>
          <w:rFonts w:cs="Times New Roman"/>
          <w:szCs w:val="24"/>
        </w:rPr>
        <w:t xml:space="preserve"> </w:t>
      </w:r>
      <w:r w:rsidR="00E674FC">
        <w:rPr>
          <w:szCs w:val="24"/>
        </w:rPr>
        <w:t>(p&gt;0,05)</w:t>
      </w:r>
      <w:r w:rsidR="00AB43BF">
        <w:rPr>
          <w:rFonts w:cs="Times New Roman"/>
          <w:szCs w:val="24"/>
        </w:rPr>
        <w:t xml:space="preserve">. </w:t>
      </w:r>
    </w:p>
    <w:p w:rsidR="00BB2F4A" w:rsidRPr="008E5B1B" w:rsidRDefault="009C0B4E" w:rsidP="0060492B">
      <w:pPr>
        <w:rPr>
          <w:rFonts w:cs="Times New Roman"/>
          <w:szCs w:val="24"/>
        </w:rPr>
      </w:pPr>
      <w:r>
        <w:t xml:space="preserve">Tendon iyileşmesi </w:t>
      </w:r>
      <w:r w:rsidR="00964DA3">
        <w:t>sürecinde</w:t>
      </w:r>
      <w:r w:rsidR="00851CAC">
        <w:t xml:space="preserve"> yapılan histolojik incelemelerde görülen yeni </w:t>
      </w:r>
      <w:r w:rsidR="00964DA3">
        <w:t>vasküler yapılar</w:t>
      </w:r>
      <w:r w:rsidR="00851CAC">
        <w:t xml:space="preserve">, kollajen sentezini sağlayan aktif fibroblastlar </w:t>
      </w:r>
      <w:r w:rsidR="00964DA3">
        <w:t>ile aşırı kollajen sentezine</w:t>
      </w:r>
      <w:r w:rsidR="00851CAC">
        <w:t xml:space="preserve"> faaliyetine </w:t>
      </w:r>
      <w:r w:rsidR="00964DA3">
        <w:t xml:space="preserve"> bağlı olarak yer yer görülen kalsifiye alanlar </w:t>
      </w:r>
      <w:r>
        <w:t>sağlıklı</w:t>
      </w:r>
      <w:r w:rsidR="00964DA3">
        <w:t xml:space="preserve"> doku</w:t>
      </w:r>
      <w:r>
        <w:t xml:space="preserve"> iyileşme</w:t>
      </w:r>
      <w:r w:rsidR="00964DA3">
        <w:t xml:space="preserve">sinin </w:t>
      </w:r>
      <w:r>
        <w:t>göstergesidir (</w:t>
      </w:r>
      <w:r w:rsidRPr="004341C0">
        <w:rPr>
          <w:rFonts w:cs="Times New Roman"/>
          <w:szCs w:val="24"/>
        </w:rPr>
        <w:t>Fenwick</w:t>
      </w:r>
      <w:r>
        <w:t xml:space="preserve"> ve diğerleri, 2002).</w:t>
      </w:r>
      <w:r w:rsidR="008E5B1B">
        <w:rPr>
          <w:rFonts w:cs="Times New Roman"/>
          <w:szCs w:val="24"/>
        </w:rPr>
        <w:t xml:space="preserve"> Yıldız ve Turalıoğlu </w:t>
      </w:r>
      <w:r w:rsidR="00851CAC">
        <w:rPr>
          <w:rFonts w:cs="Times New Roman"/>
          <w:szCs w:val="24"/>
        </w:rPr>
        <w:t>(</w:t>
      </w:r>
      <w:r w:rsidR="00851CAC" w:rsidRPr="00CB2383">
        <w:rPr>
          <w:rFonts w:cs="Times New Roman"/>
          <w:szCs w:val="24"/>
        </w:rPr>
        <w:t>2019</w:t>
      </w:r>
      <w:r w:rsidR="008E5B1B">
        <w:rPr>
          <w:rFonts w:cs="Times New Roman"/>
          <w:szCs w:val="24"/>
        </w:rPr>
        <w:t>)</w:t>
      </w:r>
      <w:r w:rsidR="00851CAC">
        <w:rPr>
          <w:rFonts w:cs="Times New Roman"/>
          <w:szCs w:val="24"/>
        </w:rPr>
        <w:t xml:space="preserve"> </w:t>
      </w:r>
      <w:r w:rsidR="00CA7492">
        <w:rPr>
          <w:szCs w:val="24"/>
        </w:rPr>
        <w:t>s</w:t>
      </w:r>
      <w:r w:rsidR="00CA7492" w:rsidRPr="004F6682">
        <w:rPr>
          <w:szCs w:val="24"/>
        </w:rPr>
        <w:t xml:space="preserve">ağlam kontrol grubu ile tendon tamiri sonrası yüksek ve düşük doz karnitin uyguladıkları gruplar </w:t>
      </w:r>
      <w:r w:rsidR="00CA7492" w:rsidRPr="0096426E">
        <w:rPr>
          <w:szCs w:val="24"/>
        </w:rPr>
        <w:t xml:space="preserve">arasında </w:t>
      </w:r>
      <w:r w:rsidR="00CA7492" w:rsidRPr="0096426E">
        <w:rPr>
          <w:rFonts w:cs="Times New Roman"/>
          <w:szCs w:val="24"/>
        </w:rPr>
        <w:t>neovaskülarizasyon ve fibroblastik aktivite</w:t>
      </w:r>
      <w:r w:rsidR="008F7F67">
        <w:rPr>
          <w:rFonts w:cs="Times New Roman"/>
          <w:szCs w:val="24"/>
        </w:rPr>
        <w:t xml:space="preserve"> ve </w:t>
      </w:r>
      <w:r w:rsidR="008F7F67">
        <w:t>kartilajinöz metaplazi</w:t>
      </w:r>
      <w:r w:rsidR="00CA7492" w:rsidRPr="0096426E">
        <w:rPr>
          <w:rFonts w:cs="Times New Roman"/>
          <w:szCs w:val="24"/>
        </w:rPr>
        <w:t xml:space="preserve"> skorlarının </w:t>
      </w:r>
      <w:r w:rsidR="00CA7492" w:rsidRPr="0096426E">
        <w:rPr>
          <w:szCs w:val="24"/>
        </w:rPr>
        <w:t xml:space="preserve">istatistiksel olarak daha fazla olduğunu </w:t>
      </w:r>
      <w:r w:rsidR="00CA7492">
        <w:rPr>
          <w:szCs w:val="24"/>
        </w:rPr>
        <w:t>saptamışlardır</w:t>
      </w:r>
      <w:r w:rsidR="00E145DA">
        <w:rPr>
          <w:szCs w:val="24"/>
        </w:rPr>
        <w:t xml:space="preserve"> (p&lt;0,05)</w:t>
      </w:r>
      <w:r w:rsidR="00CA7492">
        <w:rPr>
          <w:szCs w:val="24"/>
        </w:rPr>
        <w:t>.</w:t>
      </w:r>
      <w:r w:rsidR="00E145DA">
        <w:rPr>
          <w:szCs w:val="24"/>
        </w:rPr>
        <w:t xml:space="preserve"> </w:t>
      </w:r>
      <w:r w:rsidR="00851CAC">
        <w:rPr>
          <w:rFonts w:cs="Times New Roman"/>
          <w:szCs w:val="24"/>
        </w:rPr>
        <w:t>Ç</w:t>
      </w:r>
      <w:r w:rsidR="005C2C12">
        <w:rPr>
          <w:rFonts w:cs="Times New Roman"/>
          <w:szCs w:val="24"/>
        </w:rPr>
        <w:t>a</w:t>
      </w:r>
      <w:r w:rsidR="00A82F4A">
        <w:rPr>
          <w:rFonts w:cs="Times New Roman"/>
          <w:szCs w:val="24"/>
        </w:rPr>
        <w:t xml:space="preserve">lışmamızda da </w:t>
      </w:r>
      <w:r w:rsidR="00C160D9">
        <w:rPr>
          <w:rFonts w:cs="Times New Roman"/>
          <w:szCs w:val="24"/>
        </w:rPr>
        <w:t>Pre-LC ve Post-LC gruplarının neovaskülarizasyon skoru kontrol grubuna göre a</w:t>
      </w:r>
      <w:r w:rsidR="005C2C12">
        <w:rPr>
          <w:rFonts w:cs="Times New Roman"/>
          <w:szCs w:val="24"/>
        </w:rPr>
        <w:t xml:space="preserve">nlamlı olarak yüksek bulundu </w:t>
      </w:r>
      <w:r w:rsidR="00C160D9">
        <w:rPr>
          <w:rFonts w:cs="Times New Roman"/>
          <w:szCs w:val="24"/>
        </w:rPr>
        <w:t xml:space="preserve">(p&lt;0,05). </w:t>
      </w:r>
      <w:r w:rsidR="00A82F4A">
        <w:rPr>
          <w:rFonts w:cs="Times New Roman"/>
          <w:szCs w:val="24"/>
        </w:rPr>
        <w:t xml:space="preserve">Ek olarak </w:t>
      </w:r>
      <w:r w:rsidR="00C160D9">
        <w:rPr>
          <w:rFonts w:cs="Times New Roman"/>
          <w:szCs w:val="24"/>
        </w:rPr>
        <w:t>Post-LC grubunun neovaskülarizasyon skoru hasta grubundan anlamlı olarak daha yüksek</w:t>
      </w:r>
      <w:r w:rsidR="00E145DA">
        <w:rPr>
          <w:rFonts w:cs="Times New Roman"/>
          <w:szCs w:val="24"/>
        </w:rPr>
        <w:t xml:space="preserve"> tespit edildi</w:t>
      </w:r>
      <w:r w:rsidR="008F7F67">
        <w:rPr>
          <w:rFonts w:cs="Times New Roman"/>
          <w:szCs w:val="24"/>
        </w:rPr>
        <w:t xml:space="preserve"> (p&lt;0,05).</w:t>
      </w:r>
      <w:r w:rsidR="00E145DA">
        <w:rPr>
          <w:rFonts w:cs="Times New Roman"/>
          <w:szCs w:val="24"/>
        </w:rPr>
        <w:t xml:space="preserve"> </w:t>
      </w:r>
      <w:r w:rsidR="00C160D9">
        <w:rPr>
          <w:rFonts w:cs="Times New Roman"/>
          <w:szCs w:val="24"/>
        </w:rPr>
        <w:t>Bu</w:t>
      </w:r>
      <w:r w:rsidR="00CA7492">
        <w:rPr>
          <w:rFonts w:cs="Times New Roman"/>
          <w:szCs w:val="24"/>
        </w:rPr>
        <w:t xml:space="preserve"> durum</w:t>
      </w:r>
      <w:r w:rsidR="00E145DA">
        <w:rPr>
          <w:rFonts w:cs="Times New Roman"/>
          <w:szCs w:val="24"/>
        </w:rPr>
        <w:t xml:space="preserve">, </w:t>
      </w:r>
      <w:r w:rsidR="00A82F4A">
        <w:rPr>
          <w:rFonts w:cs="Times New Roman"/>
          <w:szCs w:val="24"/>
        </w:rPr>
        <w:t>LC</w:t>
      </w:r>
      <w:r>
        <w:rPr>
          <w:rFonts w:cs="Times New Roman"/>
          <w:szCs w:val="24"/>
        </w:rPr>
        <w:t>’in enflamasyon durumunda</w:t>
      </w:r>
      <w:r w:rsidR="00CA7492">
        <w:rPr>
          <w:rFonts w:cs="Times New Roman"/>
          <w:szCs w:val="24"/>
        </w:rPr>
        <w:t xml:space="preserve"> etkisini göstererek</w:t>
      </w:r>
      <w:r>
        <w:rPr>
          <w:rFonts w:cs="Times New Roman"/>
          <w:szCs w:val="24"/>
        </w:rPr>
        <w:t xml:space="preserve"> vaskülarizasyonu arttırdığı</w:t>
      </w:r>
      <w:r w:rsidR="00E145DA">
        <w:rPr>
          <w:rFonts w:cs="Times New Roman"/>
          <w:szCs w:val="24"/>
        </w:rPr>
        <w:t xml:space="preserve"> sonucunu</w:t>
      </w:r>
      <w:r>
        <w:rPr>
          <w:rFonts w:cs="Times New Roman"/>
          <w:szCs w:val="24"/>
        </w:rPr>
        <w:t xml:space="preserve"> ortaya </w:t>
      </w:r>
      <w:r w:rsidR="00A82F4A">
        <w:rPr>
          <w:rFonts w:cs="Times New Roman"/>
          <w:szCs w:val="24"/>
        </w:rPr>
        <w:t xml:space="preserve">koymuştur. </w:t>
      </w:r>
      <w:r w:rsidR="005C2C12" w:rsidRPr="008D71D0">
        <w:rPr>
          <w:szCs w:val="24"/>
        </w:rPr>
        <w:t>A</w:t>
      </w:r>
      <w:r w:rsidR="00A82F4A">
        <w:rPr>
          <w:szCs w:val="24"/>
        </w:rPr>
        <w:t xml:space="preserve">yrıca </w:t>
      </w:r>
      <w:r w:rsidR="009A0121">
        <w:rPr>
          <w:szCs w:val="24"/>
        </w:rPr>
        <w:t>kontol</w:t>
      </w:r>
      <w:r w:rsidR="008D0915" w:rsidRPr="008D71D0">
        <w:rPr>
          <w:szCs w:val="24"/>
        </w:rPr>
        <w:t xml:space="preserve"> grubu ile Pre-LC grubu ve Post-LC grupları arasında </w:t>
      </w:r>
      <w:r w:rsidR="009A0121">
        <w:rPr>
          <w:szCs w:val="24"/>
        </w:rPr>
        <w:t xml:space="preserve">fibroblastik aktivite </w:t>
      </w:r>
      <w:r w:rsidR="008D0915" w:rsidRPr="008D71D0">
        <w:rPr>
          <w:szCs w:val="24"/>
        </w:rPr>
        <w:t>istatistiksel olarak anlamlı fark vardır (p&lt;0,05).</w:t>
      </w:r>
      <w:r w:rsidR="009A0121">
        <w:rPr>
          <w:szCs w:val="24"/>
        </w:rPr>
        <w:t xml:space="preserve"> İlaveten kontrol, Pre-LC ve Post-LC grubu sıçanların tüm tendon kesitlerinde kollajen fibril dizilimi düzenli idi.</w:t>
      </w:r>
      <w:r w:rsidR="008D0915" w:rsidRPr="008D71D0">
        <w:rPr>
          <w:szCs w:val="24"/>
        </w:rPr>
        <w:t xml:space="preserve"> </w:t>
      </w:r>
      <w:r w:rsidR="00BB2F4A">
        <w:rPr>
          <w:szCs w:val="24"/>
        </w:rPr>
        <w:t xml:space="preserve">Bu veriler doğrultusunda </w:t>
      </w:r>
      <w:r w:rsidR="006C7CE4">
        <w:rPr>
          <w:szCs w:val="24"/>
        </w:rPr>
        <w:t>LC</w:t>
      </w:r>
      <w:r w:rsidR="00BB2F4A">
        <w:rPr>
          <w:szCs w:val="24"/>
        </w:rPr>
        <w:t>’</w:t>
      </w:r>
      <w:r w:rsidR="005846E0">
        <w:rPr>
          <w:szCs w:val="24"/>
        </w:rPr>
        <w:t>n</w:t>
      </w:r>
      <w:r w:rsidR="00BB2F4A">
        <w:rPr>
          <w:szCs w:val="24"/>
        </w:rPr>
        <w:t>in</w:t>
      </w:r>
      <w:r w:rsidR="005D657D" w:rsidRPr="008D71D0">
        <w:rPr>
          <w:szCs w:val="24"/>
        </w:rPr>
        <w:t xml:space="preserve"> fi</w:t>
      </w:r>
      <w:r w:rsidR="005D657D">
        <w:rPr>
          <w:szCs w:val="24"/>
        </w:rPr>
        <w:t>broblastik aktiviteyi arttırarak</w:t>
      </w:r>
      <w:r w:rsidR="005D657D" w:rsidRPr="008D71D0">
        <w:rPr>
          <w:szCs w:val="24"/>
        </w:rPr>
        <w:t xml:space="preserve"> </w:t>
      </w:r>
      <w:r w:rsidR="005D657D" w:rsidRPr="008D71D0">
        <w:t xml:space="preserve">kollajen liflerin diziliminin düzenli </w:t>
      </w:r>
      <w:r w:rsidR="00BB2F4A">
        <w:t>organize olmasında</w:t>
      </w:r>
      <w:r w:rsidR="005D657D">
        <w:t xml:space="preserve"> olumlu etki</w:t>
      </w:r>
      <w:r w:rsidR="00BB2F4A">
        <w:t>si olduğunu söyleyebiliriz. İ</w:t>
      </w:r>
      <w:r w:rsidR="00A16416">
        <w:t>leri</w:t>
      </w:r>
      <w:r w:rsidR="00BB2F4A">
        <w:t xml:space="preserve"> </w:t>
      </w:r>
      <w:r w:rsidR="00A16416">
        <w:t xml:space="preserve"> derecede fibroblastik aktivite sebebiyle iyileşme sürecindeki tendonlarda görülen kalsifiye alanların varlığı </w:t>
      </w:r>
      <w:r w:rsidR="00A16416">
        <w:rPr>
          <w:szCs w:val="24"/>
        </w:rPr>
        <w:t xml:space="preserve">Pre-LC ve Post-LC grubu sıçanların tüm tendon kesitlerinde </w:t>
      </w:r>
      <w:r w:rsidR="00A16416">
        <w:t xml:space="preserve"> mevcuttu. Bu sonuç da karnitinin tendon iyileşmesin</w:t>
      </w:r>
      <w:r w:rsidR="00BB2F4A">
        <w:t>d</w:t>
      </w:r>
      <w:r w:rsidR="00A16416">
        <w:t>e etkisi olduğu sonucunu desteklemektedir.</w:t>
      </w:r>
    </w:p>
    <w:p w:rsidR="001408BD" w:rsidRPr="00115BA2" w:rsidRDefault="005D657D" w:rsidP="00115BA2">
      <w:pPr>
        <w:spacing w:after="120"/>
        <w:rPr>
          <w:szCs w:val="24"/>
        </w:rPr>
      </w:pPr>
      <w:r w:rsidRPr="00A41FE3">
        <w:rPr>
          <w:rFonts w:cs="Times New Roman"/>
          <w:szCs w:val="24"/>
        </w:rPr>
        <w:t xml:space="preserve">Elde ettiğimiz </w:t>
      </w:r>
      <w:r w:rsidRPr="00A41FE3">
        <w:rPr>
          <w:szCs w:val="24"/>
        </w:rPr>
        <w:t>bu sonuç</w:t>
      </w:r>
      <w:r>
        <w:rPr>
          <w:szCs w:val="24"/>
        </w:rPr>
        <w:t>lar</w:t>
      </w:r>
      <w:r w:rsidRPr="00A41FE3">
        <w:rPr>
          <w:szCs w:val="24"/>
        </w:rPr>
        <w:t>,</w:t>
      </w:r>
      <w:r w:rsidRPr="00A41FE3">
        <w:rPr>
          <w:rFonts w:cs="Times New Roman"/>
          <w:szCs w:val="24"/>
        </w:rPr>
        <w:t xml:space="preserve"> Yıldız ve Turalı</w:t>
      </w:r>
      <w:r w:rsidR="008E5B1B">
        <w:rPr>
          <w:rFonts w:cs="Times New Roman"/>
          <w:szCs w:val="24"/>
        </w:rPr>
        <w:t>oğlu (2019)</w:t>
      </w:r>
      <w:r w:rsidR="00BB2F4A">
        <w:rPr>
          <w:rFonts w:cs="Times New Roman"/>
          <w:szCs w:val="24"/>
        </w:rPr>
        <w:t xml:space="preserve"> </w:t>
      </w:r>
      <w:r>
        <w:rPr>
          <w:rFonts w:cs="Times New Roman"/>
          <w:szCs w:val="24"/>
        </w:rPr>
        <w:t>yaptığı çalışmanın sonuçlarıyla</w:t>
      </w:r>
      <w:r w:rsidRPr="00A41FE3">
        <w:rPr>
          <w:rFonts w:cs="Times New Roman"/>
          <w:szCs w:val="24"/>
        </w:rPr>
        <w:t xml:space="preserve"> </w:t>
      </w:r>
      <w:r w:rsidRPr="00A41FE3">
        <w:rPr>
          <w:szCs w:val="24"/>
        </w:rPr>
        <w:t>uyumlu</w:t>
      </w:r>
      <w:r>
        <w:rPr>
          <w:szCs w:val="24"/>
        </w:rPr>
        <w:t xml:space="preserve"> </w:t>
      </w:r>
      <w:r w:rsidRPr="00A41FE3">
        <w:rPr>
          <w:szCs w:val="24"/>
        </w:rPr>
        <w:t>olarak</w:t>
      </w:r>
      <w:r w:rsidRPr="00A41FE3">
        <w:rPr>
          <w:rFonts w:cs="Times New Roman"/>
          <w:szCs w:val="24"/>
        </w:rPr>
        <w:t xml:space="preserve"> </w:t>
      </w:r>
      <w:r w:rsidR="008E5B1B">
        <w:rPr>
          <w:szCs w:val="24"/>
        </w:rPr>
        <w:t xml:space="preserve">LC’nin </w:t>
      </w:r>
      <w:r w:rsidRPr="00A41FE3">
        <w:rPr>
          <w:szCs w:val="24"/>
        </w:rPr>
        <w:t xml:space="preserve">doku iyileşmesinin kuvvetli göstergelerinden biri olan hasarlı bölgede yeni damar yapılarının oluşumunu </w:t>
      </w:r>
      <w:r>
        <w:rPr>
          <w:szCs w:val="24"/>
        </w:rPr>
        <w:t xml:space="preserve">ve </w:t>
      </w:r>
      <w:r w:rsidR="005E16E1" w:rsidRPr="00C77611">
        <w:rPr>
          <w:szCs w:val="24"/>
        </w:rPr>
        <w:t>fibroblastik aktivite</w:t>
      </w:r>
      <w:r w:rsidR="005E16E1">
        <w:rPr>
          <w:szCs w:val="24"/>
        </w:rPr>
        <w:t xml:space="preserve">yi </w:t>
      </w:r>
      <w:r>
        <w:rPr>
          <w:szCs w:val="24"/>
        </w:rPr>
        <w:t xml:space="preserve">arttırarak </w:t>
      </w:r>
      <w:r w:rsidRPr="008D71D0">
        <w:t xml:space="preserve">kollajen liflerin diziliminin düzenli </w:t>
      </w:r>
      <w:r w:rsidR="00A82F4A">
        <w:t xml:space="preserve">organize olmasını </w:t>
      </w:r>
      <w:r>
        <w:t xml:space="preserve">sağladığı dolayısıyla </w:t>
      </w:r>
      <w:r w:rsidRPr="00A41FE3">
        <w:rPr>
          <w:szCs w:val="24"/>
        </w:rPr>
        <w:t>doku iyileşmesinde katkı</w:t>
      </w:r>
      <w:r w:rsidR="00BB2F4A">
        <w:rPr>
          <w:szCs w:val="24"/>
        </w:rPr>
        <w:t>da</w:t>
      </w:r>
      <w:r w:rsidRPr="00A41FE3">
        <w:rPr>
          <w:szCs w:val="24"/>
        </w:rPr>
        <w:t xml:space="preserve"> </w:t>
      </w:r>
      <w:r>
        <w:rPr>
          <w:szCs w:val="24"/>
        </w:rPr>
        <w:t xml:space="preserve">bulunduğunu </w:t>
      </w:r>
      <w:r w:rsidRPr="00A41FE3">
        <w:rPr>
          <w:szCs w:val="24"/>
        </w:rPr>
        <w:t>göstermektedir</w:t>
      </w:r>
      <w:r>
        <w:rPr>
          <w:szCs w:val="24"/>
        </w:rPr>
        <w:t>.</w:t>
      </w:r>
      <w:r w:rsidR="008E5B1B">
        <w:rPr>
          <w:szCs w:val="24"/>
        </w:rPr>
        <w:t xml:space="preserve"> </w:t>
      </w:r>
      <w:r w:rsidR="00BB2F4A">
        <w:t xml:space="preserve">Çalışmamızda </w:t>
      </w:r>
      <w:r w:rsidR="006C7CE4">
        <w:t>LC</w:t>
      </w:r>
      <w:r w:rsidR="00BB2F4A">
        <w:t>’</w:t>
      </w:r>
      <w:r w:rsidR="00E674FC">
        <w:t>n</w:t>
      </w:r>
      <w:r w:rsidR="00BB2F4A">
        <w:t>in</w:t>
      </w:r>
      <w:r w:rsidR="005E16E1">
        <w:t xml:space="preserve"> </w:t>
      </w:r>
      <w:r w:rsidR="005E16E1">
        <w:rPr>
          <w:szCs w:val="24"/>
        </w:rPr>
        <w:t>fonksiyonel</w:t>
      </w:r>
      <w:r w:rsidR="001C1563">
        <w:rPr>
          <w:szCs w:val="24"/>
        </w:rPr>
        <w:t xml:space="preserve"> ve</w:t>
      </w:r>
      <w:r w:rsidR="005E16E1">
        <w:rPr>
          <w:szCs w:val="24"/>
        </w:rPr>
        <w:t xml:space="preserve"> </w:t>
      </w:r>
      <w:r w:rsidR="005E16E1" w:rsidRPr="008D71D0">
        <w:t xml:space="preserve">histolojik olarak </w:t>
      </w:r>
      <w:r w:rsidR="005E16E1">
        <w:rPr>
          <w:szCs w:val="24"/>
        </w:rPr>
        <w:t xml:space="preserve">tendon </w:t>
      </w:r>
      <w:r w:rsidR="00056733">
        <w:rPr>
          <w:szCs w:val="24"/>
        </w:rPr>
        <w:t>iyileşmesini</w:t>
      </w:r>
      <w:r w:rsidR="00BB2F4A">
        <w:rPr>
          <w:szCs w:val="24"/>
        </w:rPr>
        <w:t xml:space="preserve"> üzerine </w:t>
      </w:r>
      <w:r w:rsidR="00056733">
        <w:rPr>
          <w:szCs w:val="24"/>
        </w:rPr>
        <w:t>olumlu etkisi</w:t>
      </w:r>
      <w:r w:rsidR="00BB2F4A">
        <w:rPr>
          <w:szCs w:val="24"/>
        </w:rPr>
        <w:t xml:space="preserve"> olduğu</w:t>
      </w:r>
      <w:r w:rsidR="005E16E1" w:rsidRPr="008D71D0">
        <w:rPr>
          <w:szCs w:val="24"/>
        </w:rPr>
        <w:t xml:space="preserve"> </w:t>
      </w:r>
      <w:r w:rsidR="00BB2F4A">
        <w:rPr>
          <w:szCs w:val="24"/>
        </w:rPr>
        <w:t>tespit edilmiştir</w:t>
      </w:r>
      <w:r w:rsidR="00A82F4A">
        <w:rPr>
          <w:szCs w:val="24"/>
        </w:rPr>
        <w:t>.</w:t>
      </w:r>
    </w:p>
    <w:p w:rsidR="008D0915" w:rsidRPr="000217FC" w:rsidRDefault="008D0915" w:rsidP="00E353FF">
      <w:pPr>
        <w:autoSpaceDE w:val="0"/>
        <w:autoSpaceDN w:val="0"/>
        <w:adjustRightInd w:val="0"/>
        <w:spacing w:after="120"/>
        <w:jc w:val="center"/>
        <w:rPr>
          <w:rFonts w:eastAsia="Times New Roman" w:cs="Times New Roman"/>
          <w:color w:val="FF0000"/>
          <w:szCs w:val="24"/>
        </w:rPr>
      </w:pPr>
      <w:r>
        <w:rPr>
          <w:rFonts w:cs="Times New Roman"/>
          <w:b/>
          <w:sz w:val="28"/>
          <w:szCs w:val="28"/>
        </w:rPr>
        <w:lastRenderedPageBreak/>
        <w:t>6</w:t>
      </w:r>
      <w:r w:rsidRPr="00F22B93">
        <w:rPr>
          <w:rFonts w:cs="Times New Roman"/>
          <w:b/>
          <w:sz w:val="28"/>
          <w:szCs w:val="28"/>
        </w:rPr>
        <w:t xml:space="preserve">. </w:t>
      </w:r>
      <w:r w:rsidRPr="004C1D44">
        <w:rPr>
          <w:rFonts w:cs="Times New Roman"/>
          <w:b/>
          <w:color w:val="000000" w:themeColor="text1"/>
          <w:sz w:val="28"/>
          <w:szCs w:val="28"/>
        </w:rPr>
        <w:t>SONUÇ VE ÖNERİLER</w:t>
      </w:r>
    </w:p>
    <w:p w:rsidR="008D0915" w:rsidRPr="00F22B93" w:rsidRDefault="008D0915" w:rsidP="00E353FF">
      <w:pPr>
        <w:spacing w:after="120"/>
        <w:jc w:val="center"/>
        <w:rPr>
          <w:rFonts w:cs="Times New Roman"/>
          <w:b/>
          <w:sz w:val="28"/>
          <w:szCs w:val="28"/>
        </w:rPr>
      </w:pPr>
    </w:p>
    <w:p w:rsidR="008D0915" w:rsidRDefault="008D0915" w:rsidP="00BC527E">
      <w:pPr>
        <w:spacing w:after="120"/>
        <w:rPr>
          <w:szCs w:val="24"/>
        </w:rPr>
      </w:pPr>
      <w:r w:rsidRPr="00DD7C66">
        <w:rPr>
          <w:szCs w:val="24"/>
        </w:rPr>
        <w:t>Lite</w:t>
      </w:r>
      <w:r w:rsidR="00115BA2">
        <w:rPr>
          <w:szCs w:val="24"/>
        </w:rPr>
        <w:t>rat</w:t>
      </w:r>
      <w:r w:rsidRPr="00DD7C66">
        <w:rPr>
          <w:szCs w:val="24"/>
        </w:rPr>
        <w:t xml:space="preserve">ürde </w:t>
      </w:r>
      <w:r w:rsidR="006C7CE4">
        <w:rPr>
          <w:szCs w:val="24"/>
        </w:rPr>
        <w:t>LC</w:t>
      </w:r>
      <w:r w:rsidRPr="00DD7C66">
        <w:rPr>
          <w:szCs w:val="24"/>
        </w:rPr>
        <w:t>’</w:t>
      </w:r>
      <w:r w:rsidR="00115BA2">
        <w:rPr>
          <w:szCs w:val="24"/>
        </w:rPr>
        <w:t>n</w:t>
      </w:r>
      <w:r w:rsidRPr="00DD7C66">
        <w:rPr>
          <w:szCs w:val="24"/>
        </w:rPr>
        <w:t>in antienflamatuar ve antioksidan özelliğinden yola çıkarak yapılmış birçok çalışma mevcut olmakla</w:t>
      </w:r>
      <w:r>
        <w:rPr>
          <w:szCs w:val="24"/>
        </w:rPr>
        <w:t xml:space="preserve"> birlikte aşil tendon rüptürü</w:t>
      </w:r>
      <w:r w:rsidRPr="00DD7C66">
        <w:rPr>
          <w:szCs w:val="24"/>
        </w:rPr>
        <w:t xml:space="preserve"> ve özellikle aşil tendinopa</w:t>
      </w:r>
      <w:r w:rsidR="00993C93">
        <w:rPr>
          <w:szCs w:val="24"/>
        </w:rPr>
        <w:t>tisi sonrası tendon iyileşmesi üzerine</w:t>
      </w:r>
      <w:r w:rsidRPr="00DD7C66">
        <w:rPr>
          <w:szCs w:val="24"/>
        </w:rPr>
        <w:t xml:space="preserve"> </w:t>
      </w:r>
      <w:r w:rsidR="00993C93">
        <w:rPr>
          <w:szCs w:val="24"/>
        </w:rPr>
        <w:t>etkisini araştıran çalışma</w:t>
      </w:r>
      <w:r>
        <w:rPr>
          <w:szCs w:val="24"/>
        </w:rPr>
        <w:t xml:space="preserve"> oldukça azdır. </w:t>
      </w:r>
      <w:r w:rsidR="00B85B2C" w:rsidRPr="00DD7C66">
        <w:rPr>
          <w:szCs w:val="24"/>
        </w:rPr>
        <w:t>K</w:t>
      </w:r>
      <w:r w:rsidRPr="00DD7C66">
        <w:rPr>
          <w:szCs w:val="24"/>
        </w:rPr>
        <w:t>lemple</w:t>
      </w:r>
      <w:r w:rsidR="00B85B2C">
        <w:rPr>
          <w:szCs w:val="24"/>
        </w:rPr>
        <w:t xml:space="preserve"> </w:t>
      </w:r>
      <w:r w:rsidR="00E674FC">
        <w:rPr>
          <w:szCs w:val="24"/>
        </w:rPr>
        <w:t>tendona ezici-</w:t>
      </w:r>
      <w:r w:rsidRPr="00DD7C66">
        <w:rPr>
          <w:szCs w:val="24"/>
        </w:rPr>
        <w:t xml:space="preserve">iskemik </w:t>
      </w:r>
      <w:r w:rsidR="00B85B2C">
        <w:rPr>
          <w:szCs w:val="24"/>
        </w:rPr>
        <w:t xml:space="preserve">hasar vererek </w:t>
      </w:r>
      <w:r w:rsidR="006C7CE4">
        <w:rPr>
          <w:szCs w:val="24"/>
        </w:rPr>
        <w:t>LC</w:t>
      </w:r>
      <w:r>
        <w:rPr>
          <w:szCs w:val="24"/>
        </w:rPr>
        <w:t>’</w:t>
      </w:r>
      <w:r w:rsidR="00E674FC">
        <w:rPr>
          <w:szCs w:val="24"/>
        </w:rPr>
        <w:t>n</w:t>
      </w:r>
      <w:r>
        <w:rPr>
          <w:szCs w:val="24"/>
        </w:rPr>
        <w:t xml:space="preserve">in </w:t>
      </w:r>
      <w:r w:rsidR="00B85B2C">
        <w:rPr>
          <w:szCs w:val="24"/>
        </w:rPr>
        <w:t>tendon iyileşmesi üzerine</w:t>
      </w:r>
      <w:r>
        <w:rPr>
          <w:szCs w:val="24"/>
        </w:rPr>
        <w:t xml:space="preserve"> etkisini</w:t>
      </w:r>
      <w:r w:rsidRPr="00DD7C66">
        <w:rPr>
          <w:szCs w:val="24"/>
        </w:rPr>
        <w:t xml:space="preserve"> histopatolojik</w:t>
      </w:r>
      <w:r w:rsidR="00B85B2C">
        <w:rPr>
          <w:szCs w:val="24"/>
        </w:rPr>
        <w:t xml:space="preserve"> ve </w:t>
      </w:r>
      <w:r w:rsidRPr="00DD7C66">
        <w:rPr>
          <w:szCs w:val="24"/>
        </w:rPr>
        <w:t xml:space="preserve">fonksiyonel </w:t>
      </w:r>
      <w:r w:rsidR="00B85B2C">
        <w:rPr>
          <w:szCs w:val="24"/>
        </w:rPr>
        <w:t xml:space="preserve">olarak değerlendirilmesi </w:t>
      </w:r>
      <w:r w:rsidRPr="00DD7C66">
        <w:rPr>
          <w:szCs w:val="24"/>
        </w:rPr>
        <w:t>bu çalışmayı özgün kılmaktadır.</w:t>
      </w:r>
    </w:p>
    <w:p w:rsidR="00BC527E" w:rsidRPr="00833844" w:rsidRDefault="00E674FC" w:rsidP="00833844">
      <w:pPr>
        <w:spacing w:after="120"/>
        <w:rPr>
          <w:szCs w:val="24"/>
        </w:rPr>
      </w:pPr>
      <w:r>
        <w:rPr>
          <w:szCs w:val="24"/>
        </w:rPr>
        <w:t xml:space="preserve">Deney süresince yaptığımız </w:t>
      </w:r>
      <w:r w:rsidR="00833844">
        <w:rPr>
          <w:szCs w:val="24"/>
        </w:rPr>
        <w:t xml:space="preserve">kilo takibi sonucu </w:t>
      </w:r>
      <w:r w:rsidR="006C7CE4">
        <w:rPr>
          <w:szCs w:val="24"/>
        </w:rPr>
        <w:t>LC</w:t>
      </w:r>
      <w:r w:rsidR="00833844">
        <w:rPr>
          <w:szCs w:val="24"/>
        </w:rPr>
        <w:t>’</w:t>
      </w:r>
      <w:r w:rsidR="00115BA2">
        <w:rPr>
          <w:szCs w:val="24"/>
        </w:rPr>
        <w:t>n</w:t>
      </w:r>
      <w:r w:rsidR="00833844">
        <w:rPr>
          <w:szCs w:val="24"/>
        </w:rPr>
        <w:t xml:space="preserve">in kilo </w:t>
      </w:r>
      <w:r w:rsidR="00993C93">
        <w:rPr>
          <w:szCs w:val="24"/>
        </w:rPr>
        <w:t xml:space="preserve">alımını azalttığı saptanmıştır. </w:t>
      </w:r>
      <w:r w:rsidR="008D0915">
        <w:rPr>
          <w:szCs w:val="24"/>
        </w:rPr>
        <w:t xml:space="preserve">Çalışmamızda </w:t>
      </w:r>
      <w:r w:rsidR="006C7CE4">
        <w:rPr>
          <w:szCs w:val="24"/>
        </w:rPr>
        <w:t>LC</w:t>
      </w:r>
      <w:r w:rsidR="008D0915" w:rsidRPr="00C7545E">
        <w:rPr>
          <w:szCs w:val="24"/>
        </w:rPr>
        <w:t>’</w:t>
      </w:r>
      <w:r w:rsidR="00484EA1">
        <w:rPr>
          <w:szCs w:val="24"/>
        </w:rPr>
        <w:t>n</w:t>
      </w:r>
      <w:r w:rsidR="008D0915" w:rsidRPr="00C7545E">
        <w:rPr>
          <w:szCs w:val="24"/>
        </w:rPr>
        <w:t xml:space="preserve">in, </w:t>
      </w:r>
      <w:r w:rsidR="008D0915">
        <w:rPr>
          <w:szCs w:val="24"/>
        </w:rPr>
        <w:t xml:space="preserve">tendonun </w:t>
      </w:r>
      <w:r w:rsidR="008D0915" w:rsidRPr="00C7545E">
        <w:rPr>
          <w:szCs w:val="24"/>
        </w:rPr>
        <w:t>histopatolojik</w:t>
      </w:r>
      <w:r w:rsidR="008D0915">
        <w:rPr>
          <w:szCs w:val="24"/>
        </w:rPr>
        <w:t xml:space="preserve"> ve </w:t>
      </w:r>
      <w:r w:rsidR="00E353FF">
        <w:rPr>
          <w:szCs w:val="24"/>
        </w:rPr>
        <w:t xml:space="preserve">fonksiyonel </w:t>
      </w:r>
      <w:r w:rsidR="008D0915">
        <w:rPr>
          <w:szCs w:val="24"/>
        </w:rPr>
        <w:t>iyileşmesine katkı sağladığı</w:t>
      </w:r>
      <w:r w:rsidR="00993C93">
        <w:rPr>
          <w:szCs w:val="24"/>
        </w:rPr>
        <w:t xml:space="preserve"> ispatlanmıştır. </w:t>
      </w:r>
      <w:r w:rsidR="008D0915" w:rsidRPr="00C7545E">
        <w:rPr>
          <w:szCs w:val="24"/>
        </w:rPr>
        <w:t>Ancak</w:t>
      </w:r>
      <w:r w:rsidR="00833844" w:rsidRPr="00833844">
        <w:rPr>
          <w:rFonts w:cstheme="minorHAnsi"/>
          <w:szCs w:val="24"/>
        </w:rPr>
        <w:t xml:space="preserve"> </w:t>
      </w:r>
      <w:r w:rsidR="00833844" w:rsidRPr="004341C0">
        <w:rPr>
          <w:rFonts w:cstheme="minorHAnsi"/>
          <w:szCs w:val="24"/>
        </w:rPr>
        <w:t xml:space="preserve">özellikle </w:t>
      </w:r>
      <w:r w:rsidR="00833844">
        <w:rPr>
          <w:rFonts w:cstheme="minorHAnsi"/>
          <w:szCs w:val="24"/>
        </w:rPr>
        <w:t xml:space="preserve">amatör ya da profesyonel </w:t>
      </w:r>
      <w:r w:rsidR="00833844" w:rsidRPr="004341C0">
        <w:rPr>
          <w:rFonts w:cstheme="minorHAnsi"/>
          <w:szCs w:val="24"/>
        </w:rPr>
        <w:t>sporcular</w:t>
      </w:r>
      <w:r w:rsidR="00833844">
        <w:rPr>
          <w:rFonts w:cstheme="minorHAnsi"/>
          <w:szCs w:val="24"/>
        </w:rPr>
        <w:t xml:space="preserve"> tarafından </w:t>
      </w:r>
      <w:r w:rsidR="00833844" w:rsidRPr="004341C0">
        <w:rPr>
          <w:rFonts w:cstheme="minorHAnsi"/>
          <w:szCs w:val="24"/>
        </w:rPr>
        <w:t xml:space="preserve">performanslarını arttırmak için </w:t>
      </w:r>
      <w:r w:rsidR="00833844">
        <w:rPr>
          <w:rFonts w:cstheme="minorHAnsi"/>
          <w:szCs w:val="24"/>
        </w:rPr>
        <w:t xml:space="preserve">oldukça yaygın olarak kullanılan </w:t>
      </w:r>
      <w:r w:rsidR="006C7CE4">
        <w:rPr>
          <w:szCs w:val="24"/>
        </w:rPr>
        <w:t>LC</w:t>
      </w:r>
      <w:r w:rsidR="008D0915" w:rsidRPr="00C7545E">
        <w:rPr>
          <w:szCs w:val="24"/>
        </w:rPr>
        <w:t>’</w:t>
      </w:r>
      <w:r>
        <w:rPr>
          <w:szCs w:val="24"/>
        </w:rPr>
        <w:t>n</w:t>
      </w:r>
      <w:r w:rsidR="008D0915" w:rsidRPr="00C7545E">
        <w:rPr>
          <w:szCs w:val="24"/>
        </w:rPr>
        <w:t>in</w:t>
      </w:r>
      <w:r w:rsidR="00833844">
        <w:rPr>
          <w:szCs w:val="24"/>
        </w:rPr>
        <w:t xml:space="preserve"> </w:t>
      </w:r>
      <w:r w:rsidR="008D0915" w:rsidRPr="00C7545E">
        <w:rPr>
          <w:szCs w:val="24"/>
        </w:rPr>
        <w:t>ha</w:t>
      </w:r>
      <w:r w:rsidR="00E353FF">
        <w:rPr>
          <w:szCs w:val="24"/>
        </w:rPr>
        <w:t xml:space="preserve">sar öncesi ve sonrası kullanımı </w:t>
      </w:r>
      <w:r w:rsidR="008D0915" w:rsidRPr="00C7545E">
        <w:rPr>
          <w:szCs w:val="24"/>
        </w:rPr>
        <w:t>karşılaştırıldığında</w:t>
      </w:r>
      <w:r w:rsidR="00833844">
        <w:rPr>
          <w:szCs w:val="24"/>
        </w:rPr>
        <w:t xml:space="preserve"> </w:t>
      </w:r>
      <w:r w:rsidR="008D0915">
        <w:rPr>
          <w:rFonts w:cs="Times New Roman"/>
          <w:szCs w:val="24"/>
        </w:rPr>
        <w:t xml:space="preserve">tendon iyileşmesinde proflaktik </w:t>
      </w:r>
      <w:r w:rsidR="00345E09">
        <w:rPr>
          <w:rFonts w:cs="Times New Roman"/>
          <w:szCs w:val="24"/>
        </w:rPr>
        <w:t xml:space="preserve">etkisi olmadığını </w:t>
      </w:r>
      <w:r w:rsidR="00833844">
        <w:rPr>
          <w:rFonts w:cs="Times New Roman"/>
          <w:szCs w:val="24"/>
        </w:rPr>
        <w:t xml:space="preserve">sonucu elde edilmiştir. </w:t>
      </w:r>
      <w:r w:rsidR="008D0915">
        <w:rPr>
          <w:rFonts w:cs="Times New Roman"/>
          <w:szCs w:val="24"/>
        </w:rPr>
        <w:t>Bu</w:t>
      </w:r>
      <w:r w:rsidR="00345E09">
        <w:rPr>
          <w:rFonts w:cs="Times New Roman"/>
          <w:szCs w:val="24"/>
        </w:rPr>
        <w:t xml:space="preserve"> sonuçtan yola çıkarak</w:t>
      </w:r>
      <w:r w:rsidR="008D0915">
        <w:rPr>
          <w:rFonts w:cs="Times New Roman"/>
          <w:szCs w:val="24"/>
        </w:rPr>
        <w:t xml:space="preserve"> </w:t>
      </w:r>
      <w:r>
        <w:rPr>
          <w:szCs w:val="24"/>
        </w:rPr>
        <w:t>LC</w:t>
      </w:r>
      <w:r w:rsidRPr="00C7545E">
        <w:rPr>
          <w:szCs w:val="24"/>
        </w:rPr>
        <w:t>’</w:t>
      </w:r>
      <w:r>
        <w:rPr>
          <w:szCs w:val="24"/>
        </w:rPr>
        <w:t>n</w:t>
      </w:r>
      <w:r w:rsidRPr="00C7545E">
        <w:rPr>
          <w:szCs w:val="24"/>
        </w:rPr>
        <w:t xml:space="preserve">in </w:t>
      </w:r>
      <w:r w:rsidR="008D0915" w:rsidRPr="00C7545E">
        <w:rPr>
          <w:szCs w:val="24"/>
        </w:rPr>
        <w:t xml:space="preserve">etkisini </w:t>
      </w:r>
      <w:r w:rsidR="00E353FF">
        <w:rPr>
          <w:szCs w:val="24"/>
        </w:rPr>
        <w:t xml:space="preserve">ancak </w:t>
      </w:r>
      <w:r w:rsidR="00E353FF" w:rsidRPr="00C7545E">
        <w:rPr>
          <w:szCs w:val="24"/>
        </w:rPr>
        <w:t>vücutta enflamasyonu tetikleyen</w:t>
      </w:r>
      <w:r w:rsidR="00E353FF">
        <w:rPr>
          <w:szCs w:val="24"/>
        </w:rPr>
        <w:t xml:space="preserve"> </w:t>
      </w:r>
      <w:r w:rsidR="00E353FF" w:rsidRPr="00C7545E">
        <w:rPr>
          <w:szCs w:val="24"/>
        </w:rPr>
        <w:t>bir patolojinin oluşması</w:t>
      </w:r>
      <w:r w:rsidR="00E353FF">
        <w:rPr>
          <w:szCs w:val="24"/>
        </w:rPr>
        <w:t xml:space="preserve"> durumunda gösterdiğini </w:t>
      </w:r>
      <w:r w:rsidR="00345E09">
        <w:rPr>
          <w:szCs w:val="24"/>
        </w:rPr>
        <w:t xml:space="preserve">söyleyebiliriz. </w:t>
      </w:r>
      <w:r w:rsidR="00E353FF">
        <w:rPr>
          <w:szCs w:val="24"/>
        </w:rPr>
        <w:t xml:space="preserve">Bu yüzden </w:t>
      </w:r>
      <w:r w:rsidR="008D0915" w:rsidRPr="00B44347">
        <w:rPr>
          <w:rFonts w:cs="Times New Roman"/>
          <w:szCs w:val="24"/>
        </w:rPr>
        <w:t>tendon hasarı</w:t>
      </w:r>
      <w:r w:rsidR="008D0915">
        <w:rPr>
          <w:rFonts w:cs="Times New Roman"/>
          <w:szCs w:val="24"/>
        </w:rPr>
        <w:t xml:space="preserve"> sonrası </w:t>
      </w:r>
      <w:r w:rsidR="008D0915" w:rsidRPr="00B44347">
        <w:rPr>
          <w:rFonts w:cs="Times New Roman"/>
          <w:szCs w:val="24"/>
        </w:rPr>
        <w:t xml:space="preserve">erken dönemde </w:t>
      </w:r>
      <w:r w:rsidR="006C7CE4">
        <w:rPr>
          <w:rFonts w:cs="Times New Roman"/>
          <w:szCs w:val="24"/>
        </w:rPr>
        <w:t>LC</w:t>
      </w:r>
      <w:r w:rsidR="008D0915" w:rsidRPr="00B44347">
        <w:rPr>
          <w:rFonts w:cs="Times New Roman"/>
          <w:szCs w:val="24"/>
        </w:rPr>
        <w:t xml:space="preserve"> alımının tendon iyileşmesine katkı sağlayacağı kanaatindeyiz.</w:t>
      </w:r>
    </w:p>
    <w:p w:rsidR="008D0915" w:rsidRPr="00BC527E" w:rsidRDefault="00115BA2" w:rsidP="00BC527E">
      <w:pPr>
        <w:spacing w:after="120"/>
        <w:rPr>
          <w:rFonts w:cstheme="minorHAnsi"/>
          <w:szCs w:val="24"/>
        </w:rPr>
      </w:pPr>
      <w:r>
        <w:rPr>
          <w:szCs w:val="24"/>
        </w:rPr>
        <w:t>Sonuç olarak LC</w:t>
      </w:r>
      <w:r w:rsidR="008D0915">
        <w:rPr>
          <w:szCs w:val="24"/>
        </w:rPr>
        <w:t>’</w:t>
      </w:r>
      <w:r>
        <w:rPr>
          <w:szCs w:val="24"/>
        </w:rPr>
        <w:t>n</w:t>
      </w:r>
      <w:r w:rsidR="008D0915">
        <w:rPr>
          <w:szCs w:val="24"/>
        </w:rPr>
        <w:t>in klinikte kullanıl</w:t>
      </w:r>
      <w:r w:rsidR="00E353FF">
        <w:rPr>
          <w:szCs w:val="24"/>
        </w:rPr>
        <w:t xml:space="preserve">abilmesi </w:t>
      </w:r>
      <w:r w:rsidR="008D0915">
        <w:rPr>
          <w:szCs w:val="24"/>
        </w:rPr>
        <w:t>için</w:t>
      </w:r>
      <w:r w:rsidR="008D0915" w:rsidRPr="004C7A79">
        <w:rPr>
          <w:szCs w:val="24"/>
        </w:rPr>
        <w:t xml:space="preserve"> </w:t>
      </w:r>
      <w:r w:rsidR="00345E09" w:rsidRPr="004C7A79">
        <w:rPr>
          <w:szCs w:val="24"/>
        </w:rPr>
        <w:t>daha</w:t>
      </w:r>
      <w:r w:rsidR="00345E09">
        <w:rPr>
          <w:szCs w:val="24"/>
        </w:rPr>
        <w:t xml:space="preserve"> fazla deney grubu üzerinde </w:t>
      </w:r>
      <w:r w:rsidR="004668A3">
        <w:rPr>
          <w:szCs w:val="24"/>
        </w:rPr>
        <w:t>farklı dozlar</w:t>
      </w:r>
      <w:r w:rsidR="008D0915">
        <w:rPr>
          <w:szCs w:val="24"/>
        </w:rPr>
        <w:t xml:space="preserve"> </w:t>
      </w:r>
      <w:r w:rsidR="00345E09">
        <w:rPr>
          <w:szCs w:val="24"/>
        </w:rPr>
        <w:t xml:space="preserve">kullanılarak </w:t>
      </w:r>
      <w:r w:rsidR="008D0915">
        <w:rPr>
          <w:szCs w:val="24"/>
        </w:rPr>
        <w:t xml:space="preserve">kısa ve uzun vadedeki etkisini ortaya koyacak deneysel </w:t>
      </w:r>
      <w:r w:rsidR="008D0915" w:rsidRPr="004C7A79">
        <w:rPr>
          <w:szCs w:val="24"/>
        </w:rPr>
        <w:t xml:space="preserve">çalışmalara ihtiyaç vardır. </w:t>
      </w:r>
    </w:p>
    <w:p w:rsidR="008D0915" w:rsidRDefault="008D0915" w:rsidP="008D0915">
      <w:pPr>
        <w:rPr>
          <w:szCs w:val="24"/>
        </w:rPr>
      </w:pPr>
    </w:p>
    <w:p w:rsidR="008D0915" w:rsidRPr="004668A3" w:rsidRDefault="00E353FF" w:rsidP="004668A3">
      <w:pPr>
        <w:rPr>
          <w:szCs w:val="24"/>
        </w:rPr>
      </w:pPr>
      <w:r>
        <w:rPr>
          <w:szCs w:val="24"/>
        </w:rPr>
        <w:t xml:space="preserve">        </w:t>
      </w:r>
    </w:p>
    <w:p w:rsidR="009C0B4E" w:rsidRDefault="008D0915" w:rsidP="004668A3">
      <w:pPr>
        <w:rPr>
          <w:szCs w:val="24"/>
        </w:rPr>
      </w:pPr>
      <w:r>
        <w:rPr>
          <w:szCs w:val="24"/>
        </w:rPr>
        <w:t xml:space="preserve"> </w:t>
      </w: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4668A3" w:rsidRDefault="004668A3" w:rsidP="004668A3">
      <w:pPr>
        <w:rPr>
          <w:szCs w:val="24"/>
        </w:rPr>
      </w:pPr>
    </w:p>
    <w:p w:rsidR="00115BA2" w:rsidRDefault="00115BA2" w:rsidP="004668A3">
      <w:pPr>
        <w:rPr>
          <w:szCs w:val="24"/>
        </w:rPr>
      </w:pPr>
    </w:p>
    <w:p w:rsidR="004668A3" w:rsidRPr="005E16E1" w:rsidRDefault="004668A3" w:rsidP="004668A3">
      <w:pPr>
        <w:rPr>
          <w:szCs w:val="24"/>
        </w:rPr>
      </w:pPr>
    </w:p>
    <w:p w:rsidR="004C1D44" w:rsidRPr="008D0915" w:rsidRDefault="004C1D44" w:rsidP="0030640C">
      <w:pPr>
        <w:ind w:firstLine="0"/>
        <w:jc w:val="center"/>
        <w:rPr>
          <w:rFonts w:eastAsia="Calibri" w:cs="Times New Roman"/>
          <w:b/>
          <w:sz w:val="28"/>
          <w:szCs w:val="28"/>
          <w:lang w:eastAsia="tr-TR" w:bidi="tr-TR"/>
        </w:rPr>
      </w:pPr>
      <w:r w:rsidRPr="008D0915">
        <w:rPr>
          <w:rFonts w:eastAsia="Calibri" w:cs="Times New Roman"/>
          <w:b/>
          <w:sz w:val="28"/>
          <w:szCs w:val="28"/>
          <w:lang w:eastAsia="tr-TR" w:bidi="tr-TR"/>
        </w:rPr>
        <w:lastRenderedPageBreak/>
        <w:t>KAYNAKLAR</w:t>
      </w:r>
    </w:p>
    <w:p w:rsidR="00FA7C81" w:rsidRPr="004341C0" w:rsidRDefault="00FA7C81" w:rsidP="00FA7C81">
      <w:pPr>
        <w:tabs>
          <w:tab w:val="left" w:pos="567"/>
        </w:tabs>
        <w:spacing w:before="120" w:after="240"/>
        <w:jc w:val="center"/>
        <w:rPr>
          <w:rFonts w:cs="Times New Roman"/>
          <w:szCs w:val="24"/>
        </w:rPr>
      </w:pPr>
    </w:p>
    <w:p w:rsidR="00FA7C81" w:rsidRPr="004341C0" w:rsidRDefault="00FA7C81" w:rsidP="00FA7C81">
      <w:pPr>
        <w:ind w:left="567" w:hanging="567"/>
        <w:rPr>
          <w:rFonts w:cs="Times New Roman"/>
          <w:szCs w:val="24"/>
        </w:rPr>
      </w:pPr>
      <w:r w:rsidRPr="004341C0">
        <w:rPr>
          <w:rFonts w:cs="Times New Roman"/>
          <w:szCs w:val="24"/>
          <w:shd w:val="clear" w:color="auto" w:fill="FFFFFF"/>
        </w:rPr>
        <w:t>Agabalyan, N</w:t>
      </w:r>
      <w:r w:rsidR="00A10145" w:rsidRPr="004341C0">
        <w:rPr>
          <w:rFonts w:cs="Times New Roman"/>
          <w:szCs w:val="24"/>
          <w:shd w:val="clear" w:color="auto" w:fill="FFFFFF"/>
        </w:rPr>
        <w:t>.</w:t>
      </w:r>
      <w:r w:rsidRPr="004341C0">
        <w:rPr>
          <w:rFonts w:cs="Times New Roman"/>
          <w:szCs w:val="24"/>
          <w:shd w:val="clear" w:color="auto" w:fill="FFFFFF"/>
        </w:rPr>
        <w:t xml:space="preserve">A. (2013). </w:t>
      </w:r>
      <w:r w:rsidRPr="004341C0">
        <w:rPr>
          <w:rFonts w:cs="Times New Roman"/>
          <w:i/>
          <w:szCs w:val="24"/>
          <w:shd w:val="clear" w:color="auto" w:fill="FFFFFF"/>
        </w:rPr>
        <w:t xml:space="preserve">The role of the tenocyte in tendon mineralisation. </w:t>
      </w:r>
      <w:r w:rsidRPr="004341C0">
        <w:rPr>
          <w:rFonts w:cs="Times New Roman"/>
          <w:szCs w:val="24"/>
          <w:shd w:val="clear" w:color="auto" w:fill="FFFFFF"/>
        </w:rPr>
        <w:t>Doctoral thesis.</w:t>
      </w:r>
      <w:r w:rsidRPr="004341C0">
        <w:rPr>
          <w:rFonts w:cs="Times New Roman"/>
          <w:szCs w:val="24"/>
        </w:rPr>
        <w:t xml:space="preserve"> University of Brighton, England.</w:t>
      </w:r>
    </w:p>
    <w:p w:rsidR="00FA7C81" w:rsidRPr="004341C0" w:rsidRDefault="00FA7C81" w:rsidP="00FA7C81">
      <w:pPr>
        <w:shd w:val="clear" w:color="auto" w:fill="FFFFFF"/>
        <w:spacing w:before="100" w:beforeAutospacing="1" w:after="100" w:afterAutospacing="1"/>
        <w:ind w:left="567" w:hanging="567"/>
        <w:rPr>
          <w:szCs w:val="24"/>
        </w:rPr>
      </w:pPr>
      <w:r w:rsidRPr="004341C0">
        <w:rPr>
          <w:rFonts w:cs="Times New Roman"/>
          <w:szCs w:val="24"/>
        </w:rPr>
        <w:t>Ahmed, I</w:t>
      </w:r>
      <w:r w:rsidR="00A10145" w:rsidRPr="004341C0">
        <w:rPr>
          <w:rFonts w:cs="Times New Roman"/>
          <w:szCs w:val="24"/>
        </w:rPr>
        <w:t>.</w:t>
      </w:r>
      <w:r w:rsidRPr="004341C0">
        <w:rPr>
          <w:rFonts w:cs="Times New Roman"/>
          <w:szCs w:val="24"/>
        </w:rPr>
        <w:t>M., Lagopoulos, M., McConnell, P., Soames, R</w:t>
      </w:r>
      <w:r w:rsidR="00A10145" w:rsidRPr="004341C0">
        <w:rPr>
          <w:rFonts w:cs="Times New Roman"/>
          <w:szCs w:val="24"/>
        </w:rPr>
        <w:t>.</w:t>
      </w:r>
      <w:r w:rsidRPr="004341C0">
        <w:rPr>
          <w:rFonts w:cs="Times New Roman"/>
          <w:szCs w:val="24"/>
        </w:rPr>
        <w:t>W., Sefton, G</w:t>
      </w:r>
      <w:r w:rsidR="00A10145" w:rsidRPr="004341C0">
        <w:rPr>
          <w:rFonts w:cs="Times New Roman"/>
          <w:szCs w:val="24"/>
        </w:rPr>
        <w:t>.</w:t>
      </w:r>
      <w:r w:rsidRPr="004341C0">
        <w:rPr>
          <w:rFonts w:cs="Times New Roman"/>
          <w:szCs w:val="24"/>
        </w:rPr>
        <w:t xml:space="preserve">K. (1998). Blood Supply of the Achilles Tendon. </w:t>
      </w:r>
      <w:r w:rsidRPr="009D40A4">
        <w:rPr>
          <w:rStyle w:val="Vurgu"/>
          <w:rFonts w:cs="Times New Roman"/>
          <w:bCs/>
          <w:i/>
          <w:szCs w:val="24"/>
          <w:shd w:val="clear" w:color="auto" w:fill="FFFFFF"/>
        </w:rPr>
        <w:t>Journal of Orthopaedic Research</w:t>
      </w:r>
      <w:r w:rsidRPr="009D40A4">
        <w:rPr>
          <w:rFonts w:cs="Times New Roman"/>
          <w:i/>
          <w:szCs w:val="24"/>
        </w:rPr>
        <w:t>,</w:t>
      </w:r>
      <w:r w:rsidRPr="004341C0">
        <w:rPr>
          <w:rFonts w:cs="Times New Roman"/>
          <w:szCs w:val="24"/>
        </w:rPr>
        <w:t xml:space="preserve"> 16(5), 591-596. </w:t>
      </w:r>
      <w:r w:rsidRPr="004341C0">
        <w:rPr>
          <w:rStyle w:val="id-label"/>
          <w:rFonts w:cs="Times New Roman"/>
          <w:szCs w:val="24"/>
        </w:rPr>
        <w:t>doi: </w:t>
      </w:r>
      <w:hyperlink r:id="rId74" w:tgtFrame="_blank" w:history="1">
        <w:r w:rsidRPr="004341C0">
          <w:rPr>
            <w:rStyle w:val="Kpr"/>
            <w:rFonts w:cs="Times New Roman"/>
            <w:color w:val="auto"/>
            <w:szCs w:val="24"/>
            <w:u w:val="none"/>
          </w:rPr>
          <w:t>10.1002/jor.1100160511</w:t>
        </w:r>
      </w:hyperlink>
    </w:p>
    <w:p w:rsidR="00FA7C81" w:rsidRPr="004341C0" w:rsidRDefault="00FA7C81" w:rsidP="00FA7C81">
      <w:pPr>
        <w:shd w:val="clear" w:color="auto" w:fill="FFFFFF"/>
        <w:spacing w:before="100" w:beforeAutospacing="1" w:after="100" w:afterAutospacing="1"/>
        <w:ind w:left="567" w:hanging="567"/>
        <w:rPr>
          <w:rFonts w:cstheme="minorHAnsi"/>
          <w:szCs w:val="24"/>
        </w:rPr>
      </w:pPr>
      <w:r w:rsidRPr="004341C0">
        <w:rPr>
          <w:rFonts w:cstheme="minorHAnsi"/>
          <w:szCs w:val="24"/>
          <w:shd w:val="clear" w:color="auto" w:fill="FFFFFF"/>
        </w:rPr>
        <w:t xml:space="preserve">Akkus, A., Aydinuraz, K., Daphan, C., Saygun, O., Caglayan, O., Edremitlioglu, M., Agalar, F. (2009). Effect of carnitine on cutaneous wound healing in immunosuppressed </w:t>
      </w:r>
      <w:r w:rsidR="00807658">
        <w:rPr>
          <w:rFonts w:cs="Times New Roman"/>
          <w:szCs w:val="24"/>
          <w:shd w:val="clear" w:color="auto" w:fill="FFFFFF"/>
        </w:rPr>
        <w:t>sıçan</w:t>
      </w:r>
      <w:r w:rsidRPr="004341C0">
        <w:rPr>
          <w:rFonts w:cs="Times New Roman"/>
          <w:szCs w:val="24"/>
          <w:shd w:val="clear" w:color="auto" w:fill="FFFFFF"/>
        </w:rPr>
        <w:t>s. </w:t>
      </w:r>
      <w:r w:rsidRPr="004341C0">
        <w:rPr>
          <w:rFonts w:cs="Times New Roman"/>
          <w:i/>
          <w:iCs/>
          <w:szCs w:val="24"/>
          <w:shd w:val="clear" w:color="auto" w:fill="FFFFFF"/>
        </w:rPr>
        <w:t>Journal of Surgical Research</w:t>
      </w:r>
      <w:r w:rsidRPr="004341C0">
        <w:rPr>
          <w:rFonts w:cs="Times New Roman"/>
          <w:szCs w:val="24"/>
          <w:shd w:val="clear" w:color="auto" w:fill="FFFFFF"/>
        </w:rPr>
        <w:t>, </w:t>
      </w:r>
      <w:r w:rsidRPr="004341C0">
        <w:rPr>
          <w:rFonts w:cs="Times New Roman"/>
          <w:i/>
          <w:iCs/>
          <w:szCs w:val="24"/>
          <w:shd w:val="clear" w:color="auto" w:fill="FFFFFF"/>
        </w:rPr>
        <w:t>155</w:t>
      </w:r>
      <w:r w:rsidRPr="004341C0">
        <w:rPr>
          <w:rFonts w:cs="Times New Roman"/>
          <w:szCs w:val="24"/>
          <w:shd w:val="clear" w:color="auto" w:fill="FFFFFF"/>
        </w:rPr>
        <w:t>(2), 301-305. doi: 10.1016/j.jss.2008.06.010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Alfredson, H. (2005). The chronic painful Achilles and patellar tendon: research on basic                     biology and treatment. </w:t>
      </w:r>
      <w:r w:rsidRPr="009D40A4">
        <w:rPr>
          <w:rStyle w:val="Vurgu"/>
          <w:rFonts w:cs="Times New Roman"/>
          <w:bCs/>
          <w:i/>
          <w:szCs w:val="24"/>
          <w:shd w:val="clear" w:color="auto" w:fill="FFFFFF"/>
        </w:rPr>
        <w:t>The Scandinavian Journal of Medicine &amp; Science in Sports</w:t>
      </w:r>
      <w:r w:rsidRPr="009D40A4">
        <w:rPr>
          <w:rFonts w:cs="Times New Roman"/>
          <w:i/>
          <w:szCs w:val="24"/>
        </w:rPr>
        <w:t>,</w:t>
      </w:r>
      <w:r w:rsidRPr="004341C0">
        <w:rPr>
          <w:rFonts w:cs="Times New Roman"/>
          <w:szCs w:val="24"/>
        </w:rPr>
        <w:t xml:space="preserve"> 15 (4),  252–259. </w:t>
      </w:r>
      <w:r w:rsidRPr="004341C0">
        <w:rPr>
          <w:rFonts w:cs="Times New Roman"/>
          <w:szCs w:val="24"/>
          <w:shd w:val="clear" w:color="auto" w:fill="FFFFFF"/>
        </w:rPr>
        <w:t>doi: 10.1111/j.1600-0838.2005.00466.x</w:t>
      </w:r>
    </w:p>
    <w:p w:rsidR="00FA7C81" w:rsidRPr="004341C0" w:rsidRDefault="00FA7C81" w:rsidP="00FA7C81">
      <w:pPr>
        <w:shd w:val="clear" w:color="auto" w:fill="FFFFFF"/>
        <w:spacing w:before="100" w:beforeAutospacing="1" w:after="100" w:afterAutospacing="1"/>
        <w:ind w:left="567" w:hanging="567"/>
        <w:rPr>
          <w:rStyle w:val="page-numbers-info"/>
          <w:rFonts w:cs="Times New Roman"/>
          <w:spacing w:val="3"/>
          <w:szCs w:val="24"/>
          <w:shd w:val="clear" w:color="auto" w:fill="FCFCFC"/>
        </w:rPr>
      </w:pPr>
      <w:r w:rsidRPr="004341C0">
        <w:rPr>
          <w:rFonts w:eastAsia="Times New Roman" w:cs="Times New Roman"/>
          <w:szCs w:val="24"/>
        </w:rPr>
        <w:t xml:space="preserve">Allen, K., Feria-Arias, E., Kreulen, C., Giza, E. (2019). </w:t>
      </w:r>
      <w:r w:rsidRPr="004341C0">
        <w:rPr>
          <w:rFonts w:cs="Times New Roman"/>
          <w:spacing w:val="2"/>
          <w:szCs w:val="24"/>
        </w:rPr>
        <w:t>Biologics in the Foot and Ankle. In</w:t>
      </w:r>
      <w:r w:rsidRPr="004341C0">
        <w:rPr>
          <w:rFonts w:eastAsia="Times New Roman" w:cs="Times New Roman"/>
          <w:szCs w:val="24"/>
        </w:rPr>
        <w:t>G. L. Canata,P. d'Hooghe</w:t>
      </w:r>
      <w:r w:rsidRPr="004341C0">
        <w:rPr>
          <w:rFonts w:cs="Times New Roman"/>
          <w:szCs w:val="24"/>
        </w:rPr>
        <w:t xml:space="preserve">, </w:t>
      </w:r>
      <w:r w:rsidRPr="004341C0">
        <w:rPr>
          <w:rFonts w:eastAsia="Times New Roman" w:cs="Times New Roman"/>
          <w:szCs w:val="24"/>
        </w:rPr>
        <w:t>K. J. Hunt,G.M.M.J. Kerkhoffs,U.G. Longo (Eds.),</w:t>
      </w:r>
      <w:r w:rsidR="00E7611F" w:rsidRPr="004341C0">
        <w:rPr>
          <w:rFonts w:eastAsia="Times New Roman" w:cs="Times New Roman"/>
          <w:szCs w:val="24"/>
        </w:rPr>
        <w:t xml:space="preserve"> </w:t>
      </w:r>
      <w:hyperlink r:id="rId75" w:history="1">
        <w:r w:rsidRPr="004341C0">
          <w:rPr>
            <w:rStyle w:val="Kpr"/>
            <w:rFonts w:cs="Times New Roman"/>
            <w:i/>
            <w:color w:val="auto"/>
            <w:spacing w:val="3"/>
            <w:szCs w:val="24"/>
            <w:u w:val="none"/>
            <w:shd w:val="clear" w:color="auto" w:fill="FCFCFC"/>
          </w:rPr>
          <w:t>Sports Injuries of the Foot and Ankle</w:t>
        </w:r>
      </w:hyperlink>
      <w:r w:rsidRPr="004341C0">
        <w:rPr>
          <w:rStyle w:val="page-numbers-info"/>
          <w:rFonts w:cs="Times New Roman"/>
          <w:spacing w:val="3"/>
          <w:szCs w:val="24"/>
          <w:shd w:val="clear" w:color="auto" w:fill="FCFCFC"/>
        </w:rPr>
        <w:t> (pp 305-316). Springer.</w:t>
      </w:r>
    </w:p>
    <w:p w:rsidR="00FA7C81" w:rsidRPr="004341C0" w:rsidRDefault="00FA7C81" w:rsidP="00FA7C81">
      <w:pPr>
        <w:shd w:val="clear" w:color="auto" w:fill="FFFFFF"/>
        <w:spacing w:before="100" w:beforeAutospacing="1" w:after="100" w:afterAutospacing="1"/>
        <w:ind w:left="567" w:hanging="567"/>
        <w:rPr>
          <w:rFonts w:cs="Times New Roman"/>
          <w:spacing w:val="3"/>
          <w:szCs w:val="24"/>
          <w:shd w:val="clear" w:color="auto" w:fill="FCFCFC"/>
        </w:rPr>
      </w:pPr>
      <w:r w:rsidRPr="004341C0">
        <w:rPr>
          <w:szCs w:val="24"/>
        </w:rPr>
        <w:t>Arıncı</w:t>
      </w:r>
      <w:r w:rsidR="003D4638" w:rsidRPr="004341C0">
        <w:rPr>
          <w:szCs w:val="24"/>
        </w:rPr>
        <w:t>,</w:t>
      </w:r>
      <w:r w:rsidRPr="004341C0">
        <w:rPr>
          <w:szCs w:val="24"/>
        </w:rPr>
        <w:t xml:space="preserve"> K</w:t>
      </w:r>
      <w:r w:rsidR="003D4638" w:rsidRPr="004341C0">
        <w:rPr>
          <w:szCs w:val="24"/>
        </w:rPr>
        <w:t>.</w:t>
      </w:r>
      <w:r w:rsidRPr="004341C0">
        <w:rPr>
          <w:szCs w:val="24"/>
        </w:rPr>
        <w:t>, Elhan</w:t>
      </w:r>
      <w:r w:rsidR="003D4638" w:rsidRPr="004341C0">
        <w:rPr>
          <w:szCs w:val="24"/>
        </w:rPr>
        <w:t>,</w:t>
      </w:r>
      <w:r w:rsidRPr="004341C0">
        <w:rPr>
          <w:szCs w:val="24"/>
        </w:rPr>
        <w:t xml:space="preserve"> A. (2006). Anatomi (1.cilt). Ankara, Güneş Kitabevi, 214.  </w:t>
      </w:r>
    </w:p>
    <w:p w:rsidR="009E2025" w:rsidRDefault="00FA7C81" w:rsidP="009E2025">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Arrigoni-Martelli, E., Caso, V. (2001). Carnitine protects mitocondria and removes toxic acyls from xenobiotics. </w:t>
      </w:r>
      <w:r w:rsidRPr="004341C0">
        <w:rPr>
          <w:rFonts w:cs="Times New Roman"/>
          <w:i/>
          <w:szCs w:val="24"/>
        </w:rPr>
        <w:t>Drugs under experimental and clinical research,</w:t>
      </w:r>
      <w:r w:rsidRPr="004341C0">
        <w:rPr>
          <w:rFonts w:cs="Times New Roman"/>
          <w:szCs w:val="24"/>
        </w:rPr>
        <w:t xml:space="preserve"> 27(1), 27-49. </w:t>
      </w:r>
    </w:p>
    <w:p w:rsidR="00FA7C81" w:rsidRPr="009E2025" w:rsidRDefault="00FA7C81" w:rsidP="009E2025">
      <w:pPr>
        <w:shd w:val="clear" w:color="auto" w:fill="FFFFFF"/>
        <w:spacing w:before="100" w:beforeAutospacing="1" w:after="100" w:afterAutospacing="1"/>
        <w:ind w:left="567" w:hanging="567"/>
        <w:rPr>
          <w:rFonts w:cs="Times New Roman"/>
          <w:szCs w:val="24"/>
        </w:rPr>
      </w:pPr>
      <w:r w:rsidRPr="009E2025">
        <w:rPr>
          <w:rFonts w:cs="Times New Roman"/>
          <w:szCs w:val="24"/>
        </w:rPr>
        <w:t xml:space="preserve">Aspenberg, P., Virchenko, O. (2004). </w:t>
      </w:r>
      <w:r w:rsidR="009D40A4" w:rsidRPr="009E2025">
        <w:rPr>
          <w:rFonts w:cs="Times New Roman"/>
          <w:color w:val="212121"/>
          <w:szCs w:val="24"/>
        </w:rPr>
        <w:t>Platelet concentrate injection improves Achilles tendon repair in rats</w:t>
      </w:r>
      <w:r w:rsidRPr="009E2025">
        <w:rPr>
          <w:rFonts w:cs="Times New Roman"/>
          <w:szCs w:val="24"/>
        </w:rPr>
        <w:t>.</w:t>
      </w:r>
      <w:r w:rsidR="009E2025">
        <w:rPr>
          <w:rFonts w:cs="Times New Roman"/>
          <w:szCs w:val="24"/>
        </w:rPr>
        <w:t xml:space="preserve"> </w:t>
      </w:r>
      <w:r w:rsidRPr="009E2025">
        <w:rPr>
          <w:rFonts w:cs="Times New Roman"/>
          <w:bCs/>
          <w:i/>
          <w:szCs w:val="24"/>
          <w:shd w:val="clear" w:color="auto" w:fill="FFFFFF"/>
        </w:rPr>
        <w:t>Acta </w:t>
      </w:r>
      <w:r w:rsidRPr="009E2025">
        <w:rPr>
          <w:rFonts w:cs="Times New Roman"/>
          <w:i/>
          <w:szCs w:val="24"/>
          <w:shd w:val="clear" w:color="auto" w:fill="FFFFFF"/>
        </w:rPr>
        <w:t>Orthopaedica Scandinavica</w:t>
      </w:r>
      <w:r w:rsidRPr="009E2025">
        <w:rPr>
          <w:rFonts w:cs="Times New Roman"/>
          <w:i/>
          <w:szCs w:val="24"/>
        </w:rPr>
        <w:t>,</w:t>
      </w:r>
      <w:r w:rsidR="009E2025">
        <w:rPr>
          <w:rFonts w:cs="Times New Roman"/>
          <w:szCs w:val="24"/>
        </w:rPr>
        <w:t xml:space="preserve"> 75(1), </w:t>
      </w:r>
      <w:r w:rsidRPr="009E2025">
        <w:rPr>
          <w:rFonts w:cs="Times New Roman"/>
          <w:szCs w:val="24"/>
        </w:rPr>
        <w:t xml:space="preserve">93–99. </w:t>
      </w:r>
      <w:r w:rsidRPr="009E2025">
        <w:rPr>
          <w:rStyle w:val="id-label"/>
          <w:rFonts w:cs="Times New Roman"/>
          <w:szCs w:val="24"/>
        </w:rPr>
        <w:t>doi: </w:t>
      </w:r>
      <w:hyperlink r:id="rId76" w:tgtFrame="_blank" w:history="1">
        <w:r w:rsidRPr="009E2025">
          <w:rPr>
            <w:rStyle w:val="Kpr"/>
            <w:rFonts w:cs="Times New Roman"/>
            <w:color w:val="auto"/>
            <w:szCs w:val="24"/>
            <w:u w:val="none"/>
          </w:rPr>
          <w:t>10.1080/00016470410001708190</w:t>
        </w:r>
      </w:hyperlink>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Aström, M., Westlin, N. (1999). Blood flow in the human Achilles tendon assessed by Laser Doppler flowmetry. </w:t>
      </w:r>
      <w:r w:rsidRPr="009D40A4">
        <w:rPr>
          <w:rStyle w:val="Vurgu"/>
          <w:rFonts w:cs="Times New Roman"/>
          <w:bCs/>
          <w:i/>
          <w:szCs w:val="24"/>
          <w:shd w:val="clear" w:color="auto" w:fill="FFFFFF"/>
        </w:rPr>
        <w:t>Journal of Orthopaedic Research</w:t>
      </w:r>
      <w:r w:rsidRPr="009D40A4">
        <w:rPr>
          <w:rFonts w:cs="Times New Roman"/>
          <w:i/>
          <w:szCs w:val="24"/>
        </w:rPr>
        <w:t>,</w:t>
      </w:r>
      <w:r w:rsidRPr="004341C0">
        <w:rPr>
          <w:rFonts w:cs="Times New Roman"/>
          <w:i/>
          <w:szCs w:val="24"/>
        </w:rPr>
        <w:t xml:space="preserve"> </w:t>
      </w:r>
      <w:r w:rsidRPr="004341C0">
        <w:rPr>
          <w:rFonts w:cs="Times New Roman"/>
          <w:szCs w:val="24"/>
        </w:rPr>
        <w:t xml:space="preserve">12(2), 246-252. doi: </w:t>
      </w:r>
      <w:hyperlink r:id="rId77" w:tgtFrame="_blank" w:history="1">
        <w:r w:rsidRPr="004341C0">
          <w:rPr>
            <w:rStyle w:val="Kpr"/>
            <w:rFonts w:cs="Times New Roman"/>
            <w:color w:val="auto"/>
            <w:szCs w:val="24"/>
            <w:u w:val="none"/>
          </w:rPr>
          <w:t>10.1002/jor.1100120214</w:t>
        </w:r>
      </w:hyperlink>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 xml:space="preserve">Atabilen, B., Yıldıran, H. (2017). Hemodiyaliz hastalarında karnitin kullanımı. </w:t>
      </w:r>
      <w:r w:rsidRPr="004341C0">
        <w:rPr>
          <w:rFonts w:cs="Times New Roman"/>
          <w:i/>
          <w:szCs w:val="24"/>
        </w:rPr>
        <w:t>Turkish Nephrology, Dialysis and Transplantation Journal,</w:t>
      </w:r>
      <w:r w:rsidRPr="004341C0">
        <w:rPr>
          <w:rFonts w:cs="Times New Roman"/>
          <w:szCs w:val="24"/>
        </w:rPr>
        <w:t xml:space="preserve"> 26(3), 246−253. doi: 10.5262/tndt.2017.1003.02</w:t>
      </w:r>
    </w:p>
    <w:p w:rsidR="00FA7C81" w:rsidRPr="004341C0" w:rsidRDefault="00F02DA3" w:rsidP="00FA7C81">
      <w:pPr>
        <w:shd w:val="clear" w:color="auto" w:fill="FFFFFF"/>
        <w:spacing w:before="100" w:beforeAutospacing="1" w:after="100" w:afterAutospacing="1"/>
        <w:ind w:left="567" w:hanging="567"/>
        <w:rPr>
          <w:rFonts w:cstheme="minorHAnsi"/>
          <w:szCs w:val="24"/>
        </w:rPr>
      </w:pPr>
      <w:r w:rsidRPr="004341C0">
        <w:rPr>
          <w:rFonts w:cstheme="minorHAnsi"/>
          <w:szCs w:val="24"/>
          <w:shd w:val="clear" w:color="auto" w:fill="FFFFFF"/>
        </w:rPr>
        <w:t>Ates, O., Alp, H.</w:t>
      </w:r>
      <w:r w:rsidR="00FA7C81" w:rsidRPr="004341C0">
        <w:rPr>
          <w:rFonts w:cstheme="minorHAnsi"/>
          <w:szCs w:val="24"/>
          <w:shd w:val="clear" w:color="auto" w:fill="FFFFFF"/>
        </w:rPr>
        <w:t>H., Mumcu, U., Azizi, S., Cinici, E., Kiziltunc, A., Baykal, O. (2008). The effect of L-carnitine treatment on levels of malondialdehyde and glutathione in patients with age related macular degene</w:t>
      </w:r>
      <w:r w:rsidR="00807658">
        <w:rPr>
          <w:rFonts w:cstheme="minorHAnsi"/>
          <w:szCs w:val="24"/>
          <w:shd w:val="clear" w:color="auto" w:fill="FFFFFF"/>
        </w:rPr>
        <w:t>sıçan</w:t>
      </w:r>
      <w:r w:rsidR="00FA7C81" w:rsidRPr="004341C0">
        <w:rPr>
          <w:rFonts w:cstheme="minorHAnsi"/>
          <w:szCs w:val="24"/>
          <w:shd w:val="clear" w:color="auto" w:fill="FFFFFF"/>
        </w:rPr>
        <w:t>ion. </w:t>
      </w:r>
      <w:r w:rsidR="00FA7C81" w:rsidRPr="004341C0">
        <w:rPr>
          <w:rFonts w:cstheme="minorHAnsi"/>
          <w:i/>
          <w:iCs/>
          <w:szCs w:val="24"/>
          <w:shd w:val="clear" w:color="auto" w:fill="FFFFFF"/>
        </w:rPr>
        <w:t>The Eurasian Journal of Medicine</w:t>
      </w:r>
      <w:r w:rsidR="00FA7C81" w:rsidRPr="004341C0">
        <w:rPr>
          <w:rFonts w:cstheme="minorHAnsi"/>
          <w:szCs w:val="24"/>
          <w:shd w:val="clear" w:color="auto" w:fill="FFFFFF"/>
        </w:rPr>
        <w:t>, </w:t>
      </w:r>
      <w:r w:rsidR="00FA7C81" w:rsidRPr="004341C0">
        <w:rPr>
          <w:rFonts w:cstheme="minorHAnsi"/>
          <w:iCs/>
          <w:szCs w:val="24"/>
          <w:shd w:val="clear" w:color="auto" w:fill="FFFFFF"/>
        </w:rPr>
        <w:t>40</w:t>
      </w:r>
      <w:r w:rsidR="00FA7C81" w:rsidRPr="004341C0">
        <w:rPr>
          <w:rFonts w:cstheme="minorHAnsi"/>
          <w:szCs w:val="24"/>
          <w:shd w:val="clear" w:color="auto" w:fill="FFFFFF"/>
        </w:rPr>
        <w:t>(1), 1.</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Benjamin, M., Theobald, P., Suzuki, D.,</w:t>
      </w:r>
      <w:r w:rsidR="002109CB" w:rsidRPr="004341C0">
        <w:rPr>
          <w:rFonts w:cs="Times New Roman"/>
          <w:szCs w:val="24"/>
          <w:shd w:val="clear" w:color="auto" w:fill="FFFFFF"/>
        </w:rPr>
        <w:t xml:space="preserve"> </w:t>
      </w:r>
      <w:r w:rsidRPr="004341C0">
        <w:rPr>
          <w:rFonts w:cs="Times New Roman"/>
          <w:szCs w:val="24"/>
          <w:shd w:val="clear" w:color="auto" w:fill="FFFFFF"/>
        </w:rPr>
        <w:t>Toumi, H. (2007). The anatomy of the Achilles tendon. </w:t>
      </w:r>
      <w:r w:rsidRPr="004341C0">
        <w:rPr>
          <w:rFonts w:cs="Times New Roman"/>
          <w:i/>
          <w:iCs/>
          <w:szCs w:val="24"/>
          <w:shd w:val="clear" w:color="auto" w:fill="FFFFFF"/>
        </w:rPr>
        <w:t>The Achilles Tendon</w:t>
      </w:r>
      <w:r w:rsidRPr="004341C0">
        <w:rPr>
          <w:rFonts w:cs="Times New Roman"/>
          <w:szCs w:val="24"/>
          <w:shd w:val="clear" w:color="auto" w:fill="FFFFFF"/>
        </w:rPr>
        <w:t>, </w:t>
      </w:r>
      <w:r w:rsidRPr="004341C0">
        <w:rPr>
          <w:rFonts w:cs="Times New Roman"/>
          <w:iCs/>
          <w:szCs w:val="24"/>
          <w:shd w:val="clear" w:color="auto" w:fill="FFFFFF"/>
        </w:rPr>
        <w:t>3</w:t>
      </w:r>
      <w:r w:rsidRPr="004341C0">
        <w:rPr>
          <w:rFonts w:cs="Times New Roman"/>
          <w:szCs w:val="24"/>
          <w:shd w:val="clear" w:color="auto" w:fill="FFFFFF"/>
        </w:rPr>
        <w:t>, 5-16.</w:t>
      </w:r>
    </w:p>
    <w:p w:rsidR="00FA7C81"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Benvenga, S., Ruggeri, R.M., Russo, A., Lapa, D., Campenni, A., Trimarchi, F. (2001). Usefulness of </w:t>
      </w:r>
      <w:r w:rsidR="006C7CE4">
        <w:rPr>
          <w:rFonts w:cs="Times New Roman"/>
          <w:szCs w:val="24"/>
        </w:rPr>
        <w:t>L</w:t>
      </w:r>
      <w:r w:rsidR="00683254">
        <w:rPr>
          <w:rFonts w:cs="Times New Roman"/>
          <w:szCs w:val="24"/>
        </w:rPr>
        <w:t>-carnitine</w:t>
      </w:r>
      <w:r w:rsidRPr="004341C0">
        <w:rPr>
          <w:rFonts w:cs="Times New Roman"/>
          <w:szCs w:val="24"/>
        </w:rPr>
        <w:t>, a naturally occurring peripheral antagonist of thyroid hormone action, in iatrogenic hyperthyroidism: a randomized, double-blind, placebo</w:t>
      </w:r>
      <w:r w:rsidR="00683254">
        <w:rPr>
          <w:rFonts w:cs="Times New Roman"/>
          <w:szCs w:val="24"/>
        </w:rPr>
        <w:t>-</w:t>
      </w:r>
      <w:r w:rsidRPr="004341C0">
        <w:rPr>
          <w:rFonts w:cs="Times New Roman"/>
          <w:szCs w:val="24"/>
        </w:rPr>
        <w:t xml:space="preserve">controlled clinical trial. </w:t>
      </w:r>
      <w:hyperlink r:id="rId78" w:tgtFrame="_blank" w:history="1">
        <w:r w:rsidRPr="0072615B">
          <w:rPr>
            <w:rStyle w:val="Vurgu"/>
            <w:rFonts w:cs="Times New Roman"/>
            <w:bCs/>
            <w:i/>
            <w:szCs w:val="24"/>
            <w:shd w:val="clear" w:color="auto" w:fill="FFFFFF"/>
          </w:rPr>
          <w:t>Journal of Clinical Endocrinology &amp; Metabolism</w:t>
        </w:r>
      </w:hyperlink>
      <w:r w:rsidRPr="0072615B">
        <w:rPr>
          <w:rFonts w:cs="Times New Roman"/>
          <w:i/>
          <w:szCs w:val="24"/>
        </w:rPr>
        <w:t>,</w:t>
      </w:r>
      <w:r w:rsidRPr="004341C0">
        <w:rPr>
          <w:rFonts w:cs="Times New Roman"/>
          <w:szCs w:val="24"/>
          <w:shd w:val="clear" w:color="auto" w:fill="FFFFFF"/>
        </w:rPr>
        <w:t> </w:t>
      </w:r>
      <w:r w:rsidRPr="004341C0">
        <w:rPr>
          <w:rFonts w:cs="Times New Roman"/>
          <w:szCs w:val="24"/>
        </w:rPr>
        <w:t xml:space="preserve"> 86(8), 3579–3594. </w:t>
      </w:r>
      <w:r w:rsidRPr="004341C0">
        <w:rPr>
          <w:rFonts w:cs="Times New Roman"/>
          <w:szCs w:val="24"/>
          <w:shd w:val="clear" w:color="auto" w:fill="FFFFFF"/>
        </w:rPr>
        <w:t>doi: 10.1210/jcem.86.8.7747</w:t>
      </w:r>
    </w:p>
    <w:p w:rsidR="00D93B43" w:rsidRPr="0072615B" w:rsidRDefault="00D93B43" w:rsidP="00FA7C81">
      <w:pPr>
        <w:shd w:val="clear" w:color="auto" w:fill="FFFFFF"/>
        <w:spacing w:before="100" w:beforeAutospacing="1" w:after="100" w:afterAutospacing="1"/>
        <w:ind w:left="567" w:hanging="567"/>
        <w:rPr>
          <w:rFonts w:cs="Times New Roman"/>
          <w:szCs w:val="24"/>
        </w:rPr>
      </w:pPr>
      <w:r w:rsidRPr="0072615B">
        <w:rPr>
          <w:rFonts w:cs="Times New Roman"/>
          <w:color w:val="222222"/>
          <w:szCs w:val="24"/>
          <w:shd w:val="clear" w:color="auto" w:fill="FFFFFF"/>
        </w:rPr>
        <w:t xml:space="preserve">Best, T. M., Collins, A., Lilly, E. G., Seaber, A. V., Goldner, R., Murrell, G. A. (1993). Achilles tendon healing: a correlation between functional and mechanical performance in the </w:t>
      </w:r>
      <w:r w:rsidR="00A9744C">
        <w:rPr>
          <w:rFonts w:cs="Times New Roman"/>
          <w:color w:val="222222"/>
          <w:szCs w:val="24"/>
          <w:shd w:val="clear" w:color="auto" w:fill="FFFFFF"/>
        </w:rPr>
        <w:t>rat</w:t>
      </w:r>
      <w:r w:rsidRPr="0072615B">
        <w:rPr>
          <w:rFonts w:cs="Times New Roman"/>
          <w:color w:val="222222"/>
          <w:szCs w:val="24"/>
          <w:shd w:val="clear" w:color="auto" w:fill="FFFFFF"/>
        </w:rPr>
        <w:t>. </w:t>
      </w:r>
      <w:r w:rsidRPr="0072615B">
        <w:rPr>
          <w:rFonts w:cs="Times New Roman"/>
          <w:i/>
          <w:iCs/>
          <w:color w:val="222222"/>
          <w:szCs w:val="24"/>
          <w:shd w:val="clear" w:color="auto" w:fill="FFFFFF"/>
        </w:rPr>
        <w:t>Journal of orthopaedic research</w:t>
      </w:r>
      <w:r w:rsidRPr="0072615B">
        <w:rPr>
          <w:rFonts w:cs="Times New Roman"/>
          <w:color w:val="222222"/>
          <w:szCs w:val="24"/>
          <w:shd w:val="clear" w:color="auto" w:fill="FFFFFF"/>
        </w:rPr>
        <w:t>, </w:t>
      </w:r>
      <w:r w:rsidRPr="0072615B">
        <w:rPr>
          <w:rFonts w:cs="Times New Roman"/>
          <w:iCs/>
          <w:color w:val="222222"/>
          <w:szCs w:val="24"/>
          <w:shd w:val="clear" w:color="auto" w:fill="FFFFFF"/>
        </w:rPr>
        <w:t>11</w:t>
      </w:r>
      <w:r w:rsidRPr="0072615B">
        <w:rPr>
          <w:rFonts w:cs="Times New Roman"/>
          <w:color w:val="222222"/>
          <w:szCs w:val="24"/>
          <w:shd w:val="clear" w:color="auto" w:fill="FFFFFF"/>
        </w:rPr>
        <w:t>(6), 897-906.</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Bjur, D., Alfredson, H., Forsgreen, S. (2005). The innervation pattern of the human Achi</w:t>
      </w:r>
      <w:r w:rsidR="00806789">
        <w:rPr>
          <w:rFonts w:cs="Times New Roman"/>
          <w:szCs w:val="24"/>
        </w:rPr>
        <w:t>lles tendon studies on the norm</w:t>
      </w:r>
      <w:r w:rsidRPr="004341C0">
        <w:rPr>
          <w:rFonts w:cs="Times New Roman"/>
          <w:szCs w:val="24"/>
        </w:rPr>
        <w:t xml:space="preserve">al and tendinosis tendon using markers for generally, sensory and sympathetic innervations. </w:t>
      </w:r>
      <w:r w:rsidRPr="009E2025">
        <w:rPr>
          <w:rFonts w:cs="Times New Roman"/>
          <w:i/>
          <w:szCs w:val="24"/>
        </w:rPr>
        <w:t>Cell Tiss</w:t>
      </w:r>
      <w:r w:rsidR="009E2025">
        <w:rPr>
          <w:rFonts w:cs="Times New Roman"/>
          <w:i/>
          <w:szCs w:val="24"/>
        </w:rPr>
        <w:t>ue</w:t>
      </w:r>
      <w:r w:rsidRPr="009E2025">
        <w:rPr>
          <w:rFonts w:cs="Times New Roman"/>
          <w:i/>
          <w:szCs w:val="24"/>
        </w:rPr>
        <w:t xml:space="preserve"> </w:t>
      </w:r>
      <w:r w:rsidRPr="009E2025">
        <w:rPr>
          <w:rStyle w:val="Vurgu"/>
          <w:rFonts w:cs="Times New Roman"/>
          <w:bCs/>
          <w:i/>
          <w:szCs w:val="24"/>
          <w:shd w:val="clear" w:color="auto" w:fill="FFFFFF"/>
        </w:rPr>
        <w:t>Research</w:t>
      </w:r>
      <w:r w:rsidRPr="009E2025">
        <w:rPr>
          <w:rFonts w:cs="Times New Roman"/>
          <w:i/>
          <w:szCs w:val="24"/>
        </w:rPr>
        <w:t>,</w:t>
      </w:r>
      <w:r w:rsidRPr="004341C0">
        <w:rPr>
          <w:rFonts w:cs="Times New Roman"/>
          <w:szCs w:val="24"/>
        </w:rPr>
        <w:t xml:space="preserve"> 320(1), 201–206. </w:t>
      </w:r>
      <w:r w:rsidRPr="004341C0">
        <w:rPr>
          <w:rFonts w:cs="Times New Roman"/>
          <w:szCs w:val="24"/>
          <w:shd w:val="clear" w:color="auto" w:fill="FFFFFF"/>
        </w:rPr>
        <w:t>doi: 10.1007/s00441-004-1014-3</w:t>
      </w:r>
    </w:p>
    <w:p w:rsidR="00FA7C81" w:rsidRPr="004341C0" w:rsidRDefault="00FA7C81" w:rsidP="00FA7C81">
      <w:pPr>
        <w:shd w:val="clear" w:color="auto" w:fill="FFFFFF"/>
        <w:spacing w:before="100" w:beforeAutospacing="1" w:after="100" w:afterAutospacing="1"/>
        <w:ind w:left="567" w:hanging="567"/>
        <w:rPr>
          <w:szCs w:val="24"/>
        </w:rPr>
      </w:pPr>
      <w:r w:rsidRPr="004341C0">
        <w:rPr>
          <w:rFonts w:cs="Times New Roman"/>
          <w:szCs w:val="24"/>
        </w:rPr>
        <w:t xml:space="preserve">Birch, HL. (2007). Tendon matrix composition and turnover in relation to functional requirements. </w:t>
      </w:r>
      <w:r w:rsidRPr="004341C0">
        <w:rPr>
          <w:rFonts w:cs="Times New Roman"/>
          <w:i/>
          <w:szCs w:val="24"/>
          <w:shd w:val="clear" w:color="auto" w:fill="FFFFFF"/>
        </w:rPr>
        <w:t>International Journal of Experimental Pathology</w:t>
      </w:r>
      <w:r w:rsidRPr="004341C0">
        <w:rPr>
          <w:rFonts w:cs="Times New Roman"/>
          <w:i/>
          <w:szCs w:val="24"/>
        </w:rPr>
        <w:t xml:space="preserve">, </w:t>
      </w:r>
      <w:r w:rsidRPr="004341C0">
        <w:rPr>
          <w:rFonts w:cs="Times New Roman"/>
          <w:szCs w:val="24"/>
        </w:rPr>
        <w:t>88(4), 241-248.</w:t>
      </w:r>
      <w:r w:rsidRPr="004341C0">
        <w:rPr>
          <w:rStyle w:val="identifier"/>
          <w:rFonts w:cs="Times New Roman"/>
          <w:szCs w:val="24"/>
        </w:rPr>
        <w:t xml:space="preserve"> doi: </w:t>
      </w:r>
      <w:hyperlink r:id="rId79" w:tgtFrame="_blank" w:history="1">
        <w:r w:rsidRPr="004341C0">
          <w:rPr>
            <w:rStyle w:val="Kpr"/>
            <w:rFonts w:cs="Times New Roman"/>
            <w:color w:val="auto"/>
            <w:szCs w:val="24"/>
            <w:u w:val="none"/>
          </w:rPr>
          <w:t>10.1111/j.1365-2613.2007.00552.x</w:t>
        </w:r>
      </w:hyperlink>
    </w:p>
    <w:p w:rsidR="00FA7C81" w:rsidRDefault="00FA7C81" w:rsidP="00FA7C81">
      <w:pPr>
        <w:shd w:val="clear" w:color="auto" w:fill="FFFFFF"/>
        <w:spacing w:before="100" w:beforeAutospacing="1" w:after="100" w:afterAutospacing="1"/>
        <w:ind w:left="567" w:hanging="567"/>
        <w:rPr>
          <w:rFonts w:cstheme="minorHAnsi"/>
          <w:szCs w:val="24"/>
          <w:shd w:val="clear" w:color="auto" w:fill="FFFFFF"/>
        </w:rPr>
      </w:pPr>
      <w:r w:rsidRPr="004341C0">
        <w:rPr>
          <w:rFonts w:cstheme="minorHAnsi"/>
          <w:szCs w:val="24"/>
          <w:shd w:val="clear" w:color="auto" w:fill="FFFFFF"/>
        </w:rPr>
        <w:t xml:space="preserve">Brandsch, C., Eder, K. (2002). Effect of L-carnitine on weight loss and body composition of </w:t>
      </w:r>
      <w:r w:rsidR="00807658">
        <w:rPr>
          <w:rFonts w:cstheme="minorHAnsi"/>
          <w:szCs w:val="24"/>
          <w:shd w:val="clear" w:color="auto" w:fill="FFFFFF"/>
        </w:rPr>
        <w:t>sıçan</w:t>
      </w:r>
      <w:r w:rsidRPr="004341C0">
        <w:rPr>
          <w:rFonts w:cstheme="minorHAnsi"/>
          <w:szCs w:val="24"/>
          <w:shd w:val="clear" w:color="auto" w:fill="FFFFFF"/>
        </w:rPr>
        <w:t>s fed a hypocaloric diet. </w:t>
      </w:r>
      <w:r w:rsidRPr="004341C0">
        <w:rPr>
          <w:rFonts w:cstheme="minorHAnsi"/>
          <w:i/>
          <w:iCs/>
          <w:szCs w:val="24"/>
          <w:shd w:val="clear" w:color="auto" w:fill="FFFFFF"/>
        </w:rPr>
        <w:t>Annals of nutrition and metabolism</w:t>
      </w:r>
      <w:r w:rsidRPr="004341C0">
        <w:rPr>
          <w:rFonts w:cstheme="minorHAnsi"/>
          <w:szCs w:val="24"/>
          <w:shd w:val="clear" w:color="auto" w:fill="FFFFFF"/>
        </w:rPr>
        <w:t>, </w:t>
      </w:r>
      <w:r w:rsidRPr="004341C0">
        <w:rPr>
          <w:rFonts w:cstheme="minorHAnsi"/>
          <w:i/>
          <w:iCs/>
          <w:szCs w:val="24"/>
          <w:shd w:val="clear" w:color="auto" w:fill="FFFFFF"/>
        </w:rPr>
        <w:t>46</w:t>
      </w:r>
      <w:r w:rsidRPr="004341C0">
        <w:rPr>
          <w:rFonts w:cstheme="minorHAnsi"/>
          <w:szCs w:val="24"/>
          <w:shd w:val="clear" w:color="auto" w:fill="FFFFFF"/>
        </w:rPr>
        <w:t>(5), 205-210. doi: 10.1159/000065408</w:t>
      </w:r>
    </w:p>
    <w:p w:rsidR="00177B04" w:rsidRDefault="00177B04" w:rsidP="00177B04">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Bremer, J. (1983). Carnitine-metabolism and function. </w:t>
      </w:r>
      <w:r w:rsidRPr="004341C0">
        <w:rPr>
          <w:rFonts w:cs="Times New Roman"/>
          <w:i/>
          <w:szCs w:val="24"/>
          <w:shd w:val="clear" w:color="auto" w:fill="FFFFFF"/>
        </w:rPr>
        <w:t>Physiological Reviews</w:t>
      </w:r>
      <w:r w:rsidRPr="004341C0">
        <w:rPr>
          <w:rFonts w:cs="Times New Roman"/>
          <w:i/>
          <w:szCs w:val="24"/>
        </w:rPr>
        <w:t>,</w:t>
      </w:r>
      <w:r w:rsidRPr="004341C0">
        <w:rPr>
          <w:rFonts w:cs="Times New Roman"/>
          <w:szCs w:val="24"/>
        </w:rPr>
        <w:t xml:space="preserve"> 63(4), 1420-1480. doi:</w:t>
      </w:r>
      <w:hyperlink r:id="rId80" w:tgtFrame="_blank" w:history="1">
        <w:r w:rsidRPr="004341C0">
          <w:rPr>
            <w:rStyle w:val="Kpr"/>
            <w:rFonts w:cs="Times New Roman"/>
            <w:color w:val="auto"/>
            <w:szCs w:val="24"/>
            <w:u w:val="none"/>
          </w:rPr>
          <w:t>10.1152/physrev.1983.63.4.1420</w:t>
        </w:r>
      </w:hyperlink>
    </w:p>
    <w:p w:rsidR="00FA7C81" w:rsidRPr="00177B04" w:rsidRDefault="004C5B38" w:rsidP="00177B04">
      <w:pPr>
        <w:shd w:val="clear" w:color="auto" w:fill="FFFFFF"/>
        <w:spacing w:before="100" w:beforeAutospacing="1" w:after="100" w:afterAutospacing="1"/>
        <w:ind w:left="567" w:hanging="567"/>
        <w:rPr>
          <w:rFonts w:cs="Times New Roman"/>
          <w:szCs w:val="24"/>
        </w:rPr>
      </w:pPr>
      <w:hyperlink r:id="rId81" w:history="1">
        <w:r w:rsidR="00FA7C81" w:rsidRPr="004341C0">
          <w:rPr>
            <w:rStyle w:val="Kpr"/>
            <w:rFonts w:cs="Times New Roman"/>
            <w:color w:val="auto"/>
            <w:szCs w:val="24"/>
            <w:u w:val="none"/>
          </w:rPr>
          <w:t>Bryckaert</w:t>
        </w:r>
      </w:hyperlink>
      <w:r w:rsidR="00FA7C81" w:rsidRPr="004341C0">
        <w:rPr>
          <w:rFonts w:cs="Times New Roman"/>
          <w:szCs w:val="24"/>
        </w:rPr>
        <w:t>,</w:t>
      </w:r>
      <w:r w:rsidR="00FA7C81" w:rsidRPr="004341C0">
        <w:rPr>
          <w:rStyle w:val="author-sup-separator"/>
          <w:rFonts w:cs="Times New Roman"/>
          <w:szCs w:val="24"/>
          <w:shd w:val="clear" w:color="auto" w:fill="FFFFFF"/>
          <w:vertAlign w:val="superscript"/>
        </w:rPr>
        <w:t> </w:t>
      </w:r>
      <w:r w:rsidR="00FA7C81" w:rsidRPr="004341C0">
        <w:rPr>
          <w:rStyle w:val="author-sup-separator"/>
          <w:rFonts w:cs="Times New Roman"/>
          <w:szCs w:val="24"/>
          <w:shd w:val="clear" w:color="auto" w:fill="FFFFFF"/>
        </w:rPr>
        <w:t xml:space="preserve"> M.</w:t>
      </w:r>
      <w:r w:rsidR="00FA7C81" w:rsidRPr="004341C0">
        <w:rPr>
          <w:rStyle w:val="comma"/>
          <w:rFonts w:cs="Times New Roman"/>
          <w:szCs w:val="24"/>
          <w:shd w:val="clear" w:color="auto" w:fill="FFFFFF"/>
        </w:rPr>
        <w:t>, </w:t>
      </w:r>
      <w:hyperlink r:id="rId82" w:history="1">
        <w:r w:rsidR="00FA7C81" w:rsidRPr="004341C0">
          <w:rPr>
            <w:rStyle w:val="Kpr"/>
            <w:rFonts w:cs="Times New Roman"/>
            <w:color w:val="auto"/>
            <w:szCs w:val="24"/>
            <w:u w:val="none"/>
          </w:rPr>
          <w:t>Guillonneau</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X.</w:t>
      </w:r>
      <w:r w:rsidR="00FA7C81" w:rsidRPr="004341C0">
        <w:rPr>
          <w:rStyle w:val="comma"/>
          <w:rFonts w:cs="Times New Roman"/>
          <w:szCs w:val="24"/>
          <w:shd w:val="clear" w:color="auto" w:fill="FFFFFF"/>
        </w:rPr>
        <w:t>, </w:t>
      </w:r>
      <w:hyperlink r:id="rId83" w:history="1">
        <w:r w:rsidR="00FA7C81" w:rsidRPr="004341C0">
          <w:rPr>
            <w:rStyle w:val="Kpr"/>
            <w:rFonts w:cs="Times New Roman"/>
            <w:color w:val="auto"/>
            <w:szCs w:val="24"/>
            <w:u w:val="none"/>
          </w:rPr>
          <w:t xml:space="preserve"> Hecquet</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C.</w:t>
      </w:r>
      <w:r w:rsidR="00FA7C81" w:rsidRPr="004341C0">
        <w:rPr>
          <w:rStyle w:val="comma"/>
          <w:rFonts w:cs="Times New Roman"/>
          <w:szCs w:val="24"/>
          <w:shd w:val="clear" w:color="auto" w:fill="FFFFFF"/>
        </w:rPr>
        <w:t>,</w:t>
      </w:r>
      <w:hyperlink r:id="rId84" w:history="1">
        <w:r w:rsidR="00FA7C81" w:rsidRPr="004341C0">
          <w:rPr>
            <w:rStyle w:val="Kpr"/>
            <w:rFonts w:cs="Times New Roman"/>
            <w:color w:val="auto"/>
            <w:szCs w:val="24"/>
            <w:u w:val="none"/>
          </w:rPr>
          <w:t xml:space="preserve"> Courtois</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Y.</w:t>
      </w:r>
      <w:r w:rsidR="00FA7C81" w:rsidRPr="004341C0">
        <w:rPr>
          <w:rStyle w:val="comma"/>
          <w:rFonts w:cs="Times New Roman"/>
          <w:szCs w:val="24"/>
          <w:shd w:val="clear" w:color="auto" w:fill="FFFFFF"/>
        </w:rPr>
        <w:t>, </w:t>
      </w:r>
      <w:hyperlink r:id="rId85" w:history="1">
        <w:r w:rsidR="00FA7C81" w:rsidRPr="004341C0">
          <w:rPr>
            <w:rStyle w:val="Kpr"/>
            <w:rFonts w:cs="Times New Roman"/>
            <w:color w:val="auto"/>
            <w:szCs w:val="24"/>
            <w:u w:val="none"/>
          </w:rPr>
          <w:t>Mascarelli</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F. (1999). </w:t>
      </w:r>
      <w:r w:rsidR="00262758">
        <w:rPr>
          <w:rFonts w:cs="Times New Roman"/>
          <w:szCs w:val="24"/>
        </w:rPr>
        <w:t>Both FGF</w:t>
      </w:r>
      <w:r w:rsidR="00262758" w:rsidRPr="00262758">
        <w:rPr>
          <w:rFonts w:cs="Times New Roman"/>
          <w:sz w:val="22"/>
        </w:rPr>
        <w:t>1</w:t>
      </w:r>
      <w:r w:rsidR="00262758">
        <w:rPr>
          <w:rFonts w:cs="Times New Roman"/>
          <w:szCs w:val="24"/>
        </w:rPr>
        <w:t xml:space="preserve"> and bcl-x</w:t>
      </w:r>
      <w:r w:rsidR="00FA7C81" w:rsidRPr="004341C0">
        <w:rPr>
          <w:rFonts w:cs="Times New Roman"/>
          <w:szCs w:val="24"/>
        </w:rPr>
        <w:t xml:space="preserve"> synthesis are neccessary fort he reduction of apoptosis in retinal pigm</w:t>
      </w:r>
      <w:r w:rsidR="00262758">
        <w:rPr>
          <w:rFonts w:cs="Times New Roman"/>
          <w:szCs w:val="24"/>
        </w:rPr>
        <w:t>ented epithelial cells by FGF</w:t>
      </w:r>
      <w:r w:rsidR="00262758" w:rsidRPr="00262758">
        <w:rPr>
          <w:rFonts w:cs="Times New Roman"/>
          <w:sz w:val="22"/>
        </w:rPr>
        <w:t>2</w:t>
      </w:r>
      <w:r w:rsidR="00FA7C81" w:rsidRPr="004341C0">
        <w:rPr>
          <w:rFonts w:cs="Times New Roman"/>
          <w:szCs w:val="24"/>
        </w:rPr>
        <w:t>;</w:t>
      </w:r>
      <w:r w:rsidR="00262758">
        <w:rPr>
          <w:rFonts w:cs="Times New Roman"/>
          <w:szCs w:val="24"/>
        </w:rPr>
        <w:t xml:space="preserve"> </w:t>
      </w:r>
      <w:r w:rsidR="00FA7C81" w:rsidRPr="004341C0">
        <w:rPr>
          <w:rFonts w:cs="Times New Roman"/>
          <w:szCs w:val="24"/>
        </w:rPr>
        <w:t>role of the extrace</w:t>
      </w:r>
      <w:r w:rsidR="00262758">
        <w:rPr>
          <w:rFonts w:cs="Times New Roman"/>
          <w:szCs w:val="24"/>
        </w:rPr>
        <w:t xml:space="preserve">lluler signal –regulated kinase </w:t>
      </w:r>
      <w:r w:rsidR="00FA7C81" w:rsidRPr="00262758">
        <w:rPr>
          <w:rFonts w:cs="Times New Roman"/>
          <w:sz w:val="22"/>
          <w:szCs w:val="24"/>
        </w:rPr>
        <w:t>2</w:t>
      </w:r>
      <w:r w:rsidR="00FA7C81" w:rsidRPr="004341C0">
        <w:rPr>
          <w:rFonts w:cs="Times New Roman"/>
          <w:szCs w:val="24"/>
        </w:rPr>
        <w:t xml:space="preserve">. </w:t>
      </w:r>
      <w:r w:rsidR="00FA7C81" w:rsidRPr="004341C0">
        <w:rPr>
          <w:rFonts w:cs="Times New Roman"/>
          <w:i/>
          <w:szCs w:val="24"/>
        </w:rPr>
        <w:t>Oncogene,</w:t>
      </w:r>
      <w:r w:rsidR="00262758">
        <w:rPr>
          <w:rFonts w:cs="Times New Roman"/>
          <w:i/>
          <w:szCs w:val="24"/>
        </w:rPr>
        <w:t xml:space="preserve"> </w:t>
      </w:r>
      <w:r w:rsidR="00FA7C81" w:rsidRPr="004341C0">
        <w:rPr>
          <w:rFonts w:eastAsia="Times New Roman" w:cs="Times New Roman"/>
          <w:szCs w:val="24"/>
        </w:rPr>
        <w:t>9;18(52), 7584-7593. doi: 10.1038/sj.onc.1203200</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shd w:val="clear" w:color="auto" w:fill="FFFFFF"/>
        </w:rPr>
        <w:t>Calikoglu, C., Akg</w:t>
      </w:r>
      <w:r w:rsidR="00333E53" w:rsidRPr="004341C0">
        <w:rPr>
          <w:rFonts w:cs="Times New Roman"/>
          <w:szCs w:val="24"/>
          <w:shd w:val="clear" w:color="auto" w:fill="FFFFFF"/>
        </w:rPr>
        <w:t xml:space="preserve">ul, O., Akgul, M.H., Gezen, A.F., Aytekin, H., Dosoglu, M.S., Erdem, H. (2015). Effect of </w:t>
      </w:r>
      <w:r w:rsidRPr="004341C0">
        <w:rPr>
          <w:rFonts w:cs="Times New Roman"/>
          <w:szCs w:val="24"/>
          <w:shd w:val="clear" w:color="auto" w:fill="FFFFFF"/>
        </w:rPr>
        <w:t>L-carnitine in preventing secondary damage in traumatic brain injury: an experimental study. </w:t>
      </w:r>
      <w:r w:rsidRPr="004341C0">
        <w:rPr>
          <w:rFonts w:cs="Times New Roman"/>
          <w:i/>
          <w:iCs/>
          <w:szCs w:val="24"/>
          <w:shd w:val="clear" w:color="auto" w:fill="FFFFFF"/>
        </w:rPr>
        <w:t>Acta Medica Mediterranea</w:t>
      </w:r>
      <w:r w:rsidRPr="004341C0">
        <w:rPr>
          <w:rFonts w:cs="Times New Roman"/>
          <w:szCs w:val="24"/>
          <w:shd w:val="clear" w:color="auto" w:fill="FFFFFF"/>
        </w:rPr>
        <w:t>, </w:t>
      </w:r>
      <w:r w:rsidRPr="004341C0">
        <w:rPr>
          <w:rFonts w:cs="Times New Roman"/>
          <w:iCs/>
          <w:szCs w:val="24"/>
          <w:shd w:val="clear" w:color="auto" w:fill="FFFFFF"/>
        </w:rPr>
        <w:t>31</w:t>
      </w:r>
      <w:r w:rsidRPr="004341C0">
        <w:rPr>
          <w:rFonts w:cs="Times New Roman"/>
          <w:szCs w:val="24"/>
          <w:shd w:val="clear" w:color="auto" w:fill="FFFFFF"/>
        </w:rPr>
        <w:t>(4), 777-784. doi: 10.12659/MSM.893887</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Carr, A.J., Norris, SH. (1989). The blood supply of the calcaneal tendon. </w:t>
      </w:r>
      <w:r w:rsidRPr="004341C0">
        <w:rPr>
          <w:rFonts w:cs="Times New Roman"/>
          <w:i/>
          <w:szCs w:val="24"/>
        </w:rPr>
        <w:t>The Journal of Bone and Joint Surgery,</w:t>
      </w:r>
      <w:r w:rsidRPr="004341C0">
        <w:rPr>
          <w:rFonts w:cs="Times New Roman"/>
          <w:szCs w:val="24"/>
        </w:rPr>
        <w:t xml:space="preserve"> 71(1), 100-101. </w:t>
      </w:r>
      <w:r w:rsidRPr="004341C0">
        <w:rPr>
          <w:rFonts w:cs="Times New Roman"/>
          <w:szCs w:val="24"/>
          <w:shd w:val="clear" w:color="auto" w:fill="FFFFFF"/>
        </w:rPr>
        <w:t>doi: 10.1302/0301-620X.71B1.2914976</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Cetti, R., Christensen, S.E., Ejsted, R., Jensen, N.M., Jorgensen, U. (1993). Ope</w:t>
      </w:r>
      <w:r w:rsidR="000C4087">
        <w:rPr>
          <w:rFonts w:cs="Times New Roman"/>
          <w:szCs w:val="24"/>
        </w:rPr>
        <w:t>rat</w:t>
      </w:r>
      <w:r w:rsidRPr="004341C0">
        <w:rPr>
          <w:rFonts w:cs="Times New Roman"/>
          <w:szCs w:val="24"/>
        </w:rPr>
        <w:t>ive versus nonope</w:t>
      </w:r>
      <w:r w:rsidR="000C4087">
        <w:rPr>
          <w:rFonts w:cs="Times New Roman"/>
          <w:szCs w:val="24"/>
        </w:rPr>
        <w:t>rat</w:t>
      </w:r>
      <w:r w:rsidRPr="004341C0">
        <w:rPr>
          <w:rFonts w:cs="Times New Roman"/>
          <w:szCs w:val="24"/>
        </w:rPr>
        <w:t>ive treatment of Achilles tendon rupture. A prospective randomized study and review of the lite</w:t>
      </w:r>
      <w:r w:rsidR="000C4087">
        <w:rPr>
          <w:rFonts w:cs="Times New Roman"/>
          <w:szCs w:val="24"/>
        </w:rPr>
        <w:t>rat</w:t>
      </w:r>
      <w:r w:rsidRPr="004341C0">
        <w:rPr>
          <w:rFonts w:cs="Times New Roman"/>
          <w:szCs w:val="24"/>
        </w:rPr>
        <w:t xml:space="preserve">ure. </w:t>
      </w:r>
      <w:hyperlink r:id="rId86" w:tgtFrame="_blank" w:history="1">
        <w:r w:rsidRPr="004341C0">
          <w:rPr>
            <w:rStyle w:val="Kpr"/>
            <w:rFonts w:cs="Times New Roman"/>
            <w:i/>
            <w:iCs/>
            <w:color w:val="auto"/>
            <w:szCs w:val="24"/>
            <w:u w:val="none"/>
          </w:rPr>
          <w:t>American Journal of Sports Medicine</w:t>
        </w:r>
      </w:hyperlink>
      <w:r w:rsidRPr="004341C0">
        <w:rPr>
          <w:rStyle w:val="Vurgu"/>
          <w:rFonts w:cs="Times New Roman"/>
          <w:szCs w:val="24"/>
          <w:shd w:val="clear" w:color="auto" w:fill="FFFFFF"/>
        </w:rPr>
        <w:t>,</w:t>
      </w:r>
      <w:r w:rsidRPr="004341C0">
        <w:rPr>
          <w:rFonts w:cs="Times New Roman"/>
          <w:szCs w:val="24"/>
          <w:shd w:val="clear" w:color="auto" w:fill="FFFFFF"/>
        </w:rPr>
        <w:t> </w:t>
      </w:r>
      <w:r w:rsidRPr="004341C0">
        <w:rPr>
          <w:rFonts w:cs="Times New Roman"/>
          <w:szCs w:val="24"/>
        </w:rPr>
        <w:t xml:space="preserve">21(6), 791-799. </w:t>
      </w:r>
      <w:r w:rsidRPr="004341C0">
        <w:rPr>
          <w:rFonts w:cs="Times New Roman"/>
          <w:szCs w:val="24"/>
          <w:shd w:val="clear" w:color="auto" w:fill="FFFFFF"/>
        </w:rPr>
        <w:t>doi: 10.1177/036354659302100606</w:t>
      </w:r>
    </w:p>
    <w:p w:rsidR="00FA7C81" w:rsidRPr="004341C0" w:rsidRDefault="00333E53"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Charney, A.</w:t>
      </w:r>
      <w:r w:rsidR="00FA7C81" w:rsidRPr="004341C0">
        <w:rPr>
          <w:rFonts w:cs="Times New Roman"/>
          <w:szCs w:val="24"/>
          <w:shd w:val="clear" w:color="auto" w:fill="FFFFFF"/>
        </w:rPr>
        <w:t xml:space="preserve">N., Micic, L., </w:t>
      </w:r>
      <w:r w:rsidRPr="004341C0">
        <w:rPr>
          <w:rFonts w:cs="Times New Roman"/>
          <w:szCs w:val="24"/>
          <w:shd w:val="clear" w:color="auto" w:fill="FFFFFF"/>
        </w:rPr>
        <w:t>Egnor, R.</w:t>
      </w:r>
      <w:r w:rsidR="00FA7C81" w:rsidRPr="004341C0">
        <w:rPr>
          <w:rFonts w:cs="Times New Roman"/>
          <w:szCs w:val="24"/>
          <w:shd w:val="clear" w:color="auto" w:fill="FFFFFF"/>
        </w:rPr>
        <w:t>W. (1998). Nonionic diffusion of</w:t>
      </w:r>
      <w:r w:rsidR="00E3630D">
        <w:rPr>
          <w:rFonts w:cs="Times New Roman"/>
          <w:szCs w:val="24"/>
          <w:shd w:val="clear" w:color="auto" w:fill="FFFFFF"/>
        </w:rPr>
        <w:t xml:space="preserve"> short-chain fatty acids across rat </w:t>
      </w:r>
      <w:r w:rsidR="00FA7C81" w:rsidRPr="004341C0">
        <w:rPr>
          <w:rFonts w:cs="Times New Roman"/>
          <w:szCs w:val="24"/>
          <w:shd w:val="clear" w:color="auto" w:fill="FFFFFF"/>
        </w:rPr>
        <w:t>colon. </w:t>
      </w:r>
      <w:r w:rsidR="00FA7C81" w:rsidRPr="004341C0">
        <w:rPr>
          <w:rFonts w:cs="Times New Roman"/>
          <w:i/>
          <w:iCs/>
          <w:szCs w:val="24"/>
          <w:shd w:val="clear" w:color="auto" w:fill="FFFFFF"/>
        </w:rPr>
        <w:t>American Journal of Physiology-Gastrointestinal and Liver Physiology</w:t>
      </w:r>
      <w:r w:rsidR="00FA7C81" w:rsidRPr="004341C0">
        <w:rPr>
          <w:rFonts w:cs="Times New Roman"/>
          <w:szCs w:val="24"/>
          <w:shd w:val="clear" w:color="auto" w:fill="FFFFFF"/>
        </w:rPr>
        <w:t>, </w:t>
      </w:r>
      <w:r w:rsidR="00FA7C81" w:rsidRPr="004341C0">
        <w:rPr>
          <w:rFonts w:cs="Times New Roman"/>
          <w:i/>
          <w:iCs/>
          <w:szCs w:val="24"/>
          <w:shd w:val="clear" w:color="auto" w:fill="FFFFFF"/>
        </w:rPr>
        <w:t>274</w:t>
      </w:r>
      <w:r w:rsidR="00FA7C81" w:rsidRPr="004341C0">
        <w:rPr>
          <w:rFonts w:cs="Times New Roman"/>
          <w:szCs w:val="24"/>
          <w:shd w:val="clear" w:color="auto" w:fill="FFFFFF"/>
        </w:rPr>
        <w:t>(3), 518-524.</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Chen, T.M., Rozen, W.M., Pan, W.R., Ashton, M.W., Richardson, M.D., Taylor, GI. (2009). The arterial anatomy of the Achilles tendon: anatomical study and clinical implications. </w:t>
      </w:r>
      <w:r w:rsidRPr="004341C0">
        <w:rPr>
          <w:rFonts w:cs="Times New Roman"/>
          <w:i/>
          <w:szCs w:val="24"/>
        </w:rPr>
        <w:t xml:space="preserve">Clinical Anatomy, </w:t>
      </w:r>
      <w:r w:rsidRPr="004341C0">
        <w:rPr>
          <w:rFonts w:cs="Times New Roman"/>
          <w:szCs w:val="24"/>
        </w:rPr>
        <w:t xml:space="preserve">22(3), 377-385. </w:t>
      </w:r>
      <w:r w:rsidRPr="004341C0">
        <w:rPr>
          <w:rFonts w:cs="Times New Roman"/>
          <w:szCs w:val="24"/>
          <w:shd w:val="clear" w:color="auto" w:fill="FFFFFF"/>
        </w:rPr>
        <w:t>doi: 10.1002/ca.20758</w:t>
      </w:r>
    </w:p>
    <w:p w:rsidR="00FA7C81" w:rsidRPr="004341C0" w:rsidRDefault="00333E53"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Chiu, K.M., Keller, E.T., </w:t>
      </w:r>
      <w:r w:rsidR="00FA7C81" w:rsidRPr="004341C0">
        <w:rPr>
          <w:rFonts w:cs="Times New Roman"/>
          <w:szCs w:val="24"/>
        </w:rPr>
        <w:t xml:space="preserve">Crenshaw, T.D., Gravenstein, S. (1999). Karnitine and dehydroepiandrosterone sulphate induced protein synthesis in porcine osteoblast-like cells. </w:t>
      </w:r>
      <w:r w:rsidR="004C5B38" w:rsidRPr="004341C0">
        <w:rPr>
          <w:rFonts w:cs="Times New Roman"/>
          <w:szCs w:val="24"/>
        </w:rPr>
        <w:fldChar w:fldCharType="begin"/>
      </w:r>
      <w:r w:rsidR="00FA7C81" w:rsidRPr="004341C0">
        <w:rPr>
          <w:rFonts w:cs="Times New Roman"/>
          <w:szCs w:val="24"/>
        </w:rPr>
        <w:instrText xml:space="preserve"> HYPERLINK "https://www.springer.com/journal/223" </w:instrText>
      </w:r>
      <w:r w:rsidR="004C5B38" w:rsidRPr="004341C0">
        <w:rPr>
          <w:rFonts w:cs="Times New Roman"/>
          <w:szCs w:val="24"/>
        </w:rPr>
        <w:fldChar w:fldCharType="separate"/>
      </w:r>
      <w:r w:rsidR="00FA7C81" w:rsidRPr="004341C0">
        <w:rPr>
          <w:rFonts w:cs="Times New Roman"/>
          <w:bCs/>
          <w:i/>
          <w:szCs w:val="24"/>
          <w:shd w:val="clear" w:color="auto" w:fill="FFFFFF"/>
        </w:rPr>
        <w:t>Calcified Tissue International,</w:t>
      </w:r>
      <w:r w:rsidR="00FA7C81" w:rsidRPr="004341C0">
        <w:rPr>
          <w:rFonts w:cs="Times New Roman"/>
          <w:szCs w:val="24"/>
        </w:rPr>
        <w:t xml:space="preserve"> 64(6), 527–533. </w:t>
      </w:r>
      <w:r w:rsidR="00FA7C81" w:rsidRPr="004341C0">
        <w:rPr>
          <w:rFonts w:cs="Times New Roman"/>
          <w:szCs w:val="24"/>
          <w:shd w:val="clear" w:color="auto" w:fill="FFFFFF"/>
        </w:rPr>
        <w:t>doi: 10.1007/s002239900644</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Cook, J.L., Khan, K.M., Purdam, W.C. (2002). Achilles tendinopathy. </w:t>
      </w:r>
      <w:r w:rsidRPr="004341C0">
        <w:rPr>
          <w:rFonts w:cs="Times New Roman"/>
          <w:i/>
          <w:szCs w:val="24"/>
        </w:rPr>
        <w:t>Manual Therapy,</w:t>
      </w:r>
      <w:r w:rsidRPr="004341C0">
        <w:rPr>
          <w:rFonts w:eastAsia="Times New Roman" w:cs="Times New Roman"/>
          <w:szCs w:val="24"/>
        </w:rPr>
        <w:t xml:space="preserve">7(3), 121-30. doi: 10.1054/math.2002.0458 </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Coşkun, Ö., Öter, S. (2001). Karnitin: Genel bilgiler ve egzersiz ile ilişkisi; fizyolojik ve morfolojik etkileri. </w:t>
      </w:r>
      <w:r w:rsidRPr="004341C0">
        <w:rPr>
          <w:rFonts w:cs="Times New Roman"/>
          <w:i/>
          <w:szCs w:val="24"/>
        </w:rPr>
        <w:t>Eğitimde-Bilimde-Haberde Sağlık</w:t>
      </w:r>
      <w:r w:rsidRPr="004341C0">
        <w:rPr>
          <w:rFonts w:cs="Times New Roman"/>
          <w:szCs w:val="24"/>
        </w:rPr>
        <w:t>, 3(1), 11-22.</w:t>
      </w:r>
    </w:p>
    <w:p w:rsidR="00FA7C81" w:rsidRPr="004341C0" w:rsidRDefault="004C5B38"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fldChar w:fldCharType="end"/>
      </w:r>
      <w:r w:rsidR="00FA7C81" w:rsidRPr="004341C0">
        <w:rPr>
          <w:rFonts w:cs="Times New Roman"/>
          <w:szCs w:val="24"/>
        </w:rPr>
        <w:t xml:space="preserve">Curtis, R.J., Delee, J.C., Drez Jr, D.J. (1985). Reconstruction of the anterior cruciate ligament with freeze dried fascia lata allografts in dogs. </w:t>
      </w:r>
      <w:r w:rsidR="00FA7C81" w:rsidRPr="004341C0">
        <w:rPr>
          <w:rFonts w:cs="Times New Roman"/>
          <w:i/>
          <w:szCs w:val="24"/>
          <w:shd w:val="clear" w:color="auto" w:fill="FFFFFF"/>
        </w:rPr>
        <w:t>The American journal of sports medicine</w:t>
      </w:r>
      <w:r w:rsidR="00FA7C81" w:rsidRPr="004341C0">
        <w:rPr>
          <w:rFonts w:cs="Times New Roman"/>
          <w:i/>
          <w:szCs w:val="24"/>
        </w:rPr>
        <w:t>,</w:t>
      </w:r>
      <w:r w:rsidR="00FA7C81" w:rsidRPr="004341C0">
        <w:rPr>
          <w:rFonts w:cs="Times New Roman"/>
          <w:szCs w:val="24"/>
        </w:rPr>
        <w:t xml:space="preserve"> 13(6), 408-414. </w:t>
      </w:r>
      <w:r w:rsidR="00FA7C81" w:rsidRPr="004341C0">
        <w:rPr>
          <w:rFonts w:cs="Times New Roman"/>
          <w:szCs w:val="24"/>
          <w:shd w:val="clear" w:color="auto" w:fill="FFFFFF"/>
        </w:rPr>
        <w:t>doi: 10.1177/036354658501300608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Curzi, D., Salucci, S., Marini, M., Esposito, F., Agnello, L., Veicsteinas, A.,</w:t>
      </w:r>
      <w:r w:rsidR="00E7611F" w:rsidRPr="004341C0">
        <w:rPr>
          <w:rFonts w:cs="Times New Roman"/>
          <w:szCs w:val="24"/>
        </w:rPr>
        <w:t xml:space="preserve"> </w:t>
      </w:r>
      <w:r w:rsidRPr="004341C0">
        <w:rPr>
          <w:rFonts w:cs="Times New Roman"/>
          <w:szCs w:val="24"/>
        </w:rPr>
        <w:t>…</w:t>
      </w:r>
      <w:r w:rsidR="00E7611F" w:rsidRPr="004341C0">
        <w:rPr>
          <w:rFonts w:cs="Times New Roman"/>
          <w:szCs w:val="24"/>
        </w:rPr>
        <w:t xml:space="preserve"> </w:t>
      </w:r>
      <w:r w:rsidRPr="004341C0">
        <w:rPr>
          <w:rFonts w:cs="Times New Roman"/>
          <w:szCs w:val="24"/>
        </w:rPr>
        <w:t xml:space="preserve">Falcieri, E.       (2012). How physical exercise changes </w:t>
      </w:r>
      <w:r w:rsidR="00C37524">
        <w:rPr>
          <w:rFonts w:cs="Times New Roman"/>
          <w:szCs w:val="24"/>
        </w:rPr>
        <w:t>rat</w:t>
      </w:r>
      <w:r w:rsidRPr="004341C0">
        <w:rPr>
          <w:rFonts w:cs="Times New Roman"/>
          <w:szCs w:val="24"/>
        </w:rPr>
        <w:t xml:space="preserve"> myotendinous junctions: an ultrastructural study. </w:t>
      </w:r>
      <w:r w:rsidR="004C5B38" w:rsidRPr="004341C0">
        <w:rPr>
          <w:rFonts w:cs="Times New Roman"/>
          <w:szCs w:val="24"/>
        </w:rPr>
        <w:fldChar w:fldCharType="begin"/>
      </w:r>
      <w:r w:rsidRPr="004341C0">
        <w:rPr>
          <w:rFonts w:cs="Times New Roman"/>
          <w:szCs w:val="24"/>
        </w:rPr>
        <w:instrText xml:space="preserve"> HYPERLINK "https://www.ejh.it/" </w:instrText>
      </w:r>
      <w:r w:rsidR="004C5B38" w:rsidRPr="004341C0">
        <w:rPr>
          <w:rFonts w:cs="Times New Roman"/>
          <w:szCs w:val="24"/>
        </w:rPr>
        <w:fldChar w:fldCharType="separate"/>
      </w:r>
      <w:r w:rsidRPr="004341C0">
        <w:rPr>
          <w:rFonts w:cs="Times New Roman"/>
          <w:bCs/>
          <w:i/>
          <w:szCs w:val="24"/>
          <w:shd w:val="clear" w:color="auto" w:fill="FFFFFF"/>
        </w:rPr>
        <w:t>European Journal of Histochemistry,</w:t>
      </w:r>
      <w:r w:rsidRPr="004341C0">
        <w:rPr>
          <w:rFonts w:eastAsia="Times New Roman" w:cs="Times New Roman"/>
          <w:szCs w:val="24"/>
        </w:rPr>
        <w:t>16;56(2), e19. doi: 10.4081/ejh.2012.19</w:t>
      </w:r>
    </w:p>
    <w:p w:rsidR="00FA7C81" w:rsidRPr="004341C0" w:rsidRDefault="00333E53"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Çitil, </w:t>
      </w:r>
      <w:r w:rsidR="00FA7C81" w:rsidRPr="004341C0">
        <w:rPr>
          <w:rFonts w:cs="Times New Roman"/>
          <w:szCs w:val="24"/>
        </w:rPr>
        <w:t xml:space="preserve">M. (2001). Veteriner Hekimlikte Karnitin. </w:t>
      </w:r>
      <w:r w:rsidR="00FA7C81" w:rsidRPr="004341C0">
        <w:rPr>
          <w:rFonts w:cs="Times New Roman"/>
          <w:i/>
          <w:szCs w:val="24"/>
        </w:rPr>
        <w:t>Kafkas Ünivinersitesi Veteriner Fakültesi Dergisi,</w:t>
      </w:r>
      <w:r w:rsidR="00FA7C81" w:rsidRPr="004341C0">
        <w:rPr>
          <w:rFonts w:cs="Times New Roman"/>
          <w:szCs w:val="24"/>
        </w:rPr>
        <w:t xml:space="preserve"> 8(1), 77-82.</w:t>
      </w:r>
    </w:p>
    <w:p w:rsidR="00FA7C81" w:rsidRPr="008A0D21" w:rsidRDefault="004C5B38"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fldChar w:fldCharType="end"/>
      </w:r>
      <w:r w:rsidR="00FA7C81" w:rsidRPr="004341C0">
        <w:rPr>
          <w:rFonts w:cs="Times New Roman"/>
          <w:bCs/>
          <w:szCs w:val="24"/>
          <w:shd w:val="clear" w:color="auto" w:fill="FFFFFF"/>
        </w:rPr>
        <w:t>Dahlgren</w:t>
      </w:r>
      <w:r w:rsidR="00333E53" w:rsidRPr="004341C0">
        <w:rPr>
          <w:rFonts w:cs="Times New Roman"/>
          <w:bCs/>
          <w:szCs w:val="24"/>
          <w:shd w:val="clear" w:color="auto" w:fill="FFFFFF"/>
        </w:rPr>
        <w:t>,</w:t>
      </w:r>
      <w:r w:rsidR="00FA7C81" w:rsidRPr="004341C0">
        <w:rPr>
          <w:rFonts w:cs="Times New Roman"/>
          <w:bCs/>
          <w:szCs w:val="24"/>
          <w:shd w:val="clear" w:color="auto" w:fill="FFFFFF"/>
        </w:rPr>
        <w:t xml:space="preserve"> L</w:t>
      </w:r>
      <w:r w:rsidR="00333E53" w:rsidRPr="004341C0">
        <w:rPr>
          <w:rFonts w:cs="Times New Roman"/>
          <w:bCs/>
          <w:szCs w:val="24"/>
          <w:shd w:val="clear" w:color="auto" w:fill="FFFFFF"/>
        </w:rPr>
        <w:t>.</w:t>
      </w:r>
      <w:r w:rsidR="00FA7C81" w:rsidRPr="004341C0">
        <w:rPr>
          <w:rFonts w:cs="Times New Roman"/>
          <w:bCs/>
          <w:szCs w:val="24"/>
          <w:shd w:val="clear" w:color="auto" w:fill="FFFFFF"/>
        </w:rPr>
        <w:t>A. (2017).</w:t>
      </w:r>
      <w:r w:rsidR="00333E53" w:rsidRPr="004341C0">
        <w:rPr>
          <w:rFonts w:cs="Times New Roman"/>
          <w:bCs/>
          <w:szCs w:val="24"/>
          <w:shd w:val="clear" w:color="auto" w:fill="FFFFFF"/>
        </w:rPr>
        <w:t xml:space="preserve"> </w:t>
      </w:r>
      <w:r w:rsidR="00FA7C81" w:rsidRPr="004341C0">
        <w:rPr>
          <w:rFonts w:cs="Times New Roman"/>
          <w:i/>
          <w:szCs w:val="24"/>
        </w:rPr>
        <w:t>Tendon and Pa</w:t>
      </w:r>
      <w:r w:rsidR="00746D74">
        <w:rPr>
          <w:rFonts w:cs="Times New Roman"/>
          <w:i/>
          <w:szCs w:val="24"/>
        </w:rPr>
        <w:t>rat</w:t>
      </w:r>
      <w:r w:rsidR="00FA7C81" w:rsidRPr="004341C0">
        <w:rPr>
          <w:rFonts w:cs="Times New Roman"/>
          <w:i/>
          <w:szCs w:val="24"/>
        </w:rPr>
        <w:t>enon Lace</w:t>
      </w:r>
      <w:r w:rsidR="00746D74">
        <w:rPr>
          <w:rFonts w:cs="Times New Roman"/>
          <w:i/>
          <w:szCs w:val="24"/>
        </w:rPr>
        <w:t>rat</w:t>
      </w:r>
      <w:r w:rsidR="00FA7C81" w:rsidRPr="004341C0">
        <w:rPr>
          <w:rFonts w:cs="Times New Roman"/>
          <w:i/>
          <w:szCs w:val="24"/>
        </w:rPr>
        <w:t>ions.Veterian Key Fastest Veterinary Medicine Insight Engine Tendon and Pa</w:t>
      </w:r>
      <w:r w:rsidR="007B49AA">
        <w:rPr>
          <w:rFonts w:cs="Times New Roman"/>
          <w:i/>
          <w:szCs w:val="24"/>
        </w:rPr>
        <w:t>rat</w:t>
      </w:r>
      <w:r w:rsidR="00FA7C81" w:rsidRPr="004341C0">
        <w:rPr>
          <w:rFonts w:cs="Times New Roman"/>
          <w:i/>
          <w:szCs w:val="24"/>
        </w:rPr>
        <w:t>enon Lace</w:t>
      </w:r>
      <w:r w:rsidR="007B49AA">
        <w:rPr>
          <w:rFonts w:cs="Times New Roman"/>
          <w:i/>
          <w:szCs w:val="24"/>
        </w:rPr>
        <w:t>rat</w:t>
      </w:r>
      <w:r w:rsidR="00FA7C81" w:rsidRPr="004341C0">
        <w:rPr>
          <w:rFonts w:cs="Times New Roman"/>
          <w:i/>
          <w:szCs w:val="24"/>
        </w:rPr>
        <w:t>ions.</w:t>
      </w:r>
      <w:r w:rsidR="007B49AA">
        <w:rPr>
          <w:rFonts w:cs="Times New Roman"/>
          <w:i/>
          <w:szCs w:val="24"/>
        </w:rPr>
        <w:t xml:space="preserve"> </w:t>
      </w:r>
      <w:hyperlink r:id="rId87" w:history="1">
        <w:r w:rsidR="008A0D21" w:rsidRPr="008A0D21">
          <w:rPr>
            <w:rStyle w:val="Kpr"/>
            <w:rFonts w:cs="Times New Roman"/>
            <w:color w:val="auto"/>
            <w:szCs w:val="24"/>
            <w:u w:val="none"/>
          </w:rPr>
          <w:t>https://veteriankey.com/17-tendon-and-paratenon-lacerations/</w:t>
        </w:r>
      </w:hyperlink>
      <w:r w:rsidR="00FA7C81" w:rsidRPr="008A0D21">
        <w:rPr>
          <w:rFonts w:cs="Times New Roman"/>
          <w:szCs w:val="24"/>
        </w:rPr>
        <w:t xml:space="preserve"> adresinden erişildi.</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DaTorre, S.D., Creer, M.H., Progwizd, S.M., Corr, P.B. (1991). Amphipathic lipid metabolites and their relation to arrhythmogenesis in ischemic heart. </w:t>
      </w:r>
      <w:r w:rsidRPr="004341C0">
        <w:rPr>
          <w:rFonts w:cs="Times New Roman"/>
          <w:i/>
          <w:szCs w:val="24"/>
          <w:shd w:val="clear" w:color="auto" w:fill="FFFFFF"/>
        </w:rPr>
        <w:t>Journal of Molecular and Cellular Cardiology</w:t>
      </w:r>
      <w:r w:rsidRPr="004341C0">
        <w:rPr>
          <w:rFonts w:cs="Times New Roman"/>
          <w:i/>
          <w:szCs w:val="24"/>
        </w:rPr>
        <w:t>,</w:t>
      </w:r>
      <w:r w:rsidRPr="004341C0">
        <w:rPr>
          <w:rFonts w:cs="Times New Roman"/>
          <w:szCs w:val="24"/>
        </w:rPr>
        <w:t xml:space="preserve"> 23(1), 11-22. </w:t>
      </w:r>
      <w:r w:rsidRPr="004341C0">
        <w:rPr>
          <w:rFonts w:cs="Times New Roman"/>
          <w:szCs w:val="24"/>
          <w:shd w:val="clear" w:color="auto" w:fill="FFFFFF"/>
        </w:rPr>
        <w:t>doi: 10.1016/0022-2828(91)90019-i</w:t>
      </w:r>
    </w:p>
    <w:p w:rsidR="00FA7C81" w:rsidRPr="004341C0" w:rsidRDefault="00FA7C81" w:rsidP="008A0D2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Demir, H., Menku, P., Kirnap, M., Calis, M., Ikizceli, I. (2004). Comparison of the effects of laser, ultrasound, and combined laser</w:t>
      </w:r>
      <w:r w:rsidR="008A0D21">
        <w:rPr>
          <w:rFonts w:cs="Times New Roman"/>
          <w:szCs w:val="24"/>
          <w:shd w:val="clear" w:color="auto" w:fill="FFFFFF"/>
        </w:rPr>
        <w:t xml:space="preserve"> + </w:t>
      </w:r>
      <w:r w:rsidRPr="004341C0">
        <w:rPr>
          <w:rFonts w:cs="Times New Roman"/>
          <w:szCs w:val="24"/>
          <w:shd w:val="clear" w:color="auto" w:fill="FFFFFF"/>
        </w:rPr>
        <w:t>ultrasound treatments in experimental tendon healing. </w:t>
      </w:r>
      <w:r w:rsidRPr="004341C0">
        <w:rPr>
          <w:rFonts w:cs="Times New Roman"/>
          <w:i/>
          <w:iCs/>
          <w:szCs w:val="24"/>
          <w:shd w:val="clear" w:color="auto" w:fill="FFFFFF"/>
        </w:rPr>
        <w:t>Lasers in Surgery and Medicine: The Official Journal of the American Society for Laser Medicine and Surgery</w:t>
      </w:r>
      <w:r w:rsidRPr="004341C0">
        <w:rPr>
          <w:rFonts w:cs="Times New Roman"/>
          <w:szCs w:val="24"/>
          <w:shd w:val="clear" w:color="auto" w:fill="FFFFFF"/>
        </w:rPr>
        <w:t>, </w:t>
      </w:r>
      <w:r w:rsidRPr="004341C0">
        <w:rPr>
          <w:rFonts w:cs="Times New Roman"/>
          <w:i/>
          <w:iCs/>
          <w:szCs w:val="24"/>
          <w:shd w:val="clear" w:color="auto" w:fill="FFFFFF"/>
        </w:rPr>
        <w:t>35</w:t>
      </w:r>
      <w:r w:rsidRPr="004341C0">
        <w:rPr>
          <w:rFonts w:cs="Times New Roman"/>
          <w:szCs w:val="24"/>
          <w:shd w:val="clear" w:color="auto" w:fill="FFFFFF"/>
        </w:rPr>
        <w:t>(1), 84-89.doi: 10.1002/lsm.20046</w:t>
      </w:r>
    </w:p>
    <w:p w:rsidR="00FA7C81" w:rsidRPr="004341C0" w:rsidRDefault="00333E53"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Diliçıkık, U., Demirel, A.H., Dönmez, G., Sargon, M.</w:t>
      </w:r>
      <w:r w:rsidR="00FA7C81" w:rsidRPr="004341C0">
        <w:rPr>
          <w:rFonts w:cs="Times New Roman"/>
          <w:szCs w:val="24"/>
          <w:shd w:val="clear" w:color="auto" w:fill="FFFFFF"/>
        </w:rPr>
        <w:t>F., Birant, E., Doral</w:t>
      </w:r>
      <w:r w:rsidRPr="004341C0">
        <w:rPr>
          <w:rFonts w:cs="Times New Roman"/>
          <w:szCs w:val="24"/>
          <w:shd w:val="clear" w:color="auto" w:fill="FFFFFF"/>
        </w:rPr>
        <w:t>, M.</w:t>
      </w:r>
      <w:r w:rsidR="00FA7C81" w:rsidRPr="004341C0">
        <w:rPr>
          <w:rFonts w:cs="Times New Roman"/>
          <w:szCs w:val="24"/>
          <w:shd w:val="clear" w:color="auto" w:fill="FFFFFF"/>
        </w:rPr>
        <w:t>N. (2018). The effect of PRGF on healing of clamp-induced tendinopathy in animals. </w:t>
      </w:r>
      <w:r w:rsidR="00FA7C81" w:rsidRPr="004341C0">
        <w:rPr>
          <w:rFonts w:cs="Times New Roman"/>
          <w:i/>
          <w:iCs/>
          <w:szCs w:val="24"/>
          <w:shd w:val="clear" w:color="auto" w:fill="FFFFFF"/>
        </w:rPr>
        <w:t>Spor Hekimliği Dergisi</w:t>
      </w:r>
      <w:r w:rsidR="00FA7C81" w:rsidRPr="004341C0">
        <w:rPr>
          <w:rFonts w:cs="Times New Roman"/>
          <w:szCs w:val="24"/>
          <w:shd w:val="clear" w:color="auto" w:fill="FFFFFF"/>
        </w:rPr>
        <w:t>, </w:t>
      </w:r>
      <w:r w:rsidR="00FA7C81" w:rsidRPr="004341C0">
        <w:rPr>
          <w:rFonts w:cs="Times New Roman"/>
          <w:i/>
          <w:iCs/>
          <w:szCs w:val="24"/>
          <w:shd w:val="clear" w:color="auto" w:fill="FFFFFF"/>
        </w:rPr>
        <w:t>53</w:t>
      </w:r>
      <w:r w:rsidR="00FA7C81" w:rsidRPr="004341C0">
        <w:rPr>
          <w:rFonts w:cs="Times New Roman"/>
          <w:szCs w:val="24"/>
          <w:shd w:val="clear" w:color="auto" w:fill="FFFFFF"/>
        </w:rPr>
        <w:t>(2), 51-58.</w:t>
      </w:r>
      <w:r w:rsidR="00FA7C81" w:rsidRPr="004341C0">
        <w:rPr>
          <w:szCs w:val="24"/>
        </w:rPr>
        <w:t>doi: 10.5152/tjsm.2018.090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Doral, M.N., Dönmez, G., Atay, O.A., Turhan, E., Kaya, D. (2013). Ayak bileği çevresi tendon sorunları. </w:t>
      </w:r>
      <w:r w:rsidRPr="004341C0">
        <w:rPr>
          <w:rFonts w:cs="Times New Roman"/>
          <w:i/>
          <w:szCs w:val="24"/>
        </w:rPr>
        <w:t>Türk Ortopedi ve Travmatoloji Birliği Derneği,</w:t>
      </w:r>
      <w:r w:rsidRPr="004341C0">
        <w:rPr>
          <w:rFonts w:cs="Times New Roman"/>
          <w:szCs w:val="24"/>
        </w:rPr>
        <w:t xml:space="preserve"> 12(2), 105-116. doi: 10.5606/totbid.dergisi.2013.13</w:t>
      </w:r>
    </w:p>
    <w:p w:rsidR="00B32B86" w:rsidRPr="004341C0" w:rsidRDefault="00B32B86" w:rsidP="00B32B86">
      <w:pPr>
        <w:shd w:val="clear" w:color="auto" w:fill="FFFFFF"/>
        <w:spacing w:before="100" w:beforeAutospacing="1" w:after="100" w:afterAutospacing="1"/>
        <w:ind w:left="567" w:hanging="567"/>
        <w:rPr>
          <w:rFonts w:cstheme="minorHAnsi"/>
          <w:szCs w:val="24"/>
          <w:shd w:val="clear" w:color="auto" w:fill="FFFFFF"/>
        </w:rPr>
      </w:pPr>
      <w:r w:rsidRPr="008939C9">
        <w:rPr>
          <w:rFonts w:cstheme="minorHAnsi"/>
          <w:szCs w:val="24"/>
          <w:shd w:val="clear" w:color="auto" w:fill="FFFFFF"/>
        </w:rPr>
        <w:t>Doral, M.N., Alam, M., Bozkurt, M., Turhan</w:t>
      </w:r>
      <w:r w:rsidR="005A1C46">
        <w:rPr>
          <w:rFonts w:cstheme="minorHAnsi"/>
          <w:szCs w:val="24"/>
          <w:shd w:val="clear" w:color="auto" w:fill="FFFFFF"/>
        </w:rPr>
        <w:t xml:space="preserve">, E., Atay, O. A., Dönmez, G., </w:t>
      </w:r>
      <w:r w:rsidRPr="008939C9">
        <w:rPr>
          <w:rFonts w:cstheme="minorHAnsi"/>
          <w:szCs w:val="24"/>
          <w:shd w:val="clear" w:color="auto" w:fill="FFFFFF"/>
        </w:rPr>
        <w:t>Maffulli, N. (2010). Functional anatomy of the Achilles tendon. </w:t>
      </w:r>
      <w:r w:rsidRPr="008939C9">
        <w:rPr>
          <w:rFonts w:cstheme="minorHAnsi"/>
          <w:i/>
          <w:iCs/>
          <w:szCs w:val="24"/>
          <w:shd w:val="clear" w:color="auto" w:fill="FFFFFF"/>
        </w:rPr>
        <w:t>Knee Surgery, Sports Traumatology, Arthroscopy</w:t>
      </w:r>
      <w:r w:rsidRPr="008939C9">
        <w:rPr>
          <w:rFonts w:cstheme="minorHAnsi"/>
          <w:szCs w:val="24"/>
          <w:shd w:val="clear" w:color="auto" w:fill="FFFFFF"/>
        </w:rPr>
        <w:t>, </w:t>
      </w:r>
      <w:r w:rsidRPr="008939C9">
        <w:rPr>
          <w:rFonts w:cstheme="minorHAnsi"/>
          <w:i/>
          <w:iCs/>
          <w:szCs w:val="24"/>
          <w:shd w:val="clear" w:color="auto" w:fill="FFFFFF"/>
        </w:rPr>
        <w:t>18</w:t>
      </w:r>
      <w:r w:rsidRPr="008939C9">
        <w:rPr>
          <w:rFonts w:cstheme="minorHAnsi"/>
          <w:szCs w:val="24"/>
          <w:shd w:val="clear" w:color="auto" w:fill="FFFFFF"/>
        </w:rPr>
        <w:t>(5), 638-643.</w:t>
      </w:r>
      <w:r w:rsidR="004668A3">
        <w:rPr>
          <w:rFonts w:cstheme="minorHAnsi"/>
          <w:szCs w:val="24"/>
          <w:shd w:val="clear" w:color="auto" w:fill="FFFFFF"/>
        </w:rPr>
        <w:t xml:space="preserve"> </w:t>
      </w:r>
    </w:p>
    <w:p w:rsidR="00FA7C81" w:rsidRPr="004341C0" w:rsidRDefault="00FA7C81" w:rsidP="00B32B86">
      <w:pPr>
        <w:shd w:val="clear" w:color="auto" w:fill="FFFFFF"/>
        <w:spacing w:before="100" w:beforeAutospacing="1" w:after="100" w:afterAutospacing="1"/>
        <w:ind w:left="567" w:hanging="567"/>
        <w:rPr>
          <w:rFonts w:cstheme="minorHAnsi"/>
          <w:szCs w:val="24"/>
          <w:shd w:val="clear" w:color="auto" w:fill="FFFFFF"/>
        </w:rPr>
      </w:pPr>
      <w:r w:rsidRPr="004341C0">
        <w:rPr>
          <w:rFonts w:cs="Times New Roman"/>
          <w:szCs w:val="24"/>
        </w:rPr>
        <w:lastRenderedPageBreak/>
        <w:t xml:space="preserve">Dökmeci, D., Akpolat, M. (2004). Karnitinin antioksidan etkisi. </w:t>
      </w:r>
      <w:r w:rsidRPr="004341C0">
        <w:rPr>
          <w:rFonts w:cs="Times New Roman"/>
          <w:i/>
          <w:szCs w:val="24"/>
        </w:rPr>
        <w:t>Demet Sağlık Bilimleri Tıp Dergisi,</w:t>
      </w:r>
      <w:r w:rsidRPr="004341C0">
        <w:rPr>
          <w:rFonts w:cs="Times New Roman"/>
          <w:szCs w:val="24"/>
        </w:rPr>
        <w:t xml:space="preserve"> 2(8), 28- 36.</w:t>
      </w:r>
    </w:p>
    <w:p w:rsidR="00FA7C81" w:rsidRPr="004341C0" w:rsidRDefault="00FA7C81" w:rsidP="00FA7C81">
      <w:pPr>
        <w:shd w:val="clear" w:color="auto" w:fill="FFFFFF"/>
        <w:spacing w:before="100" w:beforeAutospacing="1" w:after="100" w:afterAutospacing="1"/>
        <w:ind w:left="567" w:hanging="567"/>
        <w:rPr>
          <w:szCs w:val="24"/>
        </w:rPr>
      </w:pPr>
      <w:r w:rsidRPr="004341C0">
        <w:rPr>
          <w:rFonts w:cs="Times New Roman"/>
          <w:szCs w:val="24"/>
        </w:rPr>
        <w:t>Erten N.B. (2014).</w:t>
      </w:r>
      <w:r w:rsidRPr="004341C0">
        <w:rPr>
          <w:szCs w:val="24"/>
        </w:rPr>
        <w:t xml:space="preserve"> </w:t>
      </w:r>
      <w:r w:rsidRPr="004341C0">
        <w:rPr>
          <w:i/>
          <w:szCs w:val="24"/>
        </w:rPr>
        <w:t xml:space="preserve">Obez </w:t>
      </w:r>
      <w:r w:rsidR="00807658">
        <w:rPr>
          <w:i/>
          <w:szCs w:val="24"/>
        </w:rPr>
        <w:t>sıçan</w:t>
      </w:r>
      <w:r w:rsidRPr="004341C0">
        <w:rPr>
          <w:i/>
          <w:szCs w:val="24"/>
        </w:rPr>
        <w:t xml:space="preserve">larda egzersiz ile birlikte, kalori kısıtlaması veya </w:t>
      </w:r>
      <w:r w:rsidR="006C7CE4">
        <w:rPr>
          <w:i/>
          <w:szCs w:val="24"/>
        </w:rPr>
        <w:t>LC</w:t>
      </w:r>
      <w:r w:rsidRPr="004341C0">
        <w:rPr>
          <w:i/>
          <w:szCs w:val="24"/>
        </w:rPr>
        <w:t>’in adipoz doku üzerine ve davranış fonksiyonlarına etkisi.</w:t>
      </w:r>
      <w:r w:rsidRPr="004341C0">
        <w:rPr>
          <w:rFonts w:cs="Times New Roman"/>
          <w:szCs w:val="24"/>
        </w:rPr>
        <w:t xml:space="preserve"> </w:t>
      </w:r>
      <w:r w:rsidRPr="004341C0">
        <w:rPr>
          <w:szCs w:val="24"/>
        </w:rPr>
        <w:t xml:space="preserve">Yüksek Lisans Tezi, Erciyes Üniversitesi Sağlık Bilimleri Enstitüsü, Kayseri. </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Eteraf-Oskouei, T., Ghasemoghli, H., Najafi, M. (2017). Effects of L-carnitine on inflammatory par</w:t>
      </w:r>
      <w:r w:rsidR="0072425D">
        <w:rPr>
          <w:rFonts w:cs="Times New Roman"/>
          <w:szCs w:val="24"/>
          <w:shd w:val="clear" w:color="auto" w:fill="FFFFFF"/>
        </w:rPr>
        <w:t>ameters and angiogenesis in the rat</w:t>
      </w:r>
      <w:r w:rsidRPr="004341C0">
        <w:rPr>
          <w:rFonts w:cs="Times New Roman"/>
          <w:szCs w:val="24"/>
          <w:shd w:val="clear" w:color="auto" w:fill="FFFFFF"/>
        </w:rPr>
        <w:t xml:space="preserve"> air pouch model of inflammation. </w:t>
      </w:r>
      <w:r w:rsidRPr="004341C0">
        <w:rPr>
          <w:rFonts w:cs="Times New Roman"/>
          <w:i/>
          <w:iCs/>
          <w:szCs w:val="24"/>
          <w:shd w:val="clear" w:color="auto" w:fill="FFFFFF"/>
        </w:rPr>
        <w:t>Journal of Isfahan Medical School</w:t>
      </w:r>
      <w:r w:rsidRPr="004341C0">
        <w:rPr>
          <w:rFonts w:cs="Times New Roman"/>
          <w:szCs w:val="24"/>
          <w:shd w:val="clear" w:color="auto" w:fill="FFFFFF"/>
        </w:rPr>
        <w:t>, </w:t>
      </w:r>
      <w:r w:rsidRPr="004341C0">
        <w:rPr>
          <w:rFonts w:cs="Times New Roman"/>
          <w:iCs/>
          <w:szCs w:val="24"/>
          <w:shd w:val="clear" w:color="auto" w:fill="FFFFFF"/>
        </w:rPr>
        <w:t>35</w:t>
      </w:r>
      <w:r w:rsidRPr="004341C0">
        <w:rPr>
          <w:rFonts w:cs="Times New Roman"/>
          <w:szCs w:val="24"/>
          <w:shd w:val="clear" w:color="auto" w:fill="FFFFFF"/>
        </w:rPr>
        <w:t>(437), 807-813. doi: 10.4103/1735-5362.278716</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bCs/>
          <w:iCs/>
          <w:szCs w:val="24"/>
          <w:lang w:val="en-US"/>
        </w:rPr>
        <w:t xml:space="preserve">Ewan, E.E., Hagg, T. (2016). </w:t>
      </w:r>
      <w:r w:rsidRPr="004341C0">
        <w:rPr>
          <w:rFonts w:cs="Times New Roman"/>
          <w:szCs w:val="24"/>
        </w:rPr>
        <w:t>Int</w:t>
      </w:r>
      <w:r w:rsidR="0072425D">
        <w:rPr>
          <w:rFonts w:cs="Times New Roman"/>
          <w:szCs w:val="24"/>
        </w:rPr>
        <w:t>rat</w:t>
      </w:r>
      <w:r w:rsidRPr="004341C0">
        <w:rPr>
          <w:rFonts w:cs="Times New Roman"/>
          <w:szCs w:val="24"/>
        </w:rPr>
        <w:t xml:space="preserve">hecal Acetyl-L-Carnitine Protects Tissue and Improves Function after a Mild Contusive Spinal Cord Injury in </w:t>
      </w:r>
      <w:r w:rsidR="0072425D">
        <w:rPr>
          <w:rFonts w:cs="Times New Roman"/>
          <w:szCs w:val="24"/>
        </w:rPr>
        <w:t>Rat</w:t>
      </w:r>
      <w:r w:rsidRPr="004341C0">
        <w:rPr>
          <w:rFonts w:cs="Times New Roman"/>
          <w:szCs w:val="24"/>
        </w:rPr>
        <w:t xml:space="preserve">s. </w:t>
      </w:r>
      <w:r w:rsidRPr="004341C0">
        <w:rPr>
          <w:rFonts w:cs="Times New Roman"/>
          <w:i/>
          <w:szCs w:val="24"/>
        </w:rPr>
        <w:t>Journal Neurotrauma,</w:t>
      </w:r>
      <w:r w:rsidRPr="004341C0">
        <w:rPr>
          <w:rFonts w:eastAsia="Times New Roman" w:cs="Times New Roman"/>
          <w:szCs w:val="24"/>
        </w:rPr>
        <w:t xml:space="preserve"> 1;33(3), 269-277. doi: 10.1089/neu.2015.4030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Fabriello, R.G., Calabrese, F. (1998). Prevention of ischemia induced increase in MDA by acetyl carnitine. </w:t>
      </w:r>
      <w:r w:rsidRPr="004341C0">
        <w:rPr>
          <w:rFonts w:cs="Times New Roman"/>
          <w:i/>
          <w:szCs w:val="24"/>
        </w:rPr>
        <w:t>Annals of Neurology,</w:t>
      </w:r>
      <w:r w:rsidRPr="004341C0">
        <w:rPr>
          <w:rFonts w:cs="Times New Roman"/>
          <w:szCs w:val="24"/>
        </w:rPr>
        <w:t xml:space="preserve"> 24, 114-118.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Fathizad</w:t>
      </w:r>
      <w:r w:rsidR="00543C75" w:rsidRPr="004341C0">
        <w:rPr>
          <w:rFonts w:cs="Times New Roman"/>
          <w:szCs w:val="24"/>
          <w:shd w:val="clear" w:color="auto" w:fill="FFFFFF"/>
        </w:rPr>
        <w:t>eh, H., Milajerdi, A., Reiner, Z</w:t>
      </w:r>
      <w:r w:rsidRPr="004341C0">
        <w:rPr>
          <w:rFonts w:cs="Times New Roman"/>
          <w:szCs w:val="24"/>
          <w:shd w:val="clear" w:color="auto" w:fill="FFFFFF"/>
        </w:rPr>
        <w:t>., Amirani, E.,</w:t>
      </w:r>
      <w:r w:rsidR="00543C75" w:rsidRPr="004341C0">
        <w:rPr>
          <w:rFonts w:cs="Times New Roman"/>
          <w:szCs w:val="24"/>
          <w:shd w:val="clear" w:color="auto" w:fill="FFFFFF"/>
        </w:rPr>
        <w:t xml:space="preserve"> Asemi, Z., Mansournia, M.</w:t>
      </w:r>
      <w:r w:rsidRPr="004341C0">
        <w:rPr>
          <w:rFonts w:cs="Times New Roman"/>
          <w:szCs w:val="24"/>
          <w:shd w:val="clear" w:color="auto" w:fill="FFFFFF"/>
        </w:rPr>
        <w:t>A., Hallajzadeh, J. (2020). The effects of L-carnitine supplementation on indicators of inflammation and oxidative stress: a systematic review and meta-analysis of randomized controlled trials. </w:t>
      </w:r>
      <w:r w:rsidRPr="004341C0">
        <w:rPr>
          <w:rFonts w:cs="Times New Roman"/>
          <w:i/>
          <w:iCs/>
          <w:szCs w:val="24"/>
          <w:shd w:val="clear" w:color="auto" w:fill="FFFFFF"/>
        </w:rPr>
        <w:t>Journal of Diabetes &amp; Metabolic Disorders</w:t>
      </w:r>
      <w:r w:rsidRPr="004341C0">
        <w:rPr>
          <w:rFonts w:cs="Times New Roman"/>
          <w:szCs w:val="24"/>
          <w:shd w:val="clear" w:color="auto" w:fill="FFFFFF"/>
        </w:rPr>
        <w:t>, </w:t>
      </w:r>
      <w:r w:rsidRPr="004341C0">
        <w:rPr>
          <w:rFonts w:cs="Times New Roman"/>
          <w:iCs/>
          <w:szCs w:val="24"/>
          <w:shd w:val="clear" w:color="auto" w:fill="FFFFFF"/>
        </w:rPr>
        <w:t>19</w:t>
      </w:r>
      <w:r w:rsidRPr="004341C0">
        <w:rPr>
          <w:rFonts w:cs="Times New Roman"/>
          <w:szCs w:val="24"/>
          <w:shd w:val="clear" w:color="auto" w:fill="FFFFFF"/>
        </w:rPr>
        <w:t>(2), 1879-1894. doi: 10.1007/s40200-020-00627-9</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Fenwick, S.A., Hazleman, B.L., Riley, G.P. (2002). The vasculature and its role in the damaged and healing tendon. </w:t>
      </w:r>
      <w:r w:rsidRPr="004341C0">
        <w:rPr>
          <w:rFonts w:cs="Times New Roman"/>
          <w:i/>
          <w:szCs w:val="24"/>
          <w:shd w:val="clear" w:color="auto" w:fill="FFFFFF"/>
        </w:rPr>
        <w:t>Arthritis Research and Therapy</w:t>
      </w:r>
      <w:r w:rsidRPr="004341C0">
        <w:rPr>
          <w:rFonts w:cs="Times New Roman"/>
          <w:i/>
          <w:szCs w:val="24"/>
        </w:rPr>
        <w:t xml:space="preserve">, </w:t>
      </w:r>
      <w:r w:rsidRPr="004341C0">
        <w:rPr>
          <w:rFonts w:cs="Times New Roman"/>
          <w:szCs w:val="24"/>
        </w:rPr>
        <w:t>4(4), 252-260.</w:t>
      </w:r>
      <w:r w:rsidRPr="004341C0">
        <w:rPr>
          <w:rFonts w:cs="Times New Roman"/>
          <w:szCs w:val="24"/>
          <w:shd w:val="clear" w:color="auto" w:fill="FFFFFF"/>
        </w:rPr>
        <w:t>doi: 10.1186/ar416</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Fortin, G., Yurchenko, K., Collette, C., Rubio, M., Villani, A.C., Bitton A.,</w:t>
      </w:r>
      <w:r w:rsidR="00E7611F" w:rsidRPr="004341C0">
        <w:rPr>
          <w:rFonts w:cs="Times New Roman"/>
          <w:szCs w:val="24"/>
        </w:rPr>
        <w:t xml:space="preserve"> </w:t>
      </w:r>
      <w:r w:rsidRPr="004341C0">
        <w:rPr>
          <w:rFonts w:cs="Times New Roman"/>
          <w:szCs w:val="24"/>
        </w:rPr>
        <w:t xml:space="preserve">… Franchimont, D. (2009). L-carnitine, a diet component and organic cation transporter OCTN ligand, displays immunosuppressive properties and abrogates intestinal inflammation. </w:t>
      </w:r>
      <w:r w:rsidRPr="004341C0">
        <w:rPr>
          <w:rFonts w:cs="Times New Roman"/>
          <w:i/>
          <w:szCs w:val="24"/>
          <w:shd w:val="clear" w:color="auto" w:fill="FFFFFF"/>
        </w:rPr>
        <w:t xml:space="preserve">Clinical and Experimental Immunology, </w:t>
      </w:r>
      <w:r w:rsidRPr="004341C0">
        <w:rPr>
          <w:rFonts w:cs="Times New Roman"/>
          <w:szCs w:val="24"/>
        </w:rPr>
        <w:t>156(1), 161-171.</w:t>
      </w:r>
      <w:r w:rsidRPr="004341C0">
        <w:rPr>
          <w:rFonts w:cs="Times New Roman"/>
          <w:szCs w:val="24"/>
          <w:shd w:val="clear" w:color="auto" w:fill="FFFFFF"/>
        </w:rPr>
        <w:t>doi: 10.1111/j.1365-2249.2009.03879.x</w:t>
      </w:r>
    </w:p>
    <w:p w:rsidR="00FA7C81" w:rsidRPr="004341C0" w:rsidRDefault="00AF3A46"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 xml:space="preserve">Fatouros, I.G., Douroudos, </w:t>
      </w:r>
      <w:r w:rsidR="00FA7C81" w:rsidRPr="004341C0">
        <w:rPr>
          <w:rFonts w:cs="Times New Roman"/>
          <w:szCs w:val="24"/>
          <w:shd w:val="clear" w:color="auto" w:fill="FFFFFF"/>
        </w:rPr>
        <w:t>I., Panagoutsos, S.</w:t>
      </w:r>
      <w:r w:rsidRPr="004341C0">
        <w:rPr>
          <w:rFonts w:cs="Times New Roman"/>
          <w:szCs w:val="24"/>
          <w:shd w:val="clear" w:color="auto" w:fill="FFFFFF"/>
        </w:rPr>
        <w:t xml:space="preserve">, Pasadakis, P., Nikolaidis, M.G., Chatzinikolaou, A., ... </w:t>
      </w:r>
      <w:r w:rsidR="00FA7C81" w:rsidRPr="004341C0">
        <w:rPr>
          <w:rFonts w:cs="Times New Roman"/>
          <w:szCs w:val="24"/>
          <w:shd w:val="clear" w:color="auto" w:fill="FFFFFF"/>
        </w:rPr>
        <w:t>Vargemezis, V. (2010). Effects of L-carnitine on oxidative stress responses in patients with renal disease. </w:t>
      </w:r>
      <w:r w:rsidR="00FA7C81" w:rsidRPr="004341C0">
        <w:rPr>
          <w:rFonts w:cs="Times New Roman"/>
          <w:i/>
          <w:iCs/>
          <w:szCs w:val="24"/>
          <w:shd w:val="clear" w:color="auto" w:fill="FFFFFF"/>
        </w:rPr>
        <w:t>Med Sci Sports Exerc</w:t>
      </w:r>
      <w:r w:rsidR="00FA7C81" w:rsidRPr="004341C0">
        <w:rPr>
          <w:rFonts w:cs="Times New Roman"/>
          <w:szCs w:val="24"/>
          <w:shd w:val="clear" w:color="auto" w:fill="FFFFFF"/>
        </w:rPr>
        <w:t>, </w:t>
      </w:r>
      <w:r w:rsidR="00FA7C81" w:rsidRPr="004341C0">
        <w:rPr>
          <w:rFonts w:cs="Times New Roman"/>
          <w:iCs/>
          <w:szCs w:val="24"/>
          <w:shd w:val="clear" w:color="auto" w:fill="FFFFFF"/>
        </w:rPr>
        <w:t>42</w:t>
      </w:r>
      <w:r w:rsidR="00FA7C81" w:rsidRPr="004341C0">
        <w:rPr>
          <w:rFonts w:cs="Times New Roman"/>
          <w:szCs w:val="24"/>
          <w:shd w:val="clear" w:color="auto" w:fill="FFFFFF"/>
        </w:rPr>
        <w:t>(10), 1809-18. doi: 10.1249/MSS.0b013e3181dbacab</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 xml:space="preserve">Fujisawa, S., Kobayashi, A., Hironoko, Y., Yamazaki, N. (1992). Effect of L-carnitine and its acyl derivatives in the ischemic heart. </w:t>
      </w:r>
      <w:r w:rsidRPr="004341C0">
        <w:rPr>
          <w:rFonts w:cs="Times New Roman"/>
          <w:i/>
          <w:szCs w:val="24"/>
          <w:shd w:val="clear" w:color="auto" w:fill="FFFFFF"/>
        </w:rPr>
        <w:t>Japanese Heart Journal</w:t>
      </w:r>
      <w:r w:rsidRPr="004341C0">
        <w:rPr>
          <w:rFonts w:cs="Times New Roman"/>
          <w:i/>
          <w:szCs w:val="24"/>
        </w:rPr>
        <w:t xml:space="preserve">, </w:t>
      </w:r>
      <w:r w:rsidRPr="004341C0">
        <w:rPr>
          <w:rFonts w:cs="Times New Roman"/>
          <w:szCs w:val="24"/>
        </w:rPr>
        <w:t>33(5), 693-705.</w:t>
      </w:r>
      <w:r w:rsidR="00E7611F" w:rsidRPr="004341C0">
        <w:rPr>
          <w:rFonts w:cs="Times New Roman"/>
          <w:szCs w:val="24"/>
        </w:rPr>
        <w:t xml:space="preserve"> </w:t>
      </w:r>
      <w:r w:rsidRPr="004341C0">
        <w:rPr>
          <w:rFonts w:cs="Times New Roman"/>
          <w:szCs w:val="24"/>
          <w:shd w:val="clear" w:color="auto" w:fill="FFFFFF"/>
        </w:rPr>
        <w:t>doi: 10.1536/ihj.33.693</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Gelberman, R.H., Chu, C.R., Williams, C.S., Seiler, J.G. (1992). Angiogenesis in healing autogenous flexor tendon grafts. </w:t>
      </w:r>
      <w:r w:rsidRPr="004341C0">
        <w:rPr>
          <w:rFonts w:cs="Times New Roman"/>
          <w:i/>
          <w:szCs w:val="24"/>
          <w:shd w:val="clear" w:color="auto" w:fill="FFFFFF"/>
        </w:rPr>
        <w:t xml:space="preserve">The Journal of bone and joint surgery, </w:t>
      </w:r>
      <w:r w:rsidRPr="004341C0">
        <w:rPr>
          <w:rFonts w:cs="Times New Roman"/>
          <w:szCs w:val="24"/>
          <w:shd w:val="clear" w:color="auto" w:fill="FFFFFF"/>
        </w:rPr>
        <w:t>74(8), 1207-1216.</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 xml:space="preserve">Ghazzawi, A., Theobald, P., Pugh, N., Byrne, C., Nokes, L. (2009). Quantifying the motion of Kager’s fat pad. </w:t>
      </w:r>
      <w:r w:rsidRPr="004341C0">
        <w:rPr>
          <w:rFonts w:cs="Times New Roman"/>
          <w:i/>
          <w:szCs w:val="24"/>
          <w:shd w:val="clear" w:color="auto" w:fill="FFFFFF"/>
        </w:rPr>
        <w:t>Journal of orthopaedic research</w:t>
      </w:r>
      <w:r w:rsidRPr="004341C0">
        <w:rPr>
          <w:rFonts w:cs="Times New Roman"/>
          <w:szCs w:val="24"/>
          <w:shd w:val="clear" w:color="auto" w:fill="FFFFFF"/>
        </w:rPr>
        <w:t>,</w:t>
      </w:r>
      <w:r w:rsidRPr="004341C0">
        <w:rPr>
          <w:rFonts w:eastAsia="Times New Roman" w:cs="Times New Roman"/>
          <w:szCs w:val="24"/>
        </w:rPr>
        <w:t>27(11), 1457-1460.</w:t>
      </w:r>
      <w:r w:rsidRPr="004341C0">
        <w:rPr>
          <w:rFonts w:eastAsia="Times New Roman" w:cs="Times New Roman"/>
          <w:szCs w:val="24"/>
          <w:shd w:val="clear" w:color="auto" w:fill="FFFFFF"/>
        </w:rPr>
        <w:t> </w:t>
      </w:r>
      <w:r w:rsidRPr="004341C0">
        <w:rPr>
          <w:rFonts w:eastAsia="Times New Roman" w:cs="Times New Roman"/>
          <w:szCs w:val="24"/>
        </w:rPr>
        <w:t>doi: 10.1002/jor.20900</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 xml:space="preserve">Giddings, V.L., Beaupré, G.S.,Whalen, R.T., Carter, D.R. (2000). Calcaneal loading during walking and running. </w:t>
      </w:r>
      <w:r w:rsidRPr="004341C0">
        <w:rPr>
          <w:rFonts w:cs="Times New Roman"/>
          <w:i/>
          <w:szCs w:val="24"/>
          <w:shd w:val="clear" w:color="auto" w:fill="FFFFFF"/>
        </w:rPr>
        <w:t>Medicine and science in sports and exercise</w:t>
      </w:r>
      <w:r w:rsidRPr="004341C0">
        <w:rPr>
          <w:rFonts w:cs="Times New Roman"/>
          <w:i/>
          <w:szCs w:val="24"/>
        </w:rPr>
        <w:t>,</w:t>
      </w:r>
      <w:r w:rsidRPr="004341C0">
        <w:rPr>
          <w:rFonts w:cs="Times New Roman"/>
          <w:szCs w:val="24"/>
        </w:rPr>
        <w:t xml:space="preserve"> 32(3), 627–634. doi:10. 1097/00005768-200003000-00012</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Gönen, D. (1999). Karnitin: sentez, metabolizma, fonksiyon ve iskemik kalpte terapatik önemi, </w:t>
      </w:r>
      <w:r w:rsidRPr="004341C0">
        <w:rPr>
          <w:rFonts w:cs="Times New Roman"/>
          <w:i/>
          <w:szCs w:val="24"/>
        </w:rPr>
        <w:t>Türkiye Klinikleri Tıp Bilimleri Dergisi,</w:t>
      </w:r>
      <w:r w:rsidRPr="004341C0">
        <w:rPr>
          <w:rFonts w:cs="Times New Roman"/>
          <w:szCs w:val="24"/>
        </w:rPr>
        <w:t xml:space="preserve"> 19(1), 55-62.</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Haeckel, R., Kaiser, E., Oellerich, M., Siliprandi, N. (1990). Karnitine: metabolism function and clinical application.  </w:t>
      </w:r>
      <w:r w:rsidRPr="004341C0">
        <w:rPr>
          <w:rFonts w:cs="Times New Roman"/>
          <w:i/>
          <w:szCs w:val="24"/>
          <w:shd w:val="clear" w:color="auto" w:fill="FFFFFF"/>
        </w:rPr>
        <w:t>Journal of clinical chemistry and clinical biochemistry,</w:t>
      </w:r>
      <w:r w:rsidRPr="004341C0">
        <w:rPr>
          <w:rFonts w:cs="Times New Roman"/>
          <w:szCs w:val="24"/>
        </w:rPr>
        <w:t xml:space="preserve">28(5),  291-295. </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Harmeyer, J. (2002).</w:t>
      </w:r>
      <w:r w:rsidR="00E7611F" w:rsidRPr="004341C0">
        <w:rPr>
          <w:rFonts w:cs="Times New Roman"/>
          <w:szCs w:val="24"/>
        </w:rPr>
        <w:t xml:space="preserve"> </w:t>
      </w:r>
      <w:r w:rsidRPr="004341C0">
        <w:rPr>
          <w:rFonts w:cs="Times New Roman"/>
          <w:szCs w:val="24"/>
        </w:rPr>
        <w:t xml:space="preserve">The Physiological role of l-carnitine. </w:t>
      </w:r>
      <w:r w:rsidRPr="004341C0">
        <w:rPr>
          <w:rFonts w:cs="Times New Roman"/>
          <w:i/>
          <w:szCs w:val="24"/>
        </w:rPr>
        <w:t>Lohmann information,</w:t>
      </w:r>
      <w:r w:rsidRPr="004341C0">
        <w:rPr>
          <w:rFonts w:cs="Times New Roman"/>
          <w:szCs w:val="24"/>
        </w:rPr>
        <w:t xml:space="preserve"> 27:15-21.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Haghighatdoost, F., Jabbari, M., Hariri, M. (2019). The effect of L-carnitine on inflammatory mediators: a systematic review and meta-analysis of randomized clinical trials. </w:t>
      </w:r>
      <w:r w:rsidRPr="004341C0">
        <w:rPr>
          <w:rFonts w:cs="Times New Roman"/>
          <w:i/>
          <w:iCs/>
          <w:szCs w:val="24"/>
          <w:shd w:val="clear" w:color="auto" w:fill="FFFFFF"/>
        </w:rPr>
        <w:t>European journal of clinical pharmacology</w:t>
      </w:r>
      <w:r w:rsidRPr="004341C0">
        <w:rPr>
          <w:rFonts w:cs="Times New Roman"/>
          <w:szCs w:val="24"/>
          <w:shd w:val="clear" w:color="auto" w:fill="FFFFFF"/>
        </w:rPr>
        <w:t>, </w:t>
      </w:r>
      <w:r w:rsidRPr="004341C0">
        <w:rPr>
          <w:rFonts w:cs="Times New Roman"/>
          <w:i/>
          <w:iCs/>
          <w:szCs w:val="24"/>
          <w:shd w:val="clear" w:color="auto" w:fill="FFFFFF"/>
        </w:rPr>
        <w:t>75</w:t>
      </w:r>
      <w:r w:rsidRPr="004341C0">
        <w:rPr>
          <w:rFonts w:cs="Times New Roman"/>
          <w:szCs w:val="24"/>
          <w:shd w:val="clear" w:color="auto" w:fill="FFFFFF"/>
        </w:rPr>
        <w:t>(8), 1037-1046. doi: 10.1007/s00228-019-02666-5</w:t>
      </w:r>
    </w:p>
    <w:p w:rsidR="00FA7C81" w:rsidRPr="004341C0" w:rsidRDefault="00B05E0C"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Hazzaa, S.M., Abdou, A.G., Ibraheim, E.</w:t>
      </w:r>
      <w:r w:rsidR="00FA7C81" w:rsidRPr="004341C0">
        <w:rPr>
          <w:rFonts w:cs="Times New Roman"/>
          <w:szCs w:val="24"/>
          <w:shd w:val="clear" w:color="auto" w:fill="FFFFFF"/>
        </w:rPr>
        <w:t>O.,</w:t>
      </w:r>
      <w:r w:rsidRPr="004341C0">
        <w:rPr>
          <w:rFonts w:cs="Times New Roman"/>
          <w:szCs w:val="24"/>
          <w:shd w:val="clear" w:color="auto" w:fill="FFFFFF"/>
        </w:rPr>
        <w:t xml:space="preserve"> Salem, E.A., Hassan, M.</w:t>
      </w:r>
      <w:r w:rsidR="00FA7C81" w:rsidRPr="004341C0">
        <w:rPr>
          <w:rFonts w:cs="Times New Roman"/>
          <w:szCs w:val="24"/>
          <w:shd w:val="clear" w:color="auto" w:fill="FFFFFF"/>
        </w:rPr>
        <w:t xml:space="preserve">H., </w:t>
      </w:r>
      <w:r w:rsidRPr="004341C0">
        <w:rPr>
          <w:rFonts w:cs="Times New Roman"/>
          <w:szCs w:val="24"/>
          <w:shd w:val="clear" w:color="auto" w:fill="FFFFFF"/>
        </w:rPr>
        <w:t>Abdel-Razek, H.</w:t>
      </w:r>
      <w:r w:rsidR="00FA7C81" w:rsidRPr="004341C0">
        <w:rPr>
          <w:rFonts w:cs="Times New Roman"/>
          <w:szCs w:val="24"/>
          <w:shd w:val="clear" w:color="auto" w:fill="FFFFFF"/>
        </w:rPr>
        <w:t xml:space="preserve">A. (2021). Effect of L-carnitine and atorvastatin on a </w:t>
      </w:r>
      <w:r w:rsidR="00C913F8">
        <w:rPr>
          <w:rFonts w:cs="Times New Roman"/>
          <w:szCs w:val="24"/>
          <w:shd w:val="clear" w:color="auto" w:fill="FFFFFF"/>
        </w:rPr>
        <w:t>rat</w:t>
      </w:r>
      <w:r w:rsidR="00FA7C81" w:rsidRPr="004341C0">
        <w:rPr>
          <w:rFonts w:cs="Times New Roman"/>
          <w:szCs w:val="24"/>
          <w:shd w:val="clear" w:color="auto" w:fill="FFFFFF"/>
        </w:rPr>
        <w:t xml:space="preserve"> model of ischemia-reperfusion injury of spinal cord. </w:t>
      </w:r>
      <w:r w:rsidR="00FA7C81" w:rsidRPr="004341C0">
        <w:rPr>
          <w:rFonts w:cs="Times New Roman"/>
          <w:i/>
          <w:iCs/>
          <w:szCs w:val="24"/>
          <w:shd w:val="clear" w:color="auto" w:fill="FFFFFF"/>
        </w:rPr>
        <w:t>Journal of Immunoassay and Immunochemistry</w:t>
      </w:r>
      <w:r w:rsidR="00FA7C81" w:rsidRPr="004341C0">
        <w:rPr>
          <w:rFonts w:cs="Times New Roman"/>
          <w:szCs w:val="24"/>
          <w:shd w:val="clear" w:color="auto" w:fill="FFFFFF"/>
        </w:rPr>
        <w:t>, </w:t>
      </w:r>
      <w:r w:rsidR="00FA7C81" w:rsidRPr="004341C0">
        <w:rPr>
          <w:rFonts w:cs="Times New Roman"/>
          <w:iCs/>
          <w:szCs w:val="24"/>
          <w:shd w:val="clear" w:color="auto" w:fill="FFFFFF"/>
        </w:rPr>
        <w:t>42</w:t>
      </w:r>
      <w:r w:rsidR="00FA7C81" w:rsidRPr="004341C0">
        <w:rPr>
          <w:rFonts w:cs="Times New Roman"/>
          <w:szCs w:val="24"/>
          <w:shd w:val="clear" w:color="auto" w:fill="FFFFFF"/>
        </w:rPr>
        <w:t>(6), 596-619. doi: 10.1080/15321819.2021.1914085</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Holme, E., Jodal, U., Linsted, S., Nordin, I. (1992). Effect of pivalic acid containing prodrugs on carnitine homeostasis. </w:t>
      </w:r>
      <w:r w:rsidRPr="004341C0">
        <w:rPr>
          <w:rFonts w:cs="Times New Roman"/>
          <w:i/>
          <w:szCs w:val="24"/>
          <w:shd w:val="clear" w:color="auto" w:fill="FFFFFF"/>
        </w:rPr>
        <w:t>Scandinavian journal of clinical and labo</w:t>
      </w:r>
      <w:r w:rsidR="00C913F8">
        <w:rPr>
          <w:rFonts w:cs="Times New Roman"/>
          <w:i/>
          <w:szCs w:val="24"/>
          <w:shd w:val="clear" w:color="auto" w:fill="FFFFFF"/>
        </w:rPr>
        <w:t>rat</w:t>
      </w:r>
      <w:r w:rsidRPr="004341C0">
        <w:rPr>
          <w:rFonts w:cs="Times New Roman"/>
          <w:i/>
          <w:szCs w:val="24"/>
          <w:shd w:val="clear" w:color="auto" w:fill="FFFFFF"/>
        </w:rPr>
        <w:t>ory investigation,</w:t>
      </w:r>
      <w:r w:rsidRPr="004341C0">
        <w:rPr>
          <w:rFonts w:cs="Times New Roman"/>
          <w:szCs w:val="24"/>
        </w:rPr>
        <w:t xml:space="preserve"> 52(5), 361-72. </w:t>
      </w:r>
      <w:r w:rsidRPr="004341C0">
        <w:rPr>
          <w:rFonts w:cs="Times New Roman"/>
          <w:szCs w:val="24"/>
          <w:shd w:val="clear" w:color="auto" w:fill="FFFFFF"/>
        </w:rPr>
        <w:t>doi: 10.3109/00365519209088371</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 xml:space="preserve">Hoppel, C. (2003). Therole of carnitine in normal and altered fatty acid metabolism. </w:t>
      </w:r>
      <w:r w:rsidRPr="004341C0">
        <w:rPr>
          <w:rFonts w:cs="Times New Roman"/>
          <w:i/>
          <w:szCs w:val="24"/>
          <w:shd w:val="clear" w:color="auto" w:fill="FFFFFF"/>
        </w:rPr>
        <w:t>American journal of kidney diseases,</w:t>
      </w:r>
      <w:r w:rsidRPr="004341C0">
        <w:rPr>
          <w:rStyle w:val="cit"/>
          <w:rFonts w:cs="Times New Roman"/>
          <w:szCs w:val="24"/>
        </w:rPr>
        <w:t>41(4), 4-12.</w:t>
      </w:r>
      <w:r w:rsidRPr="004341C0">
        <w:rPr>
          <w:rStyle w:val="citation-doi"/>
          <w:rFonts w:cs="Times New Roman"/>
          <w:szCs w:val="24"/>
          <w:shd w:val="clear" w:color="auto" w:fill="FFFFFF"/>
        </w:rPr>
        <w:t>doi: 10.1016/s0272-6386(03)00112-4.</w:t>
      </w:r>
      <w:r w:rsidRPr="004341C0">
        <w:rPr>
          <w:rFonts w:cs="Times New Roman"/>
          <w:szCs w:val="24"/>
        </w:rPr>
        <w:t xml:space="preserve"> 41: 4–12</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Huwait, E.A. (2019). Combination of Vitamin E and L-carnitine Is Superior in Protection Against Isoproterenol-Induced Cardiac Injury: Histopathological Evidence. </w:t>
      </w:r>
      <w:r w:rsidRPr="004341C0">
        <w:rPr>
          <w:rFonts w:cs="Times New Roman"/>
          <w:i/>
          <w:szCs w:val="24"/>
          <w:shd w:val="clear" w:color="auto" w:fill="FFFFFF"/>
        </w:rPr>
        <w:t>Folia morphologica,</w:t>
      </w:r>
      <w:r w:rsidRPr="004341C0">
        <w:rPr>
          <w:rFonts w:cs="Times New Roman"/>
          <w:szCs w:val="24"/>
        </w:rPr>
        <w:t>78(2), 274-282. doi: 10.5603/FM.a2018.0070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Hülsmann, W.C., Peschechera, A., Martelli, E.A. (1994). Carnitine and cardiac intertisium. </w:t>
      </w:r>
      <w:r w:rsidRPr="004341C0">
        <w:rPr>
          <w:rFonts w:cs="Times New Roman"/>
          <w:i/>
          <w:szCs w:val="24"/>
        </w:rPr>
        <w:t xml:space="preserve">Cardioscience, </w:t>
      </w:r>
      <w:r w:rsidRPr="004341C0">
        <w:rPr>
          <w:rFonts w:cs="Times New Roman"/>
          <w:szCs w:val="24"/>
        </w:rPr>
        <w:t xml:space="preserve">5(2),  67-72. </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Hyman, J., Rodeo, S.A. (2000). Injury and repair of tendons and ligaments. </w:t>
      </w:r>
      <w:r w:rsidRPr="004341C0">
        <w:rPr>
          <w:rFonts w:cs="Times New Roman"/>
          <w:i/>
          <w:szCs w:val="24"/>
          <w:shd w:val="clear" w:color="auto" w:fill="FFFFFF"/>
        </w:rPr>
        <w:t>Physical medicine and rehabilitation clinics of North America</w:t>
      </w:r>
      <w:r w:rsidRPr="004341C0">
        <w:rPr>
          <w:rFonts w:cs="Times New Roman"/>
          <w:i/>
          <w:szCs w:val="24"/>
        </w:rPr>
        <w:t>,</w:t>
      </w:r>
      <w:r w:rsidRPr="004341C0">
        <w:rPr>
          <w:rFonts w:cs="Times New Roman"/>
          <w:szCs w:val="24"/>
          <w:shd w:val="clear" w:color="auto" w:fill="FFFFFF"/>
        </w:rPr>
        <w:t>11(2), 267-288. doi:</w:t>
      </w:r>
      <w:hyperlink r:id="rId88" w:tgtFrame="_blank" w:history="1">
        <w:r w:rsidRPr="004341C0">
          <w:rPr>
            <w:rStyle w:val="Kpr"/>
            <w:rFonts w:cs="Times New Roman"/>
            <w:color w:val="auto"/>
            <w:szCs w:val="24"/>
            <w:u w:val="none"/>
            <w:bdr w:val="none" w:sz="0" w:space="0" w:color="auto" w:frame="1"/>
            <w:shd w:val="clear" w:color="auto" w:fill="FFFFFF"/>
          </w:rPr>
          <w:t>10.1016/S1047-9651(18)30129-3</w:t>
        </w:r>
      </w:hyperlink>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James, R., Kesturu, G., B</w:t>
      </w:r>
      <w:r w:rsidR="0061470E" w:rsidRPr="004341C0">
        <w:rPr>
          <w:rFonts w:cs="Times New Roman"/>
          <w:szCs w:val="24"/>
        </w:rPr>
        <w:t xml:space="preserve">alian, G., Chhabra, A.B. (2008). </w:t>
      </w:r>
      <w:r w:rsidRPr="004341C0">
        <w:rPr>
          <w:rFonts w:cs="Times New Roman"/>
          <w:szCs w:val="24"/>
        </w:rPr>
        <w:t xml:space="preserve">Tendon: Biology, Biomechanics, Repair, Growth Factors, and Evolving Treatment Options. </w:t>
      </w:r>
      <w:r w:rsidRPr="004341C0">
        <w:rPr>
          <w:rStyle w:val="Vurgu"/>
          <w:rFonts w:cs="Times New Roman"/>
          <w:bCs/>
          <w:szCs w:val="24"/>
          <w:shd w:val="clear" w:color="auto" w:fill="FFFFFF"/>
        </w:rPr>
        <w:t>Journal</w:t>
      </w:r>
      <w:r w:rsidRPr="004341C0">
        <w:rPr>
          <w:rFonts w:cs="Times New Roman"/>
          <w:szCs w:val="24"/>
          <w:shd w:val="clear" w:color="auto" w:fill="FFFFFF"/>
        </w:rPr>
        <w:t> of </w:t>
      </w:r>
      <w:r w:rsidRPr="004341C0">
        <w:rPr>
          <w:rStyle w:val="Vurgu"/>
          <w:rFonts w:cs="Times New Roman"/>
          <w:bCs/>
          <w:szCs w:val="24"/>
          <w:shd w:val="clear" w:color="auto" w:fill="FFFFFF"/>
        </w:rPr>
        <w:t>Hand Surgery</w:t>
      </w:r>
      <w:r w:rsidRPr="004341C0">
        <w:rPr>
          <w:rFonts w:cs="Times New Roman"/>
          <w:i/>
          <w:szCs w:val="24"/>
        </w:rPr>
        <w:t>,</w:t>
      </w:r>
      <w:r w:rsidRPr="004341C0">
        <w:rPr>
          <w:rFonts w:eastAsia="Times New Roman" w:cs="Times New Roman"/>
          <w:szCs w:val="24"/>
        </w:rPr>
        <w:t>33(1), 102-112. doi: 10.1016/j.jhsa.2007.09.007</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 xml:space="preserve">Jarvinen, T.A., Kannus, P., Paavola, M., Jarvinen, T.L., Jozsa, L., Jarvinen, M. (2001). Achilles tendon injuries. </w:t>
      </w:r>
      <w:r w:rsidRPr="004341C0">
        <w:rPr>
          <w:rStyle w:val="Vurgu"/>
          <w:rFonts w:cs="Times New Roman"/>
          <w:bCs/>
          <w:szCs w:val="24"/>
          <w:shd w:val="clear" w:color="auto" w:fill="FFFFFF"/>
        </w:rPr>
        <w:t>Current Opinion</w:t>
      </w:r>
      <w:r w:rsidRPr="004341C0">
        <w:rPr>
          <w:rFonts w:cs="Times New Roman"/>
          <w:szCs w:val="24"/>
          <w:shd w:val="clear" w:color="auto" w:fill="FFFFFF"/>
        </w:rPr>
        <w:t> in </w:t>
      </w:r>
      <w:r w:rsidRPr="004341C0">
        <w:rPr>
          <w:rStyle w:val="Vurgu"/>
          <w:rFonts w:cs="Times New Roman"/>
          <w:bCs/>
          <w:szCs w:val="24"/>
          <w:shd w:val="clear" w:color="auto" w:fill="FFFFFF"/>
        </w:rPr>
        <w:t>Rheumatology</w:t>
      </w:r>
      <w:r w:rsidRPr="004341C0">
        <w:rPr>
          <w:rFonts w:cs="Times New Roman"/>
          <w:szCs w:val="24"/>
        </w:rPr>
        <w:t xml:space="preserve">, </w:t>
      </w:r>
      <w:r w:rsidRPr="004341C0">
        <w:rPr>
          <w:rFonts w:eastAsia="Times New Roman" w:cs="Times New Roman"/>
          <w:szCs w:val="24"/>
        </w:rPr>
        <w:t>13(2), 150-155. doi: 10.1097/00002281-200103000-00009</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Kachlik, D., Musil, V., Vasko, S., Klaue, K., Stingl, J., Baca, V. (2010). Calcaneus, calcaneal tendon and retrocalcaneal bursa. Historical overview and plea for an accu</w:t>
      </w:r>
      <w:r w:rsidR="00C913F8">
        <w:rPr>
          <w:rFonts w:cs="Times New Roman"/>
          <w:szCs w:val="24"/>
        </w:rPr>
        <w:t>rat</w:t>
      </w:r>
      <w:r w:rsidRPr="004341C0">
        <w:rPr>
          <w:rFonts w:cs="Times New Roman"/>
          <w:szCs w:val="24"/>
        </w:rPr>
        <w:t xml:space="preserve">e terminology. </w:t>
      </w:r>
      <w:r w:rsidRPr="004341C0">
        <w:rPr>
          <w:rFonts w:cs="Times New Roman"/>
          <w:i/>
          <w:szCs w:val="24"/>
          <w:shd w:val="clear" w:color="auto" w:fill="FFFFFF"/>
        </w:rPr>
        <w:t>Acta Chirurgica Belgica</w:t>
      </w:r>
      <w:r w:rsidRPr="004341C0">
        <w:rPr>
          <w:rFonts w:cs="Times New Roman"/>
          <w:i/>
          <w:szCs w:val="24"/>
        </w:rPr>
        <w:t>,</w:t>
      </w:r>
      <w:r w:rsidRPr="004341C0">
        <w:rPr>
          <w:rFonts w:eastAsia="Times New Roman" w:cs="Times New Roman"/>
          <w:szCs w:val="24"/>
        </w:rPr>
        <w:t>110(2), 255-260. doi: 10.1080/00015458.2010.11680613</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Kader, D., Saxena, A., Movin, T., Maffulli, N. (2002). Achilles tendinopathy: some aspects of basic science and clinical management. </w:t>
      </w:r>
      <w:r w:rsidRPr="004341C0">
        <w:rPr>
          <w:rFonts w:cs="Times New Roman"/>
          <w:i/>
          <w:szCs w:val="24"/>
          <w:shd w:val="clear" w:color="auto" w:fill="FFFFFF"/>
        </w:rPr>
        <w:t>British Journal of Sports Medicine,</w:t>
      </w:r>
      <w:r w:rsidRPr="004341C0">
        <w:rPr>
          <w:rFonts w:eastAsia="Times New Roman" w:cs="Times New Roman"/>
          <w:szCs w:val="24"/>
        </w:rPr>
        <w:t>36(4), 239-249. doi: 10.1136/bjsm.36.4.239</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Karahan, M., Erol, B. (2004). Aşil tendon yırtıklarına yaklaşım. </w:t>
      </w:r>
      <w:r w:rsidRPr="004341C0">
        <w:rPr>
          <w:rFonts w:cs="Times New Roman"/>
          <w:i/>
          <w:szCs w:val="24"/>
        </w:rPr>
        <w:t>Türk Ortopedi ve Travmatoloji Birliği Derneği Dergisi,</w:t>
      </w:r>
      <w:r w:rsidRPr="004341C0">
        <w:rPr>
          <w:rFonts w:cs="Times New Roman"/>
          <w:szCs w:val="24"/>
        </w:rPr>
        <w:t xml:space="preserve"> 3, 1-2. </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 xml:space="preserve">Karşıdağ, T., Özcan, A., Tüzün, S., Kabukçuoğlu, F. (2007, </w:t>
      </w:r>
      <w:r w:rsidRPr="004341C0">
        <w:rPr>
          <w:rFonts w:eastAsia="Times New Roman" w:cs="Times New Roman"/>
          <w:szCs w:val="24"/>
        </w:rPr>
        <w:t xml:space="preserve">29  Kasım-01 Aralık). </w:t>
      </w:r>
      <w:r w:rsidRPr="004341C0">
        <w:rPr>
          <w:rFonts w:cs="Times New Roman"/>
          <w:i/>
          <w:szCs w:val="24"/>
        </w:rPr>
        <w:t>Sekonder yara iyileşmesinde lokal ve sistemik uygulanan karnitinin etkilerinin karşılaştırılması</w:t>
      </w:r>
      <w:r w:rsidRPr="004341C0">
        <w:rPr>
          <w:rFonts w:cs="Times New Roman"/>
          <w:szCs w:val="24"/>
        </w:rPr>
        <w:t xml:space="preserve">  [Kongre özet bildiri]. </w:t>
      </w:r>
      <w:r w:rsidRPr="004341C0">
        <w:rPr>
          <w:rFonts w:eastAsia="Times New Roman" w:cs="Times New Roman"/>
          <w:szCs w:val="24"/>
        </w:rPr>
        <w:t>2. Ulusal Yara Bakım Kongresi, İstanbul, Türkiye.</w:t>
      </w:r>
    </w:p>
    <w:p w:rsidR="00FA7C81" w:rsidRPr="004341C0" w:rsidRDefault="00FA7C81" w:rsidP="00FA7C81">
      <w:pPr>
        <w:shd w:val="clear" w:color="auto" w:fill="FFFFFF"/>
        <w:spacing w:before="100" w:beforeAutospacing="1" w:after="100" w:afterAutospacing="1"/>
        <w:ind w:left="567" w:hanging="567"/>
        <w:rPr>
          <w:rFonts w:cstheme="minorHAnsi"/>
          <w:szCs w:val="24"/>
        </w:rPr>
      </w:pPr>
      <w:r w:rsidRPr="004341C0">
        <w:rPr>
          <w:rFonts w:cstheme="minorHAnsi"/>
          <w:szCs w:val="24"/>
          <w:shd w:val="clear" w:color="auto" w:fill="FFFFFF"/>
        </w:rPr>
        <w:lastRenderedPageBreak/>
        <w:t>Kel</w:t>
      </w:r>
      <w:r w:rsidR="0061470E" w:rsidRPr="004341C0">
        <w:rPr>
          <w:rFonts w:cstheme="minorHAnsi"/>
          <w:szCs w:val="24"/>
          <w:shd w:val="clear" w:color="auto" w:fill="FFFFFF"/>
        </w:rPr>
        <w:t>ler, V.A., Toporoff, B., Raziano, R.M., Pigott, J.D., Mills, N.</w:t>
      </w:r>
      <w:r w:rsidRPr="004341C0">
        <w:rPr>
          <w:rFonts w:cstheme="minorHAnsi"/>
          <w:szCs w:val="24"/>
          <w:shd w:val="clear" w:color="auto" w:fill="FFFFFF"/>
        </w:rPr>
        <w:t>L. (1998). Carnitine supplementation improves myocardial function in hearts from i</w:t>
      </w:r>
      <w:r w:rsidR="00C913F8">
        <w:rPr>
          <w:rFonts w:cstheme="minorHAnsi"/>
          <w:szCs w:val="24"/>
          <w:shd w:val="clear" w:color="auto" w:fill="FFFFFF"/>
        </w:rPr>
        <w:t>schemic diabetic and euglycemic rat</w:t>
      </w:r>
      <w:r w:rsidRPr="004341C0">
        <w:rPr>
          <w:rFonts w:cstheme="minorHAnsi"/>
          <w:szCs w:val="24"/>
          <w:shd w:val="clear" w:color="auto" w:fill="FFFFFF"/>
        </w:rPr>
        <w:t>s. </w:t>
      </w:r>
      <w:r w:rsidRPr="004341C0">
        <w:rPr>
          <w:rFonts w:cstheme="minorHAnsi"/>
          <w:i/>
          <w:iCs/>
          <w:szCs w:val="24"/>
          <w:shd w:val="clear" w:color="auto" w:fill="FFFFFF"/>
        </w:rPr>
        <w:t>The Annals of thoracic surgery</w:t>
      </w:r>
      <w:r w:rsidRPr="004341C0">
        <w:rPr>
          <w:rFonts w:cstheme="minorHAnsi"/>
          <w:szCs w:val="24"/>
          <w:shd w:val="clear" w:color="auto" w:fill="FFFFFF"/>
        </w:rPr>
        <w:t>, </w:t>
      </w:r>
      <w:r w:rsidRPr="004341C0">
        <w:rPr>
          <w:rFonts w:cstheme="minorHAnsi"/>
          <w:i/>
          <w:iCs/>
          <w:szCs w:val="24"/>
          <w:shd w:val="clear" w:color="auto" w:fill="FFFFFF"/>
        </w:rPr>
        <w:t>66</w:t>
      </w:r>
      <w:r w:rsidRPr="004341C0">
        <w:rPr>
          <w:rFonts w:cstheme="minorHAnsi"/>
          <w:szCs w:val="24"/>
          <w:shd w:val="clear" w:color="auto" w:fill="FFFFFF"/>
        </w:rPr>
        <w:t>(5), 1600-1603. doi: 10.1016/s0003-4975(98)00997-7</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Khan, R.J., Fick, D., Keogh, A., Crawford, J., Brammar, T., Parker, M. (2005). Treatment of acute achilles tendon ruptures. A meta-analysis of randomized, controlled trials. </w:t>
      </w:r>
      <w:r w:rsidRPr="004341C0">
        <w:rPr>
          <w:rFonts w:cs="Times New Roman"/>
          <w:i/>
          <w:szCs w:val="24"/>
          <w:shd w:val="clear" w:color="auto" w:fill="FFFFFF"/>
        </w:rPr>
        <w:t>Journal of bone and joint surgery</w:t>
      </w:r>
      <w:r w:rsidRPr="004341C0">
        <w:rPr>
          <w:rFonts w:cs="Times New Roman"/>
          <w:i/>
          <w:szCs w:val="24"/>
        </w:rPr>
        <w:t xml:space="preserve">, </w:t>
      </w:r>
      <w:r w:rsidRPr="004341C0">
        <w:rPr>
          <w:rFonts w:cs="Times New Roman"/>
          <w:szCs w:val="24"/>
        </w:rPr>
        <w:t xml:space="preserve">87 (10), 2202–2210. </w:t>
      </w:r>
      <w:r w:rsidRPr="004341C0">
        <w:rPr>
          <w:rFonts w:cs="Times New Roman"/>
          <w:szCs w:val="24"/>
          <w:shd w:val="clear" w:color="auto" w:fill="FFFFFF"/>
        </w:rPr>
        <w:t>doi: 10.2106/JBJS.D.03049</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Kho</w:t>
      </w:r>
      <w:r w:rsidR="0061470E" w:rsidRPr="004341C0">
        <w:rPr>
          <w:rFonts w:cs="Times New Roman"/>
          <w:szCs w:val="24"/>
          <w:shd w:val="clear" w:color="auto" w:fill="FFFFFF"/>
        </w:rPr>
        <w:t>dir, S.A., Al-Gholam, M.</w:t>
      </w:r>
      <w:r w:rsidRPr="004341C0">
        <w:rPr>
          <w:rFonts w:cs="Times New Roman"/>
          <w:szCs w:val="24"/>
          <w:shd w:val="clear" w:color="auto" w:fill="FFFFFF"/>
        </w:rPr>
        <w:t xml:space="preserve">A., </w:t>
      </w:r>
      <w:r w:rsidR="0061470E" w:rsidRPr="004341C0">
        <w:rPr>
          <w:rFonts w:cs="Times New Roman"/>
          <w:szCs w:val="24"/>
          <w:shd w:val="clear" w:color="auto" w:fill="FFFFFF"/>
        </w:rPr>
        <w:t>Salem, H.</w:t>
      </w:r>
      <w:r w:rsidRPr="004341C0">
        <w:rPr>
          <w:rFonts w:cs="Times New Roman"/>
          <w:szCs w:val="24"/>
          <w:shd w:val="clear" w:color="auto" w:fill="FFFFFF"/>
        </w:rPr>
        <w:t>R. (2020). L-Carnitine potentiates the anti-inflammatory and antinociceptive effects of diclofenac sodium in an experimenta</w:t>
      </w:r>
      <w:r w:rsidR="001602CB">
        <w:rPr>
          <w:rFonts w:cs="Times New Roman"/>
          <w:szCs w:val="24"/>
          <w:shd w:val="clear" w:color="auto" w:fill="FFFFFF"/>
        </w:rPr>
        <w:t xml:space="preserve">lly-induced knee osteoarthritis rat </w:t>
      </w:r>
      <w:r w:rsidRPr="004341C0">
        <w:rPr>
          <w:rFonts w:cs="Times New Roman"/>
          <w:szCs w:val="24"/>
          <w:shd w:val="clear" w:color="auto" w:fill="FFFFFF"/>
        </w:rPr>
        <w:t>model. </w:t>
      </w:r>
      <w:r w:rsidRPr="004341C0">
        <w:rPr>
          <w:rFonts w:cs="Times New Roman"/>
          <w:i/>
          <w:iCs/>
          <w:szCs w:val="24"/>
          <w:shd w:val="clear" w:color="auto" w:fill="FFFFFF"/>
        </w:rPr>
        <w:t>Iranian Journal of Basic Medical Sciences</w:t>
      </w:r>
      <w:r w:rsidRPr="004341C0">
        <w:rPr>
          <w:rFonts w:cs="Times New Roman"/>
          <w:szCs w:val="24"/>
          <w:shd w:val="clear" w:color="auto" w:fill="FFFFFF"/>
        </w:rPr>
        <w:t>, </w:t>
      </w:r>
      <w:r w:rsidRPr="004341C0">
        <w:rPr>
          <w:rFonts w:cs="Times New Roman"/>
          <w:i/>
          <w:iCs/>
          <w:szCs w:val="24"/>
          <w:shd w:val="clear" w:color="auto" w:fill="FFFFFF"/>
        </w:rPr>
        <w:t>23</w:t>
      </w:r>
      <w:r w:rsidRPr="004341C0">
        <w:rPr>
          <w:rFonts w:cs="Times New Roman"/>
          <w:szCs w:val="24"/>
          <w:shd w:val="clear" w:color="auto" w:fill="FFFFFF"/>
        </w:rPr>
        <w:t>(8), 1035. doi: 10.22038/ijbms.2020.43136.10138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 xml:space="preserve">Koca, M. (2013). </w:t>
      </w:r>
      <w:r w:rsidRPr="004341C0">
        <w:rPr>
          <w:rFonts w:cs="Times New Roman"/>
          <w:i/>
          <w:szCs w:val="24"/>
        </w:rPr>
        <w:t xml:space="preserve">Farklı esneklik seviyelerine sahip sporcularda statik germe egzersizlerinin anaerobik performans üzerine etkileri. </w:t>
      </w:r>
      <w:r w:rsidRPr="004341C0">
        <w:rPr>
          <w:rFonts w:cs="Times New Roman"/>
          <w:szCs w:val="24"/>
        </w:rPr>
        <w:t>Yüksek Lisans Tezi, Dokuz Eylül Üniversitesi Sağlık Bilimleri Enstitüsü, İzmir.</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 xml:space="preserve">Komi, P.V., Fukashiro, S., Järvinen, M. (1992). Biomechanical loading of the Achilles tendon during normal locomotion. </w:t>
      </w:r>
      <w:r w:rsidRPr="004341C0">
        <w:rPr>
          <w:rFonts w:cs="Times New Roman"/>
          <w:i/>
          <w:szCs w:val="24"/>
          <w:shd w:val="clear" w:color="auto" w:fill="FFFFFF"/>
        </w:rPr>
        <w:t>Clinics in sports medicine,</w:t>
      </w:r>
      <w:r w:rsidRPr="004341C0">
        <w:rPr>
          <w:rFonts w:cs="Times New Roman"/>
          <w:szCs w:val="24"/>
          <w:shd w:val="clear" w:color="auto" w:fill="FFFFFF"/>
        </w:rPr>
        <w:t xml:space="preserve"> 11(3), 521-531.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 xml:space="preserve">Kömürcü, E., Özkan, Ö. F., Kemik, A. S., Nusran, G., Aşık, M., Arslan, E. (2014). Effect of systemic carnitine therapy on serum fibronectin level in diabetic </w:t>
      </w:r>
      <w:r w:rsidR="00C913F8">
        <w:rPr>
          <w:rFonts w:cs="Times New Roman"/>
          <w:szCs w:val="24"/>
          <w:shd w:val="clear" w:color="auto" w:fill="FFFFFF"/>
        </w:rPr>
        <w:t>rat</w:t>
      </w:r>
      <w:r w:rsidRPr="004341C0">
        <w:rPr>
          <w:rFonts w:cs="Times New Roman"/>
          <w:szCs w:val="24"/>
          <w:shd w:val="clear" w:color="auto" w:fill="FFFFFF"/>
        </w:rPr>
        <w:t>s. </w:t>
      </w:r>
      <w:r w:rsidRPr="004341C0">
        <w:rPr>
          <w:rFonts w:cs="Times New Roman"/>
          <w:i/>
          <w:iCs/>
          <w:szCs w:val="24"/>
          <w:shd w:val="clear" w:color="auto" w:fill="FFFFFF"/>
        </w:rPr>
        <w:t>Journal of surgical research</w:t>
      </w:r>
      <w:r w:rsidRPr="004341C0">
        <w:rPr>
          <w:rFonts w:cs="Times New Roman"/>
          <w:szCs w:val="24"/>
          <w:shd w:val="clear" w:color="auto" w:fill="FFFFFF"/>
        </w:rPr>
        <w:t>, </w:t>
      </w:r>
      <w:r w:rsidRPr="004341C0">
        <w:rPr>
          <w:rFonts w:cs="Times New Roman"/>
          <w:iCs/>
          <w:szCs w:val="24"/>
          <w:shd w:val="clear" w:color="auto" w:fill="FFFFFF"/>
        </w:rPr>
        <w:t>187</w:t>
      </w:r>
      <w:r w:rsidRPr="004341C0">
        <w:rPr>
          <w:rFonts w:cs="Times New Roman"/>
          <w:szCs w:val="24"/>
          <w:shd w:val="clear" w:color="auto" w:fill="FFFFFF"/>
        </w:rPr>
        <w:t>(2), 712-717. doi: 10.1016/j.jss.2013.11.1101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 xml:space="preserve">Kuran, F., Pekedis, M., Yildiz, H., Aydin, F., Eliyatkin, N. (2012). Effect of hyperbaric oxygen treatment on tendon healing after Achilles tendon repair: an experimental study on </w:t>
      </w:r>
      <w:r w:rsidR="00807658">
        <w:rPr>
          <w:rFonts w:cs="Times New Roman"/>
          <w:szCs w:val="24"/>
          <w:shd w:val="clear" w:color="auto" w:fill="FFFFFF"/>
        </w:rPr>
        <w:t>sıçan</w:t>
      </w:r>
      <w:r w:rsidRPr="004341C0">
        <w:rPr>
          <w:rFonts w:cs="Times New Roman"/>
          <w:szCs w:val="24"/>
          <w:shd w:val="clear" w:color="auto" w:fill="FFFFFF"/>
        </w:rPr>
        <w:t>s. </w:t>
      </w:r>
      <w:r w:rsidRPr="004341C0">
        <w:rPr>
          <w:rFonts w:cs="Times New Roman"/>
          <w:i/>
          <w:iCs/>
          <w:szCs w:val="24"/>
          <w:shd w:val="clear" w:color="auto" w:fill="FFFFFF"/>
        </w:rPr>
        <w:t>Acta Orthopaedica et Traumatologica Turcica</w:t>
      </w:r>
      <w:r w:rsidRPr="004341C0">
        <w:rPr>
          <w:rFonts w:cs="Times New Roman"/>
          <w:szCs w:val="24"/>
          <w:shd w:val="clear" w:color="auto" w:fill="FFFFFF"/>
        </w:rPr>
        <w:t>, </w:t>
      </w:r>
      <w:r w:rsidRPr="004341C0">
        <w:rPr>
          <w:rFonts w:cs="Times New Roman"/>
          <w:i/>
          <w:iCs/>
          <w:szCs w:val="24"/>
          <w:shd w:val="clear" w:color="auto" w:fill="FFFFFF"/>
        </w:rPr>
        <w:t>46</w:t>
      </w:r>
      <w:r w:rsidRPr="004341C0">
        <w:rPr>
          <w:rFonts w:cs="Times New Roman"/>
          <w:szCs w:val="24"/>
          <w:shd w:val="clear" w:color="auto" w:fill="FFFFFF"/>
        </w:rPr>
        <w:t>(4), 293-300.doi: 10.3944/aott.2012.2653</w:t>
      </w:r>
    </w:p>
    <w:p w:rsidR="00FA7C81" w:rsidRPr="004341C0" w:rsidRDefault="00FA7C81" w:rsidP="00FA7C81">
      <w:pPr>
        <w:shd w:val="clear" w:color="auto" w:fill="FFFFFF"/>
        <w:spacing w:before="100" w:beforeAutospacing="1" w:after="100" w:afterAutospacing="1"/>
        <w:ind w:left="567" w:hanging="567"/>
        <w:rPr>
          <w:rFonts w:cs="Times New Roman"/>
          <w:i/>
          <w:szCs w:val="24"/>
        </w:rPr>
      </w:pPr>
      <w:r w:rsidRPr="004341C0">
        <w:rPr>
          <w:rFonts w:cs="Times New Roman"/>
          <w:szCs w:val="24"/>
          <w:shd w:val="clear" w:color="auto" w:fill="FFFFFF"/>
        </w:rPr>
        <w:t xml:space="preserve">Kuşçu, B. (2021). </w:t>
      </w:r>
      <w:r w:rsidRPr="004341C0">
        <w:rPr>
          <w:i/>
          <w:szCs w:val="24"/>
        </w:rPr>
        <w:t>L- karnitin'in sıçan aşil tendon iyileşmesi üzerine etkisi.</w:t>
      </w:r>
      <w:r w:rsidRPr="004341C0">
        <w:rPr>
          <w:szCs w:val="24"/>
        </w:rPr>
        <w:t xml:space="preserve"> Uzmanlık Tezi, Kahramanmaraş Sütçü İmam Üniversitesi Tıp Fakültesi Ortopedi ve Travmatolji Anabilim Dalı, Kahramanmaraş.</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Lango, R., Smolenski, R.T., Narkievvicz, M., Suchorzewska, J., Lysiak-Szydlowska, W. (2001). Influence of l-carnitine and its derivatives on myocardial metabolism and</w:t>
      </w:r>
      <w:r w:rsidR="00C913F8">
        <w:rPr>
          <w:rFonts w:cs="Times New Roman"/>
          <w:szCs w:val="24"/>
        </w:rPr>
        <w:t xml:space="preserve"> </w:t>
      </w:r>
      <w:r w:rsidRPr="004341C0">
        <w:rPr>
          <w:rFonts w:cs="Times New Roman"/>
          <w:szCs w:val="24"/>
        </w:rPr>
        <w:lastRenderedPageBreak/>
        <w:t xml:space="preserve">function in ischemic heart disease and during cardiopulmonary bypass. </w:t>
      </w:r>
      <w:r w:rsidRPr="004341C0">
        <w:rPr>
          <w:rFonts w:cs="Times New Roman"/>
          <w:i/>
          <w:szCs w:val="24"/>
          <w:shd w:val="clear" w:color="auto" w:fill="FFFFFF"/>
        </w:rPr>
        <w:t>Cardiovascular research,</w:t>
      </w:r>
      <w:r w:rsidRPr="004341C0">
        <w:rPr>
          <w:rFonts w:cs="Times New Roman"/>
          <w:szCs w:val="24"/>
        </w:rPr>
        <w:t xml:space="preserve">51(1), 21-29. </w:t>
      </w:r>
      <w:r w:rsidRPr="004341C0">
        <w:rPr>
          <w:rFonts w:cs="Times New Roman"/>
          <w:szCs w:val="24"/>
          <w:shd w:val="clear" w:color="auto" w:fill="FFFFFF"/>
        </w:rPr>
        <w:t>doi: 10.1016/s0008-6363(01)00313-3</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Leitze</w:t>
      </w:r>
      <w:r w:rsidR="007B740E" w:rsidRPr="004341C0">
        <w:rPr>
          <w:rFonts w:cs="Times New Roman"/>
          <w:szCs w:val="24"/>
        </w:rPr>
        <w:t>,</w:t>
      </w:r>
      <w:r w:rsidRPr="004341C0">
        <w:rPr>
          <w:rFonts w:cs="Times New Roman"/>
          <w:szCs w:val="24"/>
        </w:rPr>
        <w:t xml:space="preserve"> Z</w:t>
      </w:r>
      <w:r w:rsidR="007B740E" w:rsidRPr="004341C0">
        <w:rPr>
          <w:rFonts w:cs="Times New Roman"/>
          <w:szCs w:val="24"/>
        </w:rPr>
        <w:t>.</w:t>
      </w:r>
      <w:r w:rsidRPr="004341C0">
        <w:rPr>
          <w:rFonts w:cs="Times New Roman"/>
          <w:szCs w:val="24"/>
        </w:rPr>
        <w:t>, Sella</w:t>
      </w:r>
      <w:r w:rsidR="007B740E" w:rsidRPr="004341C0">
        <w:rPr>
          <w:rFonts w:cs="Times New Roman"/>
          <w:szCs w:val="24"/>
        </w:rPr>
        <w:t>,</w:t>
      </w:r>
      <w:r w:rsidRPr="004341C0">
        <w:rPr>
          <w:rFonts w:cs="Times New Roman"/>
          <w:szCs w:val="24"/>
        </w:rPr>
        <w:t xml:space="preserve"> E</w:t>
      </w:r>
      <w:r w:rsidR="007B740E" w:rsidRPr="004341C0">
        <w:rPr>
          <w:rFonts w:cs="Times New Roman"/>
          <w:szCs w:val="24"/>
        </w:rPr>
        <w:t>.</w:t>
      </w:r>
      <w:r w:rsidRPr="004341C0">
        <w:rPr>
          <w:rFonts w:cs="Times New Roman"/>
          <w:szCs w:val="24"/>
        </w:rPr>
        <w:t>J</w:t>
      </w:r>
      <w:r w:rsidR="007B740E" w:rsidRPr="004341C0">
        <w:rPr>
          <w:rFonts w:cs="Times New Roman"/>
          <w:szCs w:val="24"/>
        </w:rPr>
        <w:t>.</w:t>
      </w:r>
      <w:r w:rsidRPr="004341C0">
        <w:rPr>
          <w:rFonts w:cs="Times New Roman"/>
          <w:szCs w:val="24"/>
        </w:rPr>
        <w:t>, Aversa</w:t>
      </w:r>
      <w:r w:rsidR="007B740E" w:rsidRPr="004341C0">
        <w:rPr>
          <w:rFonts w:cs="Times New Roman"/>
          <w:szCs w:val="24"/>
        </w:rPr>
        <w:t>,</w:t>
      </w:r>
      <w:r w:rsidRPr="004341C0">
        <w:rPr>
          <w:rFonts w:cs="Times New Roman"/>
          <w:szCs w:val="24"/>
        </w:rPr>
        <w:t xml:space="preserve"> J</w:t>
      </w:r>
      <w:r w:rsidR="007B740E" w:rsidRPr="004341C0">
        <w:rPr>
          <w:rFonts w:cs="Times New Roman"/>
          <w:szCs w:val="24"/>
        </w:rPr>
        <w:t>.</w:t>
      </w:r>
      <w:r w:rsidRPr="004341C0">
        <w:rPr>
          <w:rFonts w:cs="Times New Roman"/>
          <w:szCs w:val="24"/>
        </w:rPr>
        <w:t xml:space="preserve">M. (2003). Endoscopic decompression of the retrocalcaneal space. </w:t>
      </w:r>
      <w:r w:rsidRPr="004341C0">
        <w:rPr>
          <w:rFonts w:cs="Times New Roman"/>
          <w:i/>
          <w:szCs w:val="24"/>
          <w:shd w:val="clear" w:color="auto" w:fill="FFFFFF"/>
        </w:rPr>
        <w:t>Journal of bone and joint surgery</w:t>
      </w:r>
      <w:r w:rsidRPr="004341C0">
        <w:rPr>
          <w:rFonts w:cs="Times New Roman"/>
          <w:i/>
          <w:szCs w:val="24"/>
        </w:rPr>
        <w:t xml:space="preserve">, </w:t>
      </w:r>
      <w:r w:rsidRPr="004341C0">
        <w:rPr>
          <w:rFonts w:eastAsia="Times New Roman" w:cs="Times New Roman"/>
          <w:szCs w:val="24"/>
        </w:rPr>
        <w:t>85(8), 1488-1496.</w:t>
      </w:r>
      <w:r w:rsidRPr="004341C0">
        <w:rPr>
          <w:rFonts w:eastAsia="Times New Roman" w:cs="Times New Roman"/>
          <w:szCs w:val="24"/>
          <w:shd w:val="clear" w:color="auto" w:fill="FFFFFF"/>
        </w:rPr>
        <w:t> </w:t>
      </w:r>
      <w:r w:rsidRPr="004341C0">
        <w:rPr>
          <w:rFonts w:eastAsia="Times New Roman" w:cs="Times New Roman"/>
          <w:szCs w:val="24"/>
        </w:rPr>
        <w:t>doi:1</w:t>
      </w:r>
      <w:r w:rsidR="00CC0B20" w:rsidRPr="004341C0">
        <w:rPr>
          <w:rFonts w:eastAsia="Times New Roman" w:cs="Times New Roman"/>
          <w:szCs w:val="24"/>
        </w:rPr>
        <w:t>0.2106/00004623-200308000-00009</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Liu, S.H., Yang, R.S., al- Shaikh, R., Lane, J.M. (1995). Collegen in tendon, ligament and bone healing. </w:t>
      </w:r>
      <w:r w:rsidRPr="004341C0">
        <w:rPr>
          <w:rFonts w:cs="Times New Roman"/>
          <w:i/>
          <w:szCs w:val="24"/>
          <w:shd w:val="clear" w:color="auto" w:fill="FFFFFF"/>
        </w:rPr>
        <w:t>Journal of orthopaedic research</w:t>
      </w:r>
      <w:r w:rsidRPr="004341C0">
        <w:rPr>
          <w:rFonts w:cs="Times New Roman"/>
          <w:szCs w:val="24"/>
          <w:shd w:val="clear" w:color="auto" w:fill="FFFFFF"/>
        </w:rPr>
        <w:t>,</w:t>
      </w:r>
      <w:r w:rsidRPr="004341C0">
        <w:rPr>
          <w:rFonts w:cs="Times New Roman"/>
          <w:szCs w:val="24"/>
        </w:rPr>
        <w:t xml:space="preserve"> 318, 266-278.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Lin, T.W., Cardenas, L., Soslowsky, L.J. (2004). Biomechanics of tendon injury and repair. </w:t>
      </w:r>
      <w:r w:rsidRPr="004341C0">
        <w:rPr>
          <w:rFonts w:cs="Times New Roman"/>
          <w:i/>
          <w:szCs w:val="24"/>
          <w:shd w:val="clear" w:color="auto" w:fill="FFFFFF"/>
        </w:rPr>
        <w:t>Journal of biomechanics,</w:t>
      </w:r>
      <w:r w:rsidRPr="004341C0">
        <w:rPr>
          <w:rFonts w:cs="Times New Roman"/>
          <w:szCs w:val="24"/>
        </w:rPr>
        <w:t xml:space="preserve">37(6), 865-877. </w:t>
      </w:r>
      <w:r w:rsidRPr="004341C0">
        <w:rPr>
          <w:rFonts w:cs="Times New Roman"/>
          <w:szCs w:val="24"/>
          <w:shd w:val="clear" w:color="auto" w:fill="FFFFFF"/>
        </w:rPr>
        <w:t>doi: 10.1016/j.jbiomech.2003.11.005</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Madden, M.C., Wolkowicz, P.E., Pohost, G.M., </w:t>
      </w:r>
      <w:hyperlink r:id="rId89" w:history="1">
        <w:r w:rsidRPr="004341C0">
          <w:rPr>
            <w:rStyle w:val="Kpr"/>
            <w:rFonts w:cs="Times New Roman"/>
            <w:color w:val="auto"/>
            <w:szCs w:val="24"/>
            <w:u w:val="none"/>
            <w:shd w:val="clear" w:color="auto" w:fill="FFFFFF"/>
          </w:rPr>
          <w:t>McMillin</w:t>
        </w:r>
      </w:hyperlink>
      <w:r w:rsidRPr="004341C0">
        <w:rPr>
          <w:rFonts w:cs="Times New Roman"/>
          <w:szCs w:val="24"/>
        </w:rPr>
        <w:t xml:space="preserve">, J.B., </w:t>
      </w:r>
      <w:hyperlink r:id="rId90" w:history="1">
        <w:r w:rsidRPr="004341C0">
          <w:rPr>
            <w:rStyle w:val="Kpr"/>
            <w:rFonts w:cs="Times New Roman"/>
            <w:color w:val="auto"/>
            <w:szCs w:val="24"/>
            <w:u w:val="none"/>
            <w:shd w:val="clear" w:color="auto" w:fill="FFFFFF"/>
          </w:rPr>
          <w:t>Pike</w:t>
        </w:r>
      </w:hyperlink>
      <w:r w:rsidRPr="004341C0">
        <w:rPr>
          <w:rFonts w:cs="Times New Roman"/>
          <w:szCs w:val="24"/>
        </w:rPr>
        <w:t xml:space="preserve"> M.M. (1995). Acylcarnitine accumulation does not correlate with reperfusio</w:t>
      </w:r>
      <w:r w:rsidR="00C913F8">
        <w:rPr>
          <w:rFonts w:cs="Times New Roman"/>
          <w:szCs w:val="24"/>
        </w:rPr>
        <w:t xml:space="preserve">n recovery in palmitat-perfused rat </w:t>
      </w:r>
      <w:r w:rsidRPr="004341C0">
        <w:rPr>
          <w:rFonts w:cs="Times New Roman"/>
          <w:szCs w:val="24"/>
        </w:rPr>
        <w:t xml:space="preserve">hearts. </w:t>
      </w:r>
      <w:r w:rsidRPr="004341C0">
        <w:rPr>
          <w:rFonts w:cs="Times New Roman"/>
          <w:i/>
          <w:szCs w:val="24"/>
          <w:shd w:val="clear" w:color="auto" w:fill="FFFFFF"/>
        </w:rPr>
        <w:t>American journal of physiology,</w:t>
      </w:r>
      <w:r w:rsidRPr="004341C0">
        <w:rPr>
          <w:rFonts w:cs="Times New Roman"/>
          <w:szCs w:val="24"/>
        </w:rPr>
        <w:t>268</w:t>
      </w:r>
      <w:r w:rsidRPr="004341C0">
        <w:rPr>
          <w:rFonts w:eastAsia="Times New Roman" w:cs="Times New Roman"/>
          <w:szCs w:val="24"/>
        </w:rPr>
        <w:t>(6 Pt 2), H2505-2512. doi: 10.1152/ajpheart.1995.268.6.H2505</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Maffulli, N., Khan, K.M., Puddu, G. (1998). Overuse tendon conditions: time to change a confusing terminology. </w:t>
      </w:r>
      <w:r w:rsidRPr="004341C0">
        <w:rPr>
          <w:rFonts w:cs="Times New Roman"/>
          <w:i/>
          <w:szCs w:val="24"/>
        </w:rPr>
        <w:t>Arthroscopy.</w:t>
      </w:r>
      <w:r w:rsidRPr="004341C0">
        <w:rPr>
          <w:rFonts w:cs="Times New Roman"/>
          <w:szCs w:val="24"/>
        </w:rPr>
        <w:t xml:space="preserve"> 14(8), 840–843. </w:t>
      </w:r>
      <w:r w:rsidRPr="004341C0">
        <w:rPr>
          <w:rFonts w:cs="Times New Roman"/>
          <w:szCs w:val="24"/>
          <w:shd w:val="clear" w:color="auto" w:fill="FFFFFF"/>
        </w:rPr>
        <w:t>doi: 10.1016/s0749-8063(98)70021-0</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rPr>
        <w:t xml:space="preserve">Maffulli, N., Sharma, P., Luscombe, K.L. (2004). Achilles tendinopathy: Aetiology and management. </w:t>
      </w:r>
      <w:r w:rsidRPr="004341C0">
        <w:rPr>
          <w:rFonts w:cs="Times New Roman"/>
          <w:i/>
          <w:szCs w:val="24"/>
          <w:shd w:val="clear" w:color="auto" w:fill="FFFFFF"/>
        </w:rPr>
        <w:t>Journal of the Royal Society of Medicine</w:t>
      </w:r>
      <w:r w:rsidRPr="004341C0">
        <w:rPr>
          <w:rFonts w:cs="Times New Roman"/>
          <w:i/>
          <w:szCs w:val="24"/>
        </w:rPr>
        <w:t xml:space="preserve">, </w:t>
      </w:r>
      <w:r w:rsidRPr="004341C0">
        <w:rPr>
          <w:rFonts w:eastAsia="Times New Roman" w:cs="Times New Roman"/>
          <w:szCs w:val="24"/>
        </w:rPr>
        <w:t>97(10), 472-476. doi: 10.1258/jrsm.97.10.472</w:t>
      </w:r>
    </w:p>
    <w:p w:rsidR="00FA7C81" w:rsidRPr="004341C0" w:rsidRDefault="004C5B38" w:rsidP="00FA7C81">
      <w:pPr>
        <w:shd w:val="clear" w:color="auto" w:fill="FFFFFF"/>
        <w:spacing w:before="100" w:beforeAutospacing="1" w:after="100" w:afterAutospacing="1"/>
        <w:ind w:left="567" w:hanging="567"/>
        <w:rPr>
          <w:rFonts w:cs="Times New Roman"/>
          <w:szCs w:val="24"/>
        </w:rPr>
      </w:pPr>
      <w:hyperlink r:id="rId91" w:history="1">
        <w:r w:rsidR="00FA7C81" w:rsidRPr="004341C0">
          <w:rPr>
            <w:rStyle w:val="Kpr"/>
            <w:rFonts w:cs="Times New Roman"/>
            <w:color w:val="auto"/>
            <w:szCs w:val="24"/>
            <w:u w:val="none"/>
          </w:rPr>
          <w:t>Malagelada</w:t>
        </w:r>
      </w:hyperlink>
      <w:r w:rsidR="00573AC7" w:rsidRPr="004341C0">
        <w:rPr>
          <w:szCs w:val="24"/>
        </w:rPr>
        <w:t xml:space="preserve">, </w:t>
      </w:r>
      <w:r w:rsidR="00FA7C81" w:rsidRPr="004341C0">
        <w:rPr>
          <w:rStyle w:val="comma"/>
          <w:rFonts w:cs="Times New Roman"/>
          <w:szCs w:val="24"/>
          <w:shd w:val="clear" w:color="auto" w:fill="FFFFFF"/>
        </w:rPr>
        <w:t>F</w:t>
      </w:r>
      <w:r w:rsidR="00573AC7" w:rsidRPr="004341C0">
        <w:rPr>
          <w:rStyle w:val="comma"/>
          <w:rFonts w:cs="Times New Roman"/>
          <w:szCs w:val="24"/>
          <w:shd w:val="clear" w:color="auto" w:fill="FFFFFF"/>
        </w:rPr>
        <w:t>.</w:t>
      </w:r>
      <w:r w:rsidR="00FA7C81" w:rsidRPr="004341C0">
        <w:rPr>
          <w:rStyle w:val="comma"/>
          <w:rFonts w:cs="Times New Roman"/>
          <w:szCs w:val="24"/>
          <w:shd w:val="clear" w:color="auto" w:fill="FFFFFF"/>
        </w:rPr>
        <w:t>, </w:t>
      </w:r>
      <w:hyperlink r:id="rId92" w:history="1">
        <w:r w:rsidR="00FA7C81" w:rsidRPr="004341C0">
          <w:rPr>
            <w:rStyle w:val="Kpr"/>
            <w:rFonts w:cs="Times New Roman"/>
            <w:color w:val="auto"/>
            <w:szCs w:val="24"/>
            <w:u w:val="none"/>
          </w:rPr>
          <w:t>Stephen</w:t>
        </w:r>
      </w:hyperlink>
      <w:r w:rsidR="00573AC7" w:rsidRPr="004341C0">
        <w:rPr>
          <w:szCs w:val="24"/>
        </w:rPr>
        <w:t xml:space="preserve">, </w:t>
      </w:r>
      <w:r w:rsidR="00FA7C81" w:rsidRPr="004341C0">
        <w:rPr>
          <w:rStyle w:val="comma"/>
          <w:rFonts w:cs="Times New Roman"/>
          <w:szCs w:val="24"/>
          <w:shd w:val="clear" w:color="auto" w:fill="FFFFFF"/>
        </w:rPr>
        <w:t>J</w:t>
      </w:r>
      <w:r w:rsidR="00573AC7" w:rsidRPr="004341C0">
        <w:rPr>
          <w:rStyle w:val="comma"/>
          <w:rFonts w:cs="Times New Roman"/>
          <w:szCs w:val="24"/>
          <w:shd w:val="clear" w:color="auto" w:fill="FFFFFF"/>
        </w:rPr>
        <w:t>.</w:t>
      </w:r>
      <w:r w:rsidR="00FA7C81" w:rsidRPr="004341C0">
        <w:rPr>
          <w:rStyle w:val="comma"/>
          <w:rFonts w:cs="Times New Roman"/>
          <w:szCs w:val="24"/>
          <w:shd w:val="clear" w:color="auto" w:fill="FFFFFF"/>
        </w:rPr>
        <w:t>, </w:t>
      </w:r>
      <w:hyperlink r:id="rId93" w:history="1">
        <w:r w:rsidR="00FA7C81" w:rsidRPr="004341C0">
          <w:rPr>
            <w:rStyle w:val="Kpr"/>
            <w:rFonts w:cs="Times New Roman"/>
            <w:color w:val="auto"/>
            <w:szCs w:val="24"/>
            <w:u w:val="none"/>
          </w:rPr>
          <w:t>Dalmau-Pastor</w:t>
        </w:r>
      </w:hyperlink>
      <w:r w:rsidR="00573AC7" w:rsidRPr="004341C0">
        <w:rPr>
          <w:szCs w:val="24"/>
        </w:rPr>
        <w:t xml:space="preserve">, </w:t>
      </w:r>
      <w:r w:rsidR="00FA7C81" w:rsidRPr="004341C0">
        <w:rPr>
          <w:rStyle w:val="comma"/>
          <w:rFonts w:cs="Times New Roman"/>
          <w:szCs w:val="24"/>
          <w:shd w:val="clear" w:color="auto" w:fill="FFFFFF"/>
        </w:rPr>
        <w:t>M</w:t>
      </w:r>
      <w:r w:rsidR="00573AC7" w:rsidRPr="004341C0">
        <w:rPr>
          <w:rStyle w:val="comma"/>
          <w:rFonts w:cs="Times New Roman"/>
          <w:szCs w:val="24"/>
          <w:shd w:val="clear" w:color="auto" w:fill="FFFFFF"/>
        </w:rPr>
        <w:t>.</w:t>
      </w:r>
      <w:r w:rsidR="00FA7C81" w:rsidRPr="004341C0">
        <w:rPr>
          <w:rStyle w:val="comma"/>
          <w:rFonts w:cs="Times New Roman"/>
          <w:szCs w:val="24"/>
          <w:shd w:val="clear" w:color="auto" w:fill="FFFFFF"/>
        </w:rPr>
        <w:t>, </w:t>
      </w:r>
      <w:hyperlink r:id="rId94" w:history="1">
        <w:r w:rsidR="00FA7C81" w:rsidRPr="004341C0">
          <w:rPr>
            <w:rStyle w:val="Kpr"/>
            <w:rFonts w:cs="Times New Roman"/>
            <w:color w:val="auto"/>
            <w:szCs w:val="24"/>
            <w:u w:val="none"/>
          </w:rPr>
          <w:t>Masci</w:t>
        </w:r>
      </w:hyperlink>
      <w:r w:rsidR="00573AC7" w:rsidRPr="004341C0">
        <w:rPr>
          <w:szCs w:val="24"/>
        </w:rPr>
        <w:t xml:space="preserve">, </w:t>
      </w:r>
      <w:r w:rsidR="00FA7C81" w:rsidRPr="004341C0">
        <w:rPr>
          <w:rStyle w:val="comma"/>
          <w:rFonts w:cs="Times New Roman"/>
          <w:szCs w:val="24"/>
          <w:shd w:val="clear" w:color="auto" w:fill="FFFFFF"/>
        </w:rPr>
        <w:t>L</w:t>
      </w:r>
      <w:r w:rsidR="00573AC7" w:rsidRPr="004341C0">
        <w:rPr>
          <w:rStyle w:val="comma"/>
          <w:rFonts w:cs="Times New Roman"/>
          <w:szCs w:val="24"/>
          <w:shd w:val="clear" w:color="auto" w:fill="FFFFFF"/>
        </w:rPr>
        <w:t>.</w:t>
      </w:r>
      <w:r w:rsidR="00FA7C81" w:rsidRPr="004341C0">
        <w:rPr>
          <w:rStyle w:val="comma"/>
          <w:rFonts w:cs="Times New Roman"/>
          <w:szCs w:val="24"/>
          <w:shd w:val="clear" w:color="auto" w:fill="FFFFFF"/>
        </w:rPr>
        <w:t>, </w:t>
      </w:r>
      <w:hyperlink r:id="rId95" w:history="1">
        <w:r w:rsidR="00FA7C81" w:rsidRPr="004341C0">
          <w:rPr>
            <w:rStyle w:val="Kpr"/>
            <w:rFonts w:cs="Times New Roman"/>
            <w:color w:val="auto"/>
            <w:szCs w:val="24"/>
            <w:u w:val="none"/>
          </w:rPr>
          <w:t>Yeh</w:t>
        </w:r>
      </w:hyperlink>
      <w:r w:rsidR="00FA7C81" w:rsidRPr="004341C0">
        <w:rPr>
          <w:rStyle w:val="authors-list-item"/>
          <w:rFonts w:cs="Times New Roman"/>
          <w:szCs w:val="24"/>
          <w:shd w:val="clear" w:color="auto" w:fill="FFFFFF"/>
        </w:rPr>
        <w:t xml:space="preserve"> M</w:t>
      </w:r>
      <w:r w:rsidR="00FA7C81" w:rsidRPr="004341C0">
        <w:rPr>
          <w:rStyle w:val="comma"/>
          <w:rFonts w:cs="Times New Roman"/>
          <w:szCs w:val="24"/>
          <w:shd w:val="clear" w:color="auto" w:fill="FFFFFF"/>
        </w:rPr>
        <w:t xml:space="preserve">, </w:t>
      </w:r>
      <w:hyperlink r:id="rId96" w:history="1">
        <w:r w:rsidR="00FA7C81" w:rsidRPr="004341C0">
          <w:rPr>
            <w:rStyle w:val="Kpr"/>
            <w:rFonts w:cs="Times New Roman"/>
            <w:color w:val="auto"/>
            <w:szCs w:val="24"/>
            <w:u w:val="none"/>
          </w:rPr>
          <w:t>Vega</w:t>
        </w:r>
      </w:hyperlink>
      <w:r w:rsidR="00573AC7" w:rsidRPr="004341C0">
        <w:rPr>
          <w:szCs w:val="24"/>
        </w:rPr>
        <w:t>,</w:t>
      </w:r>
      <w:r w:rsidR="00FA7C81" w:rsidRPr="004341C0">
        <w:rPr>
          <w:rStyle w:val="authors-list-item"/>
          <w:rFonts w:cs="Times New Roman"/>
          <w:szCs w:val="24"/>
          <w:shd w:val="clear" w:color="auto" w:fill="FFFFFF"/>
        </w:rPr>
        <w:t xml:space="preserve"> J</w:t>
      </w:r>
      <w:r w:rsidR="00573AC7" w:rsidRPr="004341C0">
        <w:rPr>
          <w:rStyle w:val="authors-list-item"/>
          <w:rFonts w:cs="Times New Roman"/>
          <w:szCs w:val="24"/>
          <w:shd w:val="clear" w:color="auto" w:fill="FFFFFF"/>
        </w:rPr>
        <w:t>.</w:t>
      </w:r>
      <w:r w:rsidR="00FA7C81" w:rsidRPr="004341C0">
        <w:rPr>
          <w:rStyle w:val="comma"/>
          <w:rFonts w:cs="Times New Roman"/>
          <w:szCs w:val="24"/>
          <w:shd w:val="clear" w:color="auto" w:fill="FFFFFF"/>
        </w:rPr>
        <w:t>, </w:t>
      </w:r>
      <w:hyperlink r:id="rId97" w:history="1">
        <w:r w:rsidR="00FA7C81" w:rsidRPr="004341C0">
          <w:rPr>
            <w:rStyle w:val="Kpr"/>
            <w:rFonts w:cs="Times New Roman"/>
            <w:color w:val="auto"/>
            <w:szCs w:val="24"/>
            <w:u w:val="none"/>
          </w:rPr>
          <w:t>Calder</w:t>
        </w:r>
      </w:hyperlink>
      <w:r w:rsidR="00573AC7" w:rsidRPr="004341C0">
        <w:rPr>
          <w:szCs w:val="24"/>
        </w:rPr>
        <w:t>,</w:t>
      </w:r>
      <w:r w:rsidR="0030640C" w:rsidRPr="004341C0">
        <w:rPr>
          <w:szCs w:val="24"/>
        </w:rPr>
        <w:t xml:space="preserve"> </w:t>
      </w:r>
      <w:r w:rsidR="00FA7C81" w:rsidRPr="004341C0">
        <w:rPr>
          <w:rFonts w:cs="Times New Roman"/>
          <w:szCs w:val="24"/>
        </w:rPr>
        <w:t xml:space="preserve">J. (2019). </w:t>
      </w:r>
      <w:r w:rsidR="00FA7C81" w:rsidRPr="004341C0">
        <w:rPr>
          <w:rFonts w:cs="Times New Roman"/>
          <w:szCs w:val="24"/>
          <w:shd w:val="clear" w:color="auto" w:fill="FFFFFF"/>
        </w:rPr>
        <w:t>Pressure changes in the Kager fat pad at the extremes of ankle motion suggest a potential role in Achilles tendinopathy.</w:t>
      </w:r>
      <w:r w:rsidR="0030640C" w:rsidRPr="004341C0">
        <w:rPr>
          <w:rFonts w:cs="Times New Roman"/>
          <w:szCs w:val="24"/>
          <w:shd w:val="clear" w:color="auto" w:fill="FFFFFF"/>
        </w:rPr>
        <w:t xml:space="preserve"> </w:t>
      </w:r>
      <w:hyperlink r:id="rId98" w:history="1">
        <w:r w:rsidR="00FA7C81" w:rsidRPr="004341C0">
          <w:rPr>
            <w:rStyle w:val="Kpr"/>
            <w:rFonts w:cs="Times New Roman"/>
            <w:i/>
            <w:color w:val="auto"/>
            <w:szCs w:val="24"/>
            <w:u w:val="none"/>
            <w:bdr w:val="none" w:sz="0" w:space="0" w:color="auto" w:frame="1"/>
          </w:rPr>
          <w:t>Knee Surgery Sports Traumatology Arthroscopy</w:t>
        </w:r>
      </w:hyperlink>
      <w:r w:rsidR="00FA7C81" w:rsidRPr="004341C0">
        <w:rPr>
          <w:rFonts w:cs="Times New Roman"/>
          <w:i/>
          <w:szCs w:val="24"/>
        </w:rPr>
        <w:t xml:space="preserve">, </w:t>
      </w:r>
      <w:r w:rsidR="00FA7C81" w:rsidRPr="004341C0">
        <w:rPr>
          <w:rFonts w:eastAsia="Times New Roman" w:cs="Times New Roman"/>
          <w:szCs w:val="24"/>
        </w:rPr>
        <w:t>28(1), 148-154. doi: 10.1007/s00167-019-05585-1</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Marini, S., Fasciglione, G.F., Giardina, B. (1996). Production and characterization of monoclonal antibodies against L-carnitine: radioimmunologic assays for L-carnitine determination. </w:t>
      </w:r>
      <w:r w:rsidRPr="004341C0">
        <w:rPr>
          <w:rFonts w:cs="Times New Roman"/>
          <w:i/>
          <w:szCs w:val="24"/>
        </w:rPr>
        <w:t>Clinica Chimica Acta,</w:t>
      </w:r>
      <w:r w:rsidRPr="004341C0">
        <w:rPr>
          <w:rFonts w:cs="Times New Roman"/>
          <w:szCs w:val="24"/>
        </w:rPr>
        <w:t xml:space="preserve"> 30;249(1-2), 93-108. </w:t>
      </w:r>
      <w:r w:rsidRPr="004341C0">
        <w:rPr>
          <w:rFonts w:cs="Times New Roman"/>
          <w:szCs w:val="24"/>
          <w:shd w:val="clear" w:color="auto" w:fill="FFFFFF"/>
        </w:rPr>
        <w:t>doi: 10.1016/0009-8981(96)06280-8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Marzo, A., Cardace, G., Corbelletta, C., Pace, S., D'Iddio, S., Verrotti, C.,</w:t>
      </w:r>
      <w:r w:rsidR="00CC0B20" w:rsidRPr="004341C0">
        <w:rPr>
          <w:rFonts w:cs="Times New Roman"/>
          <w:szCs w:val="24"/>
        </w:rPr>
        <w:t xml:space="preserve"> </w:t>
      </w:r>
      <w:r w:rsidRPr="004341C0">
        <w:rPr>
          <w:rFonts w:cs="Times New Roman"/>
          <w:szCs w:val="24"/>
        </w:rPr>
        <w:t>… Grignaffini A. (1994). Plasma Concent</w:t>
      </w:r>
      <w:r w:rsidR="006F023E">
        <w:rPr>
          <w:rFonts w:cs="Times New Roman"/>
          <w:szCs w:val="24"/>
        </w:rPr>
        <w:t>rat</w:t>
      </w:r>
      <w:r w:rsidRPr="004341C0">
        <w:rPr>
          <w:rFonts w:cs="Times New Roman"/>
          <w:szCs w:val="24"/>
        </w:rPr>
        <w:t xml:space="preserve">ion, Urinary Excretion and Renal Clearance of L-carnitine During Pregnancy: A Reversible Secondary L-carnitine Deficiency. </w:t>
      </w:r>
      <w:r w:rsidRPr="004341C0">
        <w:rPr>
          <w:rFonts w:cs="Times New Roman"/>
          <w:i/>
          <w:szCs w:val="24"/>
          <w:shd w:val="clear" w:color="auto" w:fill="FFFFFF"/>
        </w:rPr>
        <w:t>Gynecological endocrinology,</w:t>
      </w:r>
      <w:r w:rsidRPr="004341C0">
        <w:rPr>
          <w:rFonts w:cs="Times New Roman"/>
          <w:szCs w:val="24"/>
        </w:rPr>
        <w:t xml:space="preserve"> 8(2), 115-120. doi: 10.3109/09513599409058032</w:t>
      </w:r>
    </w:p>
    <w:p w:rsidR="00FA7C81" w:rsidRPr="004341C0" w:rsidRDefault="00CC0B20"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McEwen, M.L., Sullivan, P.G., Rabchevsky, A.G., Springer, J.</w:t>
      </w:r>
      <w:r w:rsidR="00FA7C81" w:rsidRPr="004341C0">
        <w:rPr>
          <w:rFonts w:cs="Times New Roman"/>
          <w:szCs w:val="24"/>
          <w:shd w:val="clear" w:color="auto" w:fill="FFFFFF"/>
        </w:rPr>
        <w:t>E. (2011). Targeting mitochondrial function for the treatment of acute spinal cord injury. </w:t>
      </w:r>
      <w:r w:rsidR="00FA7C81" w:rsidRPr="004341C0">
        <w:rPr>
          <w:rFonts w:cs="Times New Roman"/>
          <w:i/>
          <w:iCs/>
          <w:szCs w:val="24"/>
          <w:shd w:val="clear" w:color="auto" w:fill="FFFFFF"/>
        </w:rPr>
        <w:t>Neurotherapeutics</w:t>
      </w:r>
      <w:r w:rsidR="00FA7C81" w:rsidRPr="004341C0">
        <w:rPr>
          <w:rFonts w:cs="Times New Roman"/>
          <w:szCs w:val="24"/>
          <w:shd w:val="clear" w:color="auto" w:fill="FFFFFF"/>
        </w:rPr>
        <w:t>, </w:t>
      </w:r>
      <w:r w:rsidR="00FA7C81" w:rsidRPr="004341C0">
        <w:rPr>
          <w:rFonts w:cs="Times New Roman"/>
          <w:iCs/>
          <w:szCs w:val="24"/>
          <w:shd w:val="clear" w:color="auto" w:fill="FFFFFF"/>
        </w:rPr>
        <w:t>8</w:t>
      </w:r>
      <w:r w:rsidR="00FA7C81" w:rsidRPr="004341C0">
        <w:rPr>
          <w:rFonts w:cs="Times New Roman"/>
          <w:szCs w:val="24"/>
          <w:shd w:val="clear" w:color="auto" w:fill="FFFFFF"/>
        </w:rPr>
        <w:t>(2), 168-179. doi: 10.1007/s13311-011-0031-7</w:t>
      </w:r>
    </w:p>
    <w:p w:rsidR="00FA7C81" w:rsidRPr="004341C0" w:rsidRDefault="00FA7C81" w:rsidP="00FA7C81">
      <w:pPr>
        <w:shd w:val="clear" w:color="auto" w:fill="FFFFFF"/>
        <w:spacing w:before="100" w:beforeAutospacing="1" w:after="100" w:afterAutospacing="1"/>
        <w:ind w:left="567" w:hanging="567"/>
        <w:rPr>
          <w:rFonts w:eastAsia="Times New Roman" w:cs="Times New Roman"/>
          <w:szCs w:val="24"/>
        </w:rPr>
      </w:pPr>
      <w:r w:rsidRPr="004341C0">
        <w:rPr>
          <w:rFonts w:cs="Times New Roman"/>
          <w:szCs w:val="24"/>
          <w:shd w:val="clear" w:color="auto" w:fill="FFFFFF"/>
        </w:rPr>
        <w:t xml:space="preserve">Medinaceli, L., Freed, W.J., Wyatt, R.J. (1982). An index of the functional condition of </w:t>
      </w:r>
      <w:r w:rsidR="006F023E">
        <w:rPr>
          <w:rFonts w:cs="Times New Roman"/>
          <w:szCs w:val="24"/>
          <w:shd w:val="clear" w:color="auto" w:fill="FFFFFF"/>
        </w:rPr>
        <w:t xml:space="preserve">rat </w:t>
      </w:r>
      <w:r w:rsidRPr="004341C0">
        <w:rPr>
          <w:rFonts w:cs="Times New Roman"/>
          <w:szCs w:val="24"/>
          <w:shd w:val="clear" w:color="auto" w:fill="FFFFFF"/>
        </w:rPr>
        <w:t>sciatic nerve based on measurements made from walking tracks. </w:t>
      </w:r>
      <w:r w:rsidRPr="004341C0">
        <w:rPr>
          <w:rFonts w:cs="Times New Roman"/>
          <w:i/>
          <w:szCs w:val="24"/>
          <w:shd w:val="clear" w:color="auto" w:fill="FFFFFF"/>
        </w:rPr>
        <w:t>Experimental neurology,</w:t>
      </w:r>
      <w:r w:rsidRPr="004341C0">
        <w:rPr>
          <w:rFonts w:eastAsia="Times New Roman" w:cs="Times New Roman"/>
          <w:szCs w:val="24"/>
        </w:rPr>
        <w:t>77(3), 634-643. doi: 10.1016/0014-4886(82)90234-5</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Mellado, J., Rosenberg, Z.S., Beltran, J. (1998). Low incorpo</w:t>
      </w:r>
      <w:r w:rsidR="00DA6F21">
        <w:rPr>
          <w:rFonts w:cs="Times New Roman"/>
          <w:szCs w:val="24"/>
        </w:rPr>
        <w:t>rat</w:t>
      </w:r>
      <w:r w:rsidRPr="004341C0">
        <w:rPr>
          <w:rFonts w:cs="Times New Roman"/>
          <w:szCs w:val="24"/>
        </w:rPr>
        <w:t xml:space="preserve">ion of soleus tendon: A potential diagnostic pitfall on MR imaging. </w:t>
      </w:r>
      <w:r w:rsidRPr="004341C0">
        <w:rPr>
          <w:rFonts w:cs="Times New Roman"/>
          <w:i/>
          <w:szCs w:val="24"/>
        </w:rPr>
        <w:t>Skeletal Radiology,</w:t>
      </w:r>
      <w:r w:rsidRPr="004341C0">
        <w:rPr>
          <w:rFonts w:cs="Times New Roman"/>
          <w:szCs w:val="24"/>
        </w:rPr>
        <w:t xml:space="preserve"> 27(4), 222–224. </w:t>
      </w:r>
      <w:r w:rsidRPr="004341C0">
        <w:rPr>
          <w:rFonts w:cs="Times New Roman"/>
          <w:szCs w:val="24"/>
          <w:shd w:val="clear" w:color="auto" w:fill="FFFFFF"/>
        </w:rPr>
        <w:t>doi: 10.1007/s002560050370</w:t>
      </w:r>
    </w:p>
    <w:p w:rsidR="00CC78CD" w:rsidRPr="004341C0" w:rsidRDefault="00FA7C81" w:rsidP="00CC78CD">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Mitchell, M.E. (1978). Carnitine metabolism in human subject. </w:t>
      </w:r>
      <w:r w:rsidRPr="004341C0">
        <w:rPr>
          <w:rFonts w:cs="Times New Roman"/>
          <w:i/>
          <w:szCs w:val="24"/>
          <w:shd w:val="clear" w:color="auto" w:fill="FFFFFF"/>
        </w:rPr>
        <w:t>The American journal of clinical nutrition</w:t>
      </w:r>
      <w:r w:rsidRPr="004341C0">
        <w:rPr>
          <w:rFonts w:cs="Times New Roman"/>
          <w:i/>
          <w:szCs w:val="24"/>
        </w:rPr>
        <w:t>,</w:t>
      </w:r>
      <w:r w:rsidRPr="004341C0">
        <w:rPr>
          <w:rFonts w:cs="Times New Roman"/>
          <w:szCs w:val="24"/>
        </w:rPr>
        <w:t xml:space="preserve"> 31(2), 293-306. </w:t>
      </w:r>
      <w:r w:rsidRPr="004341C0">
        <w:rPr>
          <w:rFonts w:cs="Times New Roman"/>
          <w:szCs w:val="24"/>
          <w:shd w:val="clear" w:color="auto" w:fill="FFFFFF"/>
        </w:rPr>
        <w:t>doi: 10.1093/ajcn/31.2.293</w:t>
      </w:r>
    </w:p>
    <w:p w:rsidR="00FA7C81" w:rsidRPr="004341C0" w:rsidRDefault="00FA7C81" w:rsidP="00CC78CD">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Mithun, M., Rajashekaraiah, V. (2018). L-Carnitine as an Additive in Tyrode's Buffer During Platelet Storage. </w:t>
      </w:r>
      <w:r w:rsidRPr="004341C0">
        <w:rPr>
          <w:rFonts w:cs="Times New Roman"/>
          <w:i/>
          <w:szCs w:val="24"/>
          <w:shd w:val="clear" w:color="auto" w:fill="FFFFFF"/>
        </w:rPr>
        <w:t xml:space="preserve">Blood </w:t>
      </w:r>
      <w:r w:rsidR="00DA6F21">
        <w:rPr>
          <w:rFonts w:cs="Times New Roman"/>
          <w:i/>
          <w:szCs w:val="24"/>
          <w:shd w:val="clear" w:color="auto" w:fill="FFFFFF"/>
        </w:rPr>
        <w:t>Coagulation &amp; F</w:t>
      </w:r>
      <w:r w:rsidRPr="004341C0">
        <w:rPr>
          <w:rFonts w:cs="Times New Roman"/>
          <w:i/>
          <w:szCs w:val="24"/>
          <w:shd w:val="clear" w:color="auto" w:fill="FFFFFF"/>
        </w:rPr>
        <w:t>ibrinolysis</w:t>
      </w:r>
      <w:r w:rsidRPr="004341C0">
        <w:rPr>
          <w:rFonts w:cs="Times New Roman"/>
          <w:i/>
          <w:szCs w:val="24"/>
        </w:rPr>
        <w:t xml:space="preserve">, </w:t>
      </w:r>
      <w:r w:rsidRPr="004341C0">
        <w:rPr>
          <w:rFonts w:cs="Times New Roman"/>
          <w:szCs w:val="24"/>
        </w:rPr>
        <w:t>29(7), 613-621. doi:10.1097/MBC. 0000000000000760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Moller, M. (2001). </w:t>
      </w:r>
      <w:r w:rsidRPr="004341C0">
        <w:rPr>
          <w:rFonts w:cs="Times New Roman"/>
          <w:i/>
          <w:szCs w:val="24"/>
        </w:rPr>
        <w:t>On the treatment of Achilles tendon rupture: a prospective randomised study of the results after surgical and nonsurgical treatment.</w:t>
      </w:r>
      <w:r w:rsidRPr="004341C0">
        <w:rPr>
          <w:rFonts w:cs="Times New Roman"/>
          <w:szCs w:val="24"/>
        </w:rPr>
        <w:t xml:space="preserve"> Phd Thesis, Institude of Surgical Sciences, Göteburg, Isveç.</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Morel, M., Boutry, N., Demondion, X., Legroux-Gerot, I., Cotten, H., Cotten, A.  (2005). Normal anatomy of the heel entheses: anatomical and ultrasonographic study of their blood supply. </w:t>
      </w:r>
      <w:r w:rsidRPr="004341C0">
        <w:rPr>
          <w:rFonts w:cs="Times New Roman"/>
          <w:i/>
          <w:szCs w:val="24"/>
          <w:shd w:val="clear" w:color="auto" w:fill="FFFFFF"/>
        </w:rPr>
        <w:t>Surgical and radiologic anatomy,</w:t>
      </w:r>
      <w:r w:rsidRPr="004341C0">
        <w:rPr>
          <w:rFonts w:cs="Times New Roman"/>
          <w:szCs w:val="24"/>
        </w:rPr>
        <w:t>27(3), 176-183.</w:t>
      </w:r>
      <w:r w:rsidRPr="004341C0">
        <w:rPr>
          <w:rFonts w:cs="Times New Roman"/>
          <w:szCs w:val="24"/>
          <w:shd w:val="clear" w:color="auto" w:fill="FFFFFF"/>
        </w:rPr>
        <w:t xml:space="preserve"> doi: 10.1007/s00276-004-0311-6</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Muller, S.A., Todorov. A., Heisterbach, P.E., Martin, I., Majewski, M. (2015). Tendon healing: an overview of physiology, biology, and pathology of tendon healing and systematic </w:t>
      </w:r>
      <w:r w:rsidRPr="004341C0">
        <w:rPr>
          <w:rFonts w:cs="Times New Roman"/>
          <w:szCs w:val="24"/>
        </w:rPr>
        <w:lastRenderedPageBreak/>
        <w:t xml:space="preserve">review of state of the art in tendon bioengineering. </w:t>
      </w:r>
      <w:r w:rsidRPr="004341C0">
        <w:rPr>
          <w:rFonts w:cs="Times New Roman"/>
          <w:szCs w:val="24"/>
          <w:shd w:val="clear" w:color="auto" w:fill="FFFFFF"/>
        </w:rPr>
        <w:t xml:space="preserve">Knee </w:t>
      </w:r>
      <w:r w:rsidRPr="004341C0">
        <w:rPr>
          <w:rFonts w:cs="Times New Roman"/>
          <w:i/>
          <w:szCs w:val="24"/>
          <w:shd w:val="clear" w:color="auto" w:fill="FFFFFF"/>
        </w:rPr>
        <w:t>surgery, sports traumatology, arthroscopy</w:t>
      </w:r>
      <w:r w:rsidRPr="004341C0">
        <w:rPr>
          <w:rFonts w:cs="Times New Roman"/>
          <w:i/>
          <w:szCs w:val="24"/>
        </w:rPr>
        <w:t>,</w:t>
      </w:r>
      <w:r w:rsidRPr="004341C0">
        <w:rPr>
          <w:rFonts w:cs="Times New Roman"/>
          <w:szCs w:val="24"/>
        </w:rPr>
        <w:t xml:space="preserve"> 23(7),  2097-2105. </w:t>
      </w:r>
      <w:r w:rsidRPr="004341C0">
        <w:rPr>
          <w:rFonts w:cs="Times New Roman"/>
          <w:szCs w:val="24"/>
          <w:shd w:val="clear" w:color="auto" w:fill="FFFFFF"/>
        </w:rPr>
        <w:t>doi: 10.1007/s00167-013-2680-z</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Murrell, G.A., Lilly, E.G., Davies, H., Best, T.M., Goldner, R.D., Seaber, A.V. (1992). The Achilles functional index. </w:t>
      </w:r>
      <w:r w:rsidRPr="004341C0">
        <w:rPr>
          <w:rFonts w:cs="Times New Roman"/>
          <w:i/>
          <w:szCs w:val="24"/>
          <w:shd w:val="clear" w:color="auto" w:fill="FFFFFF"/>
        </w:rPr>
        <w:t>Journal of orthopaedic research</w:t>
      </w:r>
      <w:r w:rsidRPr="004341C0">
        <w:rPr>
          <w:rFonts w:cs="Times New Roman"/>
          <w:i/>
          <w:szCs w:val="24"/>
        </w:rPr>
        <w:t>,</w:t>
      </w:r>
      <w:r w:rsidRPr="004341C0">
        <w:rPr>
          <w:rFonts w:cs="Times New Roman"/>
          <w:szCs w:val="24"/>
        </w:rPr>
        <w:t xml:space="preserve"> 10(3), 398-404.</w:t>
      </w:r>
      <w:r w:rsidRPr="004341C0">
        <w:rPr>
          <w:rFonts w:cs="Times New Roman"/>
          <w:szCs w:val="24"/>
          <w:shd w:val="clear" w:color="auto" w:fill="FFFFFF"/>
        </w:rPr>
        <w:t>doi: 10.1002/jor.1100100313</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Mustafa, H.N., Hegazy, G.A., El Awdan, S.A., AbdelBaset, M. (2017). Protective Role of CoQ10 or Lcarnitine on the Integrity of the Myocardium in Doxorubicin Induced Toxicity. </w:t>
      </w:r>
      <w:r w:rsidRPr="004341C0">
        <w:rPr>
          <w:rFonts w:cs="Times New Roman"/>
          <w:i/>
          <w:szCs w:val="24"/>
        </w:rPr>
        <w:t>Tissue Cell,</w:t>
      </w:r>
      <w:r w:rsidRPr="004341C0">
        <w:rPr>
          <w:rFonts w:cs="Times New Roman"/>
          <w:szCs w:val="24"/>
        </w:rPr>
        <w:t xml:space="preserve"> 49(3), 410-426. doi: 10.1016/j.tice.2017.03.007.</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Myerson, M.S., McGarvey, W. (1999). Disorders of the Achilles tendon insertion and Achilles tendinitis. </w:t>
      </w:r>
      <w:r w:rsidRPr="004341C0">
        <w:rPr>
          <w:rFonts w:cs="Times New Roman"/>
          <w:i/>
          <w:iCs/>
          <w:szCs w:val="24"/>
          <w:shd w:val="clear" w:color="auto" w:fill="FFFFFF"/>
        </w:rPr>
        <w:t>Instructional course lectures</w:t>
      </w:r>
      <w:r w:rsidRPr="004341C0">
        <w:rPr>
          <w:rFonts w:cs="Times New Roman"/>
          <w:szCs w:val="24"/>
          <w:shd w:val="clear" w:color="auto" w:fill="FFFFFF"/>
        </w:rPr>
        <w:t>, </w:t>
      </w:r>
      <w:r w:rsidRPr="004341C0">
        <w:rPr>
          <w:rFonts w:cs="Times New Roman"/>
          <w:iCs/>
          <w:szCs w:val="24"/>
          <w:shd w:val="clear" w:color="auto" w:fill="FFFFFF"/>
        </w:rPr>
        <w:t>48</w:t>
      </w:r>
      <w:r w:rsidRPr="004341C0">
        <w:rPr>
          <w:rFonts w:cs="Times New Roman"/>
          <w:szCs w:val="24"/>
          <w:shd w:val="clear" w:color="auto" w:fill="FFFFFF"/>
        </w:rPr>
        <w:t>, 211-218.</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Nachvak, S. M., Shabanpur, M., Mostafai, R., Heidari Moghaddam, R., Moludi, J. (2020). L-Carnitine supplementation reduces biomarkers of inflammatory and oxidative stress in patients with coronary artery disease: a randomised controlled trial. </w:t>
      </w:r>
      <w:r w:rsidRPr="004341C0">
        <w:rPr>
          <w:rFonts w:cs="Times New Roman"/>
          <w:i/>
          <w:iCs/>
          <w:szCs w:val="24"/>
          <w:shd w:val="clear" w:color="auto" w:fill="FFFFFF"/>
        </w:rPr>
        <w:t>Archives of physiology and biochemistry</w:t>
      </w:r>
      <w:r w:rsidRPr="004341C0">
        <w:rPr>
          <w:rFonts w:cs="Times New Roman"/>
          <w:szCs w:val="24"/>
          <w:shd w:val="clear" w:color="auto" w:fill="FFFFFF"/>
        </w:rPr>
        <w:t>, 1-8. doi: 10.1080/13813455.2020.1797102</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 xml:space="preserve">Odabaş G. (2015). </w:t>
      </w:r>
      <w:r w:rsidRPr="004341C0">
        <w:rPr>
          <w:rFonts w:cs="Times New Roman"/>
          <w:i/>
          <w:szCs w:val="24"/>
          <w:shd w:val="clear" w:color="auto" w:fill="FFFFFF"/>
        </w:rPr>
        <w:t>Sıçanlarda de</w:t>
      </w:r>
      <w:r w:rsidR="005361EA">
        <w:rPr>
          <w:rFonts w:cs="Times New Roman"/>
          <w:i/>
          <w:szCs w:val="24"/>
          <w:shd w:val="clear" w:color="auto" w:fill="FFFFFF"/>
        </w:rPr>
        <w:t>neysel kas hasarı modelinde ant</w:t>
      </w:r>
      <w:r w:rsidRPr="004341C0">
        <w:rPr>
          <w:rFonts w:cs="Times New Roman"/>
          <w:i/>
          <w:szCs w:val="24"/>
          <w:shd w:val="clear" w:color="auto" w:fill="FFFFFF"/>
        </w:rPr>
        <w:t>r</w:t>
      </w:r>
      <w:r w:rsidR="005361EA">
        <w:rPr>
          <w:rFonts w:cs="Times New Roman"/>
          <w:i/>
          <w:szCs w:val="24"/>
          <w:shd w:val="clear" w:color="auto" w:fill="FFFFFF"/>
        </w:rPr>
        <w:t>enm</w:t>
      </w:r>
      <w:r w:rsidRPr="004341C0">
        <w:rPr>
          <w:rFonts w:cs="Times New Roman"/>
          <w:i/>
          <w:szCs w:val="24"/>
          <w:shd w:val="clear" w:color="auto" w:fill="FFFFFF"/>
        </w:rPr>
        <w:t xml:space="preserve">an ve </w:t>
      </w:r>
      <w:r w:rsidR="005361EA">
        <w:rPr>
          <w:rFonts w:cs="Times New Roman"/>
          <w:i/>
          <w:szCs w:val="24"/>
          <w:shd w:val="clear" w:color="auto" w:fill="FFFFFF"/>
        </w:rPr>
        <w:t>L-karnitin’</w:t>
      </w:r>
      <w:r w:rsidRPr="004341C0">
        <w:rPr>
          <w:rFonts w:cs="Times New Roman"/>
          <w:i/>
          <w:szCs w:val="24"/>
          <w:shd w:val="clear" w:color="auto" w:fill="FFFFFF"/>
        </w:rPr>
        <w:t xml:space="preserve">in etkileri. </w:t>
      </w:r>
      <w:r w:rsidRPr="004341C0">
        <w:rPr>
          <w:szCs w:val="24"/>
        </w:rPr>
        <w:t>Yüksek Lisans Tezi, Aydın Adnan Menderes Üniversitesi Sağlık Bilimleri Enstitüsü, Aydın.</w:t>
      </w:r>
    </w:p>
    <w:p w:rsidR="008161BE" w:rsidRDefault="00FA7C81" w:rsidP="008161BE">
      <w:pPr>
        <w:shd w:val="clear" w:color="auto" w:fill="FFFFFF"/>
        <w:ind w:left="567" w:hanging="567"/>
        <w:rPr>
          <w:rFonts w:eastAsia="Times New Roman" w:cs="Times New Roman"/>
          <w:szCs w:val="24"/>
        </w:rPr>
      </w:pPr>
      <w:r w:rsidRPr="004341C0">
        <w:rPr>
          <w:rFonts w:cs="Times New Roman"/>
          <w:szCs w:val="24"/>
        </w:rPr>
        <w:t xml:space="preserve">Oxlund, C.E. (1986). Relationships between the biomechanical properties, composition and molecular structure of connective tissues. </w:t>
      </w:r>
      <w:r w:rsidRPr="004341C0">
        <w:rPr>
          <w:rFonts w:cs="Times New Roman"/>
          <w:i/>
          <w:szCs w:val="24"/>
          <w:shd w:val="clear" w:color="auto" w:fill="FFFFFF"/>
        </w:rPr>
        <w:t>Connective tissue research,</w:t>
      </w:r>
      <w:r w:rsidRPr="004341C0">
        <w:rPr>
          <w:rFonts w:eastAsia="Times New Roman" w:cs="Times New Roman"/>
          <w:szCs w:val="24"/>
        </w:rPr>
        <w:t>15(1-2), 65-72. doi: 10.3109/03008208609001974</w:t>
      </w:r>
    </w:p>
    <w:p w:rsidR="008161BE" w:rsidRDefault="008161BE" w:rsidP="008161BE">
      <w:pPr>
        <w:shd w:val="clear" w:color="auto" w:fill="FFFFFF"/>
        <w:ind w:left="567" w:hanging="567"/>
        <w:rPr>
          <w:rFonts w:eastAsia="Times New Roman" w:cs="Times New Roman"/>
          <w:szCs w:val="24"/>
        </w:rPr>
      </w:pPr>
    </w:p>
    <w:p w:rsidR="00FA7C81" w:rsidRPr="008161BE" w:rsidRDefault="00FA7C81" w:rsidP="008161BE">
      <w:pPr>
        <w:shd w:val="clear" w:color="auto" w:fill="FFFFFF"/>
        <w:ind w:left="567" w:hanging="567"/>
        <w:rPr>
          <w:rFonts w:eastAsia="Times New Roman" w:cs="Times New Roman"/>
          <w:szCs w:val="24"/>
        </w:rPr>
      </w:pPr>
      <w:r w:rsidRPr="004341C0">
        <w:rPr>
          <w:rFonts w:cs="Times New Roman"/>
          <w:szCs w:val="24"/>
        </w:rPr>
        <w:t>Pedowitz, D., Kirwan, G.</w:t>
      </w:r>
      <w:r w:rsidR="00E90F82" w:rsidRPr="004341C0">
        <w:rPr>
          <w:rFonts w:cs="Times New Roman"/>
          <w:szCs w:val="24"/>
        </w:rPr>
        <w:t xml:space="preserve"> </w:t>
      </w:r>
      <w:r w:rsidRPr="004341C0">
        <w:rPr>
          <w:rFonts w:cs="Times New Roman"/>
          <w:szCs w:val="24"/>
        </w:rPr>
        <w:t>(2013). Achilles tendon ruptures.</w:t>
      </w:r>
      <w:r w:rsidR="00E90F82" w:rsidRPr="004341C0">
        <w:rPr>
          <w:rFonts w:cs="Times New Roman"/>
          <w:szCs w:val="24"/>
        </w:rPr>
        <w:t xml:space="preserve"> </w:t>
      </w:r>
      <w:r w:rsidRPr="004341C0">
        <w:rPr>
          <w:rFonts w:cs="Times New Roman"/>
          <w:i/>
          <w:szCs w:val="24"/>
          <w:shd w:val="clear" w:color="auto" w:fill="FFFFFF"/>
        </w:rPr>
        <w:t>Current reviews in musculoskeletal medicine</w:t>
      </w:r>
      <w:r w:rsidRPr="004341C0">
        <w:rPr>
          <w:rFonts w:cs="Times New Roman"/>
          <w:i/>
          <w:szCs w:val="24"/>
        </w:rPr>
        <w:t>,</w:t>
      </w:r>
      <w:r w:rsidRPr="004341C0">
        <w:rPr>
          <w:rFonts w:cs="Times New Roman"/>
          <w:szCs w:val="24"/>
        </w:rPr>
        <w:t xml:space="preserve"> 6(4), 285–293. http://dx.doi.org/10.1007/s12178-013-9185-8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Pepine, C.J. (1991). The Therapeutic potential of carnitine in cardiovasculer disorders. </w:t>
      </w:r>
      <w:r w:rsidRPr="004341C0">
        <w:rPr>
          <w:rFonts w:cs="Times New Roman"/>
          <w:i/>
          <w:szCs w:val="24"/>
          <w:shd w:val="clear" w:color="auto" w:fill="FFFFFF"/>
        </w:rPr>
        <w:t>Clinical therapeutics,</w:t>
      </w:r>
      <w:r w:rsidRPr="004341C0">
        <w:rPr>
          <w:rFonts w:cs="Times New Roman"/>
          <w:szCs w:val="24"/>
        </w:rPr>
        <w:t xml:space="preserve"> 13(1),  2-21</w:t>
      </w:r>
      <w:r w:rsidRPr="004341C0">
        <w:rPr>
          <w:rFonts w:cs="Times New Roman"/>
          <w:szCs w:val="24"/>
          <w:shd w:val="clear" w:color="auto" w:fill="FFFFFF"/>
        </w:rPr>
        <w:t>.</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Perry, J. (1983). Anatomy and biomechanics of the hindfoot. </w:t>
      </w:r>
      <w:r w:rsidRPr="004341C0">
        <w:rPr>
          <w:rFonts w:cs="Times New Roman"/>
          <w:i/>
          <w:szCs w:val="24"/>
          <w:shd w:val="clear" w:color="auto" w:fill="FFFFFF"/>
        </w:rPr>
        <w:t>Clinical orthopaedics and related research</w:t>
      </w:r>
      <w:r w:rsidRPr="004341C0">
        <w:rPr>
          <w:rFonts w:cs="Times New Roman"/>
          <w:i/>
          <w:szCs w:val="24"/>
        </w:rPr>
        <w:t xml:space="preserve">, </w:t>
      </w:r>
      <w:r w:rsidRPr="004341C0">
        <w:rPr>
          <w:rFonts w:cs="Times New Roman"/>
          <w:szCs w:val="24"/>
        </w:rPr>
        <w:t>177, 9-15.</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 xml:space="preserve">Pierre-Jerome, C., Moncayo, V., Terk, M.R. (2010). MRI of the Achilles tendon: a comprehensive review of the anatomy, biomechanics, and imaging of overuse tendinopathies. </w:t>
      </w:r>
      <w:r w:rsidRPr="004341C0">
        <w:rPr>
          <w:rFonts w:cs="Times New Roman"/>
          <w:i/>
          <w:szCs w:val="24"/>
        </w:rPr>
        <w:t>Acta Radiologica,</w:t>
      </w:r>
      <w:r w:rsidRPr="004341C0">
        <w:rPr>
          <w:rFonts w:cs="Times New Roman"/>
          <w:szCs w:val="24"/>
        </w:rPr>
        <w:t xml:space="preserve"> 51(4), 438-454.</w:t>
      </w:r>
      <w:r w:rsidRPr="004341C0">
        <w:rPr>
          <w:rFonts w:cs="Times New Roman"/>
          <w:szCs w:val="24"/>
          <w:shd w:val="clear" w:color="auto" w:fill="FFFFFF"/>
        </w:rPr>
        <w:t>doi: 10.3109/02841851003627809</w:t>
      </w:r>
    </w:p>
    <w:p w:rsidR="00FA7C81" w:rsidRPr="004341C0" w:rsidRDefault="004C5B38" w:rsidP="00FA7C81">
      <w:pPr>
        <w:shd w:val="clear" w:color="auto" w:fill="FFFFFF"/>
        <w:spacing w:before="100" w:beforeAutospacing="1" w:after="100" w:afterAutospacing="1"/>
        <w:ind w:left="567" w:hanging="567"/>
        <w:rPr>
          <w:rFonts w:cs="Times New Roman"/>
          <w:szCs w:val="24"/>
        </w:rPr>
      </w:pPr>
      <w:hyperlink r:id="rId99" w:history="1">
        <w:r w:rsidR="00FA7C81" w:rsidRPr="004341C0">
          <w:rPr>
            <w:rStyle w:val="Kpr"/>
            <w:rFonts w:cs="Times New Roman"/>
            <w:color w:val="auto"/>
            <w:szCs w:val="24"/>
            <w:u w:val="none"/>
          </w:rPr>
          <w:t>Pillich</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R.T.</w:t>
      </w:r>
      <w:r w:rsidR="00FA7C81" w:rsidRPr="004341C0">
        <w:rPr>
          <w:rStyle w:val="author-sup-separator"/>
          <w:rFonts w:cs="Times New Roman"/>
          <w:szCs w:val="24"/>
          <w:shd w:val="clear" w:color="auto" w:fill="FFFFFF"/>
          <w:vertAlign w:val="superscript"/>
        </w:rPr>
        <w:t> </w:t>
      </w:r>
      <w:r w:rsidR="00FA7C81" w:rsidRPr="004341C0">
        <w:rPr>
          <w:rStyle w:val="comma"/>
          <w:rFonts w:cs="Times New Roman"/>
          <w:szCs w:val="24"/>
          <w:shd w:val="clear" w:color="auto" w:fill="FFFFFF"/>
        </w:rPr>
        <w:t>, </w:t>
      </w:r>
      <w:hyperlink r:id="rId100" w:history="1">
        <w:r w:rsidR="00FA7C81" w:rsidRPr="004341C0">
          <w:rPr>
            <w:rStyle w:val="Kpr"/>
            <w:rFonts w:cs="Times New Roman"/>
            <w:color w:val="auto"/>
            <w:szCs w:val="24"/>
            <w:u w:val="none"/>
          </w:rPr>
          <w:t xml:space="preserve"> Scarsella</w:t>
        </w:r>
      </w:hyperlink>
      <w:r w:rsidR="0086578C" w:rsidRPr="004341C0">
        <w:rPr>
          <w:rFonts w:cs="Times New Roman"/>
          <w:szCs w:val="24"/>
        </w:rPr>
        <w:t>,</w:t>
      </w:r>
      <w:r w:rsidR="00FA7C81" w:rsidRPr="004341C0">
        <w:rPr>
          <w:rStyle w:val="authors-list-item"/>
          <w:rFonts w:cs="Times New Roman"/>
          <w:szCs w:val="24"/>
          <w:shd w:val="clear" w:color="auto" w:fill="FFFFFF"/>
        </w:rPr>
        <w:t xml:space="preserve"> G.</w:t>
      </w:r>
      <w:r w:rsidR="00FA7C81" w:rsidRPr="004341C0">
        <w:rPr>
          <w:rStyle w:val="comma"/>
          <w:rFonts w:cs="Times New Roman"/>
          <w:szCs w:val="24"/>
          <w:shd w:val="clear" w:color="auto" w:fill="FFFFFF"/>
        </w:rPr>
        <w:t>, </w:t>
      </w:r>
      <w:hyperlink r:id="rId101" w:history="1">
        <w:r w:rsidR="00FA7C81" w:rsidRPr="004341C0">
          <w:rPr>
            <w:rStyle w:val="Kpr"/>
            <w:rFonts w:cs="Times New Roman"/>
            <w:color w:val="auto"/>
            <w:szCs w:val="24"/>
            <w:u w:val="none"/>
          </w:rPr>
          <w:t xml:space="preserve"> Risuleo</w:t>
        </w:r>
      </w:hyperlink>
      <w:r w:rsidR="00FA7C81" w:rsidRPr="004341C0">
        <w:rPr>
          <w:rFonts w:cs="Times New Roman"/>
          <w:szCs w:val="24"/>
        </w:rPr>
        <w:t>,</w:t>
      </w:r>
      <w:r w:rsidR="00FA7C81" w:rsidRPr="004341C0">
        <w:rPr>
          <w:rStyle w:val="authors-list-item"/>
          <w:rFonts w:cs="Times New Roman"/>
          <w:szCs w:val="24"/>
          <w:shd w:val="clear" w:color="auto" w:fill="FFFFFF"/>
        </w:rPr>
        <w:t xml:space="preserve"> G. (2005). </w:t>
      </w:r>
      <w:r w:rsidR="00FA7C81" w:rsidRPr="004341C0">
        <w:rPr>
          <w:rFonts w:cs="Times New Roman"/>
          <w:szCs w:val="24"/>
        </w:rPr>
        <w:t>Reduction of apoptosis through the mitokondrial pathway by the administ</w:t>
      </w:r>
      <w:r w:rsidR="00A62B88">
        <w:rPr>
          <w:rFonts w:cs="Times New Roman"/>
          <w:szCs w:val="24"/>
        </w:rPr>
        <w:t>rat</w:t>
      </w:r>
      <w:r w:rsidR="00FA7C81" w:rsidRPr="004341C0">
        <w:rPr>
          <w:rFonts w:cs="Times New Roman"/>
          <w:szCs w:val="24"/>
        </w:rPr>
        <w:t>ion of acetyl-</w:t>
      </w:r>
      <w:r w:rsidR="006C7CE4">
        <w:rPr>
          <w:rFonts w:cs="Times New Roman"/>
          <w:szCs w:val="24"/>
        </w:rPr>
        <w:t>LC</w:t>
      </w:r>
      <w:r w:rsidR="00A62B88">
        <w:rPr>
          <w:rFonts w:cs="Times New Roman"/>
          <w:szCs w:val="24"/>
        </w:rPr>
        <w:t>e to Mouse fib</w:t>
      </w:r>
      <w:r w:rsidR="00FA7C81" w:rsidRPr="004341C0">
        <w:rPr>
          <w:rFonts w:cs="Times New Roman"/>
          <w:szCs w:val="24"/>
        </w:rPr>
        <w:t xml:space="preserve">roblasts in culture. </w:t>
      </w:r>
      <w:r w:rsidR="00FA7C81" w:rsidRPr="004341C0">
        <w:rPr>
          <w:rFonts w:cs="Times New Roman"/>
          <w:i/>
          <w:szCs w:val="24"/>
          <w:shd w:val="clear" w:color="auto" w:fill="FFFFFF"/>
        </w:rPr>
        <w:t>Experimental cell research,</w:t>
      </w:r>
      <w:r w:rsidR="00FA7C81" w:rsidRPr="004341C0">
        <w:rPr>
          <w:rFonts w:eastAsia="Times New Roman" w:cs="Times New Roman"/>
          <w:szCs w:val="24"/>
        </w:rPr>
        <w:t xml:space="preserve">306(1), 1-8. </w:t>
      </w:r>
      <w:r w:rsidR="00FA7C81" w:rsidRPr="004341C0">
        <w:rPr>
          <w:rFonts w:eastAsia="Times New Roman" w:cs="Times New Roman"/>
          <w:szCs w:val="24"/>
          <w:shd w:val="clear" w:color="auto" w:fill="FFFFFF"/>
        </w:rPr>
        <w:t> </w:t>
      </w:r>
      <w:r w:rsidR="00FA7C81" w:rsidRPr="004341C0">
        <w:rPr>
          <w:rFonts w:eastAsia="Times New Roman" w:cs="Times New Roman"/>
          <w:szCs w:val="24"/>
        </w:rPr>
        <w:t>doi: 10.1016/j.yexcr.2005.01.019</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Pneumaticos, S.G., McGarvey, W.C., Mody, D.R., Trevino, S.G. (2000). The effects of early mobilization in the healing of achilles tendon repair. </w:t>
      </w:r>
      <w:r w:rsidRPr="004341C0">
        <w:rPr>
          <w:rFonts w:cs="Times New Roman"/>
          <w:i/>
          <w:szCs w:val="24"/>
          <w:shd w:val="clear" w:color="auto" w:fill="FFFFFF"/>
        </w:rPr>
        <w:t>Foot &amp; ankle international,</w:t>
      </w:r>
      <w:r w:rsidRPr="004341C0">
        <w:rPr>
          <w:rFonts w:cs="Times New Roman"/>
          <w:szCs w:val="24"/>
        </w:rPr>
        <w:t xml:space="preserve">21(7), 551-557. </w:t>
      </w:r>
      <w:r w:rsidRPr="004341C0">
        <w:rPr>
          <w:rFonts w:cs="Times New Roman"/>
          <w:szCs w:val="24"/>
          <w:shd w:val="clear" w:color="auto" w:fill="FFFFFF"/>
        </w:rPr>
        <w:t>doi: 10.1177/107110070002100704</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Pooyandjoo, M., Nouhi, M., Shab‐Bidar, S., Djafarian, K., Olyaeema</w:t>
      </w:r>
      <w:r w:rsidR="00A62B88">
        <w:rPr>
          <w:rFonts w:cs="Times New Roman"/>
          <w:szCs w:val="24"/>
          <w:shd w:val="clear" w:color="auto" w:fill="FFFFFF"/>
        </w:rPr>
        <w:t>nesh, A. (2016). The effect of L-</w:t>
      </w:r>
      <w:r w:rsidRPr="004341C0">
        <w:rPr>
          <w:rFonts w:cs="Times New Roman"/>
          <w:szCs w:val="24"/>
          <w:shd w:val="clear" w:color="auto" w:fill="FFFFFF"/>
        </w:rPr>
        <w:t>carnitine on weight loss in adults: a systematic review and meta‐analysis of randomized controlled trials. </w:t>
      </w:r>
      <w:r w:rsidRPr="004341C0">
        <w:rPr>
          <w:rFonts w:cs="Times New Roman"/>
          <w:i/>
          <w:iCs/>
          <w:szCs w:val="24"/>
          <w:shd w:val="clear" w:color="auto" w:fill="FFFFFF"/>
        </w:rPr>
        <w:t>Obesity reviews</w:t>
      </w:r>
      <w:r w:rsidRPr="004341C0">
        <w:rPr>
          <w:rFonts w:cs="Times New Roman"/>
          <w:szCs w:val="24"/>
          <w:shd w:val="clear" w:color="auto" w:fill="FFFFFF"/>
        </w:rPr>
        <w:t>, </w:t>
      </w:r>
      <w:r w:rsidRPr="004341C0">
        <w:rPr>
          <w:rFonts w:cs="Times New Roman"/>
          <w:iCs/>
          <w:szCs w:val="24"/>
          <w:shd w:val="clear" w:color="auto" w:fill="FFFFFF"/>
        </w:rPr>
        <w:t>17</w:t>
      </w:r>
      <w:r w:rsidRPr="004341C0">
        <w:rPr>
          <w:rFonts w:cs="Times New Roman"/>
          <w:szCs w:val="24"/>
          <w:shd w:val="clear" w:color="auto" w:fill="FFFFFF"/>
        </w:rPr>
        <w:t>(10), 970-976.</w:t>
      </w:r>
      <w:r w:rsidRPr="004341C0">
        <w:rPr>
          <w:rStyle w:val="id-label"/>
          <w:rFonts w:cs="Times New Roman"/>
          <w:szCs w:val="24"/>
        </w:rPr>
        <w:t xml:space="preserve"> doi: </w:t>
      </w:r>
      <w:hyperlink r:id="rId102" w:tgtFrame="_blank" w:history="1">
        <w:r w:rsidRPr="004341C0">
          <w:rPr>
            <w:rStyle w:val="Kpr"/>
            <w:rFonts w:cs="Times New Roman"/>
            <w:color w:val="auto"/>
            <w:szCs w:val="24"/>
            <w:u w:val="none"/>
          </w:rPr>
          <w:t>10.1111/obr.12436</w:t>
        </w:r>
      </w:hyperlink>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Puddu, G., Ippolito, E., Postacchini, F. (1976). A classification of Achilles tendon disease. </w:t>
      </w:r>
      <w:r w:rsidR="0030640C" w:rsidRPr="004341C0">
        <w:rPr>
          <w:rFonts w:cs="Times New Roman"/>
          <w:i/>
          <w:szCs w:val="24"/>
          <w:shd w:val="clear" w:color="auto" w:fill="FFFFFF"/>
        </w:rPr>
        <w:t xml:space="preserve">The </w:t>
      </w:r>
      <w:r w:rsidRPr="004341C0">
        <w:rPr>
          <w:rFonts w:cs="Times New Roman"/>
          <w:i/>
          <w:szCs w:val="24"/>
          <w:shd w:val="clear" w:color="auto" w:fill="FFFFFF"/>
        </w:rPr>
        <w:t>American journal of sports medicine,</w:t>
      </w:r>
      <w:r w:rsidR="0030640C" w:rsidRPr="004341C0">
        <w:rPr>
          <w:rFonts w:cs="Times New Roman"/>
          <w:i/>
          <w:szCs w:val="24"/>
          <w:shd w:val="clear" w:color="auto" w:fill="FFFFFF"/>
        </w:rPr>
        <w:t xml:space="preserve"> </w:t>
      </w:r>
      <w:r w:rsidR="0030640C" w:rsidRPr="004341C0">
        <w:rPr>
          <w:rFonts w:eastAsia="Times New Roman" w:cs="Times New Roman"/>
          <w:szCs w:val="24"/>
        </w:rPr>
        <w:t>4(4),</w:t>
      </w:r>
      <w:r w:rsidRPr="004341C0">
        <w:rPr>
          <w:rFonts w:eastAsia="Times New Roman" w:cs="Times New Roman"/>
          <w:szCs w:val="24"/>
        </w:rPr>
        <w:t xml:space="preserve">145-150. </w:t>
      </w:r>
      <w:r w:rsidRPr="004341C0">
        <w:rPr>
          <w:rFonts w:eastAsia="Times New Roman" w:cs="Times New Roman"/>
          <w:szCs w:val="24"/>
          <w:shd w:val="clear" w:color="auto" w:fill="FFFFFF"/>
        </w:rPr>
        <w:t> </w:t>
      </w:r>
      <w:r w:rsidRPr="004341C0">
        <w:rPr>
          <w:rFonts w:eastAsia="Times New Roman" w:cs="Times New Roman"/>
          <w:szCs w:val="24"/>
        </w:rPr>
        <w:t>doi: 10.1177/036354657600400404.</w:t>
      </w:r>
    </w:p>
    <w:p w:rsidR="00FA7C81" w:rsidRPr="004341C0" w:rsidRDefault="00FA7C81" w:rsidP="00FA7C81">
      <w:pPr>
        <w:shd w:val="clear" w:color="auto" w:fill="FFFFFF"/>
        <w:spacing w:before="100" w:beforeAutospacing="1" w:after="100" w:afterAutospacing="1"/>
        <w:ind w:left="567" w:hanging="567"/>
        <w:rPr>
          <w:rFonts w:cs="Times New Roman"/>
          <w:i/>
          <w:szCs w:val="24"/>
        </w:rPr>
      </w:pPr>
      <w:r w:rsidRPr="004341C0">
        <w:rPr>
          <w:rFonts w:cs="Times New Roman"/>
          <w:szCs w:val="24"/>
        </w:rPr>
        <w:t>Reznick, A.Z., Kagan, V.E., Ramsey, R., Tsuchiya, M., Khwaja, S., Serbinova, E.A., Packer, L. (1992). Antiradical Effects in L-propionyl Carnitine Protection of the Heart Against Ischemia-Reperfusion Injury: the possible role of iron chelation.</w:t>
      </w:r>
      <w:r w:rsidR="00A62B88">
        <w:rPr>
          <w:rFonts w:cs="Times New Roman"/>
          <w:szCs w:val="24"/>
        </w:rPr>
        <w:t xml:space="preserve"> </w:t>
      </w:r>
      <w:r w:rsidRPr="004341C0">
        <w:rPr>
          <w:rFonts w:cs="Times New Roman"/>
          <w:i/>
          <w:szCs w:val="24"/>
          <w:shd w:val="clear" w:color="auto" w:fill="FFFFFF"/>
        </w:rPr>
        <w:t>Archives of biochemistry and biophysics,</w:t>
      </w:r>
      <w:r w:rsidRPr="004341C0">
        <w:rPr>
          <w:rFonts w:cs="Times New Roman"/>
          <w:szCs w:val="24"/>
        </w:rPr>
        <w:t xml:space="preserve"> 296(2), 394- 401. doi: 10.1016/0003-9861(92)90589-o</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Riley, G.P. (2005). Gene expression and matrix turnover in overused and damaged tendons. </w:t>
      </w:r>
      <w:r w:rsidRPr="004341C0">
        <w:rPr>
          <w:rFonts w:cs="Times New Roman"/>
          <w:i/>
          <w:szCs w:val="24"/>
          <w:shd w:val="clear" w:color="auto" w:fill="FFFFFF"/>
        </w:rPr>
        <w:t>Scandinavian journal of medicine &amp; science in sports,</w:t>
      </w:r>
      <w:r w:rsidR="00A62B88">
        <w:rPr>
          <w:rFonts w:cs="Times New Roman"/>
          <w:i/>
          <w:szCs w:val="24"/>
          <w:shd w:val="clear" w:color="auto" w:fill="FFFFFF"/>
        </w:rPr>
        <w:t xml:space="preserve"> </w:t>
      </w:r>
      <w:r w:rsidRPr="004341C0">
        <w:rPr>
          <w:rFonts w:cs="Times New Roman"/>
          <w:szCs w:val="24"/>
        </w:rPr>
        <w:t xml:space="preserve">15(4), 241-251. </w:t>
      </w:r>
      <w:r w:rsidRPr="004341C0">
        <w:rPr>
          <w:rFonts w:cs="Times New Roman"/>
          <w:szCs w:val="24"/>
          <w:shd w:val="clear" w:color="auto" w:fill="FFFFFF"/>
        </w:rPr>
        <w:t>doi: 10.1111/j.1600-0838.2005.00456.x.</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Ronsen, O. (1999). Supplement sse and nutritional habits in norwegion elite athletes. </w:t>
      </w:r>
      <w:r w:rsidRPr="004341C0">
        <w:rPr>
          <w:rFonts w:cs="Times New Roman"/>
          <w:i/>
          <w:szCs w:val="24"/>
          <w:shd w:val="clear" w:color="auto" w:fill="FFFFFF"/>
        </w:rPr>
        <w:t>Scandinavian journal of medicine &amp; science in sports,</w:t>
      </w:r>
      <w:r w:rsidR="00A62B88">
        <w:rPr>
          <w:rFonts w:cs="Times New Roman"/>
          <w:i/>
          <w:szCs w:val="24"/>
          <w:shd w:val="clear" w:color="auto" w:fill="FFFFFF"/>
        </w:rPr>
        <w:t xml:space="preserve"> </w:t>
      </w:r>
      <w:r w:rsidRPr="004341C0">
        <w:rPr>
          <w:rFonts w:cs="Times New Roman"/>
          <w:szCs w:val="24"/>
        </w:rPr>
        <w:t>9(1), 28-35.</w:t>
      </w:r>
      <w:r w:rsidRPr="004341C0">
        <w:rPr>
          <w:rFonts w:cs="Times New Roman"/>
          <w:szCs w:val="24"/>
          <w:shd w:val="clear" w:color="auto" w:fill="FFFFFF"/>
        </w:rPr>
        <w:t xml:space="preserve"> doi: 10.1111/j.1600-0838.1999.tb00203.x</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Rufai, A., Ralphs, J.R., Benjamin, M. (1995). Structure and histopathology of the insertional region of the human Achilles tendon. </w:t>
      </w:r>
      <w:r w:rsidRPr="004341C0">
        <w:rPr>
          <w:rFonts w:cs="Times New Roman"/>
          <w:i/>
          <w:szCs w:val="24"/>
          <w:shd w:val="clear" w:color="auto" w:fill="FFFFFF"/>
        </w:rPr>
        <w:t>Journal of orthopaedic research</w:t>
      </w:r>
      <w:r w:rsidRPr="004341C0">
        <w:rPr>
          <w:rFonts w:cs="Times New Roman"/>
          <w:i/>
          <w:szCs w:val="24"/>
        </w:rPr>
        <w:t>,</w:t>
      </w:r>
      <w:r w:rsidRPr="004341C0">
        <w:rPr>
          <w:rFonts w:cs="Times New Roman"/>
          <w:szCs w:val="24"/>
        </w:rPr>
        <w:t xml:space="preserve"> 13(4), 585–593.</w:t>
      </w:r>
      <w:r w:rsidRPr="004341C0">
        <w:rPr>
          <w:rFonts w:cs="Times New Roman"/>
          <w:szCs w:val="24"/>
          <w:shd w:val="clear" w:color="auto" w:fill="FFFFFF"/>
        </w:rPr>
        <w:t xml:space="preserve"> doi: 10.1002/jor.1100130414</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lastRenderedPageBreak/>
        <w:t xml:space="preserve">Sağol, A. (2006). </w:t>
      </w:r>
      <w:r w:rsidRPr="004341C0">
        <w:rPr>
          <w:rFonts w:cs="Times New Roman"/>
          <w:i/>
          <w:szCs w:val="24"/>
        </w:rPr>
        <w:t xml:space="preserve">Kortikosteroid enjeksiyonu ile oluşturulan </w:t>
      </w:r>
      <w:r w:rsidR="00807658">
        <w:rPr>
          <w:rFonts w:cs="Times New Roman"/>
          <w:i/>
          <w:szCs w:val="24"/>
        </w:rPr>
        <w:t>sıçan</w:t>
      </w:r>
      <w:r w:rsidRPr="004341C0">
        <w:rPr>
          <w:rFonts w:cs="Times New Roman"/>
          <w:i/>
          <w:szCs w:val="24"/>
        </w:rPr>
        <w:t xml:space="preserve"> aşil tendinozisinde terapotik ultrason kullanımının etkileri.</w:t>
      </w:r>
      <w:r w:rsidRPr="004341C0">
        <w:rPr>
          <w:rFonts w:cs="Times New Roman"/>
          <w:szCs w:val="24"/>
        </w:rPr>
        <w:t xml:space="preserve"> Uzmanlık Tezi, Dokuz Eylül Üniversitesi Tıp Fakültesi Fiziksel Tıp ve Rehabilitasyon Anabilim Dalı, İzmir.</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shd w:val="clear" w:color="auto" w:fill="FFFFFF"/>
        </w:rPr>
        <w:t>Sánchez-Hernández, L.,  Castro-Puyana, M.,  García-Ruiz, C.,  Crego, A.L.,</w:t>
      </w:r>
      <w:hyperlink r:id="rId103" w:history="1">
        <w:r w:rsidRPr="004341C0">
          <w:rPr>
            <w:rStyle w:val="Kpr"/>
            <w:rFonts w:cs="Times New Roman"/>
            <w:color w:val="auto"/>
            <w:szCs w:val="24"/>
            <w:u w:val="none"/>
            <w:shd w:val="clear" w:color="auto" w:fill="FFFFFF"/>
          </w:rPr>
          <w:t>Marina, M.L.</w:t>
        </w:r>
      </w:hyperlink>
      <w:r w:rsidRPr="004341C0">
        <w:rPr>
          <w:rFonts w:cs="Times New Roman"/>
          <w:szCs w:val="24"/>
        </w:rPr>
        <w:t xml:space="preserve"> (2010). Determination of L- and D- carnitine in dietary food supplements using capillary electrophoresis-tandem mass spectrometry. </w:t>
      </w:r>
      <w:r w:rsidRPr="004341C0">
        <w:rPr>
          <w:rFonts w:cs="Times New Roman"/>
          <w:i/>
          <w:szCs w:val="24"/>
        </w:rPr>
        <w:t>Food Chemistry,</w:t>
      </w:r>
      <w:r w:rsidRPr="004341C0">
        <w:rPr>
          <w:rFonts w:cs="Times New Roman"/>
          <w:szCs w:val="24"/>
        </w:rPr>
        <w:t xml:space="preserve"> 120(3), 921-928. </w:t>
      </w:r>
      <w:r w:rsidRPr="004341C0">
        <w:rPr>
          <w:rStyle w:val="Gl"/>
          <w:rFonts w:cs="Times New Roman"/>
          <w:b w:val="0"/>
          <w:szCs w:val="24"/>
          <w:shd w:val="clear" w:color="auto" w:fill="FFFFFF"/>
        </w:rPr>
        <w:t>doi:</w:t>
      </w:r>
      <w:hyperlink r:id="rId104" w:tgtFrame="_blank" w:history="1">
        <w:r w:rsidRPr="004341C0">
          <w:rPr>
            <w:rStyle w:val="Kpr"/>
            <w:rFonts w:cs="Times New Roman"/>
            <w:color w:val="auto"/>
            <w:szCs w:val="24"/>
            <w:u w:val="none"/>
            <w:shd w:val="clear" w:color="auto" w:fill="FFFFFF"/>
          </w:rPr>
          <w:t>10.1016/j.foodchem.2009.11.004</w:t>
        </w:r>
      </w:hyperlink>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Sanz-Hospital, F.J., Martin, C.M., Escalera, J., Llanos, L.F. (1997). Achilleo-calcaneal vascular network. </w:t>
      </w:r>
      <w:r w:rsidRPr="004341C0">
        <w:rPr>
          <w:rFonts w:cs="Times New Roman"/>
          <w:i/>
          <w:szCs w:val="24"/>
          <w:shd w:val="clear" w:color="auto" w:fill="FFFFFF"/>
        </w:rPr>
        <w:t>Foot &amp; ankle international,</w:t>
      </w:r>
      <w:r w:rsidRPr="004341C0">
        <w:rPr>
          <w:rFonts w:cs="Times New Roman"/>
          <w:szCs w:val="24"/>
        </w:rPr>
        <w:t xml:space="preserve">18(8), 506-509. </w:t>
      </w:r>
      <w:r w:rsidRPr="004341C0">
        <w:rPr>
          <w:rFonts w:cs="Times New Roman"/>
          <w:szCs w:val="24"/>
          <w:shd w:val="clear" w:color="auto" w:fill="FFFFFF"/>
        </w:rPr>
        <w:t>doi: 10.1177/107110079701800809</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Schepsis, A., Jones, H., Haas, A.L. (2002). Achilles tendon disorders in athletes.</w:t>
      </w:r>
      <w:r w:rsidR="007B49AA">
        <w:rPr>
          <w:rFonts w:cs="Times New Roman"/>
          <w:szCs w:val="24"/>
        </w:rPr>
        <w:t xml:space="preserve"> </w:t>
      </w:r>
      <w:r w:rsidRPr="004341C0">
        <w:rPr>
          <w:rFonts w:cs="Times New Roman"/>
          <w:i/>
          <w:szCs w:val="24"/>
          <w:shd w:val="clear" w:color="auto" w:fill="FFFFFF"/>
        </w:rPr>
        <w:t>The American journal of sports medicine,</w:t>
      </w:r>
      <w:r w:rsidRPr="004341C0">
        <w:rPr>
          <w:rFonts w:eastAsia="Times New Roman" w:cs="Times New Roman"/>
          <w:szCs w:val="24"/>
        </w:rPr>
        <w:t>30(2), 287-305. doi: 10.1177/03635465020300022501.</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Sharma, P., Maffulli, N. (2005). Tendon injury and Tendinopathy: healing and repair. </w:t>
      </w:r>
      <w:r w:rsidRPr="004341C0">
        <w:rPr>
          <w:rFonts w:cs="Times New Roman"/>
          <w:i/>
          <w:szCs w:val="24"/>
          <w:shd w:val="clear" w:color="auto" w:fill="FFFFFF"/>
        </w:rPr>
        <w:t>The Journal of bone and joint surgery</w:t>
      </w:r>
      <w:r w:rsidRPr="004341C0">
        <w:rPr>
          <w:rFonts w:cs="Times New Roman"/>
          <w:i/>
          <w:szCs w:val="24"/>
        </w:rPr>
        <w:t>,</w:t>
      </w:r>
      <w:r w:rsidRPr="004341C0">
        <w:rPr>
          <w:rFonts w:cs="Times New Roman"/>
          <w:szCs w:val="24"/>
        </w:rPr>
        <w:t xml:space="preserve"> 87(1), 187-202.</w:t>
      </w:r>
      <w:r w:rsidR="0030640C" w:rsidRPr="004341C0">
        <w:rPr>
          <w:rFonts w:cs="Times New Roman"/>
          <w:szCs w:val="24"/>
        </w:rPr>
        <w:t xml:space="preserve"> </w:t>
      </w:r>
      <w:r w:rsidRPr="004341C0">
        <w:rPr>
          <w:rFonts w:cs="Times New Roman"/>
          <w:szCs w:val="24"/>
          <w:shd w:val="clear" w:color="auto" w:fill="FFFFFF"/>
        </w:rPr>
        <w:t>doi: 10.2106/JBJS.D.01850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Sharma, P., Maffulli, N. (2006). Biology of tendon injury: healing, modeling and remodeling. </w:t>
      </w:r>
      <w:r w:rsidRPr="004341C0">
        <w:rPr>
          <w:rFonts w:cs="Times New Roman"/>
          <w:i/>
          <w:szCs w:val="24"/>
          <w:shd w:val="clear" w:color="auto" w:fill="FFFFFF"/>
        </w:rPr>
        <w:t>Journal of musculoskeletal &amp; neuronal interactions,</w:t>
      </w:r>
      <w:r w:rsidRPr="004341C0">
        <w:rPr>
          <w:rFonts w:cs="Times New Roman"/>
          <w:szCs w:val="24"/>
          <w:shd w:val="clear" w:color="auto" w:fill="FFFFFF"/>
        </w:rPr>
        <w:t xml:space="preserve">6(2), 181-190. </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Shigenaga, M.K., Hagen, T.M., Ames, B.N. (1994). Oxidative damage and mitochondrial decay in aging. </w:t>
      </w:r>
      <w:r w:rsidRPr="004341C0">
        <w:rPr>
          <w:rFonts w:cs="Times New Roman"/>
          <w:i/>
          <w:szCs w:val="24"/>
          <w:shd w:val="clear" w:color="auto" w:fill="FFFFFF"/>
        </w:rPr>
        <w:t>Proceedings of the National Academy of Sciences of the United States of America</w:t>
      </w:r>
      <w:r w:rsidRPr="004341C0">
        <w:rPr>
          <w:rFonts w:cs="Times New Roman"/>
          <w:i/>
          <w:szCs w:val="24"/>
        </w:rPr>
        <w:t xml:space="preserve">, </w:t>
      </w:r>
      <w:r w:rsidRPr="004341C0">
        <w:rPr>
          <w:rFonts w:cs="Times New Roman"/>
          <w:szCs w:val="24"/>
        </w:rPr>
        <w:t xml:space="preserve">91(23), 10771- 10778. </w:t>
      </w:r>
      <w:r w:rsidRPr="004341C0">
        <w:rPr>
          <w:rFonts w:cs="Times New Roman"/>
          <w:szCs w:val="24"/>
          <w:shd w:val="clear" w:color="auto" w:fill="FFFFFF"/>
        </w:rPr>
        <w:t>doi:10.1073/pnas.91.23.10771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Shimada, K., Sakuma, Y., Wakamatsu, J., Fukushima, M., Sekikawa, M., Kuchida, K., Mikami, M. (2004). Species and muscle differences in L-carnitine levels in skeletal muscles based on a new simple assay. </w:t>
      </w:r>
      <w:r w:rsidRPr="004341C0">
        <w:rPr>
          <w:rFonts w:cs="Times New Roman"/>
          <w:i/>
          <w:szCs w:val="24"/>
        </w:rPr>
        <w:t>Meat Science,</w:t>
      </w:r>
      <w:r w:rsidRPr="004341C0">
        <w:rPr>
          <w:rFonts w:cs="Times New Roman"/>
          <w:szCs w:val="24"/>
        </w:rPr>
        <w:t xml:space="preserve"> 68(3), 357-362.</w:t>
      </w:r>
      <w:r w:rsidRPr="004341C0">
        <w:rPr>
          <w:rFonts w:cs="Times New Roman"/>
          <w:szCs w:val="24"/>
          <w:shd w:val="clear" w:color="auto" w:fill="FFFFFF"/>
        </w:rPr>
        <w:t>doi: 10.1016/j.meatsci.2004.04.003</w:t>
      </w:r>
    </w:p>
    <w:p w:rsidR="00FA7C81" w:rsidRPr="004341C0" w:rsidRDefault="00E62B9D" w:rsidP="00FA7C81">
      <w:pPr>
        <w:shd w:val="clear" w:color="auto" w:fill="FFFFFF"/>
        <w:spacing w:before="100" w:beforeAutospacing="1" w:after="100" w:afterAutospacing="1"/>
        <w:ind w:left="567" w:hanging="567"/>
        <w:rPr>
          <w:rFonts w:cs="Times New Roman"/>
          <w:bCs/>
          <w:szCs w:val="24"/>
        </w:rPr>
      </w:pPr>
      <w:r w:rsidRPr="004341C0">
        <w:rPr>
          <w:rFonts w:cs="Times New Roman"/>
          <w:szCs w:val="24"/>
        </w:rPr>
        <w:t xml:space="preserve">Stadnik, M.E. </w:t>
      </w:r>
      <w:r w:rsidR="00FA7C81" w:rsidRPr="004341C0">
        <w:rPr>
          <w:rFonts w:cs="Times New Roman"/>
          <w:szCs w:val="24"/>
        </w:rPr>
        <w:t xml:space="preserve">(2017). </w:t>
      </w:r>
      <w:r w:rsidR="00FA7C81" w:rsidRPr="004341C0">
        <w:rPr>
          <w:rFonts w:cs="Times New Roman"/>
          <w:i/>
          <w:szCs w:val="24"/>
        </w:rPr>
        <w:t>Achilles Tendon Patology.</w:t>
      </w:r>
      <w:r w:rsidR="00FA7C81" w:rsidRPr="004341C0">
        <w:rPr>
          <w:rFonts w:cs="Times New Roman"/>
          <w:bCs/>
          <w:i/>
          <w:szCs w:val="24"/>
        </w:rPr>
        <w:t xml:space="preserve"> MRI Web Clinic. </w:t>
      </w:r>
      <w:r w:rsidR="00FA7C81" w:rsidRPr="004341C0">
        <w:rPr>
          <w:rFonts w:cs="Times New Roman"/>
          <w:bCs/>
          <w:szCs w:val="24"/>
        </w:rPr>
        <w:t>https://radsource.us/achilles-tendon-pathology/ adresinden erişildi.</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Stokes, O.M., Theobald, P.S., Pugh, N.D., Nokes, L.D.M. (2010). Panoramic ultrasound to measure in vivo tendo Achilles strain. </w:t>
      </w:r>
      <w:r w:rsidRPr="004341C0">
        <w:rPr>
          <w:rFonts w:cs="Times New Roman"/>
          <w:i/>
          <w:szCs w:val="24"/>
        </w:rPr>
        <w:t xml:space="preserve">Foot Ankle International, </w:t>
      </w:r>
      <w:r w:rsidRPr="004341C0">
        <w:rPr>
          <w:rFonts w:cs="Times New Roman"/>
          <w:szCs w:val="24"/>
        </w:rPr>
        <w:t>31(10), 905–909. doi:10.3113/FAI.2010.0905.</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lastRenderedPageBreak/>
        <w:t xml:space="preserve">Suchak, A.A., Bostick, G., Reid, D., Blitz, S., Jomha, N. (2005). The incidence of Achilles tendon ruptures in Edmonton, Canada. </w:t>
      </w:r>
      <w:r w:rsidRPr="004341C0">
        <w:rPr>
          <w:rFonts w:cs="Times New Roman"/>
          <w:i/>
          <w:szCs w:val="24"/>
          <w:shd w:val="clear" w:color="auto" w:fill="FFFFFF"/>
        </w:rPr>
        <w:t>Foot &amp; ankle international</w:t>
      </w:r>
      <w:r w:rsidRPr="004341C0">
        <w:rPr>
          <w:rFonts w:cs="Times New Roman"/>
          <w:i/>
          <w:szCs w:val="24"/>
        </w:rPr>
        <w:t>,</w:t>
      </w:r>
      <w:r w:rsidRPr="004341C0">
        <w:rPr>
          <w:rFonts w:cs="Times New Roman"/>
          <w:szCs w:val="24"/>
        </w:rPr>
        <w:t xml:space="preserve"> 26(11), 932-936. </w:t>
      </w:r>
      <w:r w:rsidRPr="004341C0">
        <w:rPr>
          <w:rFonts w:cs="Times New Roman"/>
          <w:szCs w:val="24"/>
          <w:shd w:val="clear" w:color="auto" w:fill="FFFFFF"/>
        </w:rPr>
        <w:t>doi: 10.1177/107110070502601106</w:t>
      </w:r>
    </w:p>
    <w:p w:rsidR="00FA7C81" w:rsidRPr="004341C0" w:rsidRDefault="00352478"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Surai, P.</w:t>
      </w:r>
      <w:r w:rsidR="00FA7C81" w:rsidRPr="004341C0">
        <w:rPr>
          <w:rFonts w:cs="Times New Roman"/>
          <w:szCs w:val="24"/>
          <w:shd w:val="clear" w:color="auto" w:fill="FFFFFF"/>
        </w:rPr>
        <w:t>F. (2015). Antioxidant action of carnitine: molecular mechanisms and practical applications. </w:t>
      </w:r>
      <w:r w:rsidR="00FA7C81" w:rsidRPr="004341C0">
        <w:rPr>
          <w:rFonts w:cs="Times New Roman"/>
          <w:i/>
          <w:iCs/>
          <w:szCs w:val="24"/>
          <w:shd w:val="clear" w:color="auto" w:fill="FFFFFF"/>
        </w:rPr>
        <w:t>EC Veterinary Science</w:t>
      </w:r>
      <w:r w:rsidR="00FA7C81" w:rsidRPr="004341C0">
        <w:rPr>
          <w:rFonts w:cs="Times New Roman"/>
          <w:szCs w:val="24"/>
          <w:shd w:val="clear" w:color="auto" w:fill="FFFFFF"/>
        </w:rPr>
        <w:t>, </w:t>
      </w:r>
      <w:r w:rsidR="00FA7C81" w:rsidRPr="004341C0">
        <w:rPr>
          <w:rFonts w:cs="Times New Roman"/>
          <w:i/>
          <w:iCs/>
          <w:szCs w:val="24"/>
          <w:shd w:val="clear" w:color="auto" w:fill="FFFFFF"/>
        </w:rPr>
        <w:t>2</w:t>
      </w:r>
      <w:r w:rsidR="00FA7C81" w:rsidRPr="004341C0">
        <w:rPr>
          <w:rFonts w:cs="Times New Roman"/>
          <w:szCs w:val="24"/>
          <w:shd w:val="clear" w:color="auto" w:fill="FFFFFF"/>
        </w:rPr>
        <w:t>(1), 66-84.</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heme="minorHAnsi"/>
          <w:szCs w:val="24"/>
          <w:shd w:val="clear" w:color="auto" w:fill="FFFFFF"/>
        </w:rPr>
        <w:t>Talenezhad, N., Mohammadi, M., Ramezani-Jolfaie, N., Mozaffari-Khosravi, H., Salehi-Abargouei, A. (2020). Effects of l-carnitine supplementation on weight loss and body composition: A systematic review and meta-analysis of 37 randomized controlled clinical trials with dose-response analysis. </w:t>
      </w:r>
      <w:r w:rsidRPr="004341C0">
        <w:rPr>
          <w:rFonts w:cstheme="minorHAnsi"/>
          <w:i/>
          <w:iCs/>
          <w:szCs w:val="24"/>
          <w:shd w:val="clear" w:color="auto" w:fill="FFFFFF"/>
        </w:rPr>
        <w:t>Clinical nutrition ESPEN</w:t>
      </w:r>
      <w:r w:rsidRPr="004341C0">
        <w:rPr>
          <w:rFonts w:cstheme="minorHAnsi"/>
          <w:szCs w:val="24"/>
          <w:shd w:val="clear" w:color="auto" w:fill="FFFFFF"/>
        </w:rPr>
        <w:t>, </w:t>
      </w:r>
      <w:r w:rsidRPr="004341C0">
        <w:rPr>
          <w:rFonts w:cstheme="minorHAnsi"/>
          <w:i/>
          <w:iCs/>
          <w:szCs w:val="24"/>
          <w:shd w:val="clear" w:color="auto" w:fill="FFFFFF"/>
        </w:rPr>
        <w:t>37</w:t>
      </w:r>
      <w:r w:rsidRPr="004341C0">
        <w:rPr>
          <w:rFonts w:cstheme="minorHAnsi"/>
          <w:szCs w:val="24"/>
          <w:shd w:val="clear" w:color="auto" w:fill="FFFFFF"/>
        </w:rPr>
        <w:t>, 9-23.</w:t>
      </w:r>
      <w:r w:rsidRPr="004341C0">
        <w:rPr>
          <w:rStyle w:val="id-label"/>
          <w:rFonts w:cstheme="minorHAnsi"/>
          <w:szCs w:val="24"/>
        </w:rPr>
        <w:t xml:space="preserve"> doi: </w:t>
      </w:r>
      <w:hyperlink r:id="rId105" w:tgtFrame="_blank" w:history="1">
        <w:r w:rsidRPr="004341C0">
          <w:rPr>
            <w:rStyle w:val="Kpr"/>
            <w:rFonts w:cstheme="minorHAnsi"/>
            <w:color w:val="auto"/>
            <w:szCs w:val="24"/>
            <w:u w:val="none"/>
          </w:rPr>
          <w:t>10.1016/j.clnesp.2020.03.008</w:t>
        </w:r>
      </w:hyperlink>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Taştekin, N., Aydoğdu, N., Dökmeci, D., Usta, U., Birtane, M., Erbas, H., Ture, M. (2007). Protective effects of Lcarnitine and alpha-lipoic acid in </w:t>
      </w:r>
      <w:r w:rsidR="00807658">
        <w:rPr>
          <w:rFonts w:cs="Times New Roman"/>
          <w:szCs w:val="24"/>
        </w:rPr>
        <w:t>sıçan</w:t>
      </w:r>
      <w:r w:rsidRPr="004341C0">
        <w:rPr>
          <w:rFonts w:cs="Times New Roman"/>
          <w:szCs w:val="24"/>
        </w:rPr>
        <w:t xml:space="preserve">s with adjuvant arthritis. </w:t>
      </w:r>
      <w:r w:rsidRPr="004341C0">
        <w:rPr>
          <w:rFonts w:cs="Times New Roman"/>
          <w:i/>
          <w:szCs w:val="24"/>
          <w:shd w:val="clear" w:color="auto" w:fill="FFFFFF"/>
        </w:rPr>
        <w:t>Pharmacological research,</w:t>
      </w:r>
      <w:r w:rsidRPr="004341C0">
        <w:rPr>
          <w:rFonts w:cs="Times New Roman"/>
          <w:szCs w:val="24"/>
        </w:rPr>
        <w:t>56(4), 303-310.</w:t>
      </w:r>
      <w:r w:rsidRPr="004341C0">
        <w:rPr>
          <w:rFonts w:cs="Times New Roman"/>
          <w:szCs w:val="24"/>
          <w:shd w:val="clear" w:color="auto" w:fill="FFFFFF"/>
        </w:rPr>
        <w:t xml:space="preserve"> doi: 10.1016/j.phrs.2007.07.008</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Tatari, H., Gülbahar, S., Manisalı, M. (2005). Aşil Tendinopatisi, </w:t>
      </w:r>
      <w:r w:rsidRPr="004341C0">
        <w:rPr>
          <w:rFonts w:cs="Times New Roman"/>
          <w:i/>
          <w:szCs w:val="24"/>
        </w:rPr>
        <w:t>Türk Ortopedi ve Travmatoloji Birliği Derneği Dergisi</w:t>
      </w:r>
      <w:r w:rsidRPr="004341C0">
        <w:rPr>
          <w:rFonts w:cs="Times New Roman"/>
          <w:szCs w:val="24"/>
        </w:rPr>
        <w:t>. Cilt:4, Sayı:3-4, 77-86.</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Theobald, P., Bydder, G., Dent, C., Nokes, L., Pugh, N., Benjamin, M. (2006). The functional anatomy of Kager’s fat pad in relation to retrocalcaneal problems and other hindfoot disorders. </w:t>
      </w:r>
      <w:r w:rsidRPr="004341C0">
        <w:rPr>
          <w:rFonts w:cs="Times New Roman"/>
          <w:i/>
          <w:szCs w:val="24"/>
          <w:shd w:val="clear" w:color="auto" w:fill="FFFFFF"/>
        </w:rPr>
        <w:t>Journal of anatomy</w:t>
      </w:r>
      <w:r w:rsidRPr="004341C0">
        <w:rPr>
          <w:rFonts w:cs="Times New Roman"/>
          <w:i/>
          <w:szCs w:val="24"/>
        </w:rPr>
        <w:t>,</w:t>
      </w:r>
      <w:r w:rsidRPr="004341C0">
        <w:rPr>
          <w:rFonts w:cs="Times New Roman"/>
          <w:szCs w:val="24"/>
        </w:rPr>
        <w:t xml:space="preserve"> 208(1), 91-97.</w:t>
      </w:r>
      <w:r w:rsidRPr="004341C0">
        <w:rPr>
          <w:rFonts w:cs="Times New Roman"/>
          <w:szCs w:val="24"/>
          <w:shd w:val="clear" w:color="auto" w:fill="FFFFFF"/>
        </w:rPr>
        <w:t>doi: 10.1111/j.1469-7580.2006.00510.x</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Thorpe, C.T., Udeze, C.P., Birch, H.L., Clegg, P.D., Screen, H.R. (2012). Specialization of tendon mechanical properties results from interfascicular differences. </w:t>
      </w:r>
      <w:r w:rsidRPr="004341C0">
        <w:rPr>
          <w:rFonts w:cs="Times New Roman"/>
          <w:i/>
          <w:szCs w:val="24"/>
          <w:shd w:val="clear" w:color="auto" w:fill="FFFFFF"/>
        </w:rPr>
        <w:t>Journal of the Royal Society</w:t>
      </w:r>
      <w:r w:rsidRPr="004341C0">
        <w:rPr>
          <w:rFonts w:cs="Times New Roman"/>
          <w:i/>
          <w:szCs w:val="24"/>
        </w:rPr>
        <w:t>,</w:t>
      </w:r>
      <w:r w:rsidRPr="004341C0">
        <w:rPr>
          <w:rFonts w:eastAsia="Times New Roman" w:cs="Times New Roman"/>
          <w:szCs w:val="24"/>
        </w:rPr>
        <w:t>9(76), 3108-3117.doi: 10.1098/rsif.2012.0362</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rPr>
        <w:t xml:space="preserve">Traina, G., Federighi, G., Brunelli, M. (2008). Up-regulation of kinesin light-chain 1 gene expression by acetyl-Lcarnitine: Therapeutic possibility in Alzheimer’s disease, </w:t>
      </w:r>
      <w:r w:rsidRPr="004341C0">
        <w:rPr>
          <w:rFonts w:cs="Times New Roman"/>
          <w:i/>
          <w:szCs w:val="24"/>
        </w:rPr>
        <w:t>Neurochemistry International</w:t>
      </w:r>
      <w:r w:rsidRPr="004341C0">
        <w:rPr>
          <w:rFonts w:cs="Times New Roman"/>
          <w:szCs w:val="24"/>
        </w:rPr>
        <w:t xml:space="preserve">, 53(6-8), 244-247. </w:t>
      </w:r>
      <w:r w:rsidRPr="004341C0">
        <w:rPr>
          <w:rFonts w:cs="Times New Roman"/>
          <w:szCs w:val="24"/>
          <w:shd w:val="clear" w:color="auto" w:fill="FFFFFF"/>
        </w:rPr>
        <w:t>doi: 10.1016/j.neuint.2008.08.001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V</w:t>
      </w:r>
      <w:r w:rsidR="00352478" w:rsidRPr="004341C0">
        <w:rPr>
          <w:rFonts w:cs="Times New Roman"/>
          <w:szCs w:val="24"/>
          <w:shd w:val="clear" w:color="auto" w:fill="FFFFFF"/>
        </w:rPr>
        <w:t>oleti, P.</w:t>
      </w:r>
      <w:r w:rsidRPr="004341C0">
        <w:rPr>
          <w:rFonts w:cs="Times New Roman"/>
          <w:szCs w:val="24"/>
          <w:shd w:val="clear" w:color="auto" w:fill="FFFFFF"/>
        </w:rPr>
        <w:t xml:space="preserve">B., </w:t>
      </w:r>
      <w:r w:rsidR="00352478" w:rsidRPr="004341C0">
        <w:rPr>
          <w:rFonts w:cs="Times New Roman"/>
          <w:szCs w:val="24"/>
          <w:shd w:val="clear" w:color="auto" w:fill="FFFFFF"/>
        </w:rPr>
        <w:t>Buckley, M.</w:t>
      </w:r>
      <w:r w:rsidRPr="004341C0">
        <w:rPr>
          <w:rFonts w:cs="Times New Roman"/>
          <w:szCs w:val="24"/>
          <w:shd w:val="clear" w:color="auto" w:fill="FFFFFF"/>
        </w:rPr>
        <w:t xml:space="preserve">R., </w:t>
      </w:r>
      <w:r w:rsidR="00352478" w:rsidRPr="004341C0">
        <w:rPr>
          <w:rFonts w:cs="Times New Roman"/>
          <w:szCs w:val="24"/>
          <w:shd w:val="clear" w:color="auto" w:fill="FFFFFF"/>
        </w:rPr>
        <w:t>Soslowsky, L.</w:t>
      </w:r>
      <w:r w:rsidRPr="004341C0">
        <w:rPr>
          <w:rFonts w:cs="Times New Roman"/>
          <w:szCs w:val="24"/>
          <w:shd w:val="clear" w:color="auto" w:fill="FFFFFF"/>
        </w:rPr>
        <w:t>J. (2012). Tendon healing: repair and regene</w:t>
      </w:r>
      <w:r w:rsidR="00A62B88">
        <w:rPr>
          <w:rFonts w:cs="Times New Roman"/>
          <w:szCs w:val="24"/>
          <w:shd w:val="clear" w:color="auto" w:fill="FFFFFF"/>
        </w:rPr>
        <w:t>rat</w:t>
      </w:r>
      <w:r w:rsidRPr="004341C0">
        <w:rPr>
          <w:rFonts w:cs="Times New Roman"/>
          <w:szCs w:val="24"/>
          <w:shd w:val="clear" w:color="auto" w:fill="FFFFFF"/>
        </w:rPr>
        <w:t>ion. </w:t>
      </w:r>
      <w:r w:rsidRPr="004341C0">
        <w:rPr>
          <w:rFonts w:cs="Times New Roman"/>
          <w:i/>
          <w:iCs/>
          <w:szCs w:val="24"/>
          <w:shd w:val="clear" w:color="auto" w:fill="FFFFFF"/>
        </w:rPr>
        <w:t>Annual review of biomedical engineering</w:t>
      </w:r>
      <w:r w:rsidRPr="004341C0">
        <w:rPr>
          <w:rFonts w:cs="Times New Roman"/>
          <w:szCs w:val="24"/>
          <w:shd w:val="clear" w:color="auto" w:fill="FFFFFF"/>
        </w:rPr>
        <w:t>, </w:t>
      </w:r>
      <w:r w:rsidRPr="004341C0">
        <w:rPr>
          <w:rFonts w:cs="Times New Roman"/>
          <w:iCs/>
          <w:szCs w:val="24"/>
          <w:shd w:val="clear" w:color="auto" w:fill="FFFFFF"/>
        </w:rPr>
        <w:t>14</w:t>
      </w:r>
      <w:r w:rsidRPr="004341C0">
        <w:rPr>
          <w:rFonts w:cs="Times New Roman"/>
          <w:szCs w:val="24"/>
          <w:shd w:val="clear" w:color="auto" w:fill="FFFFFF"/>
        </w:rPr>
        <w:t>, 47-71.</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Fonts w:cs="Times New Roman"/>
          <w:szCs w:val="24"/>
          <w:shd w:val="clear" w:color="auto" w:fill="FFFFFF"/>
        </w:rPr>
        <w:t xml:space="preserve">Wang, X., Liu, Y., Zhang, C., Song, Q. (2021). Protective effect of L-carnitine on myocardial injury in </w:t>
      </w:r>
      <w:r w:rsidR="00A62B88">
        <w:rPr>
          <w:rFonts w:cs="Times New Roman"/>
          <w:szCs w:val="24"/>
          <w:shd w:val="clear" w:color="auto" w:fill="FFFFFF"/>
        </w:rPr>
        <w:t>rat</w:t>
      </w:r>
      <w:r w:rsidRPr="004341C0">
        <w:rPr>
          <w:rFonts w:cs="Times New Roman"/>
          <w:szCs w:val="24"/>
          <w:shd w:val="clear" w:color="auto" w:fill="FFFFFF"/>
        </w:rPr>
        <w:t>s with heatstroke. </w:t>
      </w:r>
      <w:r w:rsidRPr="004341C0">
        <w:rPr>
          <w:rFonts w:cs="Times New Roman"/>
          <w:i/>
          <w:iCs/>
          <w:szCs w:val="24"/>
          <w:shd w:val="clear" w:color="auto" w:fill="FFFFFF"/>
        </w:rPr>
        <w:t>Acta Cirúrgica Brasileira</w:t>
      </w:r>
      <w:r w:rsidRPr="004341C0">
        <w:rPr>
          <w:rFonts w:cs="Times New Roman"/>
          <w:szCs w:val="24"/>
          <w:shd w:val="clear" w:color="auto" w:fill="FFFFFF"/>
        </w:rPr>
        <w:t>, </w:t>
      </w:r>
      <w:r w:rsidRPr="004341C0">
        <w:rPr>
          <w:rFonts w:cs="Times New Roman"/>
          <w:iCs/>
          <w:szCs w:val="24"/>
          <w:shd w:val="clear" w:color="auto" w:fill="FFFFFF"/>
        </w:rPr>
        <w:t>35</w:t>
      </w:r>
      <w:r w:rsidRPr="004341C0">
        <w:rPr>
          <w:rFonts w:cs="Times New Roman"/>
          <w:szCs w:val="24"/>
          <w:shd w:val="clear" w:color="auto" w:fill="FFFFFF"/>
        </w:rPr>
        <w:t>. doi: 10.1590/ACB351206</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 xml:space="preserve">Woo, S.L., Hildebrand, K., Watanabe, N., Fenwick, J.A., Papageorgiou, C.D., Wang, J.H. (1999). Tissue engineering of ligament and tendon healing. </w:t>
      </w:r>
      <w:r w:rsidRPr="004341C0">
        <w:rPr>
          <w:rFonts w:cs="Times New Roman"/>
          <w:i/>
          <w:szCs w:val="24"/>
          <w:shd w:val="clear" w:color="auto" w:fill="FFFFFF"/>
        </w:rPr>
        <w:t>Clinical orthopaedics and related research</w:t>
      </w:r>
      <w:r w:rsidRPr="004341C0">
        <w:rPr>
          <w:rFonts w:cs="Times New Roman"/>
          <w:i/>
          <w:szCs w:val="24"/>
        </w:rPr>
        <w:t>,</w:t>
      </w:r>
      <w:r w:rsidRPr="004341C0">
        <w:rPr>
          <w:rFonts w:eastAsia="Times New Roman" w:cs="Times New Roman"/>
          <w:szCs w:val="24"/>
        </w:rPr>
        <w:t>(367 Suppl ): 312-323. doi: 10.1097/00003086-199910001-00030</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van </w:t>
      </w:r>
      <w:r w:rsidR="00352478" w:rsidRPr="004341C0">
        <w:rPr>
          <w:rFonts w:cs="Times New Roman"/>
          <w:szCs w:val="24"/>
        </w:rPr>
        <w:t>Dijk, C.N., van Sterkenburg, M.N., Wiegerinck J.</w:t>
      </w:r>
      <w:r w:rsidRPr="004341C0">
        <w:rPr>
          <w:rFonts w:cs="Times New Roman"/>
          <w:szCs w:val="24"/>
        </w:rPr>
        <w:t xml:space="preserve">I., Karlsson, j., Maffulli N. (2011). Terminology for Achilles tendon related disorders. </w:t>
      </w:r>
      <w:r w:rsidRPr="004341C0">
        <w:rPr>
          <w:rFonts w:cs="Times New Roman"/>
          <w:i/>
          <w:szCs w:val="24"/>
        </w:rPr>
        <w:t>Knee Surgery Sports Traumatology Arthroscopy,</w:t>
      </w:r>
      <w:r w:rsidRPr="004341C0">
        <w:rPr>
          <w:rFonts w:cs="Times New Roman"/>
          <w:szCs w:val="24"/>
        </w:rPr>
        <w:t xml:space="preserve"> 19, 835–841. </w:t>
      </w:r>
      <w:r w:rsidRPr="004341C0">
        <w:rPr>
          <w:rFonts w:cs="Times New Roman"/>
          <w:szCs w:val="24"/>
          <w:shd w:val="clear" w:color="auto" w:fill="FFFFFF"/>
        </w:rPr>
        <w:t>doi: 10.1007/s00167-010-1374-z</w:t>
      </w:r>
    </w:p>
    <w:p w:rsidR="00FA7C81" w:rsidRPr="004341C0" w:rsidRDefault="00FA7C81" w:rsidP="00FA7C81">
      <w:pPr>
        <w:shd w:val="clear" w:color="auto" w:fill="FFFFFF"/>
        <w:spacing w:before="100" w:beforeAutospacing="1" w:after="100" w:afterAutospacing="1"/>
        <w:ind w:left="567" w:hanging="567"/>
        <w:rPr>
          <w:rFonts w:cs="Times New Roman"/>
          <w:szCs w:val="24"/>
          <w:shd w:val="clear" w:color="auto" w:fill="FFFFFF"/>
        </w:rPr>
      </w:pPr>
      <w:r w:rsidRPr="004341C0">
        <w:rPr>
          <w:rStyle w:val="author"/>
          <w:rFonts w:cs="Times New Roman"/>
          <w:szCs w:val="24"/>
          <w:shd w:val="clear" w:color="auto" w:fill="FFFFFF"/>
        </w:rPr>
        <w:t>van Gils, C.C.</w:t>
      </w:r>
      <w:r w:rsidRPr="004341C0">
        <w:rPr>
          <w:rFonts w:cs="Times New Roman"/>
          <w:szCs w:val="24"/>
          <w:shd w:val="clear" w:color="auto" w:fill="FFFFFF"/>
        </w:rPr>
        <w:t>, </w:t>
      </w:r>
      <w:r w:rsidRPr="004341C0">
        <w:rPr>
          <w:rStyle w:val="author"/>
          <w:rFonts w:cs="Times New Roman"/>
          <w:szCs w:val="24"/>
          <w:shd w:val="clear" w:color="auto" w:fill="FFFFFF"/>
        </w:rPr>
        <w:t>Steed, R.H.</w:t>
      </w:r>
      <w:r w:rsidRPr="004341C0">
        <w:rPr>
          <w:rFonts w:cs="Times New Roman"/>
          <w:szCs w:val="24"/>
          <w:shd w:val="clear" w:color="auto" w:fill="FFFFFF"/>
        </w:rPr>
        <w:t>, </w:t>
      </w:r>
      <w:r w:rsidRPr="004341C0">
        <w:rPr>
          <w:rStyle w:val="author"/>
          <w:rFonts w:cs="Times New Roman"/>
          <w:szCs w:val="24"/>
          <w:shd w:val="clear" w:color="auto" w:fill="FFFFFF"/>
        </w:rPr>
        <w:t>Page, J.C</w:t>
      </w:r>
      <w:r w:rsidRPr="004341C0">
        <w:rPr>
          <w:rFonts w:cs="Times New Roman"/>
          <w:szCs w:val="24"/>
          <w:shd w:val="clear" w:color="auto" w:fill="FFFFFF"/>
        </w:rPr>
        <w:t>. (</w:t>
      </w:r>
      <w:r w:rsidRPr="004341C0">
        <w:rPr>
          <w:rStyle w:val="pubyear"/>
          <w:rFonts w:cs="Times New Roman"/>
          <w:szCs w:val="24"/>
          <w:shd w:val="clear" w:color="auto" w:fill="FFFFFF"/>
        </w:rPr>
        <w:t>1996)</w:t>
      </w:r>
      <w:r w:rsidRPr="004341C0">
        <w:rPr>
          <w:rFonts w:cs="Times New Roman"/>
          <w:szCs w:val="24"/>
          <w:shd w:val="clear" w:color="auto" w:fill="FFFFFF"/>
        </w:rPr>
        <w:t>. </w:t>
      </w:r>
      <w:r w:rsidRPr="004341C0">
        <w:rPr>
          <w:rStyle w:val="articletitle"/>
          <w:rFonts w:cs="Times New Roman"/>
          <w:szCs w:val="24"/>
          <w:shd w:val="clear" w:color="auto" w:fill="FFFFFF"/>
        </w:rPr>
        <w:t>Torsion of the human Achilles tendon</w:t>
      </w:r>
      <w:r w:rsidRPr="004341C0">
        <w:rPr>
          <w:rFonts w:cs="Times New Roman"/>
          <w:szCs w:val="24"/>
          <w:shd w:val="clear" w:color="auto" w:fill="FFFFFF"/>
        </w:rPr>
        <w:t>. </w:t>
      </w:r>
      <w:r w:rsidRPr="004341C0">
        <w:rPr>
          <w:rFonts w:cs="Times New Roman"/>
          <w:i/>
          <w:szCs w:val="24"/>
          <w:shd w:val="clear" w:color="auto" w:fill="FFFFFF"/>
        </w:rPr>
        <w:t>The Journal of foot and ankle surgery,</w:t>
      </w:r>
      <w:r w:rsidRPr="004341C0">
        <w:rPr>
          <w:rStyle w:val="vol"/>
          <w:rFonts w:cs="Times New Roman"/>
          <w:bCs/>
          <w:szCs w:val="24"/>
          <w:shd w:val="clear" w:color="auto" w:fill="FFFFFF"/>
        </w:rPr>
        <w:t>35</w:t>
      </w:r>
      <w:r w:rsidRPr="004341C0">
        <w:rPr>
          <w:rFonts w:cs="Times New Roman"/>
          <w:szCs w:val="24"/>
          <w:shd w:val="clear" w:color="auto" w:fill="FFFFFF"/>
        </w:rPr>
        <w:t xml:space="preserve">(1), </w:t>
      </w:r>
      <w:r w:rsidRPr="004341C0">
        <w:rPr>
          <w:rStyle w:val="pagefirst"/>
          <w:rFonts w:cs="Times New Roman"/>
          <w:szCs w:val="24"/>
          <w:shd w:val="clear" w:color="auto" w:fill="FFFFFF"/>
        </w:rPr>
        <w:t>41</w:t>
      </w:r>
      <w:r w:rsidRPr="004341C0">
        <w:rPr>
          <w:rFonts w:cs="Times New Roman"/>
          <w:szCs w:val="24"/>
          <w:shd w:val="clear" w:color="auto" w:fill="FFFFFF"/>
        </w:rPr>
        <w:t>– </w:t>
      </w:r>
      <w:r w:rsidRPr="004341C0">
        <w:rPr>
          <w:rStyle w:val="pagelast"/>
          <w:rFonts w:cs="Times New Roman"/>
          <w:szCs w:val="24"/>
          <w:shd w:val="clear" w:color="auto" w:fill="FFFFFF"/>
        </w:rPr>
        <w:t>48</w:t>
      </w:r>
      <w:r w:rsidRPr="004341C0">
        <w:rPr>
          <w:rFonts w:cs="Times New Roman"/>
          <w:szCs w:val="24"/>
          <w:shd w:val="clear" w:color="auto" w:fill="FFFFFF"/>
        </w:rPr>
        <w:t>.doi: 10.1016/s1067-2516(96)80011-1</w:t>
      </w:r>
    </w:p>
    <w:p w:rsidR="00FA7C81" w:rsidRPr="004341C0" w:rsidRDefault="00FA7C81" w:rsidP="00FA7C81">
      <w:pPr>
        <w:shd w:val="clear" w:color="auto" w:fill="FFFFFF"/>
        <w:spacing w:before="100" w:beforeAutospacing="1" w:after="100" w:afterAutospacing="1"/>
        <w:ind w:left="567" w:hanging="567"/>
        <w:rPr>
          <w:rFonts w:cs="Times New Roman"/>
          <w:bCs/>
          <w:szCs w:val="24"/>
          <w:shd w:val="clear" w:color="auto" w:fill="FFFFFF"/>
        </w:rPr>
      </w:pPr>
      <w:r w:rsidRPr="004341C0">
        <w:rPr>
          <w:rStyle w:val="author"/>
          <w:rFonts w:cs="Times New Roman"/>
          <w:szCs w:val="24"/>
          <w:shd w:val="clear" w:color="auto" w:fill="FFFFFF"/>
        </w:rPr>
        <w:t>Vlachou</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xml:space="preserve"> I</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Petrocheilou</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xml:space="preserve"> G</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Stathopoulou</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xml:space="preserve"> S</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Livie</w:t>
      </w:r>
      <w:r w:rsidR="00A62B88">
        <w:rPr>
          <w:rStyle w:val="author"/>
          <w:rFonts w:cs="Times New Roman"/>
          <w:szCs w:val="24"/>
          <w:shd w:val="clear" w:color="auto" w:fill="FFFFFF"/>
        </w:rPr>
        <w:t>rat</w:t>
      </w:r>
      <w:r w:rsidRPr="004341C0">
        <w:rPr>
          <w:rStyle w:val="author"/>
          <w:rFonts w:cs="Times New Roman"/>
          <w:szCs w:val="24"/>
          <w:shd w:val="clear" w:color="auto" w:fill="FFFFFF"/>
        </w:rPr>
        <w:t>os</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xml:space="preserve"> L</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Kokkinis</w:t>
      </w:r>
      <w:r w:rsidR="00352478" w:rsidRPr="004341C0">
        <w:rPr>
          <w:rStyle w:val="author"/>
          <w:rFonts w:cs="Times New Roman"/>
          <w:szCs w:val="24"/>
          <w:shd w:val="clear" w:color="auto" w:fill="FFFFFF"/>
        </w:rPr>
        <w:t>,</w:t>
      </w:r>
      <w:r w:rsidRPr="004341C0">
        <w:rPr>
          <w:rStyle w:val="author"/>
          <w:rFonts w:cs="Times New Roman"/>
          <w:szCs w:val="24"/>
          <w:shd w:val="clear" w:color="auto" w:fill="FFFFFF"/>
        </w:rPr>
        <w:t xml:space="preserve"> C.</w:t>
      </w:r>
      <w:r w:rsidRPr="004341C0">
        <w:rPr>
          <w:rFonts w:cs="Times New Roman"/>
          <w:szCs w:val="24"/>
          <w:shd w:val="clear" w:color="auto" w:fill="FFFFFF"/>
        </w:rPr>
        <w:t xml:space="preserve"> (2012, June 28-30) </w:t>
      </w:r>
      <w:r w:rsidRPr="004341C0">
        <w:rPr>
          <w:rFonts w:cs="Times New Roman"/>
          <w:i/>
          <w:szCs w:val="24"/>
          <w:shd w:val="clear" w:color="auto" w:fill="FFFFFF"/>
        </w:rPr>
        <w:t>Ultrasound Imaging of Achilles tendon rupture: what a resident radiologist needs to know in the Emergency Department.</w:t>
      </w:r>
      <w:r w:rsidRPr="004341C0">
        <w:rPr>
          <w:rFonts w:cs="Times New Roman"/>
          <w:szCs w:val="24"/>
          <w:shd w:val="clear" w:color="auto" w:fill="FFFFFF"/>
        </w:rPr>
        <w:t xml:space="preserve"> European Forum for </w:t>
      </w:r>
      <w:r w:rsidRPr="004341C0">
        <w:rPr>
          <w:rFonts w:cs="Times New Roman"/>
          <w:bCs/>
          <w:szCs w:val="24"/>
          <w:shd w:val="clear" w:color="auto" w:fill="FFFFFF"/>
        </w:rPr>
        <w:t>Education and Research of Musculoskeleteal Radiology ESSR, Innsbruck, Austria. 10.1594/essr2012/P-0084</w:t>
      </w:r>
    </w:p>
    <w:p w:rsidR="00FA7C81" w:rsidRPr="004341C0" w:rsidRDefault="002518C2" w:rsidP="00FA7C81">
      <w:pPr>
        <w:shd w:val="clear" w:color="auto" w:fill="FFFFFF"/>
        <w:spacing w:before="100" w:beforeAutospacing="1" w:after="100" w:afterAutospacing="1"/>
        <w:ind w:left="567" w:hanging="567"/>
        <w:rPr>
          <w:rFonts w:cstheme="minorHAnsi"/>
          <w:b/>
          <w:szCs w:val="24"/>
          <w:shd w:val="clear" w:color="auto" w:fill="F9FAFE"/>
        </w:rPr>
      </w:pPr>
      <w:r w:rsidRPr="004341C0">
        <w:rPr>
          <w:rFonts w:cstheme="minorHAnsi"/>
          <w:szCs w:val="24"/>
          <w:shd w:val="clear" w:color="auto" w:fill="FFFFFF"/>
        </w:rPr>
        <w:t>Yan, L.</w:t>
      </w:r>
      <w:r w:rsidR="00FA7C81" w:rsidRPr="004341C0">
        <w:rPr>
          <w:rFonts w:cstheme="minorHAnsi"/>
          <w:szCs w:val="24"/>
          <w:shd w:val="clear" w:color="auto" w:fill="FFFFFF"/>
        </w:rPr>
        <w:t>J. (2014). Positive oxidative stress in aging and aging-related disease tolerance. </w:t>
      </w:r>
      <w:r w:rsidR="00FA7C81" w:rsidRPr="004341C0">
        <w:rPr>
          <w:rFonts w:cstheme="minorHAnsi"/>
          <w:i/>
          <w:iCs/>
          <w:szCs w:val="24"/>
          <w:shd w:val="clear" w:color="auto" w:fill="FFFFFF"/>
        </w:rPr>
        <w:t>Redox Biology</w:t>
      </w:r>
      <w:r w:rsidR="00FA7C81" w:rsidRPr="004341C0">
        <w:rPr>
          <w:rFonts w:cstheme="minorHAnsi"/>
          <w:szCs w:val="24"/>
          <w:shd w:val="clear" w:color="auto" w:fill="FFFFFF"/>
        </w:rPr>
        <w:t>, </w:t>
      </w:r>
      <w:r w:rsidR="00FA7C81" w:rsidRPr="004341C0">
        <w:rPr>
          <w:rFonts w:cstheme="minorHAnsi"/>
          <w:i/>
          <w:iCs/>
          <w:szCs w:val="24"/>
          <w:shd w:val="clear" w:color="auto" w:fill="FFFFFF"/>
        </w:rPr>
        <w:t>2</w:t>
      </w:r>
      <w:r w:rsidR="00FA7C81" w:rsidRPr="004341C0">
        <w:rPr>
          <w:rFonts w:cstheme="minorHAnsi"/>
          <w:szCs w:val="24"/>
          <w:shd w:val="clear" w:color="auto" w:fill="FFFFFF"/>
        </w:rPr>
        <w:t>, 165-169. doi: 10.1016/j.redox.2014.01.002</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Yang, G., Rothrauff, B.B., Tuan, S.S. (2013). Tendon and ligament regene</w:t>
      </w:r>
      <w:r w:rsidR="00A62B88">
        <w:rPr>
          <w:rFonts w:cs="Times New Roman"/>
          <w:szCs w:val="24"/>
        </w:rPr>
        <w:t>rat</w:t>
      </w:r>
      <w:r w:rsidRPr="004341C0">
        <w:rPr>
          <w:rFonts w:cs="Times New Roman"/>
          <w:szCs w:val="24"/>
        </w:rPr>
        <w:t xml:space="preserve">ion and repair: clinical relevance and developmental paradigm. </w:t>
      </w:r>
      <w:r w:rsidRPr="004341C0">
        <w:rPr>
          <w:rFonts w:cs="Times New Roman"/>
          <w:i/>
          <w:szCs w:val="24"/>
          <w:shd w:val="clear" w:color="auto" w:fill="FFFFFF"/>
        </w:rPr>
        <w:t xml:space="preserve">Birth defects research. Part C, Embryo today, </w:t>
      </w:r>
      <w:r w:rsidRPr="004341C0">
        <w:rPr>
          <w:rFonts w:cs="Times New Roman"/>
          <w:szCs w:val="24"/>
        </w:rPr>
        <w:t xml:space="preserve"> 99(3), 203-222.</w:t>
      </w:r>
      <w:r w:rsidRPr="004341C0">
        <w:rPr>
          <w:rFonts w:cs="Times New Roman"/>
          <w:szCs w:val="24"/>
          <w:shd w:val="clear" w:color="auto" w:fill="FFFFFF"/>
        </w:rPr>
        <w:t>doi: 10.1002/bdrc.21041</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Yepes, H.,Tang, M.,</w:t>
      </w:r>
      <w:r w:rsidR="002518C2" w:rsidRPr="004341C0">
        <w:rPr>
          <w:rFonts w:cs="Times New Roman"/>
          <w:szCs w:val="24"/>
        </w:rPr>
        <w:t xml:space="preserve"> </w:t>
      </w:r>
      <w:r w:rsidRPr="004341C0">
        <w:rPr>
          <w:rFonts w:cs="Times New Roman"/>
          <w:szCs w:val="24"/>
        </w:rPr>
        <w:t>Geddes, C.,</w:t>
      </w:r>
      <w:r w:rsidR="002518C2" w:rsidRPr="004341C0">
        <w:rPr>
          <w:rFonts w:cs="Times New Roman"/>
          <w:szCs w:val="24"/>
        </w:rPr>
        <w:t xml:space="preserve"> Glazebrook, M., Morris, S.F., </w:t>
      </w:r>
      <w:r w:rsidRPr="004341C0">
        <w:rPr>
          <w:rFonts w:cs="Times New Roman"/>
          <w:szCs w:val="24"/>
        </w:rPr>
        <w:t xml:space="preserve">Stanish, W.D. (2010). Digital Vascular Mapping of the Integument About the Achilles Tendon. </w:t>
      </w:r>
      <w:r w:rsidRPr="004341C0">
        <w:rPr>
          <w:rFonts w:cs="Times New Roman"/>
          <w:i/>
          <w:szCs w:val="24"/>
          <w:shd w:val="clear" w:color="auto" w:fill="FFFFFF"/>
        </w:rPr>
        <w:t>The Journal of bone and joint surgery</w:t>
      </w:r>
      <w:r w:rsidRPr="004341C0">
        <w:rPr>
          <w:rFonts w:cs="Times New Roman"/>
          <w:i/>
          <w:szCs w:val="24"/>
        </w:rPr>
        <w:t xml:space="preserve">, </w:t>
      </w:r>
      <w:r w:rsidRPr="004341C0">
        <w:rPr>
          <w:rFonts w:cs="Times New Roman"/>
          <w:szCs w:val="24"/>
        </w:rPr>
        <w:t>92(5),1215-</w:t>
      </w:r>
      <w:r w:rsidRPr="004341C0">
        <w:rPr>
          <w:rFonts w:cs="Times New Roman"/>
          <w:w w:val="91"/>
          <w:szCs w:val="24"/>
        </w:rPr>
        <w:t>1</w:t>
      </w:r>
      <w:r w:rsidRPr="004341C0">
        <w:rPr>
          <w:rFonts w:cs="Times New Roman"/>
          <w:spacing w:val="-2"/>
          <w:w w:val="91"/>
          <w:szCs w:val="24"/>
        </w:rPr>
        <w:t>2</w:t>
      </w:r>
      <w:r w:rsidRPr="004341C0">
        <w:rPr>
          <w:rFonts w:cs="Times New Roman"/>
          <w:w w:val="91"/>
          <w:szCs w:val="24"/>
        </w:rPr>
        <w:t>20</w:t>
      </w:r>
      <w:r w:rsidRPr="004341C0">
        <w:rPr>
          <w:rFonts w:cs="Times New Roman"/>
          <w:szCs w:val="24"/>
        </w:rPr>
        <w:t xml:space="preserve">. </w:t>
      </w:r>
      <w:r w:rsidRPr="004341C0">
        <w:rPr>
          <w:rFonts w:cs="Times New Roman"/>
          <w:szCs w:val="24"/>
          <w:shd w:val="clear" w:color="auto" w:fill="FFFFFF"/>
        </w:rPr>
        <w:t xml:space="preserve">doi: 10.2106/JBJS.I.00743   </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Yeste, M., Sancho, S., Briz, M., Pinart, E., Bussalleu, E., Bonet, S. (2010). A diet supplemented with L-carnitine improves the sperm quality of Piétrain but not of Duroc and Large White boars when photoperiod and tempe</w:t>
      </w:r>
      <w:r w:rsidR="00A62B88">
        <w:rPr>
          <w:rFonts w:cs="Times New Roman"/>
          <w:szCs w:val="24"/>
        </w:rPr>
        <w:t>rat</w:t>
      </w:r>
      <w:r w:rsidRPr="004341C0">
        <w:rPr>
          <w:rFonts w:cs="Times New Roman"/>
          <w:szCs w:val="24"/>
        </w:rPr>
        <w:t xml:space="preserve">ure increase. </w:t>
      </w:r>
      <w:r w:rsidRPr="004341C0">
        <w:rPr>
          <w:rFonts w:cs="Times New Roman"/>
          <w:i/>
          <w:szCs w:val="24"/>
        </w:rPr>
        <w:t xml:space="preserve">The riogenology, </w:t>
      </w:r>
      <w:r w:rsidRPr="004341C0">
        <w:rPr>
          <w:rFonts w:cs="Times New Roman"/>
          <w:szCs w:val="24"/>
        </w:rPr>
        <w:t xml:space="preserve">73(5), 577-586. </w:t>
      </w:r>
      <w:r w:rsidRPr="004341C0">
        <w:rPr>
          <w:rFonts w:cs="Times New Roman"/>
          <w:szCs w:val="24"/>
          <w:shd w:val="clear" w:color="auto" w:fill="FFFFFF"/>
        </w:rPr>
        <w:t>doi: 10.1016/j.theriogenology.2009.10.013</w:t>
      </w:r>
    </w:p>
    <w:p w:rsidR="00FA7C81" w:rsidRPr="004341C0" w:rsidRDefault="00FA7C81" w:rsidP="00FA7C81">
      <w:pPr>
        <w:shd w:val="clear" w:color="auto" w:fill="FFFFFF"/>
        <w:spacing w:before="100" w:beforeAutospacing="1" w:after="100" w:afterAutospacing="1"/>
        <w:ind w:left="567" w:hanging="567"/>
        <w:rPr>
          <w:rFonts w:cstheme="minorHAnsi"/>
          <w:szCs w:val="24"/>
        </w:rPr>
      </w:pPr>
      <w:r w:rsidRPr="004341C0">
        <w:rPr>
          <w:rFonts w:cs="Times New Roman"/>
          <w:szCs w:val="24"/>
        </w:rPr>
        <w:t xml:space="preserve">Yildiz, K., Turalıoğlu, M.F. (2019). The effect of L-Carnitine on the recovery of achilles tendon injury in postmenopausal </w:t>
      </w:r>
      <w:r w:rsidR="00A62B88">
        <w:rPr>
          <w:rFonts w:cs="Times New Roman"/>
          <w:szCs w:val="24"/>
        </w:rPr>
        <w:t>rat</w:t>
      </w:r>
      <w:r w:rsidRPr="004341C0">
        <w:rPr>
          <w:rFonts w:cs="Times New Roman"/>
          <w:szCs w:val="24"/>
        </w:rPr>
        <w:t>s. </w:t>
      </w:r>
      <w:r w:rsidRPr="004341C0">
        <w:rPr>
          <w:rFonts w:cs="Times New Roman"/>
          <w:i/>
          <w:iCs/>
          <w:szCs w:val="24"/>
        </w:rPr>
        <w:t>Eastern Journal of Medical Sciences</w:t>
      </w:r>
      <w:r w:rsidRPr="004341C0">
        <w:rPr>
          <w:rFonts w:cs="Times New Roman"/>
          <w:szCs w:val="24"/>
        </w:rPr>
        <w:t>, 4, 149-154. doi:10.32677/ejms.2019.v04.i04.002</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lastRenderedPageBreak/>
        <w:t>Zheng, H., Piao, S., Sun, L., Zhao, H., Jin, J., Jin, J.,</w:t>
      </w:r>
      <w:r w:rsidR="00D463E3" w:rsidRPr="004341C0">
        <w:rPr>
          <w:rFonts w:cs="Times New Roman"/>
          <w:szCs w:val="24"/>
        </w:rPr>
        <w:t xml:space="preserve"> …</w:t>
      </w:r>
      <w:r w:rsidRPr="004341C0">
        <w:rPr>
          <w:rFonts w:cs="Times New Roman"/>
          <w:szCs w:val="24"/>
        </w:rPr>
        <w:t xml:space="preserve"> Li, C. (2018). Renoprotective effects of L-Carnitine in streptozotocin-induced diabetic nephropathy. </w:t>
      </w:r>
      <w:r w:rsidR="004C5B38" w:rsidRPr="004341C0">
        <w:rPr>
          <w:rFonts w:cs="Times New Roman"/>
          <w:i/>
          <w:szCs w:val="24"/>
        </w:rPr>
        <w:fldChar w:fldCharType="begin"/>
      </w:r>
      <w:r w:rsidRPr="004341C0">
        <w:rPr>
          <w:rFonts w:cs="Times New Roman"/>
          <w:i/>
          <w:szCs w:val="24"/>
        </w:rPr>
        <w:instrText xml:space="preserve"> HYPERLINK "http://www.ijcem.com/" </w:instrText>
      </w:r>
      <w:r w:rsidR="004C5B38" w:rsidRPr="004341C0">
        <w:rPr>
          <w:rFonts w:cs="Times New Roman"/>
          <w:i/>
          <w:szCs w:val="24"/>
        </w:rPr>
        <w:fldChar w:fldCharType="separate"/>
      </w:r>
      <w:r w:rsidRPr="004341C0">
        <w:rPr>
          <w:rFonts w:cs="Times New Roman"/>
          <w:bCs/>
          <w:i/>
          <w:szCs w:val="24"/>
          <w:shd w:val="clear" w:color="auto" w:fill="FFFFFF"/>
        </w:rPr>
        <w:t xml:space="preserve">International Journal of Clinical and Experimental Medicine, </w:t>
      </w:r>
      <w:r w:rsidRPr="004341C0">
        <w:rPr>
          <w:rFonts w:cs="Times New Roman"/>
          <w:szCs w:val="24"/>
        </w:rPr>
        <w:t xml:space="preserve">11(5), 4459-4469. </w:t>
      </w:r>
    </w:p>
    <w:p w:rsidR="00FA7C81" w:rsidRPr="004341C0" w:rsidRDefault="004C5B38" w:rsidP="00FA7C81">
      <w:pPr>
        <w:shd w:val="clear" w:color="auto" w:fill="FFFFFF"/>
        <w:spacing w:before="100" w:beforeAutospacing="1" w:after="100" w:afterAutospacing="1"/>
        <w:ind w:left="567" w:hanging="567"/>
        <w:rPr>
          <w:rFonts w:cs="Times New Roman"/>
          <w:szCs w:val="24"/>
        </w:rPr>
      </w:pPr>
      <w:r w:rsidRPr="004341C0">
        <w:rPr>
          <w:rFonts w:cs="Times New Roman"/>
          <w:i/>
          <w:szCs w:val="24"/>
        </w:rPr>
        <w:fldChar w:fldCharType="end"/>
      </w:r>
      <w:r w:rsidR="00FA7C81" w:rsidRPr="004341C0">
        <w:rPr>
          <w:rFonts w:cs="Times New Roman"/>
          <w:szCs w:val="24"/>
        </w:rPr>
        <w:t xml:space="preserve">Zurbriggen, E. (2000). L-Carnitine: Historical Review. </w:t>
      </w:r>
      <w:r w:rsidR="00FA7C81" w:rsidRPr="004341C0">
        <w:rPr>
          <w:rFonts w:cs="Times New Roman"/>
          <w:szCs w:val="24"/>
          <w:shd w:val="clear" w:color="auto" w:fill="FFFFFF"/>
        </w:rPr>
        <w:t>Annals of </w:t>
      </w:r>
      <w:r w:rsidR="00FA7C81" w:rsidRPr="004341C0">
        <w:rPr>
          <w:rStyle w:val="Vurgu"/>
          <w:rFonts w:cs="Times New Roman"/>
          <w:bCs/>
          <w:szCs w:val="24"/>
          <w:shd w:val="clear" w:color="auto" w:fill="FFFFFF"/>
        </w:rPr>
        <w:t>Nutrition and Metabolism</w:t>
      </w:r>
      <w:r w:rsidR="00FA7C81" w:rsidRPr="004341C0">
        <w:rPr>
          <w:rFonts w:cs="Times New Roman"/>
          <w:szCs w:val="24"/>
          <w:shd w:val="clear" w:color="auto" w:fill="FFFFFF"/>
        </w:rPr>
        <w:t xml:space="preserve">, </w:t>
      </w:r>
      <w:r w:rsidR="00FA7C81" w:rsidRPr="004341C0">
        <w:rPr>
          <w:rFonts w:cs="Times New Roman"/>
          <w:szCs w:val="24"/>
        </w:rPr>
        <w:t>44, 78-79.</w:t>
      </w:r>
    </w:p>
    <w:p w:rsidR="00FA7C81" w:rsidRPr="004341C0" w:rsidRDefault="00FA7C81" w:rsidP="00FA7C81">
      <w:pPr>
        <w:shd w:val="clear" w:color="auto" w:fill="FFFFFF"/>
        <w:spacing w:before="100" w:beforeAutospacing="1" w:after="100" w:afterAutospacing="1"/>
        <w:ind w:left="567" w:hanging="567"/>
        <w:rPr>
          <w:rFonts w:cs="Times New Roman"/>
          <w:szCs w:val="24"/>
        </w:rPr>
      </w:pPr>
      <w:r w:rsidRPr="004341C0">
        <w:rPr>
          <w:rFonts w:cs="Times New Roman"/>
          <w:szCs w:val="24"/>
        </w:rPr>
        <w:t xml:space="preserve">Zeyner, A., Harmeyer, J. (1999). Metabolic functions of L-carnitine and its effects as feed additive in horses. </w:t>
      </w:r>
      <w:r w:rsidRPr="004341C0">
        <w:rPr>
          <w:rFonts w:cs="Times New Roman"/>
          <w:i/>
          <w:szCs w:val="24"/>
          <w:shd w:val="clear" w:color="auto" w:fill="FFFFFF"/>
        </w:rPr>
        <w:t>Archiv für Tierernährung</w:t>
      </w:r>
      <w:r w:rsidRPr="004341C0">
        <w:rPr>
          <w:rFonts w:cs="Times New Roman"/>
          <w:i/>
          <w:szCs w:val="24"/>
        </w:rPr>
        <w:t>,</w:t>
      </w:r>
      <w:r w:rsidRPr="004341C0">
        <w:rPr>
          <w:rFonts w:cs="Times New Roman"/>
          <w:szCs w:val="24"/>
        </w:rPr>
        <w:t xml:space="preserve"> 52(2), 115-138. </w:t>
      </w:r>
      <w:r w:rsidRPr="004341C0">
        <w:rPr>
          <w:rFonts w:cs="Times New Roman"/>
          <w:szCs w:val="24"/>
          <w:shd w:val="clear" w:color="auto" w:fill="FFFFFF"/>
        </w:rPr>
        <w:t>doi: 10.1080/17450399909386157</w:t>
      </w:r>
    </w:p>
    <w:p w:rsidR="00FA7C81" w:rsidRPr="004341C0" w:rsidRDefault="00FA7C81" w:rsidP="008C3EE8">
      <w:pPr>
        <w:shd w:val="clear" w:color="auto" w:fill="FFFFFF"/>
        <w:spacing w:before="100" w:beforeAutospacing="1" w:after="100" w:afterAutospacing="1"/>
        <w:ind w:left="567" w:hanging="567"/>
        <w:rPr>
          <w:rFonts w:cstheme="minorHAnsi"/>
          <w:szCs w:val="24"/>
        </w:rPr>
      </w:pPr>
      <w:r w:rsidRPr="004341C0">
        <w:rPr>
          <w:rFonts w:cs="Times New Roman"/>
          <w:szCs w:val="24"/>
        </w:rPr>
        <w:t xml:space="preserve">Zambrano, S., Blanca, A.J., Ruiz-Armenta, M.V., Miguel-Carrasco, J.L., Arevalo, M., Mate, A., Vazquez, C.M. (2014). L-Carnitine Attenuates the Development of Kidney Fibrosis in Hypertensive </w:t>
      </w:r>
      <w:r w:rsidR="00A9744C">
        <w:rPr>
          <w:rFonts w:cs="Times New Roman"/>
          <w:szCs w:val="24"/>
        </w:rPr>
        <w:t>Rat</w:t>
      </w:r>
      <w:r w:rsidRPr="004341C0">
        <w:rPr>
          <w:rFonts w:cs="Times New Roman"/>
          <w:szCs w:val="24"/>
        </w:rPr>
        <w:t xml:space="preserve">s by Upregulating PPAR. </w:t>
      </w:r>
      <w:r w:rsidRPr="004341C0">
        <w:rPr>
          <w:rFonts w:cs="Times New Roman"/>
          <w:i/>
          <w:szCs w:val="24"/>
        </w:rPr>
        <w:t xml:space="preserve">American Journal of Hypertension,  </w:t>
      </w:r>
      <w:r w:rsidRPr="004341C0">
        <w:rPr>
          <w:rFonts w:cs="Times New Roman"/>
          <w:szCs w:val="24"/>
        </w:rPr>
        <w:t xml:space="preserve">27(3), 460-470. </w:t>
      </w:r>
      <w:r w:rsidRPr="004341C0">
        <w:rPr>
          <w:rFonts w:cs="Times New Roman"/>
          <w:szCs w:val="24"/>
          <w:shd w:val="clear" w:color="auto" w:fill="FFFFFF"/>
        </w:rPr>
        <w:t>doi: </w:t>
      </w:r>
      <w:hyperlink r:id="rId106" w:history="1">
        <w:r w:rsidRPr="004341C0">
          <w:rPr>
            <w:rStyle w:val="Kpr"/>
            <w:rFonts w:cs="Times New Roman"/>
            <w:color w:val="auto"/>
            <w:szCs w:val="24"/>
            <w:u w:val="none"/>
            <w:bdr w:val="none" w:sz="0" w:space="0" w:color="auto" w:frame="1"/>
            <w:shd w:val="clear" w:color="auto" w:fill="FFFFFF"/>
          </w:rPr>
          <w:t>10.1093/ajh/hpt268</w:t>
        </w:r>
      </w:hyperlink>
      <w:r w:rsidRPr="004341C0">
        <w:rPr>
          <w:rFonts w:cstheme="minorHAnsi"/>
          <w:szCs w:val="24"/>
        </w:rPr>
        <w:t>.</w:t>
      </w:r>
    </w:p>
    <w:p w:rsidR="00FA7C81" w:rsidRPr="004341C0" w:rsidRDefault="00FA7C81" w:rsidP="00FA7C81">
      <w:pPr>
        <w:widowControl w:val="0"/>
        <w:tabs>
          <w:tab w:val="left" w:pos="1723"/>
          <w:tab w:val="left" w:pos="1724"/>
        </w:tabs>
        <w:autoSpaceDE w:val="0"/>
        <w:autoSpaceDN w:val="0"/>
        <w:ind w:hanging="567"/>
        <w:rPr>
          <w:rFonts w:cstheme="minorHAnsi"/>
          <w:szCs w:val="24"/>
        </w:rPr>
      </w:pPr>
    </w:p>
    <w:p w:rsidR="00FA7C81" w:rsidRPr="004341C0" w:rsidRDefault="00FA7C81" w:rsidP="00FA7C81">
      <w:pPr>
        <w:widowControl w:val="0"/>
        <w:tabs>
          <w:tab w:val="left" w:pos="1723"/>
          <w:tab w:val="left" w:pos="1724"/>
        </w:tabs>
        <w:autoSpaceDE w:val="0"/>
        <w:autoSpaceDN w:val="0"/>
        <w:ind w:hanging="567"/>
        <w:rPr>
          <w:rFonts w:cstheme="minorHAnsi"/>
          <w:szCs w:val="24"/>
        </w:rPr>
      </w:pPr>
    </w:p>
    <w:p w:rsidR="003438BB" w:rsidRDefault="003438BB" w:rsidP="00FA7C81">
      <w:pPr>
        <w:spacing w:after="120"/>
        <w:jc w:val="center"/>
        <w:rPr>
          <w:b/>
          <w:szCs w:val="24"/>
        </w:rPr>
      </w:pPr>
    </w:p>
    <w:p w:rsidR="00E6421A" w:rsidRDefault="00E6421A" w:rsidP="007B55F8">
      <w:pPr>
        <w:spacing w:after="120"/>
        <w:ind w:firstLine="0"/>
        <w:jc w:val="center"/>
        <w:rPr>
          <w:b/>
          <w:szCs w:val="24"/>
        </w:rPr>
      </w:pPr>
    </w:p>
    <w:p w:rsidR="007B55F8" w:rsidRDefault="007B55F8"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8C408D" w:rsidRDefault="008C408D" w:rsidP="007B55F8">
      <w:pPr>
        <w:spacing w:after="120"/>
        <w:ind w:firstLine="0"/>
        <w:jc w:val="center"/>
        <w:rPr>
          <w:b/>
          <w:szCs w:val="24"/>
        </w:rPr>
      </w:pPr>
    </w:p>
    <w:p w:rsidR="00247DD7" w:rsidRDefault="00247DD7" w:rsidP="007B55F8">
      <w:pPr>
        <w:spacing w:after="120"/>
        <w:ind w:firstLine="0"/>
        <w:jc w:val="center"/>
        <w:rPr>
          <w:b/>
          <w:szCs w:val="24"/>
        </w:rPr>
      </w:pPr>
    </w:p>
    <w:p w:rsidR="008C408D" w:rsidRDefault="008C408D" w:rsidP="007B55F8">
      <w:pPr>
        <w:spacing w:after="120"/>
        <w:ind w:firstLine="0"/>
        <w:jc w:val="center"/>
        <w:rPr>
          <w:b/>
          <w:szCs w:val="24"/>
        </w:rPr>
      </w:pPr>
    </w:p>
    <w:p w:rsidR="003438BB" w:rsidRDefault="003438BB" w:rsidP="00E6421A">
      <w:pPr>
        <w:spacing w:after="120"/>
        <w:ind w:firstLine="0"/>
        <w:rPr>
          <w:b/>
          <w:szCs w:val="24"/>
        </w:rPr>
      </w:pPr>
    </w:p>
    <w:p w:rsidR="00FA7C81" w:rsidRPr="003438BB" w:rsidRDefault="00FA7C81" w:rsidP="00FA7C81">
      <w:pPr>
        <w:spacing w:after="120"/>
        <w:jc w:val="center"/>
        <w:rPr>
          <w:b/>
          <w:sz w:val="28"/>
          <w:szCs w:val="28"/>
        </w:rPr>
      </w:pPr>
      <w:r w:rsidRPr="003438BB">
        <w:rPr>
          <w:b/>
          <w:sz w:val="28"/>
          <w:szCs w:val="28"/>
        </w:rPr>
        <w:lastRenderedPageBreak/>
        <w:t>EKLER</w:t>
      </w:r>
    </w:p>
    <w:p w:rsidR="008C408D" w:rsidRDefault="008C408D" w:rsidP="008C408D">
      <w:pPr>
        <w:spacing w:after="120"/>
        <w:ind w:right="566" w:firstLine="0"/>
        <w:jc w:val="left"/>
        <w:rPr>
          <w:szCs w:val="24"/>
        </w:rPr>
      </w:pPr>
      <w:r>
        <w:rPr>
          <w:b/>
          <w:szCs w:val="24"/>
        </w:rPr>
        <w:t xml:space="preserve">  EK 1. </w:t>
      </w:r>
      <w:r w:rsidRPr="008C408D">
        <w:rPr>
          <w:szCs w:val="24"/>
        </w:rPr>
        <w:t>Aydın Adnan Menderes Üniversitesi Hayvan</w:t>
      </w:r>
      <w:r>
        <w:rPr>
          <w:szCs w:val="24"/>
        </w:rPr>
        <w:t xml:space="preserve"> Deneyleri Yerel Etik Kurulu Kararı</w:t>
      </w:r>
    </w:p>
    <w:p w:rsidR="007B55F8" w:rsidRDefault="007B55F8" w:rsidP="005E49F9">
      <w:pPr>
        <w:spacing w:after="120"/>
        <w:ind w:firstLine="0"/>
        <w:jc w:val="left"/>
        <w:rPr>
          <w:b/>
          <w:szCs w:val="24"/>
        </w:rPr>
      </w:pPr>
    </w:p>
    <w:p w:rsidR="007B55F8" w:rsidRDefault="007B55F8" w:rsidP="007B55F8">
      <w:pPr>
        <w:spacing w:after="120"/>
        <w:ind w:firstLine="0"/>
        <w:jc w:val="center"/>
        <w:rPr>
          <w:b/>
          <w:szCs w:val="24"/>
        </w:rPr>
      </w:pPr>
      <w:r>
        <w:rPr>
          <w:b/>
          <w:noProof/>
          <w:szCs w:val="24"/>
          <w:lang w:eastAsia="tr-TR"/>
        </w:rPr>
        <w:drawing>
          <wp:inline distT="0" distB="0" distL="0" distR="0">
            <wp:extent cx="5371183" cy="7461956"/>
            <wp:effectExtent l="19050" t="0" r="917" b="0"/>
            <wp:docPr id="52" name="Resim 4" descr="C:\Users\Pc\Downloads\HADYEK pd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HADYEK pdf_page-0001.jpg"/>
                    <pic:cNvPicPr>
                      <a:picLocks noChangeAspect="1" noChangeArrowheads="1"/>
                    </pic:cNvPicPr>
                  </pic:nvPicPr>
                  <pic:blipFill>
                    <a:blip r:embed="rId107"/>
                    <a:srcRect l="2218" t="1490" r="4604"/>
                    <a:stretch>
                      <a:fillRect/>
                    </a:stretch>
                  </pic:blipFill>
                  <pic:spPr bwMode="auto">
                    <a:xfrm>
                      <a:off x="0" y="0"/>
                      <a:ext cx="5371183" cy="7461956"/>
                    </a:xfrm>
                    <a:prstGeom prst="rect">
                      <a:avLst/>
                    </a:prstGeom>
                    <a:noFill/>
                    <a:ln w="9525">
                      <a:noFill/>
                      <a:miter lim="800000"/>
                      <a:headEnd/>
                      <a:tailEnd/>
                    </a:ln>
                  </pic:spPr>
                </pic:pic>
              </a:graphicData>
            </a:graphic>
          </wp:inline>
        </w:drawing>
      </w:r>
    </w:p>
    <w:p w:rsidR="005E49F9" w:rsidRDefault="005E49F9" w:rsidP="005E49F9">
      <w:pPr>
        <w:spacing w:after="120"/>
        <w:ind w:firstLine="0"/>
        <w:jc w:val="left"/>
        <w:rPr>
          <w:b/>
          <w:szCs w:val="24"/>
        </w:rPr>
      </w:pPr>
    </w:p>
    <w:p w:rsidR="00D0340E" w:rsidRDefault="008C408D" w:rsidP="008C408D">
      <w:pPr>
        <w:spacing w:after="120"/>
        <w:ind w:right="566" w:firstLine="0"/>
        <w:jc w:val="left"/>
        <w:rPr>
          <w:szCs w:val="24"/>
        </w:rPr>
      </w:pPr>
      <w:r>
        <w:rPr>
          <w:b/>
          <w:szCs w:val="24"/>
        </w:rPr>
        <w:lastRenderedPageBreak/>
        <w:t xml:space="preserve">            EK 2. </w:t>
      </w:r>
      <w:r w:rsidRPr="008C408D">
        <w:rPr>
          <w:szCs w:val="24"/>
        </w:rPr>
        <w:t>Aydın Adnan Menderes Üniversitesi Hayvan</w:t>
      </w:r>
      <w:r>
        <w:rPr>
          <w:szCs w:val="24"/>
        </w:rPr>
        <w:t xml:space="preserve"> Deneyleri Yerel Etik Kurulu         Çalışmaya Ek </w:t>
      </w:r>
      <w:r w:rsidR="008D69D3">
        <w:rPr>
          <w:szCs w:val="24"/>
        </w:rPr>
        <w:t>Sıçan</w:t>
      </w:r>
      <w:r>
        <w:rPr>
          <w:szCs w:val="24"/>
        </w:rPr>
        <w:t xml:space="preserve"> Talebi Kararı</w:t>
      </w:r>
    </w:p>
    <w:p w:rsidR="008C408D" w:rsidRDefault="008C408D" w:rsidP="007B55F8">
      <w:pPr>
        <w:spacing w:after="120"/>
        <w:ind w:left="-567" w:right="566" w:firstLine="0"/>
        <w:jc w:val="left"/>
        <w:rPr>
          <w:b/>
          <w:szCs w:val="24"/>
        </w:rPr>
      </w:pPr>
    </w:p>
    <w:p w:rsidR="005E49F9" w:rsidRPr="004341C0" w:rsidRDefault="005E49F9" w:rsidP="007B55F8">
      <w:pPr>
        <w:spacing w:after="120"/>
        <w:ind w:firstLine="0"/>
        <w:rPr>
          <w:b/>
          <w:szCs w:val="24"/>
        </w:rPr>
      </w:pPr>
      <w:r w:rsidRPr="005E49F9">
        <w:rPr>
          <w:b/>
          <w:noProof/>
          <w:szCs w:val="24"/>
          <w:lang w:eastAsia="tr-TR"/>
        </w:rPr>
        <w:drawing>
          <wp:inline distT="0" distB="0" distL="0" distR="0">
            <wp:extent cx="6259059" cy="4775170"/>
            <wp:effectExtent l="0" t="742950" r="0" b="730280"/>
            <wp:docPr id="36" name="Resim 4" descr="C:\Users\Pc\Desktop\Doktora Tezi\HADYEK onay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ktora Tezi\HADYEK onay son.jpg"/>
                    <pic:cNvPicPr>
                      <a:picLocks noChangeAspect="1" noChangeArrowheads="1"/>
                    </pic:cNvPicPr>
                  </pic:nvPicPr>
                  <pic:blipFill>
                    <a:blip r:embed="rId108" cstate="print"/>
                    <a:srcRect l="1526"/>
                    <a:stretch>
                      <a:fillRect/>
                    </a:stretch>
                  </pic:blipFill>
                  <pic:spPr bwMode="auto">
                    <a:xfrm rot="5400000">
                      <a:off x="0" y="0"/>
                      <a:ext cx="6257134" cy="4773701"/>
                    </a:xfrm>
                    <a:prstGeom prst="rect">
                      <a:avLst/>
                    </a:prstGeom>
                    <a:noFill/>
                    <a:ln w="9525">
                      <a:noFill/>
                      <a:miter lim="800000"/>
                      <a:headEnd/>
                      <a:tailEnd/>
                    </a:ln>
                  </pic:spPr>
                </pic:pic>
              </a:graphicData>
            </a:graphic>
          </wp:inline>
        </w:drawing>
      </w:r>
    </w:p>
    <w:p w:rsidR="00FA7C81" w:rsidRPr="004341C0" w:rsidRDefault="00FA7C81" w:rsidP="00FA7C81">
      <w:pPr>
        <w:spacing w:after="120"/>
        <w:rPr>
          <w:b/>
          <w:szCs w:val="24"/>
        </w:rPr>
      </w:pPr>
    </w:p>
    <w:p w:rsidR="00FA7C81" w:rsidRPr="004341C0" w:rsidRDefault="00FA7C81" w:rsidP="00FA7C81">
      <w:pPr>
        <w:spacing w:after="120"/>
        <w:rPr>
          <w:b/>
          <w:szCs w:val="24"/>
        </w:rPr>
      </w:pPr>
    </w:p>
    <w:p w:rsidR="00FA7C81" w:rsidRPr="004341C0" w:rsidRDefault="00FA7C81" w:rsidP="00FA7C81">
      <w:pPr>
        <w:spacing w:after="120"/>
        <w:rPr>
          <w:b/>
          <w:szCs w:val="24"/>
        </w:rPr>
      </w:pPr>
    </w:p>
    <w:p w:rsidR="00FA7C81" w:rsidRPr="004341C0" w:rsidRDefault="00FA7C81" w:rsidP="00FA7C81">
      <w:pPr>
        <w:spacing w:after="120"/>
        <w:rPr>
          <w:b/>
          <w:szCs w:val="24"/>
        </w:rPr>
      </w:pPr>
    </w:p>
    <w:p w:rsidR="003438BB" w:rsidRPr="004341C0" w:rsidRDefault="003438BB" w:rsidP="008C3EE8">
      <w:pPr>
        <w:spacing w:after="120"/>
        <w:ind w:firstLine="0"/>
        <w:rPr>
          <w:rFonts w:eastAsia="Times New Roman"/>
          <w:b/>
          <w:szCs w:val="24"/>
        </w:rPr>
      </w:pPr>
    </w:p>
    <w:p w:rsidR="00FA7C81" w:rsidRPr="004341C0" w:rsidRDefault="00FA7C81" w:rsidP="00FA7C81">
      <w:pPr>
        <w:spacing w:after="120"/>
        <w:jc w:val="center"/>
        <w:rPr>
          <w:rFonts w:eastAsia="Times New Roman"/>
          <w:b/>
          <w:szCs w:val="24"/>
        </w:rPr>
      </w:pPr>
      <w:r w:rsidRPr="004341C0">
        <w:rPr>
          <w:rFonts w:eastAsia="Times New Roman"/>
          <w:b/>
          <w:szCs w:val="24"/>
        </w:rPr>
        <w:lastRenderedPageBreak/>
        <w:t xml:space="preserve">T.C. </w:t>
      </w:r>
    </w:p>
    <w:p w:rsidR="00FA7C81" w:rsidRPr="004341C0" w:rsidRDefault="00FA7C81" w:rsidP="00FA7C81">
      <w:pPr>
        <w:spacing w:after="120"/>
        <w:jc w:val="center"/>
        <w:rPr>
          <w:rFonts w:eastAsia="Times New Roman"/>
          <w:b/>
          <w:szCs w:val="24"/>
        </w:rPr>
      </w:pPr>
      <w:r w:rsidRPr="004341C0">
        <w:rPr>
          <w:rFonts w:eastAsia="Times New Roman"/>
          <w:b/>
          <w:szCs w:val="24"/>
        </w:rPr>
        <w:t xml:space="preserve">AYDIN ADNAN MENDERES ÜNİVERSİTESİ </w:t>
      </w:r>
    </w:p>
    <w:p w:rsidR="00FA7C81" w:rsidRPr="004341C0" w:rsidRDefault="00FA7C81" w:rsidP="00FA7C81">
      <w:pPr>
        <w:spacing w:after="120"/>
        <w:jc w:val="center"/>
        <w:rPr>
          <w:rFonts w:eastAsia="Times New Roman"/>
          <w:b/>
          <w:szCs w:val="24"/>
        </w:rPr>
      </w:pPr>
      <w:r w:rsidRPr="004341C0">
        <w:rPr>
          <w:rFonts w:eastAsia="Times New Roman"/>
          <w:b/>
          <w:szCs w:val="24"/>
        </w:rPr>
        <w:t>SAĞLIK BİLİMLERİ ENSTİTÜSÜ</w:t>
      </w:r>
    </w:p>
    <w:p w:rsidR="00FA7C81" w:rsidRPr="004341C0" w:rsidRDefault="00FA7C81" w:rsidP="00FA7C81">
      <w:pPr>
        <w:spacing w:after="120"/>
        <w:jc w:val="center"/>
        <w:rPr>
          <w:rFonts w:eastAsia="Times New Roman"/>
          <w:b/>
          <w:szCs w:val="24"/>
        </w:rPr>
      </w:pPr>
    </w:p>
    <w:p w:rsidR="00FA7C81" w:rsidRPr="004341C0" w:rsidRDefault="00FA7C81" w:rsidP="00FA7C81">
      <w:pPr>
        <w:spacing w:after="120"/>
        <w:jc w:val="center"/>
        <w:rPr>
          <w:rFonts w:eastAsia="Times New Roman"/>
          <w:b/>
          <w:szCs w:val="24"/>
        </w:rPr>
      </w:pPr>
      <w:r w:rsidRPr="004341C0">
        <w:rPr>
          <w:rFonts w:eastAsia="Times New Roman"/>
          <w:b/>
          <w:szCs w:val="24"/>
        </w:rPr>
        <w:t xml:space="preserve"> BİLİMSEL ETİK BEYANI</w:t>
      </w:r>
    </w:p>
    <w:p w:rsidR="00FA7C81" w:rsidRPr="004341C0" w:rsidRDefault="00FA7C81" w:rsidP="00FA7C81">
      <w:pPr>
        <w:spacing w:after="120"/>
        <w:jc w:val="center"/>
        <w:rPr>
          <w:rFonts w:eastAsia="Times New Roman"/>
          <w:b/>
          <w:szCs w:val="24"/>
        </w:rPr>
      </w:pPr>
    </w:p>
    <w:p w:rsidR="00FA7C81" w:rsidRPr="004341C0" w:rsidRDefault="00FA7C81" w:rsidP="00FA7C81">
      <w:pPr>
        <w:spacing w:after="120"/>
        <w:rPr>
          <w:rFonts w:eastAsia="Times New Roman"/>
          <w:b/>
          <w:szCs w:val="24"/>
        </w:rPr>
      </w:pPr>
    </w:p>
    <w:p w:rsidR="00FA7C81" w:rsidRPr="004341C0" w:rsidRDefault="00FA7C81" w:rsidP="00FA7C81">
      <w:pPr>
        <w:spacing w:after="120"/>
        <w:rPr>
          <w:rFonts w:eastAsia="Times New Roman"/>
          <w:b/>
          <w:szCs w:val="24"/>
        </w:rPr>
      </w:pPr>
    </w:p>
    <w:p w:rsidR="00FA7C81" w:rsidRPr="004341C0" w:rsidRDefault="00FA7C81" w:rsidP="00FA7C81">
      <w:pPr>
        <w:rPr>
          <w:rFonts w:cstheme="minorHAnsi"/>
          <w:szCs w:val="24"/>
        </w:rPr>
      </w:pPr>
      <w:r w:rsidRPr="004341C0">
        <w:rPr>
          <w:rFonts w:eastAsia="Times New Roman"/>
          <w:szCs w:val="24"/>
        </w:rPr>
        <w:t xml:space="preserve">“ </w:t>
      </w:r>
      <w:r w:rsidR="007B55F8">
        <w:rPr>
          <w:rFonts w:cstheme="minorHAnsi"/>
          <w:szCs w:val="24"/>
        </w:rPr>
        <w:t>L-karnitin</w:t>
      </w:r>
      <w:r w:rsidRPr="004341C0">
        <w:rPr>
          <w:rFonts w:cstheme="minorHAnsi"/>
          <w:szCs w:val="24"/>
        </w:rPr>
        <w:t>'in Deneysel Aşil Tendon Hasarındaki Etkisi</w:t>
      </w:r>
      <w:r w:rsidRPr="004341C0">
        <w:rPr>
          <w:rFonts w:eastAsia="Times New Roman"/>
          <w:szCs w:val="24"/>
        </w:rPr>
        <w:t>” başlıklı Doktora tezimdeki bütün bilgileri etik davranış ve akademik kurallar çerçevesinde elde ettiğimi, tez yazım kurallarına uygun olarak hazırlanan bu çalışmada, bana ait olmayan her türlü ifade ve bilginin kaynağına eksiksiz atıf yaptığımı bildiririm. İfade ettiklerimin aksi ortaya çıktığında ise her türlü yasal sonucu kabul ettiğimi beyan ederim.</w:t>
      </w:r>
    </w:p>
    <w:p w:rsidR="00FA7C81" w:rsidRPr="004341C0" w:rsidRDefault="00FA7C81" w:rsidP="00FA7C81">
      <w:pPr>
        <w:spacing w:after="120"/>
        <w:rPr>
          <w:rFonts w:eastAsia="Times New Roman"/>
          <w:szCs w:val="24"/>
        </w:rPr>
      </w:pPr>
    </w:p>
    <w:p w:rsidR="00FA7C81" w:rsidRPr="004341C0" w:rsidRDefault="00FA7C81" w:rsidP="00FA7C81">
      <w:pPr>
        <w:spacing w:after="120"/>
        <w:rPr>
          <w:rFonts w:eastAsia="Times New Roman"/>
          <w:szCs w:val="24"/>
        </w:rPr>
      </w:pPr>
    </w:p>
    <w:p w:rsidR="00FA7C81" w:rsidRPr="004341C0" w:rsidRDefault="00FA7C81" w:rsidP="00FA7C81">
      <w:pPr>
        <w:spacing w:after="120"/>
        <w:rPr>
          <w:rFonts w:eastAsia="Times New Roman"/>
          <w:szCs w:val="24"/>
        </w:rPr>
      </w:pP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p>
    <w:p w:rsidR="008C3EE8" w:rsidRPr="004341C0" w:rsidRDefault="008C3EE8" w:rsidP="00605520">
      <w:pPr>
        <w:spacing w:after="120"/>
        <w:ind w:left="4956" w:firstLine="708"/>
        <w:jc w:val="center"/>
        <w:rPr>
          <w:rFonts w:eastAsia="Times New Roman"/>
          <w:szCs w:val="24"/>
        </w:rPr>
      </w:pPr>
      <w:r w:rsidRPr="004341C0">
        <w:rPr>
          <w:rFonts w:eastAsia="Times New Roman"/>
          <w:szCs w:val="24"/>
        </w:rPr>
        <w:t>Zehra Seznur KASAR</w:t>
      </w:r>
      <w:r w:rsidR="00FA7C81" w:rsidRPr="004341C0">
        <w:rPr>
          <w:rFonts w:eastAsia="Times New Roman"/>
          <w:szCs w:val="24"/>
        </w:rPr>
        <w:t xml:space="preserve">                                                                                    </w:t>
      </w:r>
      <w:r w:rsidRPr="004341C0">
        <w:rPr>
          <w:rFonts w:eastAsia="Times New Roman"/>
          <w:szCs w:val="24"/>
        </w:rPr>
        <w:t xml:space="preserve">      </w:t>
      </w:r>
    </w:p>
    <w:p w:rsidR="00605520" w:rsidRPr="00E6421A" w:rsidRDefault="008C3EE8" w:rsidP="00605520">
      <w:pPr>
        <w:spacing w:after="120"/>
        <w:jc w:val="left"/>
        <w:rPr>
          <w:rFonts w:eastAsia="Times New Roman"/>
          <w:szCs w:val="24"/>
        </w:rPr>
      </w:pPr>
      <w:r w:rsidRPr="004341C0">
        <w:rPr>
          <w:rFonts w:eastAsia="Times New Roman"/>
          <w:szCs w:val="24"/>
        </w:rPr>
        <w:t xml:space="preserve">                                         </w:t>
      </w:r>
      <w:r w:rsidR="00605520">
        <w:rPr>
          <w:rFonts w:eastAsia="Times New Roman"/>
          <w:szCs w:val="24"/>
        </w:rPr>
        <w:t xml:space="preserve">                                                                  </w:t>
      </w:r>
      <w:r w:rsidR="00A74639">
        <w:rPr>
          <w:rFonts w:eastAsia="Times New Roman"/>
          <w:szCs w:val="24"/>
        </w:rPr>
        <w:t>27 / 01 / 2023</w:t>
      </w:r>
      <w:r w:rsidR="00605520" w:rsidRPr="004341C0">
        <w:rPr>
          <w:rFonts w:eastAsia="Times New Roman"/>
          <w:szCs w:val="24"/>
        </w:rPr>
        <w:t xml:space="preserve">  </w:t>
      </w:r>
    </w:p>
    <w:p w:rsidR="00FA7C81" w:rsidRPr="004341C0" w:rsidRDefault="008C3EE8" w:rsidP="00605520">
      <w:pPr>
        <w:spacing w:after="120"/>
        <w:jc w:val="center"/>
        <w:rPr>
          <w:rFonts w:eastAsia="Times New Roman"/>
          <w:szCs w:val="24"/>
        </w:rPr>
      </w:pPr>
      <w:r w:rsidRPr="004341C0">
        <w:rPr>
          <w:rFonts w:eastAsia="Times New Roman"/>
          <w:szCs w:val="24"/>
        </w:rPr>
        <w:t xml:space="preserve">                                         </w:t>
      </w:r>
    </w:p>
    <w:p w:rsidR="00FA7C81" w:rsidRPr="00E6421A" w:rsidRDefault="00FA7C81" w:rsidP="00605520">
      <w:pPr>
        <w:spacing w:after="120"/>
        <w:rPr>
          <w:rFonts w:eastAsia="Times New Roman"/>
          <w:szCs w:val="24"/>
        </w:rPr>
      </w:pP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r>
      <w:r w:rsidRPr="004341C0">
        <w:rPr>
          <w:rFonts w:eastAsia="Times New Roman"/>
          <w:szCs w:val="24"/>
        </w:rPr>
        <w:tab/>
        <w:t xml:space="preserve">         </w:t>
      </w:r>
    </w:p>
    <w:p w:rsidR="00FA7C81" w:rsidRDefault="00FA7C81" w:rsidP="00612886">
      <w:pPr>
        <w:spacing w:after="120"/>
        <w:ind w:firstLine="0"/>
        <w:rPr>
          <w:b/>
          <w:szCs w:val="24"/>
        </w:rPr>
      </w:pPr>
    </w:p>
    <w:p w:rsidR="00E6421A" w:rsidRDefault="00E6421A" w:rsidP="00612886">
      <w:pPr>
        <w:spacing w:after="120"/>
        <w:ind w:firstLine="0"/>
        <w:rPr>
          <w:b/>
          <w:szCs w:val="24"/>
        </w:rPr>
      </w:pPr>
    </w:p>
    <w:p w:rsidR="00E6421A" w:rsidRDefault="00E6421A" w:rsidP="00612886">
      <w:pPr>
        <w:spacing w:after="120"/>
        <w:ind w:firstLine="0"/>
        <w:rPr>
          <w:b/>
          <w:szCs w:val="24"/>
        </w:rPr>
      </w:pPr>
    </w:p>
    <w:p w:rsidR="00E6421A" w:rsidRDefault="00E6421A" w:rsidP="00612886">
      <w:pPr>
        <w:spacing w:after="120"/>
        <w:ind w:firstLine="0"/>
        <w:rPr>
          <w:b/>
          <w:szCs w:val="24"/>
        </w:rPr>
      </w:pPr>
    </w:p>
    <w:p w:rsidR="00E6421A" w:rsidRDefault="00E6421A" w:rsidP="00612886">
      <w:pPr>
        <w:spacing w:after="120"/>
        <w:ind w:firstLine="0"/>
        <w:rPr>
          <w:b/>
          <w:szCs w:val="24"/>
        </w:rPr>
      </w:pPr>
    </w:p>
    <w:p w:rsidR="00E6421A" w:rsidRDefault="00E6421A" w:rsidP="00612886">
      <w:pPr>
        <w:spacing w:after="120"/>
        <w:ind w:firstLine="0"/>
        <w:rPr>
          <w:b/>
          <w:szCs w:val="24"/>
        </w:rPr>
      </w:pPr>
    </w:p>
    <w:p w:rsidR="00605520" w:rsidRPr="004341C0" w:rsidRDefault="00605520" w:rsidP="00612886">
      <w:pPr>
        <w:spacing w:after="120"/>
        <w:ind w:firstLine="0"/>
        <w:rPr>
          <w:b/>
          <w:szCs w:val="24"/>
        </w:rPr>
      </w:pPr>
    </w:p>
    <w:p w:rsidR="00FA7C81" w:rsidRPr="004341C0" w:rsidRDefault="00FA7C81" w:rsidP="00FA7C81">
      <w:pPr>
        <w:spacing w:after="120"/>
        <w:jc w:val="center"/>
        <w:rPr>
          <w:b/>
          <w:szCs w:val="24"/>
        </w:rPr>
      </w:pPr>
      <w:r w:rsidRPr="004341C0">
        <w:rPr>
          <w:b/>
          <w:szCs w:val="24"/>
        </w:rPr>
        <w:lastRenderedPageBreak/>
        <w:t>ÖZ</w:t>
      </w:r>
      <w:r w:rsidR="007B49AA">
        <w:rPr>
          <w:b/>
          <w:szCs w:val="24"/>
        </w:rPr>
        <w:t xml:space="preserve"> </w:t>
      </w:r>
      <w:r w:rsidRPr="004341C0">
        <w:rPr>
          <w:b/>
          <w:szCs w:val="24"/>
        </w:rPr>
        <w:t>GEÇMİŞ</w:t>
      </w:r>
    </w:p>
    <w:p w:rsidR="00FA7C81" w:rsidRPr="004341C0" w:rsidRDefault="00FA7C81" w:rsidP="00FA7C81">
      <w:pPr>
        <w:spacing w:after="120"/>
        <w:rPr>
          <w:szCs w:val="24"/>
        </w:rPr>
      </w:pPr>
    </w:p>
    <w:p w:rsidR="00FA7C81" w:rsidRPr="004341C0" w:rsidRDefault="00FA7C81" w:rsidP="00612886">
      <w:pPr>
        <w:spacing w:after="120"/>
        <w:rPr>
          <w:szCs w:val="24"/>
        </w:rPr>
      </w:pPr>
    </w:p>
    <w:tbl>
      <w:tblPr>
        <w:tblW w:w="0" w:type="auto"/>
        <w:tblLook w:val="04A0"/>
      </w:tblPr>
      <w:tblGrid>
        <w:gridCol w:w="3227"/>
        <w:gridCol w:w="4252"/>
      </w:tblGrid>
      <w:tr w:rsidR="00FA7C81" w:rsidRPr="004341C0" w:rsidTr="00612886">
        <w:trPr>
          <w:trHeight w:val="206"/>
        </w:trPr>
        <w:tc>
          <w:tcPr>
            <w:tcW w:w="3227" w:type="dxa"/>
            <w:hideMark/>
          </w:tcPr>
          <w:p w:rsidR="00FA7C81" w:rsidRPr="004341C0" w:rsidRDefault="00FA7C81" w:rsidP="00612886">
            <w:pPr>
              <w:spacing w:after="120"/>
              <w:rPr>
                <w:szCs w:val="24"/>
              </w:rPr>
            </w:pPr>
            <w:r w:rsidRPr="004341C0">
              <w:rPr>
                <w:b/>
                <w:szCs w:val="24"/>
                <w:lang w:val="en-US"/>
              </w:rPr>
              <w:t>Soyadı, Adı</w:t>
            </w:r>
          </w:p>
        </w:tc>
        <w:tc>
          <w:tcPr>
            <w:tcW w:w="4252" w:type="dxa"/>
            <w:hideMark/>
          </w:tcPr>
          <w:p w:rsidR="00FA7C81" w:rsidRPr="004341C0" w:rsidRDefault="00FA7C81" w:rsidP="00612886">
            <w:pPr>
              <w:spacing w:after="120"/>
              <w:rPr>
                <w:szCs w:val="24"/>
              </w:rPr>
            </w:pPr>
            <w:r w:rsidRPr="004341C0">
              <w:rPr>
                <w:szCs w:val="24"/>
                <w:lang w:val="en-US"/>
              </w:rPr>
              <w:t>: KASAR</w:t>
            </w:r>
            <w:r w:rsidR="00A82F4A">
              <w:rPr>
                <w:szCs w:val="24"/>
                <w:lang w:val="en-US"/>
              </w:rPr>
              <w:t>,</w:t>
            </w:r>
            <w:r w:rsidRPr="004341C0">
              <w:rPr>
                <w:szCs w:val="24"/>
                <w:lang w:val="en-US"/>
              </w:rPr>
              <w:t xml:space="preserve"> Zehra Seznur </w:t>
            </w:r>
          </w:p>
        </w:tc>
      </w:tr>
      <w:tr w:rsidR="00FA7C81" w:rsidRPr="004341C0" w:rsidTr="00612886">
        <w:tc>
          <w:tcPr>
            <w:tcW w:w="3227" w:type="dxa"/>
            <w:hideMark/>
          </w:tcPr>
          <w:p w:rsidR="00FA7C81" w:rsidRPr="004341C0" w:rsidRDefault="00FA7C81" w:rsidP="00612886">
            <w:pPr>
              <w:tabs>
                <w:tab w:val="left" w:pos="3261"/>
              </w:tabs>
              <w:spacing w:after="120"/>
              <w:rPr>
                <w:szCs w:val="24"/>
                <w:lang w:val="en-US"/>
              </w:rPr>
            </w:pPr>
            <w:r w:rsidRPr="004341C0">
              <w:rPr>
                <w:b/>
                <w:szCs w:val="24"/>
                <w:lang w:val="en-US"/>
              </w:rPr>
              <w:t>Uyruk</w:t>
            </w:r>
            <w:r w:rsidRPr="004341C0">
              <w:rPr>
                <w:szCs w:val="24"/>
                <w:lang w:val="en-US"/>
              </w:rPr>
              <w:tab/>
              <w:t xml:space="preserve">  .</w:t>
            </w:r>
          </w:p>
        </w:tc>
        <w:tc>
          <w:tcPr>
            <w:tcW w:w="4252" w:type="dxa"/>
            <w:hideMark/>
          </w:tcPr>
          <w:p w:rsidR="00FA7C81" w:rsidRPr="004341C0" w:rsidRDefault="00FA7C81" w:rsidP="00612886">
            <w:pPr>
              <w:spacing w:after="120"/>
              <w:rPr>
                <w:szCs w:val="24"/>
              </w:rPr>
            </w:pPr>
            <w:r w:rsidRPr="004341C0">
              <w:rPr>
                <w:szCs w:val="24"/>
                <w:lang w:val="en-US"/>
              </w:rPr>
              <w:t>: T.C.</w:t>
            </w:r>
          </w:p>
        </w:tc>
      </w:tr>
      <w:tr w:rsidR="00FA7C81" w:rsidRPr="004341C0" w:rsidTr="00612886">
        <w:tc>
          <w:tcPr>
            <w:tcW w:w="3227" w:type="dxa"/>
            <w:hideMark/>
          </w:tcPr>
          <w:p w:rsidR="00FA7C81" w:rsidRPr="004341C0" w:rsidRDefault="00FA7C81" w:rsidP="00612886">
            <w:pPr>
              <w:tabs>
                <w:tab w:val="left" w:pos="3402"/>
              </w:tabs>
              <w:spacing w:after="120"/>
              <w:rPr>
                <w:szCs w:val="24"/>
                <w:lang w:val="en-US"/>
              </w:rPr>
            </w:pPr>
            <w:r w:rsidRPr="004341C0">
              <w:rPr>
                <w:b/>
                <w:szCs w:val="24"/>
                <w:lang w:val="en-US"/>
              </w:rPr>
              <w:t>Doğum</w:t>
            </w:r>
            <w:r w:rsidR="001B695E" w:rsidRPr="004341C0">
              <w:rPr>
                <w:b/>
                <w:szCs w:val="24"/>
                <w:lang w:val="en-US"/>
              </w:rPr>
              <w:t xml:space="preserve"> </w:t>
            </w:r>
            <w:r w:rsidRPr="004341C0">
              <w:rPr>
                <w:b/>
                <w:szCs w:val="24"/>
                <w:lang w:val="en-US"/>
              </w:rPr>
              <w:t>yeri</w:t>
            </w:r>
            <w:r w:rsidR="001B695E" w:rsidRPr="004341C0">
              <w:rPr>
                <w:b/>
                <w:szCs w:val="24"/>
                <w:lang w:val="en-US"/>
              </w:rPr>
              <w:t xml:space="preserve"> </w:t>
            </w:r>
            <w:r w:rsidRPr="004341C0">
              <w:rPr>
                <w:b/>
                <w:szCs w:val="24"/>
                <w:lang w:val="en-US"/>
              </w:rPr>
              <w:t>ve</w:t>
            </w:r>
            <w:r w:rsidR="001B695E" w:rsidRPr="004341C0">
              <w:rPr>
                <w:b/>
                <w:szCs w:val="24"/>
                <w:lang w:val="en-US"/>
              </w:rPr>
              <w:t xml:space="preserve"> </w:t>
            </w:r>
            <w:r w:rsidRPr="004341C0">
              <w:rPr>
                <w:b/>
                <w:szCs w:val="24"/>
                <w:lang w:val="en-US"/>
              </w:rPr>
              <w:t>tarihi</w:t>
            </w:r>
          </w:p>
        </w:tc>
        <w:tc>
          <w:tcPr>
            <w:tcW w:w="4252" w:type="dxa"/>
            <w:hideMark/>
          </w:tcPr>
          <w:p w:rsidR="00FA7C81" w:rsidRPr="004341C0" w:rsidRDefault="00FA7C81" w:rsidP="00612886">
            <w:pPr>
              <w:spacing w:after="120"/>
              <w:rPr>
                <w:szCs w:val="24"/>
              </w:rPr>
            </w:pPr>
            <w:r w:rsidRPr="004341C0">
              <w:rPr>
                <w:szCs w:val="24"/>
                <w:lang w:val="en-US"/>
              </w:rPr>
              <w:t>: İstanbul / 05.04.1977</w:t>
            </w:r>
          </w:p>
        </w:tc>
      </w:tr>
      <w:tr w:rsidR="00FA7C81" w:rsidRPr="004341C0" w:rsidTr="00612886">
        <w:tc>
          <w:tcPr>
            <w:tcW w:w="3227" w:type="dxa"/>
          </w:tcPr>
          <w:p w:rsidR="00FA7C81" w:rsidRPr="004341C0" w:rsidRDefault="00FA7C81" w:rsidP="00612886">
            <w:pPr>
              <w:tabs>
                <w:tab w:val="left" w:pos="3402"/>
              </w:tabs>
              <w:spacing w:after="120"/>
              <w:rPr>
                <w:b/>
                <w:szCs w:val="24"/>
                <w:lang w:val="en-US"/>
              </w:rPr>
            </w:pPr>
            <w:r w:rsidRPr="004341C0">
              <w:rPr>
                <w:b/>
                <w:szCs w:val="24"/>
                <w:lang w:val="en-US"/>
              </w:rPr>
              <w:t>Telefon</w:t>
            </w:r>
          </w:p>
        </w:tc>
        <w:tc>
          <w:tcPr>
            <w:tcW w:w="4252" w:type="dxa"/>
          </w:tcPr>
          <w:p w:rsidR="00FA7C81" w:rsidRPr="004341C0" w:rsidRDefault="00FA7C81" w:rsidP="00612886">
            <w:pPr>
              <w:spacing w:after="120"/>
              <w:rPr>
                <w:szCs w:val="24"/>
                <w:lang w:val="en-US"/>
              </w:rPr>
            </w:pPr>
            <w:r w:rsidRPr="004341C0">
              <w:rPr>
                <w:szCs w:val="24"/>
                <w:lang w:val="en-US"/>
              </w:rPr>
              <w:t>: 0 533 613 03 81</w:t>
            </w:r>
          </w:p>
        </w:tc>
      </w:tr>
      <w:tr w:rsidR="00FA7C81" w:rsidRPr="004341C0" w:rsidTr="00612886">
        <w:tc>
          <w:tcPr>
            <w:tcW w:w="3227" w:type="dxa"/>
            <w:hideMark/>
          </w:tcPr>
          <w:p w:rsidR="00FA7C81" w:rsidRPr="004341C0" w:rsidRDefault="00FA7C81" w:rsidP="00612886">
            <w:pPr>
              <w:tabs>
                <w:tab w:val="left" w:pos="3261"/>
                <w:tab w:val="left" w:pos="3402"/>
              </w:tabs>
              <w:spacing w:after="120"/>
              <w:rPr>
                <w:szCs w:val="24"/>
                <w:lang w:val="en-US"/>
              </w:rPr>
            </w:pPr>
            <w:r w:rsidRPr="004341C0">
              <w:rPr>
                <w:b/>
                <w:szCs w:val="24"/>
                <w:lang w:val="en-US"/>
              </w:rPr>
              <w:t>E-posta</w:t>
            </w:r>
          </w:p>
        </w:tc>
        <w:tc>
          <w:tcPr>
            <w:tcW w:w="4252" w:type="dxa"/>
            <w:hideMark/>
          </w:tcPr>
          <w:p w:rsidR="00FA7C81" w:rsidRPr="004341C0" w:rsidRDefault="00A82F4A" w:rsidP="00612886">
            <w:pPr>
              <w:spacing w:after="120"/>
              <w:rPr>
                <w:szCs w:val="24"/>
              </w:rPr>
            </w:pPr>
            <w:r>
              <w:rPr>
                <w:szCs w:val="24"/>
                <w:lang w:val="en-US"/>
              </w:rPr>
              <w:t xml:space="preserve">: </w:t>
            </w:r>
            <w:r w:rsidR="00FA7C81" w:rsidRPr="004341C0">
              <w:rPr>
                <w:szCs w:val="24"/>
                <w:lang w:val="en-US"/>
              </w:rPr>
              <w:t xml:space="preserve">zehra.kasar@adu.edu.tr </w:t>
            </w:r>
          </w:p>
        </w:tc>
      </w:tr>
      <w:tr w:rsidR="00FA7C81" w:rsidRPr="004341C0" w:rsidTr="00612886">
        <w:tc>
          <w:tcPr>
            <w:tcW w:w="3227" w:type="dxa"/>
            <w:hideMark/>
          </w:tcPr>
          <w:p w:rsidR="00FA7C81" w:rsidRPr="004341C0" w:rsidRDefault="00FA7C81" w:rsidP="00612886">
            <w:pPr>
              <w:spacing w:after="120"/>
              <w:rPr>
                <w:szCs w:val="24"/>
              </w:rPr>
            </w:pPr>
            <w:r w:rsidRPr="004341C0">
              <w:rPr>
                <w:b/>
                <w:szCs w:val="24"/>
                <w:lang w:val="en-US"/>
              </w:rPr>
              <w:t>Yabancı</w:t>
            </w:r>
            <w:r w:rsidR="001B695E" w:rsidRPr="004341C0">
              <w:rPr>
                <w:b/>
                <w:szCs w:val="24"/>
                <w:lang w:val="en-US"/>
              </w:rPr>
              <w:t xml:space="preserve"> </w:t>
            </w:r>
            <w:r w:rsidRPr="004341C0">
              <w:rPr>
                <w:b/>
                <w:szCs w:val="24"/>
                <w:lang w:val="en-US"/>
              </w:rPr>
              <w:t>dil</w:t>
            </w:r>
          </w:p>
        </w:tc>
        <w:tc>
          <w:tcPr>
            <w:tcW w:w="4252" w:type="dxa"/>
            <w:hideMark/>
          </w:tcPr>
          <w:p w:rsidR="00FA7C81" w:rsidRPr="004341C0" w:rsidRDefault="00FA7C81" w:rsidP="00612886">
            <w:pPr>
              <w:spacing w:after="120"/>
              <w:rPr>
                <w:szCs w:val="24"/>
              </w:rPr>
            </w:pPr>
            <w:r w:rsidRPr="004341C0">
              <w:rPr>
                <w:szCs w:val="24"/>
                <w:lang w:val="en-US"/>
              </w:rPr>
              <w:t>: İngilizce</w:t>
            </w:r>
          </w:p>
        </w:tc>
      </w:tr>
    </w:tbl>
    <w:p w:rsidR="00FA7C81" w:rsidRPr="004341C0" w:rsidRDefault="00FA7C81" w:rsidP="00612886">
      <w:pPr>
        <w:tabs>
          <w:tab w:val="left" w:pos="3261"/>
        </w:tabs>
        <w:spacing w:after="120"/>
        <w:rPr>
          <w:szCs w:val="24"/>
          <w:lang w:val="en-US"/>
        </w:rPr>
      </w:pPr>
    </w:p>
    <w:p w:rsidR="00250284" w:rsidRPr="004341C0" w:rsidRDefault="00250284" w:rsidP="00612886">
      <w:pPr>
        <w:tabs>
          <w:tab w:val="left" w:pos="3261"/>
        </w:tabs>
        <w:spacing w:after="120"/>
        <w:rPr>
          <w:szCs w:val="24"/>
          <w:lang w:val="en-US"/>
        </w:rPr>
      </w:pPr>
    </w:p>
    <w:p w:rsidR="00612886" w:rsidRPr="004341C0" w:rsidRDefault="00FA7C81" w:rsidP="00605520">
      <w:pPr>
        <w:tabs>
          <w:tab w:val="left" w:pos="3360"/>
        </w:tabs>
        <w:spacing w:after="120"/>
        <w:ind w:firstLine="0"/>
        <w:rPr>
          <w:rFonts w:eastAsia="Times New Roman" w:cs="Times New Roman"/>
          <w:szCs w:val="24"/>
        </w:rPr>
      </w:pPr>
      <w:r w:rsidRPr="004341C0">
        <w:rPr>
          <w:rFonts w:eastAsia="Times New Roman" w:cs="Times New Roman"/>
          <w:b/>
          <w:szCs w:val="24"/>
        </w:rPr>
        <w:t>EĞİTİM</w:t>
      </w:r>
    </w:p>
    <w:tbl>
      <w:tblPr>
        <w:tblStyle w:val="TabloKlavuzu"/>
        <w:tblW w:w="0" w:type="auto"/>
        <w:tblLook w:val="04A0"/>
      </w:tblPr>
      <w:tblGrid>
        <w:gridCol w:w="9211"/>
      </w:tblGrid>
      <w:tr w:rsidR="00612886" w:rsidRPr="004341C0" w:rsidTr="00881B4C">
        <w:tc>
          <w:tcPr>
            <w:tcW w:w="9211" w:type="dxa"/>
            <w:tcBorders>
              <w:left w:val="nil"/>
              <w:right w:val="nil"/>
            </w:tcBorders>
          </w:tcPr>
          <w:p w:rsidR="00612886" w:rsidRPr="004341C0" w:rsidRDefault="00881B4C" w:rsidP="00612886">
            <w:pPr>
              <w:tabs>
                <w:tab w:val="left" w:pos="3360"/>
              </w:tabs>
              <w:spacing w:after="120"/>
              <w:ind w:firstLine="0"/>
              <w:rPr>
                <w:rFonts w:eastAsia="Times New Roman" w:cs="Times New Roman"/>
                <w:sz w:val="24"/>
                <w:szCs w:val="24"/>
              </w:rPr>
            </w:pPr>
            <w:r w:rsidRPr="004341C0">
              <w:rPr>
                <w:rFonts w:eastAsia="Times New Roman" w:cs="Times New Roman"/>
                <w:b/>
                <w:sz w:val="24"/>
                <w:szCs w:val="24"/>
              </w:rPr>
              <w:t xml:space="preserve">      Derece                                           Kurum                                           Mezuniyet tarihi</w:t>
            </w:r>
          </w:p>
        </w:tc>
      </w:tr>
      <w:tr w:rsidR="00612886" w:rsidRPr="004341C0" w:rsidTr="00881B4C">
        <w:tc>
          <w:tcPr>
            <w:tcW w:w="9211" w:type="dxa"/>
            <w:tcBorders>
              <w:left w:val="nil"/>
              <w:right w:val="nil"/>
            </w:tcBorders>
          </w:tcPr>
          <w:tbl>
            <w:tblPr>
              <w:tblW w:w="8767" w:type="dxa"/>
              <w:jc w:val="center"/>
              <w:tblBorders>
                <w:top w:val="single" w:sz="4" w:space="0" w:color="auto"/>
                <w:bottom w:val="single" w:sz="4" w:space="0" w:color="auto"/>
                <w:insideH w:val="single" w:sz="4" w:space="0" w:color="auto"/>
              </w:tblBorders>
              <w:tblLook w:val="04A0"/>
            </w:tblPr>
            <w:tblGrid>
              <w:gridCol w:w="1430"/>
              <w:gridCol w:w="4511"/>
              <w:gridCol w:w="2826"/>
            </w:tblGrid>
            <w:tr w:rsidR="00612886" w:rsidRPr="004341C0" w:rsidTr="00612886">
              <w:trPr>
                <w:trHeight w:val="512"/>
                <w:jc w:val="center"/>
              </w:trPr>
              <w:tc>
                <w:tcPr>
                  <w:tcW w:w="1430" w:type="dxa"/>
                  <w:tcBorders>
                    <w:bottom w:val="nil"/>
                  </w:tcBorders>
                </w:tcPr>
                <w:p w:rsidR="00612886" w:rsidRPr="004341C0" w:rsidRDefault="00612886" w:rsidP="00612886">
                  <w:pPr>
                    <w:tabs>
                      <w:tab w:val="left" w:pos="3360"/>
                    </w:tabs>
                    <w:spacing w:after="120"/>
                    <w:ind w:firstLine="0"/>
                    <w:rPr>
                      <w:rFonts w:eastAsia="Times New Roman" w:cs="Times New Roman"/>
                      <w:b/>
                      <w:szCs w:val="24"/>
                    </w:rPr>
                  </w:pPr>
                </w:p>
              </w:tc>
              <w:tc>
                <w:tcPr>
                  <w:tcW w:w="4511" w:type="dxa"/>
                  <w:tcBorders>
                    <w:bottom w:val="nil"/>
                  </w:tcBorders>
                </w:tcPr>
                <w:p w:rsidR="00612886" w:rsidRPr="004341C0" w:rsidRDefault="00612886" w:rsidP="00612886">
                  <w:pPr>
                    <w:tabs>
                      <w:tab w:val="left" w:pos="3360"/>
                    </w:tabs>
                    <w:spacing w:after="120"/>
                    <w:jc w:val="center"/>
                    <w:rPr>
                      <w:rFonts w:eastAsia="Times New Roman" w:cs="Times New Roman"/>
                      <w:b/>
                      <w:szCs w:val="24"/>
                    </w:rPr>
                  </w:pPr>
                </w:p>
              </w:tc>
              <w:tc>
                <w:tcPr>
                  <w:tcW w:w="2826" w:type="dxa"/>
                  <w:tcBorders>
                    <w:bottom w:val="nil"/>
                  </w:tcBorders>
                </w:tcPr>
                <w:p w:rsidR="00612886" w:rsidRPr="004341C0" w:rsidRDefault="00612886" w:rsidP="00612886">
                  <w:pPr>
                    <w:tabs>
                      <w:tab w:val="left" w:pos="3360"/>
                    </w:tabs>
                    <w:spacing w:after="120"/>
                    <w:jc w:val="center"/>
                    <w:rPr>
                      <w:rFonts w:eastAsia="Times New Roman" w:cs="Times New Roman"/>
                      <w:b/>
                      <w:szCs w:val="24"/>
                    </w:rPr>
                  </w:pPr>
                </w:p>
              </w:tc>
            </w:tr>
            <w:tr w:rsidR="00612886" w:rsidRPr="004341C0" w:rsidTr="00612886">
              <w:trPr>
                <w:trHeight w:val="498"/>
                <w:jc w:val="center"/>
              </w:trPr>
              <w:tc>
                <w:tcPr>
                  <w:tcW w:w="1430" w:type="dxa"/>
                  <w:tcBorders>
                    <w:top w:val="nil"/>
                    <w:bottom w:val="nil"/>
                  </w:tcBorders>
                  <w:vAlign w:val="center"/>
                </w:tcPr>
                <w:p w:rsidR="00612886" w:rsidRPr="004341C0" w:rsidRDefault="00612886" w:rsidP="00612886">
                  <w:pPr>
                    <w:tabs>
                      <w:tab w:val="left" w:pos="3360"/>
                    </w:tabs>
                    <w:spacing w:after="120"/>
                    <w:ind w:firstLine="0"/>
                    <w:rPr>
                      <w:rFonts w:eastAsia="Times New Roman" w:cs="Times New Roman"/>
                      <w:szCs w:val="24"/>
                    </w:rPr>
                  </w:pPr>
                  <w:r w:rsidRPr="004341C0">
                    <w:rPr>
                      <w:rFonts w:eastAsia="Times New Roman" w:cs="Times New Roman"/>
                      <w:szCs w:val="24"/>
                    </w:rPr>
                    <w:t>Doktora</w:t>
                  </w:r>
                </w:p>
              </w:tc>
              <w:tc>
                <w:tcPr>
                  <w:tcW w:w="4511" w:type="dxa"/>
                  <w:tcBorders>
                    <w:top w:val="nil"/>
                    <w:bottom w:val="nil"/>
                  </w:tcBorders>
                  <w:vAlign w:val="center"/>
                </w:tcPr>
                <w:p w:rsidR="00612886" w:rsidRPr="004341C0" w:rsidRDefault="00612886" w:rsidP="00881B4C">
                  <w:pPr>
                    <w:tabs>
                      <w:tab w:val="left" w:pos="3360"/>
                    </w:tabs>
                    <w:spacing w:after="120"/>
                    <w:ind w:left="333" w:firstLine="0"/>
                    <w:rPr>
                      <w:rFonts w:eastAsia="Times New Roman" w:cs="Times New Roman"/>
                      <w:szCs w:val="24"/>
                    </w:rPr>
                  </w:pPr>
                  <w:r w:rsidRPr="004341C0">
                    <w:rPr>
                      <w:rFonts w:cs="Times New Roman"/>
                      <w:bCs/>
                      <w:szCs w:val="24"/>
                    </w:rPr>
                    <w:t>Aydın Adnan Menderes Üniversitesi Sağlık Bilimleri Enstitüsü Anatomi (Tıp) Anabilim Dalı</w:t>
                  </w:r>
                </w:p>
              </w:tc>
              <w:tc>
                <w:tcPr>
                  <w:tcW w:w="2826" w:type="dxa"/>
                  <w:tcBorders>
                    <w:top w:val="nil"/>
                    <w:bottom w:val="nil"/>
                  </w:tcBorders>
                  <w:vAlign w:val="center"/>
                </w:tcPr>
                <w:p w:rsidR="00612886" w:rsidRPr="004341C0" w:rsidRDefault="00612886" w:rsidP="00612886">
                  <w:pPr>
                    <w:tabs>
                      <w:tab w:val="left" w:pos="3360"/>
                    </w:tabs>
                    <w:spacing w:after="120"/>
                    <w:ind w:right="-564"/>
                    <w:rPr>
                      <w:rFonts w:eastAsia="Times New Roman" w:cs="Times New Roman"/>
                      <w:szCs w:val="24"/>
                    </w:rPr>
                  </w:pPr>
                  <w:r w:rsidRPr="004341C0">
                    <w:rPr>
                      <w:rFonts w:eastAsia="Times New Roman" w:cs="Times New Roman"/>
                      <w:szCs w:val="24"/>
                    </w:rPr>
                    <w:t xml:space="preserve">                2023</w:t>
                  </w:r>
                </w:p>
              </w:tc>
            </w:tr>
            <w:tr w:rsidR="00612886" w:rsidRPr="004341C0" w:rsidTr="00612886">
              <w:trPr>
                <w:trHeight w:val="512"/>
                <w:jc w:val="center"/>
              </w:trPr>
              <w:tc>
                <w:tcPr>
                  <w:tcW w:w="1430" w:type="dxa"/>
                  <w:tcBorders>
                    <w:top w:val="nil"/>
                    <w:bottom w:val="nil"/>
                  </w:tcBorders>
                  <w:vAlign w:val="center"/>
                </w:tcPr>
                <w:p w:rsidR="00612886" w:rsidRPr="004341C0" w:rsidRDefault="00612886" w:rsidP="00612886">
                  <w:pPr>
                    <w:tabs>
                      <w:tab w:val="left" w:pos="3360"/>
                    </w:tabs>
                    <w:spacing w:after="120"/>
                    <w:ind w:firstLine="0"/>
                    <w:rPr>
                      <w:rFonts w:eastAsia="Times New Roman" w:cs="Times New Roman"/>
                      <w:szCs w:val="24"/>
                    </w:rPr>
                  </w:pPr>
                  <w:r w:rsidRPr="004341C0">
                    <w:rPr>
                      <w:rFonts w:eastAsia="Times New Roman" w:cs="Times New Roman"/>
                      <w:szCs w:val="24"/>
                    </w:rPr>
                    <w:t>Y. Lisans</w:t>
                  </w:r>
                  <w:r w:rsidR="00881B4C" w:rsidRPr="004341C0">
                    <w:rPr>
                      <w:rFonts w:eastAsia="Times New Roman" w:cs="Times New Roman"/>
                      <w:szCs w:val="24"/>
                    </w:rPr>
                    <w:t xml:space="preserve">   </w:t>
                  </w:r>
                </w:p>
              </w:tc>
              <w:tc>
                <w:tcPr>
                  <w:tcW w:w="4511" w:type="dxa"/>
                  <w:tcBorders>
                    <w:top w:val="nil"/>
                    <w:bottom w:val="nil"/>
                  </w:tcBorders>
                  <w:vAlign w:val="center"/>
                </w:tcPr>
                <w:p w:rsidR="00612886" w:rsidRPr="004341C0" w:rsidRDefault="00612886" w:rsidP="00881B4C">
                  <w:pPr>
                    <w:tabs>
                      <w:tab w:val="left" w:pos="3360"/>
                    </w:tabs>
                    <w:spacing w:after="120"/>
                    <w:ind w:left="333" w:firstLine="0"/>
                    <w:rPr>
                      <w:rFonts w:eastAsia="Times New Roman" w:cs="Times New Roman"/>
                      <w:szCs w:val="24"/>
                    </w:rPr>
                  </w:pPr>
                  <w:r w:rsidRPr="004341C0">
                    <w:rPr>
                      <w:rFonts w:cs="Times New Roman"/>
                      <w:bCs/>
                      <w:szCs w:val="24"/>
                    </w:rPr>
                    <w:t>Aydın Adnan Menderes Üniversitesi Sağlık Bilimleri Enstitüsü Anatomi (Tıp) Anabilim Dalı</w:t>
                  </w:r>
                </w:p>
              </w:tc>
              <w:tc>
                <w:tcPr>
                  <w:tcW w:w="2826" w:type="dxa"/>
                  <w:tcBorders>
                    <w:top w:val="nil"/>
                    <w:bottom w:val="nil"/>
                  </w:tcBorders>
                  <w:vAlign w:val="center"/>
                </w:tcPr>
                <w:p w:rsidR="00612886" w:rsidRPr="004341C0" w:rsidRDefault="00612886" w:rsidP="00612886">
                  <w:pPr>
                    <w:tabs>
                      <w:tab w:val="left" w:pos="3360"/>
                    </w:tabs>
                    <w:spacing w:after="120"/>
                    <w:jc w:val="center"/>
                    <w:rPr>
                      <w:rFonts w:eastAsia="Times New Roman" w:cs="Times New Roman"/>
                      <w:szCs w:val="24"/>
                    </w:rPr>
                  </w:pPr>
                  <w:r w:rsidRPr="004341C0">
                    <w:rPr>
                      <w:rFonts w:eastAsia="Times New Roman" w:cs="Times New Roman"/>
                      <w:szCs w:val="24"/>
                    </w:rPr>
                    <w:t xml:space="preserve">        2017</w:t>
                  </w:r>
                </w:p>
              </w:tc>
            </w:tr>
            <w:tr w:rsidR="00612886" w:rsidRPr="004341C0" w:rsidTr="00612886">
              <w:trPr>
                <w:trHeight w:val="526"/>
                <w:jc w:val="center"/>
              </w:trPr>
              <w:tc>
                <w:tcPr>
                  <w:tcW w:w="1430" w:type="dxa"/>
                  <w:tcBorders>
                    <w:top w:val="nil"/>
                    <w:bottom w:val="nil"/>
                  </w:tcBorders>
                  <w:vAlign w:val="center"/>
                </w:tcPr>
                <w:p w:rsidR="00612886" w:rsidRPr="004341C0" w:rsidRDefault="00612886" w:rsidP="00612886">
                  <w:pPr>
                    <w:tabs>
                      <w:tab w:val="left" w:pos="3360"/>
                    </w:tabs>
                    <w:spacing w:after="120"/>
                    <w:ind w:firstLine="0"/>
                    <w:rPr>
                      <w:rFonts w:eastAsia="Times New Roman" w:cs="Times New Roman"/>
                      <w:szCs w:val="24"/>
                    </w:rPr>
                  </w:pPr>
                  <w:r w:rsidRPr="004341C0">
                    <w:rPr>
                      <w:rFonts w:eastAsia="Times New Roman" w:cs="Times New Roman"/>
                      <w:szCs w:val="24"/>
                    </w:rPr>
                    <w:t>Lisans</w:t>
                  </w:r>
                </w:p>
              </w:tc>
              <w:tc>
                <w:tcPr>
                  <w:tcW w:w="4511" w:type="dxa"/>
                  <w:tcBorders>
                    <w:top w:val="nil"/>
                    <w:bottom w:val="nil"/>
                  </w:tcBorders>
                  <w:vAlign w:val="center"/>
                </w:tcPr>
                <w:p w:rsidR="00612886" w:rsidRPr="004341C0" w:rsidRDefault="00612886" w:rsidP="00881B4C">
                  <w:pPr>
                    <w:tabs>
                      <w:tab w:val="left" w:pos="3360"/>
                    </w:tabs>
                    <w:spacing w:after="120"/>
                    <w:ind w:left="333" w:firstLine="0"/>
                    <w:rPr>
                      <w:rFonts w:eastAsia="Times New Roman" w:cs="Times New Roman"/>
                      <w:szCs w:val="24"/>
                    </w:rPr>
                  </w:pPr>
                  <w:r w:rsidRPr="004341C0">
                    <w:rPr>
                      <w:rFonts w:cs="Times New Roman"/>
                      <w:bCs/>
                      <w:szCs w:val="24"/>
                    </w:rPr>
                    <w:t>Dokuz Eylül Üniversitesi Fizik Tedavi ve Rehabilitasyon Fakültesi</w:t>
                  </w:r>
                </w:p>
              </w:tc>
              <w:tc>
                <w:tcPr>
                  <w:tcW w:w="2826" w:type="dxa"/>
                  <w:tcBorders>
                    <w:top w:val="nil"/>
                    <w:bottom w:val="nil"/>
                  </w:tcBorders>
                  <w:vAlign w:val="center"/>
                </w:tcPr>
                <w:p w:rsidR="00612886" w:rsidRPr="004341C0" w:rsidRDefault="00612886" w:rsidP="00612886">
                  <w:pPr>
                    <w:tabs>
                      <w:tab w:val="left" w:pos="3360"/>
                    </w:tabs>
                    <w:spacing w:after="120"/>
                    <w:jc w:val="center"/>
                    <w:rPr>
                      <w:rFonts w:eastAsia="Times New Roman" w:cs="Times New Roman"/>
                      <w:szCs w:val="24"/>
                    </w:rPr>
                  </w:pPr>
                  <w:r w:rsidRPr="004341C0">
                    <w:rPr>
                      <w:rFonts w:eastAsia="Times New Roman" w:cs="Times New Roman"/>
                      <w:szCs w:val="24"/>
                    </w:rPr>
                    <w:t xml:space="preserve">        1998</w:t>
                  </w:r>
                </w:p>
              </w:tc>
            </w:tr>
          </w:tbl>
          <w:p w:rsidR="00612886" w:rsidRPr="004341C0" w:rsidRDefault="00612886">
            <w:pPr>
              <w:ind w:firstLine="0"/>
              <w:rPr>
                <w:sz w:val="24"/>
                <w:szCs w:val="24"/>
              </w:rPr>
            </w:pPr>
          </w:p>
        </w:tc>
      </w:tr>
    </w:tbl>
    <w:p w:rsidR="00FA7C81" w:rsidRPr="004341C0" w:rsidRDefault="00FA7C81" w:rsidP="00612886">
      <w:pPr>
        <w:tabs>
          <w:tab w:val="left" w:pos="3360"/>
        </w:tabs>
        <w:spacing w:after="120"/>
        <w:rPr>
          <w:rFonts w:eastAsia="Times New Roman" w:cs="Times New Roman"/>
          <w:szCs w:val="24"/>
        </w:rPr>
      </w:pPr>
    </w:p>
    <w:p w:rsidR="00FA7C81" w:rsidRPr="004341C0" w:rsidRDefault="00FA7C81" w:rsidP="00612886">
      <w:pPr>
        <w:rPr>
          <w:rFonts w:cs="Times New Roman"/>
          <w:bCs/>
          <w:szCs w:val="24"/>
        </w:rPr>
      </w:pPr>
      <w:r w:rsidRPr="004341C0">
        <w:rPr>
          <w:rFonts w:eastAsia="Times New Roman" w:cs="Times New Roman"/>
          <w:b/>
          <w:szCs w:val="24"/>
        </w:rPr>
        <w:t xml:space="preserve">ÖDÜLLER: </w:t>
      </w:r>
      <w:r w:rsidRPr="004341C0">
        <w:rPr>
          <w:rFonts w:cs="Times New Roman"/>
          <w:bCs/>
          <w:szCs w:val="24"/>
        </w:rPr>
        <w:t>20. Ulusal Anatomi Kongresi “En iyi radyolojik temelli klinik anatomi çalışma” sözlü bildiri ödülü</w:t>
      </w:r>
    </w:p>
    <w:p w:rsidR="000A11D4" w:rsidRPr="004341C0" w:rsidRDefault="000A11D4" w:rsidP="00612886">
      <w:pPr>
        <w:tabs>
          <w:tab w:val="left" w:pos="3360"/>
        </w:tabs>
        <w:spacing w:after="120"/>
        <w:rPr>
          <w:rFonts w:eastAsia="Times New Roman" w:cs="Times New Roman"/>
          <w:b/>
          <w:szCs w:val="24"/>
        </w:rPr>
      </w:pPr>
    </w:p>
    <w:p w:rsidR="00250284" w:rsidRPr="004341C0" w:rsidRDefault="00250284" w:rsidP="00612886">
      <w:pPr>
        <w:tabs>
          <w:tab w:val="left" w:pos="3360"/>
        </w:tabs>
        <w:spacing w:after="120"/>
        <w:rPr>
          <w:rFonts w:eastAsia="Times New Roman" w:cs="Times New Roman"/>
          <w:b/>
          <w:szCs w:val="24"/>
        </w:rPr>
      </w:pPr>
    </w:p>
    <w:p w:rsidR="00250284" w:rsidRPr="004341C0" w:rsidRDefault="00250284" w:rsidP="00612886">
      <w:pPr>
        <w:tabs>
          <w:tab w:val="left" w:pos="3360"/>
        </w:tabs>
        <w:spacing w:after="120"/>
        <w:rPr>
          <w:rFonts w:eastAsia="Times New Roman" w:cs="Times New Roman"/>
          <w:b/>
          <w:szCs w:val="24"/>
        </w:rPr>
      </w:pPr>
    </w:p>
    <w:p w:rsidR="00FA7C81" w:rsidRPr="004341C0" w:rsidRDefault="00FA7C81" w:rsidP="00612886">
      <w:pPr>
        <w:tabs>
          <w:tab w:val="left" w:pos="3360"/>
        </w:tabs>
        <w:spacing w:after="120"/>
        <w:rPr>
          <w:rFonts w:eastAsia="Times New Roman" w:cs="Times New Roman"/>
          <w:b/>
          <w:szCs w:val="24"/>
        </w:rPr>
      </w:pPr>
      <w:r w:rsidRPr="004341C0">
        <w:rPr>
          <w:rFonts w:eastAsia="Times New Roman" w:cs="Times New Roman"/>
          <w:b/>
          <w:szCs w:val="24"/>
        </w:rPr>
        <w:lastRenderedPageBreak/>
        <w:t>İŞ DENEYİMİ</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5"/>
        <w:gridCol w:w="4626"/>
        <w:gridCol w:w="1926"/>
        <w:gridCol w:w="324"/>
      </w:tblGrid>
      <w:tr w:rsidR="00250284" w:rsidRPr="004341C0" w:rsidTr="00F44D94">
        <w:trPr>
          <w:gridAfter w:val="1"/>
          <w:wAfter w:w="324" w:type="dxa"/>
          <w:trHeight w:val="760"/>
          <w:jc w:val="center"/>
        </w:trPr>
        <w:tc>
          <w:tcPr>
            <w:tcW w:w="8267" w:type="dxa"/>
            <w:gridSpan w:val="3"/>
            <w:tcBorders>
              <w:left w:val="nil"/>
              <w:right w:val="nil"/>
            </w:tcBorders>
          </w:tcPr>
          <w:p w:rsidR="00250284" w:rsidRPr="004341C0" w:rsidRDefault="00250284" w:rsidP="00250284">
            <w:pPr>
              <w:tabs>
                <w:tab w:val="left" w:pos="3360"/>
              </w:tabs>
              <w:spacing w:after="120"/>
              <w:rPr>
                <w:rFonts w:eastAsia="Times New Roman" w:cs="Times New Roman"/>
                <w:b/>
                <w:szCs w:val="24"/>
              </w:rPr>
            </w:pPr>
            <w:r w:rsidRPr="004341C0">
              <w:rPr>
                <w:rFonts w:eastAsia="Times New Roman" w:cs="Times New Roman"/>
                <w:b/>
                <w:szCs w:val="24"/>
              </w:rPr>
              <w:t xml:space="preserve">     Yıl                                    Yer/Kurum                                     Ünvan</w:t>
            </w:r>
          </w:p>
        </w:tc>
      </w:tr>
      <w:tr w:rsidR="00FA7C81" w:rsidRPr="004341C0" w:rsidTr="00F44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1482"/>
          <w:jc w:val="center"/>
        </w:trPr>
        <w:tc>
          <w:tcPr>
            <w:tcW w:w="1715" w:type="dxa"/>
            <w:tcBorders>
              <w:bottom w:val="nil"/>
            </w:tcBorders>
          </w:tcPr>
          <w:p w:rsidR="00250284" w:rsidRPr="004341C0" w:rsidRDefault="00250284" w:rsidP="00250284">
            <w:pPr>
              <w:tabs>
                <w:tab w:val="left" w:pos="3360"/>
              </w:tabs>
              <w:spacing w:after="120"/>
              <w:jc w:val="center"/>
              <w:rPr>
                <w:rFonts w:eastAsia="Times New Roman" w:cs="Times New Roman"/>
                <w:szCs w:val="24"/>
              </w:rPr>
            </w:pPr>
          </w:p>
          <w:p w:rsidR="00FA7C81" w:rsidRPr="004341C0" w:rsidRDefault="00F44D94" w:rsidP="00F44D94">
            <w:pPr>
              <w:tabs>
                <w:tab w:val="left" w:pos="8"/>
                <w:tab w:val="left" w:pos="3360"/>
              </w:tabs>
              <w:spacing w:after="120"/>
              <w:ind w:firstLine="0"/>
              <w:rPr>
                <w:rFonts w:eastAsia="Times New Roman" w:cs="Times New Roman"/>
                <w:b/>
                <w:szCs w:val="24"/>
              </w:rPr>
            </w:pPr>
            <w:r>
              <w:rPr>
                <w:rFonts w:eastAsia="Times New Roman" w:cs="Times New Roman"/>
                <w:szCs w:val="24"/>
              </w:rPr>
              <w:t xml:space="preserve">    </w:t>
            </w:r>
            <w:r w:rsidR="00250284" w:rsidRPr="004341C0">
              <w:rPr>
                <w:rFonts w:eastAsia="Times New Roman" w:cs="Times New Roman"/>
                <w:szCs w:val="24"/>
              </w:rPr>
              <w:t>1998-2008</w:t>
            </w:r>
          </w:p>
        </w:tc>
        <w:tc>
          <w:tcPr>
            <w:tcW w:w="4626" w:type="dxa"/>
            <w:tcBorders>
              <w:bottom w:val="nil"/>
            </w:tcBorders>
          </w:tcPr>
          <w:p w:rsidR="00250284" w:rsidRPr="004341C0" w:rsidRDefault="00250284" w:rsidP="00250284">
            <w:pPr>
              <w:tabs>
                <w:tab w:val="left" w:pos="3360"/>
              </w:tabs>
              <w:spacing w:after="120"/>
              <w:rPr>
                <w:rFonts w:cs="Times New Roman"/>
                <w:bCs/>
                <w:szCs w:val="24"/>
              </w:rPr>
            </w:pPr>
          </w:p>
          <w:p w:rsidR="00FA7C81" w:rsidRPr="004341C0" w:rsidRDefault="00250284" w:rsidP="00250284">
            <w:pPr>
              <w:tabs>
                <w:tab w:val="left" w:pos="3360"/>
              </w:tabs>
              <w:spacing w:after="120"/>
              <w:ind w:firstLine="0"/>
              <w:rPr>
                <w:rFonts w:eastAsia="Times New Roman" w:cs="Times New Roman"/>
                <w:b/>
                <w:szCs w:val="24"/>
              </w:rPr>
            </w:pPr>
            <w:r w:rsidRPr="004341C0">
              <w:rPr>
                <w:rFonts w:cs="Times New Roman"/>
                <w:bCs/>
                <w:szCs w:val="24"/>
              </w:rPr>
              <w:t xml:space="preserve">Dokuz Eylül Üniversitesi Fizik Tedavi ve Rehabilitasyon ABD/ İZMİR  </w:t>
            </w:r>
          </w:p>
        </w:tc>
        <w:tc>
          <w:tcPr>
            <w:tcW w:w="2250" w:type="dxa"/>
            <w:gridSpan w:val="2"/>
            <w:tcBorders>
              <w:bottom w:val="nil"/>
            </w:tcBorders>
          </w:tcPr>
          <w:p w:rsidR="00250284" w:rsidRPr="004341C0" w:rsidRDefault="00250284" w:rsidP="00250284">
            <w:pPr>
              <w:tabs>
                <w:tab w:val="left" w:pos="3360"/>
              </w:tabs>
              <w:spacing w:after="120"/>
              <w:ind w:firstLine="0"/>
              <w:rPr>
                <w:rFonts w:eastAsia="Times New Roman" w:cs="Times New Roman"/>
                <w:szCs w:val="24"/>
              </w:rPr>
            </w:pPr>
          </w:p>
          <w:p w:rsidR="00FA7C81" w:rsidRPr="004341C0" w:rsidRDefault="00250284" w:rsidP="00250284">
            <w:pPr>
              <w:tabs>
                <w:tab w:val="left" w:pos="3360"/>
              </w:tabs>
              <w:spacing w:after="120"/>
              <w:ind w:firstLine="0"/>
              <w:rPr>
                <w:rFonts w:eastAsia="Times New Roman" w:cs="Times New Roman"/>
                <w:b/>
                <w:szCs w:val="24"/>
              </w:rPr>
            </w:pPr>
            <w:r w:rsidRPr="004341C0">
              <w:rPr>
                <w:rFonts w:eastAsia="Times New Roman" w:cs="Times New Roman"/>
                <w:szCs w:val="24"/>
              </w:rPr>
              <w:t xml:space="preserve">     Fizyoterapist</w:t>
            </w:r>
          </w:p>
        </w:tc>
      </w:tr>
      <w:tr w:rsidR="00D13A9F" w:rsidRPr="004341C0" w:rsidTr="00F44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1709"/>
          <w:jc w:val="center"/>
        </w:trPr>
        <w:tc>
          <w:tcPr>
            <w:tcW w:w="1715" w:type="dxa"/>
            <w:tcBorders>
              <w:bottom w:val="single" w:sz="4" w:space="0" w:color="auto"/>
            </w:tcBorders>
          </w:tcPr>
          <w:p w:rsidR="00D13A9F" w:rsidRPr="004341C0" w:rsidRDefault="00F44D94" w:rsidP="00250284">
            <w:pPr>
              <w:tabs>
                <w:tab w:val="left" w:pos="3360"/>
              </w:tabs>
              <w:spacing w:after="120"/>
              <w:ind w:firstLine="0"/>
              <w:rPr>
                <w:rFonts w:eastAsia="Times New Roman" w:cs="Times New Roman"/>
                <w:szCs w:val="24"/>
              </w:rPr>
            </w:pPr>
            <w:r>
              <w:rPr>
                <w:rFonts w:eastAsia="Times New Roman" w:cs="Times New Roman"/>
                <w:szCs w:val="24"/>
              </w:rPr>
              <w:t xml:space="preserve">    </w:t>
            </w:r>
            <w:r w:rsidR="00D13A9F" w:rsidRPr="004341C0">
              <w:rPr>
                <w:rFonts w:eastAsia="Times New Roman" w:cs="Times New Roman"/>
                <w:szCs w:val="24"/>
              </w:rPr>
              <w:t>2008-2021</w:t>
            </w:r>
          </w:p>
          <w:p w:rsidR="00D13A9F" w:rsidRPr="004341C0" w:rsidRDefault="00D13A9F" w:rsidP="00250284">
            <w:pPr>
              <w:tabs>
                <w:tab w:val="left" w:pos="3360"/>
              </w:tabs>
              <w:spacing w:after="120"/>
              <w:jc w:val="center"/>
              <w:rPr>
                <w:rFonts w:eastAsia="Times New Roman" w:cs="Times New Roman"/>
                <w:szCs w:val="24"/>
              </w:rPr>
            </w:pPr>
          </w:p>
          <w:p w:rsidR="00D13A9F" w:rsidRPr="004341C0" w:rsidRDefault="00F44D94" w:rsidP="00250284">
            <w:pPr>
              <w:tabs>
                <w:tab w:val="left" w:pos="3360"/>
              </w:tabs>
              <w:spacing w:after="120"/>
              <w:ind w:right="-330" w:firstLine="0"/>
              <w:rPr>
                <w:rFonts w:eastAsia="Times New Roman" w:cs="Times New Roman"/>
                <w:szCs w:val="24"/>
              </w:rPr>
            </w:pPr>
            <w:r>
              <w:rPr>
                <w:rFonts w:eastAsia="Times New Roman" w:cs="Times New Roman"/>
                <w:szCs w:val="24"/>
              </w:rPr>
              <w:t xml:space="preserve">     </w:t>
            </w:r>
            <w:r w:rsidR="00D13A9F" w:rsidRPr="004341C0">
              <w:rPr>
                <w:rFonts w:eastAsia="Times New Roman" w:cs="Times New Roman"/>
                <w:szCs w:val="24"/>
              </w:rPr>
              <w:t>2021-</w:t>
            </w:r>
          </w:p>
        </w:tc>
        <w:tc>
          <w:tcPr>
            <w:tcW w:w="4626" w:type="dxa"/>
            <w:tcBorders>
              <w:bottom w:val="single" w:sz="4" w:space="0" w:color="auto"/>
            </w:tcBorders>
          </w:tcPr>
          <w:p w:rsidR="00D13A9F" w:rsidRPr="004341C0" w:rsidRDefault="00D13A9F" w:rsidP="00250284">
            <w:pPr>
              <w:tabs>
                <w:tab w:val="left" w:pos="3360"/>
              </w:tabs>
              <w:spacing w:after="120"/>
              <w:ind w:firstLine="0"/>
              <w:rPr>
                <w:rFonts w:cs="Times New Roman"/>
                <w:bCs/>
                <w:szCs w:val="24"/>
              </w:rPr>
            </w:pPr>
            <w:r w:rsidRPr="004341C0">
              <w:rPr>
                <w:rFonts w:cs="Times New Roman"/>
                <w:bCs/>
                <w:szCs w:val="24"/>
              </w:rPr>
              <w:t>Aydın Adnan Menderes Üniversitesi Fizik Tedavi ve Reh. ABD/ AYDIN</w:t>
            </w:r>
          </w:p>
          <w:p w:rsidR="00D13A9F" w:rsidRPr="004341C0" w:rsidRDefault="00D13A9F" w:rsidP="00F44D94">
            <w:pPr>
              <w:tabs>
                <w:tab w:val="left" w:pos="3360"/>
              </w:tabs>
              <w:spacing w:after="120"/>
              <w:ind w:right="-238" w:firstLine="0"/>
              <w:jc w:val="left"/>
              <w:rPr>
                <w:rFonts w:eastAsia="Times New Roman" w:cs="Times New Roman"/>
                <w:szCs w:val="24"/>
              </w:rPr>
            </w:pPr>
            <w:r w:rsidRPr="004341C0">
              <w:rPr>
                <w:rFonts w:cs="Times New Roman"/>
                <w:bCs/>
                <w:szCs w:val="24"/>
              </w:rPr>
              <w:t>Aydın Adna</w:t>
            </w:r>
            <w:r w:rsidR="00F44D94">
              <w:rPr>
                <w:rFonts w:cs="Times New Roman"/>
                <w:bCs/>
                <w:szCs w:val="24"/>
              </w:rPr>
              <w:t xml:space="preserve">n Menderes Üniversitesi </w:t>
            </w:r>
            <w:r w:rsidR="00F44D94" w:rsidRPr="00F44D94">
              <w:rPr>
                <w:rFonts w:cs="Times New Roman"/>
                <w:bCs/>
                <w:szCs w:val="24"/>
              </w:rPr>
              <w:t>Nazilli</w:t>
            </w:r>
            <w:r w:rsidR="00F44D94">
              <w:rPr>
                <w:rFonts w:cs="Times New Roman"/>
                <w:bCs/>
                <w:szCs w:val="24"/>
              </w:rPr>
              <w:t xml:space="preserve"> </w:t>
            </w:r>
            <w:r w:rsidRPr="00F44D94">
              <w:rPr>
                <w:rFonts w:cs="Times New Roman"/>
                <w:bCs/>
                <w:szCs w:val="24"/>
              </w:rPr>
              <w:t>SHMYO</w:t>
            </w:r>
            <w:r w:rsidR="00F44D94" w:rsidRPr="00F44D94">
              <w:rPr>
                <w:rFonts w:cs="Times New Roman"/>
                <w:szCs w:val="24"/>
                <w:shd w:val="clear" w:color="auto" w:fill="FFFFFF"/>
              </w:rPr>
              <w:t xml:space="preserve"> </w:t>
            </w:r>
            <w:r w:rsidR="00F44D94">
              <w:rPr>
                <w:rFonts w:cs="Times New Roman"/>
                <w:szCs w:val="24"/>
                <w:shd w:val="clear" w:color="auto" w:fill="FFFFFF"/>
              </w:rPr>
              <w:t xml:space="preserve">Terapi ve </w:t>
            </w:r>
            <w:r w:rsidR="00F44D94" w:rsidRPr="00F44D94">
              <w:rPr>
                <w:rFonts w:cs="Times New Roman"/>
                <w:szCs w:val="24"/>
                <w:shd w:val="clear" w:color="auto" w:fill="FFFFFF"/>
              </w:rPr>
              <w:t>Rehabilitasyon Bölümü</w:t>
            </w:r>
            <w:r w:rsidR="00F44D94">
              <w:rPr>
                <w:rFonts w:cs="Times New Roman"/>
                <w:szCs w:val="24"/>
              </w:rPr>
              <w:t xml:space="preserve"> </w:t>
            </w:r>
            <w:r w:rsidR="00F44D94" w:rsidRPr="00F44D94">
              <w:rPr>
                <w:rFonts w:cs="Times New Roman"/>
                <w:szCs w:val="24"/>
                <w:shd w:val="clear" w:color="auto" w:fill="FFFFFF"/>
              </w:rPr>
              <w:t>Fizyoterapi Pr</w:t>
            </w:r>
            <w:r w:rsidR="00F44D94">
              <w:rPr>
                <w:rFonts w:cs="Times New Roman"/>
                <w:szCs w:val="24"/>
                <w:shd w:val="clear" w:color="auto" w:fill="FFFFFF"/>
              </w:rPr>
              <w:t>ogramı</w:t>
            </w:r>
          </w:p>
        </w:tc>
        <w:tc>
          <w:tcPr>
            <w:tcW w:w="2250" w:type="dxa"/>
            <w:gridSpan w:val="2"/>
            <w:tcBorders>
              <w:bottom w:val="single" w:sz="4" w:space="0" w:color="auto"/>
            </w:tcBorders>
          </w:tcPr>
          <w:p w:rsidR="00D13A9F" w:rsidRPr="004341C0" w:rsidRDefault="00D13A9F" w:rsidP="00250284">
            <w:pPr>
              <w:tabs>
                <w:tab w:val="left" w:pos="3360"/>
              </w:tabs>
              <w:spacing w:after="120"/>
              <w:ind w:firstLine="0"/>
              <w:jc w:val="center"/>
              <w:rPr>
                <w:rFonts w:eastAsia="Times New Roman" w:cs="Times New Roman"/>
                <w:szCs w:val="24"/>
              </w:rPr>
            </w:pPr>
            <w:r w:rsidRPr="004341C0">
              <w:rPr>
                <w:rFonts w:eastAsia="Times New Roman" w:cs="Times New Roman"/>
                <w:szCs w:val="24"/>
              </w:rPr>
              <w:t>Fizyoterapist</w:t>
            </w:r>
          </w:p>
          <w:p w:rsidR="00D13A9F" w:rsidRPr="004341C0" w:rsidRDefault="00D13A9F" w:rsidP="00250284">
            <w:pPr>
              <w:tabs>
                <w:tab w:val="left" w:pos="3360"/>
              </w:tabs>
              <w:spacing w:after="120"/>
              <w:jc w:val="center"/>
              <w:rPr>
                <w:rFonts w:eastAsia="Times New Roman" w:cs="Times New Roman"/>
                <w:szCs w:val="24"/>
              </w:rPr>
            </w:pPr>
          </w:p>
          <w:p w:rsidR="00D13A9F" w:rsidRPr="004341C0" w:rsidRDefault="00D13A9F" w:rsidP="00F44D94">
            <w:pPr>
              <w:tabs>
                <w:tab w:val="left" w:pos="3360"/>
              </w:tabs>
              <w:spacing w:after="120"/>
              <w:ind w:left="98" w:firstLine="0"/>
              <w:jc w:val="center"/>
              <w:rPr>
                <w:rFonts w:eastAsia="Times New Roman" w:cs="Times New Roman"/>
                <w:szCs w:val="24"/>
              </w:rPr>
            </w:pPr>
            <w:r w:rsidRPr="004341C0">
              <w:rPr>
                <w:rFonts w:eastAsia="Times New Roman" w:cs="Times New Roman"/>
                <w:szCs w:val="24"/>
              </w:rPr>
              <w:t xml:space="preserve">  Öğretim Görevlisi</w:t>
            </w:r>
          </w:p>
        </w:tc>
      </w:tr>
      <w:tr w:rsidR="00D13A9F" w:rsidRPr="004341C0" w:rsidTr="00F44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174"/>
          <w:jc w:val="center"/>
        </w:trPr>
        <w:tc>
          <w:tcPr>
            <w:tcW w:w="1715" w:type="dxa"/>
            <w:tcBorders>
              <w:top w:val="single" w:sz="4" w:space="0" w:color="auto"/>
            </w:tcBorders>
          </w:tcPr>
          <w:p w:rsidR="00D13A9F" w:rsidRPr="004341C0" w:rsidRDefault="00D13A9F" w:rsidP="00250284">
            <w:pPr>
              <w:tabs>
                <w:tab w:val="left" w:pos="3360"/>
              </w:tabs>
              <w:spacing w:after="120"/>
              <w:ind w:right="-330"/>
              <w:rPr>
                <w:rFonts w:eastAsia="Times New Roman" w:cs="Times New Roman"/>
                <w:szCs w:val="24"/>
              </w:rPr>
            </w:pPr>
          </w:p>
        </w:tc>
        <w:tc>
          <w:tcPr>
            <w:tcW w:w="4626" w:type="dxa"/>
            <w:tcBorders>
              <w:top w:val="single" w:sz="4" w:space="0" w:color="auto"/>
            </w:tcBorders>
          </w:tcPr>
          <w:p w:rsidR="00D13A9F" w:rsidRPr="004341C0" w:rsidRDefault="00D13A9F" w:rsidP="00250284">
            <w:pPr>
              <w:tabs>
                <w:tab w:val="left" w:pos="3360"/>
              </w:tabs>
              <w:spacing w:after="120"/>
              <w:rPr>
                <w:rFonts w:cs="Times New Roman"/>
                <w:bCs/>
                <w:szCs w:val="24"/>
              </w:rPr>
            </w:pPr>
          </w:p>
        </w:tc>
        <w:tc>
          <w:tcPr>
            <w:tcW w:w="2250" w:type="dxa"/>
            <w:gridSpan w:val="2"/>
            <w:tcBorders>
              <w:top w:val="single" w:sz="4" w:space="0" w:color="auto"/>
            </w:tcBorders>
          </w:tcPr>
          <w:p w:rsidR="00D13A9F" w:rsidRPr="004341C0" w:rsidRDefault="00D13A9F" w:rsidP="00250284">
            <w:pPr>
              <w:tabs>
                <w:tab w:val="left" w:pos="3360"/>
              </w:tabs>
              <w:spacing w:after="120"/>
              <w:jc w:val="center"/>
              <w:rPr>
                <w:rFonts w:eastAsia="Times New Roman" w:cs="Times New Roman"/>
                <w:szCs w:val="24"/>
              </w:rPr>
            </w:pPr>
          </w:p>
        </w:tc>
      </w:tr>
    </w:tbl>
    <w:p w:rsidR="00FA7C81" w:rsidRPr="004341C0" w:rsidRDefault="00EB2B7A" w:rsidP="00EB2B7A">
      <w:pPr>
        <w:tabs>
          <w:tab w:val="left" w:pos="851"/>
          <w:tab w:val="left" w:pos="2620"/>
          <w:tab w:val="left" w:pos="3540"/>
        </w:tabs>
        <w:spacing w:after="120"/>
        <w:ind w:firstLine="0"/>
        <w:rPr>
          <w:rFonts w:eastAsia="Times New Roman" w:cs="Times New Roman"/>
          <w:b/>
          <w:szCs w:val="24"/>
        </w:rPr>
      </w:pPr>
      <w:r w:rsidRPr="004341C0">
        <w:rPr>
          <w:rFonts w:eastAsia="Times New Roman" w:cs="Times New Roman"/>
          <w:b/>
          <w:szCs w:val="24"/>
        </w:rPr>
        <w:t xml:space="preserve">         </w:t>
      </w:r>
      <w:r w:rsidR="00FA7C81" w:rsidRPr="004341C0">
        <w:rPr>
          <w:rFonts w:eastAsia="Times New Roman" w:cs="Times New Roman"/>
          <w:b/>
          <w:szCs w:val="24"/>
        </w:rPr>
        <w:t>AKADEMİK YAYINLAR</w:t>
      </w:r>
    </w:p>
    <w:p w:rsidR="00FA7C81" w:rsidRPr="004341C0" w:rsidRDefault="00EB2B7A" w:rsidP="00FA7C81">
      <w:pPr>
        <w:tabs>
          <w:tab w:val="left" w:pos="2620"/>
          <w:tab w:val="left" w:pos="3540"/>
        </w:tabs>
        <w:spacing w:after="120"/>
        <w:rPr>
          <w:rFonts w:eastAsia="Times New Roman" w:cs="Times New Roman"/>
          <w:szCs w:val="24"/>
        </w:rPr>
      </w:pPr>
      <w:r w:rsidRPr="004341C0">
        <w:rPr>
          <w:rFonts w:eastAsia="Times New Roman" w:cs="Times New Roman"/>
          <w:b/>
          <w:szCs w:val="24"/>
        </w:rPr>
        <w:t xml:space="preserve"> </w:t>
      </w:r>
      <w:r w:rsidR="00FA7C81" w:rsidRPr="004341C0">
        <w:rPr>
          <w:rFonts w:eastAsia="Times New Roman" w:cs="Times New Roman"/>
          <w:b/>
          <w:szCs w:val="24"/>
        </w:rPr>
        <w:t>1.MAKALELER</w:t>
      </w:r>
    </w:p>
    <w:p w:rsidR="00FA7C81" w:rsidRPr="004341C0" w:rsidRDefault="00FA7C81" w:rsidP="00FA7C81">
      <w:pPr>
        <w:rPr>
          <w:szCs w:val="24"/>
        </w:rPr>
      </w:pPr>
      <w:r w:rsidRPr="004341C0">
        <w:rPr>
          <w:rFonts w:cs="Times New Roman"/>
          <w:szCs w:val="24"/>
          <w:shd w:val="clear" w:color="auto" w:fill="FFFFFF"/>
        </w:rPr>
        <w:t>Özkan, Y., Turgut, M., Turan, Y., Bilgin, M.</w:t>
      </w:r>
      <w:r w:rsidR="00294F32" w:rsidRPr="004341C0">
        <w:rPr>
          <w:rFonts w:cs="Times New Roman"/>
          <w:szCs w:val="24"/>
          <w:shd w:val="clear" w:color="auto" w:fill="FFFFFF"/>
        </w:rPr>
        <w:t xml:space="preserve"> D., Sari, S., Yilmaz, M., ... </w:t>
      </w:r>
      <w:r w:rsidRPr="004341C0">
        <w:rPr>
          <w:rFonts w:cs="Times New Roman"/>
          <w:szCs w:val="24"/>
          <w:shd w:val="clear" w:color="auto" w:fill="FFFFFF"/>
        </w:rPr>
        <w:t>Kasar, Z.S. (2021). Comparison of the Effects of Electroacupuncture and Melatonin on Nerve Regene</w:t>
      </w:r>
      <w:r w:rsidR="00247DD7">
        <w:rPr>
          <w:rFonts w:cs="Times New Roman"/>
          <w:szCs w:val="24"/>
          <w:shd w:val="clear" w:color="auto" w:fill="FFFFFF"/>
        </w:rPr>
        <w:t xml:space="preserve">ration in </w:t>
      </w:r>
      <w:r w:rsidRPr="004341C0">
        <w:rPr>
          <w:rFonts w:cs="Times New Roman"/>
          <w:szCs w:val="24"/>
          <w:shd w:val="clear" w:color="auto" w:fill="FFFFFF"/>
        </w:rPr>
        <w:t xml:space="preserve">Experimentally Nerve-Damaged </w:t>
      </w:r>
      <w:r w:rsidR="00247DD7">
        <w:rPr>
          <w:rFonts w:cs="Times New Roman"/>
          <w:szCs w:val="24"/>
          <w:shd w:val="clear" w:color="auto" w:fill="FFFFFF"/>
        </w:rPr>
        <w:t>Rats</w:t>
      </w:r>
      <w:r w:rsidRPr="004341C0">
        <w:rPr>
          <w:rFonts w:cs="Times New Roman"/>
          <w:szCs w:val="24"/>
          <w:shd w:val="clear" w:color="auto" w:fill="FFFFFF"/>
        </w:rPr>
        <w:t>. </w:t>
      </w:r>
      <w:r w:rsidRPr="004341C0">
        <w:rPr>
          <w:rFonts w:cs="Times New Roman"/>
          <w:i/>
          <w:iCs/>
          <w:szCs w:val="24"/>
          <w:shd w:val="clear" w:color="auto" w:fill="FFFFFF"/>
        </w:rPr>
        <w:t>Journal of Acupuncture and Meridian Studies</w:t>
      </w:r>
      <w:r w:rsidRPr="004341C0">
        <w:rPr>
          <w:rFonts w:cs="Times New Roman"/>
          <w:szCs w:val="24"/>
          <w:shd w:val="clear" w:color="auto" w:fill="FFFFFF"/>
        </w:rPr>
        <w:t>, </w:t>
      </w:r>
      <w:r w:rsidRPr="004341C0">
        <w:rPr>
          <w:rFonts w:cs="Times New Roman"/>
          <w:i/>
          <w:iCs/>
          <w:szCs w:val="24"/>
          <w:shd w:val="clear" w:color="auto" w:fill="FFFFFF"/>
        </w:rPr>
        <w:t>14</w:t>
      </w:r>
      <w:r w:rsidRPr="004341C0">
        <w:rPr>
          <w:rFonts w:cs="Times New Roman"/>
          <w:szCs w:val="24"/>
          <w:shd w:val="clear" w:color="auto" w:fill="FFFFFF"/>
        </w:rPr>
        <w:t>(5), 176-182.</w:t>
      </w:r>
      <w:r w:rsidR="00294F32" w:rsidRPr="004341C0">
        <w:rPr>
          <w:rFonts w:cs="Times New Roman"/>
          <w:szCs w:val="24"/>
          <w:shd w:val="clear" w:color="auto" w:fill="FFFFFF"/>
        </w:rPr>
        <w:t xml:space="preserve"> </w:t>
      </w:r>
      <w:r w:rsidRPr="004341C0">
        <w:rPr>
          <w:szCs w:val="24"/>
        </w:rPr>
        <w:t>doi: 10.51507/j.jams.2021.14.5.176</w:t>
      </w:r>
    </w:p>
    <w:p w:rsidR="00FA7C81" w:rsidRPr="004341C0" w:rsidRDefault="00FA7C81" w:rsidP="00FA7C81">
      <w:pPr>
        <w:rPr>
          <w:szCs w:val="24"/>
        </w:rPr>
      </w:pPr>
      <w:r w:rsidRPr="004341C0">
        <w:rPr>
          <w:rFonts w:cs="Times New Roman"/>
          <w:szCs w:val="24"/>
          <w:shd w:val="clear" w:color="auto" w:fill="FFFFFF"/>
        </w:rPr>
        <w:t>Ertekin, E., Kasar, Z.S. (2021). Does the Coraco-acromial Angle Contribute to the Diagnosis of Impingement Syndrome?. </w:t>
      </w:r>
      <w:r w:rsidRPr="004341C0">
        <w:rPr>
          <w:rFonts w:cs="Times New Roman"/>
          <w:i/>
          <w:iCs/>
          <w:szCs w:val="24"/>
          <w:shd w:val="clear" w:color="auto" w:fill="FFFFFF"/>
        </w:rPr>
        <w:t>Bagcilar Medical Bulletin</w:t>
      </w:r>
      <w:r w:rsidRPr="004341C0">
        <w:rPr>
          <w:rFonts w:cs="Times New Roman"/>
          <w:szCs w:val="24"/>
          <w:shd w:val="clear" w:color="auto" w:fill="FFFFFF"/>
        </w:rPr>
        <w:t>, </w:t>
      </w:r>
      <w:r w:rsidRPr="004341C0">
        <w:rPr>
          <w:rFonts w:cs="Times New Roman"/>
          <w:i/>
          <w:iCs/>
          <w:szCs w:val="24"/>
          <w:shd w:val="clear" w:color="auto" w:fill="FFFFFF"/>
        </w:rPr>
        <w:t>6</w:t>
      </w:r>
      <w:r w:rsidRPr="004341C0">
        <w:rPr>
          <w:rFonts w:cs="Times New Roman"/>
          <w:szCs w:val="24"/>
          <w:shd w:val="clear" w:color="auto" w:fill="FFFFFF"/>
        </w:rPr>
        <w:t>(2), 99-105.</w:t>
      </w:r>
      <w:r w:rsidRPr="004341C0">
        <w:rPr>
          <w:szCs w:val="24"/>
        </w:rPr>
        <w:t>doi: 10.4274/BMB.galenos.2020.11.079</w:t>
      </w:r>
    </w:p>
    <w:p w:rsidR="00FA7C81" w:rsidRPr="004341C0" w:rsidRDefault="00FA7C81" w:rsidP="00FA7C81">
      <w:pPr>
        <w:rPr>
          <w:szCs w:val="24"/>
        </w:rPr>
      </w:pPr>
      <w:r w:rsidRPr="004341C0">
        <w:rPr>
          <w:rFonts w:cs="Times New Roman"/>
          <w:szCs w:val="24"/>
          <w:shd w:val="clear" w:color="auto" w:fill="FFFFFF"/>
        </w:rPr>
        <w:t>Ertekin, E., Kasar, Z.S., Turkdogan, F. T. (2021). Is early diagnosis of myofascial pain syndrome possible with the detection of latent trigger poi</w:t>
      </w:r>
      <w:r w:rsidR="00A74639">
        <w:rPr>
          <w:rFonts w:cs="Times New Roman"/>
          <w:szCs w:val="24"/>
          <w:shd w:val="clear" w:color="auto" w:fill="FFFFFF"/>
        </w:rPr>
        <w:t>nts by shear wave elastography?</w:t>
      </w:r>
      <w:r w:rsidRPr="004341C0">
        <w:rPr>
          <w:rFonts w:cs="Times New Roman"/>
          <w:szCs w:val="24"/>
          <w:shd w:val="clear" w:color="auto" w:fill="FFFFFF"/>
        </w:rPr>
        <w:t> </w:t>
      </w:r>
      <w:r w:rsidRPr="004341C0">
        <w:rPr>
          <w:rFonts w:cs="Times New Roman"/>
          <w:i/>
          <w:iCs/>
          <w:szCs w:val="24"/>
          <w:shd w:val="clear" w:color="auto" w:fill="FFFFFF"/>
        </w:rPr>
        <w:t>Polish Journal of Radiology</w:t>
      </w:r>
      <w:r w:rsidRPr="004341C0">
        <w:rPr>
          <w:rFonts w:cs="Times New Roman"/>
          <w:szCs w:val="24"/>
          <w:shd w:val="clear" w:color="auto" w:fill="FFFFFF"/>
        </w:rPr>
        <w:t>, </w:t>
      </w:r>
      <w:r w:rsidRPr="004341C0">
        <w:rPr>
          <w:rFonts w:cs="Times New Roman"/>
          <w:iCs/>
          <w:szCs w:val="24"/>
          <w:shd w:val="clear" w:color="auto" w:fill="FFFFFF"/>
        </w:rPr>
        <w:t>86</w:t>
      </w:r>
      <w:r w:rsidRPr="004341C0">
        <w:rPr>
          <w:rFonts w:cs="Times New Roman"/>
          <w:szCs w:val="24"/>
          <w:shd w:val="clear" w:color="auto" w:fill="FFFFFF"/>
        </w:rPr>
        <w:t xml:space="preserve">, </w:t>
      </w:r>
      <w:r w:rsidR="00564C56">
        <w:rPr>
          <w:szCs w:val="24"/>
        </w:rPr>
        <w:t>461-466.</w:t>
      </w:r>
      <w:r w:rsidRPr="004341C0">
        <w:rPr>
          <w:szCs w:val="24"/>
        </w:rPr>
        <w:t xml:space="preserve"> doi: 10.5114/pjr.2021.108537</w:t>
      </w:r>
    </w:p>
    <w:p w:rsidR="00FA7C81" w:rsidRPr="004341C0" w:rsidRDefault="00294F32" w:rsidP="00FA7C81">
      <w:pPr>
        <w:rPr>
          <w:rFonts w:cs="Times New Roman"/>
          <w:bCs/>
          <w:szCs w:val="24"/>
        </w:rPr>
      </w:pPr>
      <w:r w:rsidRPr="004341C0">
        <w:rPr>
          <w:rFonts w:cs="Times New Roman"/>
          <w:szCs w:val="24"/>
          <w:shd w:val="clear" w:color="auto" w:fill="FFFFFF"/>
        </w:rPr>
        <w:t xml:space="preserve">Ertekin, E., Kasar, Z.S., </w:t>
      </w:r>
      <w:r w:rsidR="00FA7C81" w:rsidRPr="004341C0">
        <w:rPr>
          <w:rFonts w:cs="Times New Roman"/>
          <w:szCs w:val="24"/>
          <w:shd w:val="clear" w:color="auto" w:fill="FFFFFF"/>
        </w:rPr>
        <w:t>Başaloğlu, H. (2020). Onarılmış tendonlarda iyileşme sürecinin ultrason ve strain elastografi ile değerlendirilmesi. </w:t>
      </w:r>
      <w:r w:rsidR="00FA7C81" w:rsidRPr="004341C0">
        <w:rPr>
          <w:rFonts w:cs="Times New Roman"/>
          <w:i/>
          <w:iCs/>
          <w:szCs w:val="24"/>
          <w:shd w:val="clear" w:color="auto" w:fill="FFFFFF"/>
        </w:rPr>
        <w:t>Genel Tip Dergisi</w:t>
      </w:r>
      <w:r w:rsidR="00FA7C81" w:rsidRPr="004341C0">
        <w:rPr>
          <w:rFonts w:cs="Times New Roman"/>
          <w:szCs w:val="24"/>
          <w:shd w:val="clear" w:color="auto" w:fill="FFFFFF"/>
        </w:rPr>
        <w:t>, </w:t>
      </w:r>
      <w:r w:rsidR="00FA7C81" w:rsidRPr="004341C0">
        <w:rPr>
          <w:rFonts w:cs="Times New Roman"/>
          <w:i/>
          <w:iCs/>
          <w:szCs w:val="24"/>
          <w:shd w:val="clear" w:color="auto" w:fill="FFFFFF"/>
        </w:rPr>
        <w:t>30</w:t>
      </w:r>
      <w:r w:rsidR="00FA7C81" w:rsidRPr="004341C0">
        <w:rPr>
          <w:rFonts w:cs="Times New Roman"/>
          <w:szCs w:val="24"/>
          <w:shd w:val="clear" w:color="auto" w:fill="FFFFFF"/>
        </w:rPr>
        <w:t>(4).</w:t>
      </w:r>
    </w:p>
    <w:p w:rsidR="00FA7C81" w:rsidRPr="004341C0" w:rsidRDefault="00FA7C81" w:rsidP="00FA7C81">
      <w:pPr>
        <w:rPr>
          <w:rFonts w:cs="Times New Roman"/>
          <w:bCs/>
          <w:szCs w:val="24"/>
        </w:rPr>
      </w:pPr>
      <w:r w:rsidRPr="004341C0">
        <w:rPr>
          <w:szCs w:val="24"/>
        </w:rPr>
        <w:t xml:space="preserve">Kasar, Z.S., Ertekin, E. (2020). Scimitar Syndrome: A case report. </w:t>
      </w:r>
      <w:r w:rsidRPr="004341C0">
        <w:rPr>
          <w:i/>
          <w:szCs w:val="24"/>
        </w:rPr>
        <w:t>European Journal of Anatomy,</w:t>
      </w:r>
      <w:r w:rsidRPr="004341C0">
        <w:rPr>
          <w:szCs w:val="24"/>
        </w:rPr>
        <w:t xml:space="preserve"> 25(1), 89-92.</w:t>
      </w:r>
    </w:p>
    <w:p w:rsidR="00605520" w:rsidRPr="004341C0" w:rsidRDefault="00605520" w:rsidP="00605520">
      <w:pPr>
        <w:rPr>
          <w:rFonts w:cstheme="minorHAnsi"/>
          <w:szCs w:val="24"/>
        </w:rPr>
      </w:pPr>
      <w:r w:rsidRPr="004341C0">
        <w:rPr>
          <w:rFonts w:cstheme="minorHAnsi"/>
          <w:bCs/>
          <w:szCs w:val="24"/>
        </w:rPr>
        <w:t xml:space="preserve">İpek E.D., Çeri N.G., Kasar, Z.S. (2022). </w:t>
      </w:r>
      <w:r w:rsidRPr="004341C0">
        <w:rPr>
          <w:rFonts w:cstheme="minorHAnsi"/>
          <w:szCs w:val="24"/>
          <w:shd w:val="clear" w:color="auto" w:fill="FFFFFF"/>
        </w:rPr>
        <w:t xml:space="preserve">"Anatomical Evaluation of Sphenoid Sinus, Foramen Rotundum and Vidian Canal for Ventrolateral Skull Base Surgery: A Radiological Study" </w:t>
      </w:r>
      <w:r w:rsidRPr="004341C0">
        <w:rPr>
          <w:rFonts w:cstheme="minorHAnsi"/>
          <w:i/>
          <w:szCs w:val="24"/>
          <w:shd w:val="clear" w:color="auto" w:fill="FFFFFF"/>
        </w:rPr>
        <w:t>Journal of the Anatomical Society of India</w:t>
      </w:r>
      <w:r>
        <w:rPr>
          <w:rFonts w:cstheme="minorHAnsi"/>
          <w:i/>
          <w:szCs w:val="24"/>
          <w:shd w:val="clear" w:color="auto" w:fill="FFFFFF"/>
        </w:rPr>
        <w:t xml:space="preserve">. doi:10.403/jasi.jasi_6_22 </w:t>
      </w:r>
    </w:p>
    <w:p w:rsidR="00FA7C81" w:rsidRPr="004341C0" w:rsidRDefault="00FA7C81" w:rsidP="00FA7C81">
      <w:pPr>
        <w:rPr>
          <w:szCs w:val="24"/>
        </w:rPr>
      </w:pPr>
      <w:r w:rsidRPr="004341C0">
        <w:rPr>
          <w:szCs w:val="24"/>
        </w:rPr>
        <w:lastRenderedPageBreak/>
        <w:t xml:space="preserve">Kasar, Z.S., Ertekin, E. (2022). Poland Syndrome: A case report. </w:t>
      </w:r>
      <w:r w:rsidRPr="004341C0">
        <w:rPr>
          <w:i/>
          <w:szCs w:val="24"/>
        </w:rPr>
        <w:t xml:space="preserve">European Journal of Anatomy, </w:t>
      </w:r>
      <w:r w:rsidRPr="004341C0">
        <w:rPr>
          <w:szCs w:val="24"/>
        </w:rPr>
        <w:t>basım aşamasında</w:t>
      </w:r>
    </w:p>
    <w:p w:rsidR="00FA7C81" w:rsidRPr="004341C0" w:rsidRDefault="00FA7C81" w:rsidP="00FA7C81">
      <w:pPr>
        <w:rPr>
          <w:rFonts w:cs="Times New Roman"/>
          <w:szCs w:val="24"/>
        </w:rPr>
      </w:pPr>
      <w:r w:rsidRPr="004341C0">
        <w:rPr>
          <w:rFonts w:cs="Times New Roman"/>
          <w:bCs/>
          <w:szCs w:val="24"/>
        </w:rPr>
        <w:t xml:space="preserve">Kasar, Z.S. (2022). </w:t>
      </w:r>
      <w:r w:rsidRPr="004341C0">
        <w:rPr>
          <w:rFonts w:cs="Times New Roman"/>
          <w:szCs w:val="24"/>
        </w:rPr>
        <w:t xml:space="preserve">Yeme Bozuklukları Etiyolojisine Genetik ve Çevre Faktörleri Etkisi. </w:t>
      </w:r>
      <w:r w:rsidRPr="004341C0">
        <w:rPr>
          <w:rFonts w:cs="Times New Roman"/>
          <w:i/>
          <w:szCs w:val="24"/>
        </w:rPr>
        <w:t xml:space="preserve">Kocatepe Tıp Dergisi, </w:t>
      </w:r>
      <w:r w:rsidRPr="004341C0">
        <w:rPr>
          <w:rFonts w:cs="Times New Roman"/>
          <w:szCs w:val="24"/>
        </w:rPr>
        <w:t>basım aşamasında.</w:t>
      </w:r>
    </w:p>
    <w:p w:rsidR="00294F32" w:rsidRPr="004341C0" w:rsidRDefault="00294F32" w:rsidP="00FA7C81">
      <w:pPr>
        <w:autoSpaceDE w:val="0"/>
        <w:autoSpaceDN w:val="0"/>
        <w:adjustRightInd w:val="0"/>
        <w:spacing w:after="120"/>
        <w:rPr>
          <w:rFonts w:eastAsia="Times New Roman" w:cs="Times New Roman"/>
          <w:b/>
          <w:szCs w:val="24"/>
          <w:lang w:val="en-GB" w:eastAsia="en-GB"/>
        </w:rPr>
      </w:pPr>
    </w:p>
    <w:p w:rsidR="00FA7C81" w:rsidRPr="004341C0" w:rsidRDefault="00FA7C81" w:rsidP="00FA7C81">
      <w:pPr>
        <w:autoSpaceDE w:val="0"/>
        <w:autoSpaceDN w:val="0"/>
        <w:adjustRightInd w:val="0"/>
        <w:spacing w:after="120"/>
        <w:rPr>
          <w:rFonts w:eastAsia="Times New Roman" w:cs="Times New Roman"/>
          <w:b/>
          <w:bCs/>
          <w:szCs w:val="24"/>
          <w:lang w:val="en-GB" w:eastAsia="en-GB"/>
        </w:rPr>
      </w:pPr>
      <w:r w:rsidRPr="004341C0">
        <w:rPr>
          <w:rFonts w:eastAsia="Times New Roman" w:cs="Times New Roman"/>
          <w:b/>
          <w:szCs w:val="24"/>
          <w:lang w:val="en-GB" w:eastAsia="en-GB"/>
        </w:rPr>
        <w:t>2. BİLDİRİLER</w:t>
      </w:r>
    </w:p>
    <w:p w:rsidR="00FA7C81" w:rsidRPr="004341C0" w:rsidRDefault="00FA7C81" w:rsidP="00FA7C81">
      <w:pPr>
        <w:tabs>
          <w:tab w:val="left" w:pos="2620"/>
          <w:tab w:val="left" w:pos="3540"/>
        </w:tabs>
        <w:spacing w:after="120"/>
        <w:ind w:left="567" w:hanging="567"/>
        <w:rPr>
          <w:rFonts w:eastAsia="Times New Roman" w:cs="Times New Roman"/>
          <w:b/>
          <w:szCs w:val="24"/>
        </w:rPr>
      </w:pPr>
      <w:r w:rsidRPr="004341C0">
        <w:rPr>
          <w:rFonts w:eastAsia="Times New Roman" w:cs="Times New Roman"/>
          <w:b/>
          <w:szCs w:val="24"/>
        </w:rPr>
        <w:tab/>
        <w:t>A) Uluslarası Kongrelerde Sunulan Bildiriler</w:t>
      </w:r>
    </w:p>
    <w:p w:rsidR="009F049B" w:rsidRPr="004341C0" w:rsidRDefault="009F049B" w:rsidP="009F049B">
      <w:pPr>
        <w:ind w:left="567" w:hanging="567"/>
        <w:rPr>
          <w:szCs w:val="24"/>
        </w:rPr>
      </w:pPr>
      <w:r w:rsidRPr="004341C0">
        <w:rPr>
          <w:szCs w:val="24"/>
        </w:rPr>
        <w:t>Başaloğlu</w:t>
      </w:r>
      <w:r>
        <w:rPr>
          <w:szCs w:val="24"/>
        </w:rPr>
        <w:t>, H.</w:t>
      </w:r>
      <w:r w:rsidRPr="004341C0">
        <w:rPr>
          <w:szCs w:val="24"/>
        </w:rPr>
        <w:t xml:space="preserve">, </w:t>
      </w:r>
      <w:r w:rsidRPr="00B95510">
        <w:rPr>
          <w:szCs w:val="24"/>
          <w:u w:val="single"/>
        </w:rPr>
        <w:t>Kasar Z.S.,</w:t>
      </w:r>
      <w:r w:rsidRPr="004341C0">
        <w:rPr>
          <w:szCs w:val="24"/>
        </w:rPr>
        <w:t xml:space="preserve"> İpek</w:t>
      </w:r>
      <w:r>
        <w:rPr>
          <w:szCs w:val="24"/>
        </w:rPr>
        <w:t>, E.</w:t>
      </w:r>
      <w:r w:rsidRPr="004341C0">
        <w:rPr>
          <w:szCs w:val="24"/>
        </w:rPr>
        <w:t>D</w:t>
      </w:r>
      <w:r>
        <w:rPr>
          <w:szCs w:val="24"/>
        </w:rPr>
        <w:t xml:space="preserve">. </w:t>
      </w:r>
      <w:r w:rsidRPr="004341C0">
        <w:rPr>
          <w:szCs w:val="24"/>
        </w:rPr>
        <w:t xml:space="preserve">(2018). Relationship Between Forearm and Hand Anthropometric Measurements and Hand Grip Strength. Sözlü bildiri, 175-175. (Özet Bildiri/Sözlü Sunum)(Yayın No:6984471) </w:t>
      </w:r>
    </w:p>
    <w:p w:rsidR="00FA7C81" w:rsidRPr="004341C0" w:rsidRDefault="00FA7C81" w:rsidP="00FA7C81">
      <w:pPr>
        <w:ind w:left="567" w:hanging="567"/>
        <w:rPr>
          <w:szCs w:val="24"/>
        </w:rPr>
      </w:pPr>
      <w:r w:rsidRPr="00605520">
        <w:rPr>
          <w:szCs w:val="24"/>
          <w:u w:val="single"/>
        </w:rPr>
        <w:t>K</w:t>
      </w:r>
      <w:r w:rsidR="00605520" w:rsidRPr="00605520">
        <w:rPr>
          <w:szCs w:val="24"/>
          <w:u w:val="single"/>
        </w:rPr>
        <w:t>asar</w:t>
      </w:r>
      <w:r w:rsidR="00B95510">
        <w:rPr>
          <w:szCs w:val="24"/>
          <w:u w:val="single"/>
        </w:rPr>
        <w:t>,</w:t>
      </w:r>
      <w:r w:rsidR="00605520" w:rsidRPr="00605520">
        <w:rPr>
          <w:szCs w:val="24"/>
          <w:u w:val="single"/>
        </w:rPr>
        <w:t xml:space="preserve"> Z.S.</w:t>
      </w:r>
      <w:r w:rsidRPr="00605520">
        <w:rPr>
          <w:szCs w:val="24"/>
          <w:u w:val="single"/>
        </w:rPr>
        <w:t>,</w:t>
      </w:r>
      <w:r w:rsidRPr="004341C0">
        <w:rPr>
          <w:szCs w:val="24"/>
        </w:rPr>
        <w:t xml:space="preserve"> Ç</w:t>
      </w:r>
      <w:r w:rsidR="00605520" w:rsidRPr="004341C0">
        <w:rPr>
          <w:szCs w:val="24"/>
        </w:rPr>
        <w:t>eri</w:t>
      </w:r>
      <w:r w:rsidR="00B95510">
        <w:rPr>
          <w:szCs w:val="24"/>
        </w:rPr>
        <w:t>,</w:t>
      </w:r>
      <w:r w:rsidR="00605520">
        <w:rPr>
          <w:szCs w:val="24"/>
        </w:rPr>
        <w:t xml:space="preserve"> N.G.</w:t>
      </w:r>
      <w:r w:rsidRPr="004341C0">
        <w:rPr>
          <w:szCs w:val="24"/>
        </w:rPr>
        <w:t xml:space="preserve"> (2018). Superficial and Deep Facial Fat Compartments. Sözlü bildiri (Özet Bildiri/Sözlü Sunum)(Yayın No:6984474) </w:t>
      </w:r>
    </w:p>
    <w:p w:rsidR="00FA7C81" w:rsidRPr="004341C0" w:rsidRDefault="00B95510" w:rsidP="00FA7C81">
      <w:pPr>
        <w:ind w:left="567" w:hanging="567"/>
        <w:rPr>
          <w:szCs w:val="24"/>
        </w:rPr>
      </w:pPr>
      <w:r w:rsidRPr="004341C0">
        <w:rPr>
          <w:szCs w:val="24"/>
        </w:rPr>
        <w:t>Çeri</w:t>
      </w:r>
      <w:r>
        <w:rPr>
          <w:szCs w:val="24"/>
        </w:rPr>
        <w:t>, N.G.</w:t>
      </w:r>
      <w:r w:rsidR="00FA7C81" w:rsidRPr="004341C0">
        <w:rPr>
          <w:szCs w:val="24"/>
        </w:rPr>
        <w:t xml:space="preserve">, </w:t>
      </w:r>
      <w:r w:rsidRPr="00605520">
        <w:rPr>
          <w:szCs w:val="24"/>
          <w:u w:val="single"/>
        </w:rPr>
        <w:t>Kasar</w:t>
      </w:r>
      <w:r>
        <w:rPr>
          <w:szCs w:val="24"/>
          <w:u w:val="single"/>
        </w:rPr>
        <w:t>,</w:t>
      </w:r>
      <w:r w:rsidRPr="00605520">
        <w:rPr>
          <w:szCs w:val="24"/>
          <w:u w:val="single"/>
        </w:rPr>
        <w:t xml:space="preserve"> Z.S.,</w:t>
      </w:r>
      <w:r w:rsidRPr="004341C0">
        <w:rPr>
          <w:szCs w:val="24"/>
        </w:rPr>
        <w:t xml:space="preserve"> İpek</w:t>
      </w:r>
      <w:r>
        <w:rPr>
          <w:szCs w:val="24"/>
        </w:rPr>
        <w:t>, E.</w:t>
      </w:r>
      <w:r w:rsidRPr="004341C0">
        <w:rPr>
          <w:szCs w:val="24"/>
        </w:rPr>
        <w:t xml:space="preserve">D </w:t>
      </w:r>
      <w:r w:rsidR="00FA7C81" w:rsidRPr="004341C0">
        <w:rPr>
          <w:szCs w:val="24"/>
        </w:rPr>
        <w:t>(2019). Investigation of the anatomical relationship between foramen rotundum and canalis pterygoideus in coronal computed tomography images. Sözlü bildiri, 348-349. (Özet Bildiri/Sözlü Sunum)</w:t>
      </w:r>
      <w:r w:rsidR="00294F32" w:rsidRPr="004341C0">
        <w:rPr>
          <w:szCs w:val="24"/>
        </w:rPr>
        <w:t xml:space="preserve"> </w:t>
      </w:r>
      <w:r w:rsidR="00FA7C81" w:rsidRPr="004341C0">
        <w:rPr>
          <w:szCs w:val="24"/>
        </w:rPr>
        <w:t xml:space="preserve">(Yayın No:6984534) </w:t>
      </w:r>
    </w:p>
    <w:p w:rsidR="00FA7C81" w:rsidRPr="004341C0" w:rsidRDefault="00B95510" w:rsidP="00FA7C81">
      <w:pPr>
        <w:ind w:left="567" w:hanging="567"/>
        <w:rPr>
          <w:szCs w:val="24"/>
        </w:rPr>
      </w:pPr>
      <w:r w:rsidRPr="004341C0">
        <w:rPr>
          <w:szCs w:val="24"/>
        </w:rPr>
        <w:t>Çeri</w:t>
      </w:r>
      <w:r>
        <w:rPr>
          <w:szCs w:val="24"/>
        </w:rPr>
        <w:t>, N.G.</w:t>
      </w:r>
      <w:r w:rsidRPr="004341C0">
        <w:rPr>
          <w:szCs w:val="24"/>
        </w:rPr>
        <w:t xml:space="preserve">, </w:t>
      </w:r>
      <w:r w:rsidRPr="00605520">
        <w:rPr>
          <w:szCs w:val="24"/>
          <w:u w:val="single"/>
        </w:rPr>
        <w:t>Kasar</w:t>
      </w:r>
      <w:r>
        <w:rPr>
          <w:szCs w:val="24"/>
          <w:u w:val="single"/>
        </w:rPr>
        <w:t>,</w:t>
      </w:r>
      <w:r w:rsidRPr="00605520">
        <w:rPr>
          <w:szCs w:val="24"/>
          <w:u w:val="single"/>
        </w:rPr>
        <w:t xml:space="preserve"> Z.S.,</w:t>
      </w:r>
      <w:r w:rsidRPr="004341C0">
        <w:rPr>
          <w:szCs w:val="24"/>
        </w:rPr>
        <w:t xml:space="preserve"> </w:t>
      </w:r>
      <w:r w:rsidR="00FA7C81" w:rsidRPr="004341C0">
        <w:rPr>
          <w:szCs w:val="24"/>
        </w:rPr>
        <w:t>(2020). The Superficial and Deep Retaining Ligaments of the face. Sözlü bildiri, 88-88. (Özet Bildiri/Sözlü Sunum)</w:t>
      </w:r>
      <w:r w:rsidR="00294F32" w:rsidRPr="004341C0">
        <w:rPr>
          <w:szCs w:val="24"/>
        </w:rPr>
        <w:t xml:space="preserve"> </w:t>
      </w:r>
      <w:r w:rsidR="00FA7C81" w:rsidRPr="004341C0">
        <w:rPr>
          <w:szCs w:val="24"/>
        </w:rPr>
        <w:t>(Yayın No:6984552)</w:t>
      </w:r>
    </w:p>
    <w:p w:rsidR="00FA7C81" w:rsidRPr="004341C0" w:rsidRDefault="00B95510" w:rsidP="00FA7C81">
      <w:pPr>
        <w:ind w:left="567" w:hanging="567"/>
        <w:rPr>
          <w:szCs w:val="24"/>
        </w:rPr>
      </w:pPr>
      <w:r w:rsidRPr="00B95510">
        <w:rPr>
          <w:szCs w:val="24"/>
        </w:rPr>
        <w:t>Kasar, Z.S.,</w:t>
      </w:r>
      <w:r w:rsidRPr="004341C0">
        <w:rPr>
          <w:szCs w:val="24"/>
        </w:rPr>
        <w:t xml:space="preserve"> </w:t>
      </w:r>
      <w:r w:rsidRPr="00B95510">
        <w:rPr>
          <w:szCs w:val="24"/>
          <w:u w:val="single"/>
        </w:rPr>
        <w:t>İpek, E.D</w:t>
      </w:r>
      <w:r w:rsidRPr="004341C0">
        <w:rPr>
          <w:szCs w:val="24"/>
        </w:rPr>
        <w:t xml:space="preserve"> </w:t>
      </w:r>
      <w:r w:rsidR="00FA7C81" w:rsidRPr="004341C0">
        <w:rPr>
          <w:szCs w:val="24"/>
        </w:rPr>
        <w:t>(2021). Eatiology and Neurobiology of Eating Disorders. 4th International Health Science and Life Congress (IHSLC 2021), 320-320. (Özet Bildiri/Sözlü Sunum)</w:t>
      </w:r>
      <w:r w:rsidR="00294F32" w:rsidRPr="004341C0">
        <w:rPr>
          <w:szCs w:val="24"/>
        </w:rPr>
        <w:t xml:space="preserve"> </w:t>
      </w:r>
      <w:r w:rsidR="00FA7C81" w:rsidRPr="004341C0">
        <w:rPr>
          <w:szCs w:val="24"/>
        </w:rPr>
        <w:t xml:space="preserve">(Yayın No:7046218) </w:t>
      </w:r>
    </w:p>
    <w:p w:rsidR="00FA7C81" w:rsidRPr="004341C0" w:rsidRDefault="00FA7C81" w:rsidP="00FA7C81">
      <w:pPr>
        <w:tabs>
          <w:tab w:val="left" w:pos="2620"/>
          <w:tab w:val="left" w:pos="3540"/>
        </w:tabs>
        <w:spacing w:after="120"/>
        <w:rPr>
          <w:rFonts w:eastAsia="Times New Roman" w:cs="Times New Roman"/>
          <w:szCs w:val="24"/>
        </w:rPr>
      </w:pPr>
    </w:p>
    <w:p w:rsidR="00FA7C81" w:rsidRPr="004341C0" w:rsidRDefault="00FA7C81" w:rsidP="00FA7C81">
      <w:pPr>
        <w:tabs>
          <w:tab w:val="left" w:pos="2620"/>
          <w:tab w:val="left" w:pos="3540"/>
        </w:tabs>
        <w:spacing w:after="120"/>
        <w:ind w:left="567" w:hanging="567"/>
        <w:rPr>
          <w:rFonts w:eastAsia="Times New Roman" w:cs="Times New Roman"/>
          <w:b/>
          <w:szCs w:val="24"/>
        </w:rPr>
      </w:pPr>
      <w:r w:rsidRPr="004341C0">
        <w:rPr>
          <w:rFonts w:eastAsia="Times New Roman" w:cs="Times New Roman"/>
          <w:b/>
          <w:szCs w:val="24"/>
        </w:rPr>
        <w:tab/>
        <w:t>B) Ulusal Kongrelerde Sunulan Bildiriler</w:t>
      </w:r>
    </w:p>
    <w:p w:rsidR="00294F32" w:rsidRPr="004341C0" w:rsidRDefault="00B95510" w:rsidP="00294F32">
      <w:pPr>
        <w:ind w:left="567" w:hanging="567"/>
        <w:rPr>
          <w:szCs w:val="24"/>
        </w:rPr>
      </w:pPr>
      <w:r w:rsidRPr="00B95510">
        <w:rPr>
          <w:szCs w:val="24"/>
        </w:rPr>
        <w:t>Kasar, Z.S.,</w:t>
      </w:r>
      <w:r w:rsidRPr="004341C0">
        <w:rPr>
          <w:szCs w:val="24"/>
        </w:rPr>
        <w:t xml:space="preserve"> </w:t>
      </w:r>
      <w:r w:rsidR="00FA7C81" w:rsidRPr="00B95510">
        <w:rPr>
          <w:szCs w:val="24"/>
          <w:u w:val="single"/>
        </w:rPr>
        <w:t>E</w:t>
      </w:r>
      <w:r w:rsidRPr="00B95510">
        <w:rPr>
          <w:szCs w:val="24"/>
          <w:u w:val="single"/>
        </w:rPr>
        <w:t>rtekin, E.</w:t>
      </w:r>
      <w:r w:rsidR="00FA7C81" w:rsidRPr="004341C0">
        <w:rPr>
          <w:szCs w:val="24"/>
        </w:rPr>
        <w:t xml:space="preserve"> (2017). Ön kol ön yüz tendon tamiri uygulanan hastalarda fizik tedavi programı etkisinin ultrason (US) ve US strain elastografi yöntemleriyle değerlendirilmesi. Sözlü bildiri, 102-102. (Özet Bildiri/Sözlü Sunum)(Yayın No:6984465) </w:t>
      </w:r>
    </w:p>
    <w:p w:rsidR="00294F32" w:rsidRPr="004341C0" w:rsidRDefault="00B95510" w:rsidP="00294F32">
      <w:pPr>
        <w:ind w:left="709" w:hanging="709"/>
        <w:rPr>
          <w:szCs w:val="24"/>
        </w:rPr>
      </w:pPr>
      <w:r w:rsidRPr="00B95510">
        <w:rPr>
          <w:szCs w:val="24"/>
          <w:u w:val="single"/>
        </w:rPr>
        <w:t>Kasar, Z.S.,</w:t>
      </w:r>
      <w:r w:rsidRPr="004341C0">
        <w:rPr>
          <w:szCs w:val="24"/>
        </w:rPr>
        <w:t xml:space="preserve"> Ertekin</w:t>
      </w:r>
      <w:r>
        <w:rPr>
          <w:szCs w:val="24"/>
        </w:rPr>
        <w:t>, E.</w:t>
      </w:r>
      <w:r w:rsidRPr="004341C0">
        <w:rPr>
          <w:szCs w:val="24"/>
        </w:rPr>
        <w:t xml:space="preserve"> </w:t>
      </w:r>
      <w:r w:rsidR="00FA7C81" w:rsidRPr="004341C0">
        <w:rPr>
          <w:szCs w:val="24"/>
        </w:rPr>
        <w:t>(2019). The evaluation of the effectiveness of the exercise program applied in the upper part of m. trapezius in myofasccial pain (MFP) by using the shear wave elastography method. Sözlü bildiri, 21-22. (Özet Bildiri/Sözlü Sunum)</w:t>
      </w:r>
      <w:r w:rsidR="00294F32" w:rsidRPr="004341C0">
        <w:rPr>
          <w:szCs w:val="24"/>
        </w:rPr>
        <w:t xml:space="preserve"> </w:t>
      </w:r>
      <w:r w:rsidR="00FA7C81" w:rsidRPr="004341C0">
        <w:rPr>
          <w:szCs w:val="24"/>
        </w:rPr>
        <w:t>(Yayın No:6984541)</w:t>
      </w:r>
    </w:p>
    <w:p w:rsidR="00E6421A" w:rsidRPr="004341C0" w:rsidRDefault="00B95510" w:rsidP="00564400">
      <w:pPr>
        <w:ind w:left="709" w:hanging="709"/>
        <w:rPr>
          <w:szCs w:val="24"/>
        </w:rPr>
      </w:pPr>
      <w:r w:rsidRPr="00B95510">
        <w:rPr>
          <w:szCs w:val="24"/>
          <w:u w:val="single"/>
        </w:rPr>
        <w:t>Kasar, Z.S.,</w:t>
      </w:r>
      <w:r w:rsidRPr="004341C0">
        <w:rPr>
          <w:szCs w:val="24"/>
        </w:rPr>
        <w:t xml:space="preserve"> Ertekin</w:t>
      </w:r>
      <w:r>
        <w:rPr>
          <w:szCs w:val="24"/>
        </w:rPr>
        <w:t>, E.</w:t>
      </w:r>
      <w:r w:rsidRPr="004341C0">
        <w:rPr>
          <w:szCs w:val="24"/>
        </w:rPr>
        <w:t xml:space="preserve"> </w:t>
      </w:r>
      <w:r>
        <w:rPr>
          <w:szCs w:val="24"/>
        </w:rPr>
        <w:t>(2019</w:t>
      </w:r>
      <w:r w:rsidR="00FA7C81" w:rsidRPr="004341C0">
        <w:rPr>
          <w:szCs w:val="24"/>
        </w:rPr>
        <w:t>). Investigation of the relationships processus coracoideus and acromion and caput humerale in impingement syndrome. Sözlü bildiri, 134-134. (Özet Bildiri/Sözlü Sunum)(Yayın No:6984547)</w:t>
      </w:r>
    </w:p>
    <w:sectPr w:rsidR="00E6421A" w:rsidRPr="004341C0" w:rsidSect="00AE7E45">
      <w:pgSz w:w="11906" w:h="16838"/>
      <w:pgMar w:top="1418" w:right="1134" w:bottom="1418" w:left="1559"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8E0" w:rsidRDefault="00C148E0" w:rsidP="00AC5D07">
      <w:pPr>
        <w:spacing w:line="240" w:lineRule="auto"/>
      </w:pPr>
      <w:r>
        <w:separator/>
      </w:r>
    </w:p>
  </w:endnote>
  <w:endnote w:type="continuationSeparator" w:id="1">
    <w:p w:rsidR="00C148E0" w:rsidRDefault="00C148E0" w:rsidP="00AC5D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A4" w:rsidRDefault="009D40A4">
    <w:pPr>
      <w:pStyle w:val="Altbilgi"/>
      <w:jc w:val="right"/>
    </w:pPr>
  </w:p>
  <w:p w:rsidR="009D40A4" w:rsidRDefault="009D40A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703002"/>
      <w:docPartObj>
        <w:docPartGallery w:val="Page Numbers (Bottom of Page)"/>
        <w:docPartUnique/>
      </w:docPartObj>
    </w:sdtPr>
    <w:sdtContent>
      <w:p w:rsidR="009D40A4" w:rsidRDefault="004C5B38">
        <w:pPr>
          <w:pStyle w:val="Altbilgi"/>
          <w:jc w:val="right"/>
        </w:pPr>
        <w:fldSimple w:instr="PAGE   \* MERGEFORMAT">
          <w:r w:rsidR="003131F1">
            <w:rPr>
              <w:noProof/>
            </w:rPr>
            <w:t>43</w:t>
          </w:r>
        </w:fldSimple>
      </w:p>
    </w:sdtContent>
  </w:sdt>
  <w:p w:rsidR="009D40A4" w:rsidRDefault="009D40A4" w:rsidP="00854F8D">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8E0" w:rsidRDefault="00C148E0" w:rsidP="00AC5D07">
      <w:pPr>
        <w:spacing w:line="240" w:lineRule="auto"/>
      </w:pPr>
      <w:r>
        <w:separator/>
      </w:r>
    </w:p>
  </w:footnote>
  <w:footnote w:type="continuationSeparator" w:id="1">
    <w:p w:rsidR="00C148E0" w:rsidRDefault="00C148E0" w:rsidP="00AC5D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A4" w:rsidRDefault="009D40A4" w:rsidP="00481F3F">
    <w:pPr>
      <w:pStyle w:val="stbilgi"/>
      <w:ind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98D"/>
    <w:multiLevelType w:val="hybridMultilevel"/>
    <w:tmpl w:val="2D4649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BB70F15"/>
    <w:multiLevelType w:val="hybridMultilevel"/>
    <w:tmpl w:val="382E90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2A53D8"/>
    <w:multiLevelType w:val="hybridMultilevel"/>
    <w:tmpl w:val="AA005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86A6BDA"/>
    <w:multiLevelType w:val="hybridMultilevel"/>
    <w:tmpl w:val="EC4CE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1534F20"/>
    <w:multiLevelType w:val="hybridMultilevel"/>
    <w:tmpl w:val="660C6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78A315C"/>
    <w:multiLevelType w:val="hybridMultilevel"/>
    <w:tmpl w:val="594AF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7D20AA8"/>
    <w:multiLevelType w:val="hybridMultilevel"/>
    <w:tmpl w:val="8A22B09A"/>
    <w:lvl w:ilvl="0" w:tplc="041F000B">
      <w:start w:val="1"/>
      <w:numFmt w:val="bullet"/>
      <w:lvlText w:val=""/>
      <w:lvlJc w:val="left"/>
      <w:pPr>
        <w:ind w:left="1729" w:hanging="360"/>
      </w:pPr>
      <w:rPr>
        <w:rFonts w:ascii="Wingdings" w:hAnsi="Wingdings" w:hint="default"/>
      </w:rPr>
    </w:lvl>
    <w:lvl w:ilvl="1" w:tplc="041F0003" w:tentative="1">
      <w:start w:val="1"/>
      <w:numFmt w:val="bullet"/>
      <w:lvlText w:val="o"/>
      <w:lvlJc w:val="left"/>
      <w:pPr>
        <w:ind w:left="2449" w:hanging="360"/>
      </w:pPr>
      <w:rPr>
        <w:rFonts w:ascii="Courier New" w:hAnsi="Courier New" w:cs="Courier New" w:hint="default"/>
      </w:rPr>
    </w:lvl>
    <w:lvl w:ilvl="2" w:tplc="041F0005" w:tentative="1">
      <w:start w:val="1"/>
      <w:numFmt w:val="bullet"/>
      <w:lvlText w:val=""/>
      <w:lvlJc w:val="left"/>
      <w:pPr>
        <w:ind w:left="3169" w:hanging="360"/>
      </w:pPr>
      <w:rPr>
        <w:rFonts w:ascii="Wingdings" w:hAnsi="Wingdings" w:hint="default"/>
      </w:rPr>
    </w:lvl>
    <w:lvl w:ilvl="3" w:tplc="041F0001" w:tentative="1">
      <w:start w:val="1"/>
      <w:numFmt w:val="bullet"/>
      <w:lvlText w:val=""/>
      <w:lvlJc w:val="left"/>
      <w:pPr>
        <w:ind w:left="3889" w:hanging="360"/>
      </w:pPr>
      <w:rPr>
        <w:rFonts w:ascii="Symbol" w:hAnsi="Symbol" w:hint="default"/>
      </w:rPr>
    </w:lvl>
    <w:lvl w:ilvl="4" w:tplc="041F0003" w:tentative="1">
      <w:start w:val="1"/>
      <w:numFmt w:val="bullet"/>
      <w:lvlText w:val="o"/>
      <w:lvlJc w:val="left"/>
      <w:pPr>
        <w:ind w:left="4609" w:hanging="360"/>
      </w:pPr>
      <w:rPr>
        <w:rFonts w:ascii="Courier New" w:hAnsi="Courier New" w:cs="Courier New" w:hint="default"/>
      </w:rPr>
    </w:lvl>
    <w:lvl w:ilvl="5" w:tplc="041F0005" w:tentative="1">
      <w:start w:val="1"/>
      <w:numFmt w:val="bullet"/>
      <w:lvlText w:val=""/>
      <w:lvlJc w:val="left"/>
      <w:pPr>
        <w:ind w:left="5329" w:hanging="360"/>
      </w:pPr>
      <w:rPr>
        <w:rFonts w:ascii="Wingdings" w:hAnsi="Wingdings" w:hint="default"/>
      </w:rPr>
    </w:lvl>
    <w:lvl w:ilvl="6" w:tplc="041F0001" w:tentative="1">
      <w:start w:val="1"/>
      <w:numFmt w:val="bullet"/>
      <w:lvlText w:val=""/>
      <w:lvlJc w:val="left"/>
      <w:pPr>
        <w:ind w:left="6049" w:hanging="360"/>
      </w:pPr>
      <w:rPr>
        <w:rFonts w:ascii="Symbol" w:hAnsi="Symbol" w:hint="default"/>
      </w:rPr>
    </w:lvl>
    <w:lvl w:ilvl="7" w:tplc="041F0003" w:tentative="1">
      <w:start w:val="1"/>
      <w:numFmt w:val="bullet"/>
      <w:lvlText w:val="o"/>
      <w:lvlJc w:val="left"/>
      <w:pPr>
        <w:ind w:left="6769" w:hanging="360"/>
      </w:pPr>
      <w:rPr>
        <w:rFonts w:ascii="Courier New" w:hAnsi="Courier New" w:cs="Courier New" w:hint="default"/>
      </w:rPr>
    </w:lvl>
    <w:lvl w:ilvl="8" w:tplc="041F0005" w:tentative="1">
      <w:start w:val="1"/>
      <w:numFmt w:val="bullet"/>
      <w:lvlText w:val=""/>
      <w:lvlJc w:val="left"/>
      <w:pPr>
        <w:ind w:left="7489" w:hanging="360"/>
      </w:pPr>
      <w:rPr>
        <w:rFonts w:ascii="Wingdings" w:hAnsi="Wingdings" w:hint="default"/>
      </w:rPr>
    </w:lvl>
  </w:abstractNum>
  <w:abstractNum w:abstractNumId="7">
    <w:nsid w:val="67852A12"/>
    <w:multiLevelType w:val="hybridMultilevel"/>
    <w:tmpl w:val="8D0473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99B2582"/>
    <w:multiLevelType w:val="hybridMultilevel"/>
    <w:tmpl w:val="520854AE"/>
    <w:lvl w:ilvl="0" w:tplc="041F000B">
      <w:start w:val="1"/>
      <w:numFmt w:val="bullet"/>
      <w:lvlText w:val=""/>
      <w:lvlJc w:val="left"/>
      <w:pPr>
        <w:ind w:left="1548" w:hanging="360"/>
      </w:pPr>
      <w:rPr>
        <w:rFonts w:ascii="Wingdings" w:hAnsi="Wingdings" w:hint="default"/>
      </w:rPr>
    </w:lvl>
    <w:lvl w:ilvl="1" w:tplc="041F0003" w:tentative="1">
      <w:start w:val="1"/>
      <w:numFmt w:val="bullet"/>
      <w:lvlText w:val="o"/>
      <w:lvlJc w:val="left"/>
      <w:pPr>
        <w:ind w:left="2268" w:hanging="360"/>
      </w:pPr>
      <w:rPr>
        <w:rFonts w:ascii="Courier New" w:hAnsi="Courier New" w:cs="Courier New" w:hint="default"/>
      </w:rPr>
    </w:lvl>
    <w:lvl w:ilvl="2" w:tplc="041F0005" w:tentative="1">
      <w:start w:val="1"/>
      <w:numFmt w:val="bullet"/>
      <w:lvlText w:val=""/>
      <w:lvlJc w:val="left"/>
      <w:pPr>
        <w:ind w:left="2988" w:hanging="360"/>
      </w:pPr>
      <w:rPr>
        <w:rFonts w:ascii="Wingdings" w:hAnsi="Wingdings" w:hint="default"/>
      </w:rPr>
    </w:lvl>
    <w:lvl w:ilvl="3" w:tplc="041F0001" w:tentative="1">
      <w:start w:val="1"/>
      <w:numFmt w:val="bullet"/>
      <w:lvlText w:val=""/>
      <w:lvlJc w:val="left"/>
      <w:pPr>
        <w:ind w:left="3708" w:hanging="360"/>
      </w:pPr>
      <w:rPr>
        <w:rFonts w:ascii="Symbol" w:hAnsi="Symbol" w:hint="default"/>
      </w:rPr>
    </w:lvl>
    <w:lvl w:ilvl="4" w:tplc="041F0003" w:tentative="1">
      <w:start w:val="1"/>
      <w:numFmt w:val="bullet"/>
      <w:lvlText w:val="o"/>
      <w:lvlJc w:val="left"/>
      <w:pPr>
        <w:ind w:left="4428" w:hanging="360"/>
      </w:pPr>
      <w:rPr>
        <w:rFonts w:ascii="Courier New" w:hAnsi="Courier New" w:cs="Courier New" w:hint="default"/>
      </w:rPr>
    </w:lvl>
    <w:lvl w:ilvl="5" w:tplc="041F0005" w:tentative="1">
      <w:start w:val="1"/>
      <w:numFmt w:val="bullet"/>
      <w:lvlText w:val=""/>
      <w:lvlJc w:val="left"/>
      <w:pPr>
        <w:ind w:left="5148" w:hanging="360"/>
      </w:pPr>
      <w:rPr>
        <w:rFonts w:ascii="Wingdings" w:hAnsi="Wingdings" w:hint="default"/>
      </w:rPr>
    </w:lvl>
    <w:lvl w:ilvl="6" w:tplc="041F0001" w:tentative="1">
      <w:start w:val="1"/>
      <w:numFmt w:val="bullet"/>
      <w:lvlText w:val=""/>
      <w:lvlJc w:val="left"/>
      <w:pPr>
        <w:ind w:left="5868" w:hanging="360"/>
      </w:pPr>
      <w:rPr>
        <w:rFonts w:ascii="Symbol" w:hAnsi="Symbol" w:hint="default"/>
      </w:rPr>
    </w:lvl>
    <w:lvl w:ilvl="7" w:tplc="041F0003" w:tentative="1">
      <w:start w:val="1"/>
      <w:numFmt w:val="bullet"/>
      <w:lvlText w:val="o"/>
      <w:lvlJc w:val="left"/>
      <w:pPr>
        <w:ind w:left="6588" w:hanging="360"/>
      </w:pPr>
      <w:rPr>
        <w:rFonts w:ascii="Courier New" w:hAnsi="Courier New" w:cs="Courier New" w:hint="default"/>
      </w:rPr>
    </w:lvl>
    <w:lvl w:ilvl="8" w:tplc="041F0005" w:tentative="1">
      <w:start w:val="1"/>
      <w:numFmt w:val="bullet"/>
      <w:lvlText w:val=""/>
      <w:lvlJc w:val="left"/>
      <w:pPr>
        <w:ind w:left="7308" w:hanging="360"/>
      </w:pPr>
      <w:rPr>
        <w:rFonts w:ascii="Wingdings" w:hAnsi="Wingdings" w:hint="default"/>
      </w:rPr>
    </w:lvl>
  </w:abstractNum>
  <w:abstractNum w:abstractNumId="9">
    <w:nsid w:val="7ECF23BA"/>
    <w:multiLevelType w:val="hybridMultilevel"/>
    <w:tmpl w:val="95DCAFB2"/>
    <w:lvl w:ilvl="0" w:tplc="041F000B">
      <w:start w:val="1"/>
      <w:numFmt w:val="bullet"/>
      <w:lvlText w:val=""/>
      <w:lvlJc w:val="left"/>
      <w:pPr>
        <w:ind w:left="1604" w:hanging="360"/>
      </w:pPr>
      <w:rPr>
        <w:rFonts w:ascii="Wingdings" w:hAnsi="Wingdings" w:hint="default"/>
      </w:rPr>
    </w:lvl>
    <w:lvl w:ilvl="1" w:tplc="041F0003" w:tentative="1">
      <w:start w:val="1"/>
      <w:numFmt w:val="bullet"/>
      <w:lvlText w:val="o"/>
      <w:lvlJc w:val="left"/>
      <w:pPr>
        <w:ind w:left="2324" w:hanging="360"/>
      </w:pPr>
      <w:rPr>
        <w:rFonts w:ascii="Courier New" w:hAnsi="Courier New" w:cs="Courier New" w:hint="default"/>
      </w:rPr>
    </w:lvl>
    <w:lvl w:ilvl="2" w:tplc="041F0005" w:tentative="1">
      <w:start w:val="1"/>
      <w:numFmt w:val="bullet"/>
      <w:lvlText w:val=""/>
      <w:lvlJc w:val="left"/>
      <w:pPr>
        <w:ind w:left="3044" w:hanging="360"/>
      </w:pPr>
      <w:rPr>
        <w:rFonts w:ascii="Wingdings" w:hAnsi="Wingdings" w:hint="default"/>
      </w:rPr>
    </w:lvl>
    <w:lvl w:ilvl="3" w:tplc="041F0001" w:tentative="1">
      <w:start w:val="1"/>
      <w:numFmt w:val="bullet"/>
      <w:lvlText w:val=""/>
      <w:lvlJc w:val="left"/>
      <w:pPr>
        <w:ind w:left="3764" w:hanging="360"/>
      </w:pPr>
      <w:rPr>
        <w:rFonts w:ascii="Symbol" w:hAnsi="Symbol" w:hint="default"/>
      </w:rPr>
    </w:lvl>
    <w:lvl w:ilvl="4" w:tplc="041F0003" w:tentative="1">
      <w:start w:val="1"/>
      <w:numFmt w:val="bullet"/>
      <w:lvlText w:val="o"/>
      <w:lvlJc w:val="left"/>
      <w:pPr>
        <w:ind w:left="4484" w:hanging="360"/>
      </w:pPr>
      <w:rPr>
        <w:rFonts w:ascii="Courier New" w:hAnsi="Courier New" w:cs="Courier New" w:hint="default"/>
      </w:rPr>
    </w:lvl>
    <w:lvl w:ilvl="5" w:tplc="041F0005" w:tentative="1">
      <w:start w:val="1"/>
      <w:numFmt w:val="bullet"/>
      <w:lvlText w:val=""/>
      <w:lvlJc w:val="left"/>
      <w:pPr>
        <w:ind w:left="5204" w:hanging="360"/>
      </w:pPr>
      <w:rPr>
        <w:rFonts w:ascii="Wingdings" w:hAnsi="Wingdings" w:hint="default"/>
      </w:rPr>
    </w:lvl>
    <w:lvl w:ilvl="6" w:tplc="041F0001" w:tentative="1">
      <w:start w:val="1"/>
      <w:numFmt w:val="bullet"/>
      <w:lvlText w:val=""/>
      <w:lvlJc w:val="left"/>
      <w:pPr>
        <w:ind w:left="5924" w:hanging="360"/>
      </w:pPr>
      <w:rPr>
        <w:rFonts w:ascii="Symbol" w:hAnsi="Symbol" w:hint="default"/>
      </w:rPr>
    </w:lvl>
    <w:lvl w:ilvl="7" w:tplc="041F0003" w:tentative="1">
      <w:start w:val="1"/>
      <w:numFmt w:val="bullet"/>
      <w:lvlText w:val="o"/>
      <w:lvlJc w:val="left"/>
      <w:pPr>
        <w:ind w:left="6644" w:hanging="360"/>
      </w:pPr>
      <w:rPr>
        <w:rFonts w:ascii="Courier New" w:hAnsi="Courier New" w:cs="Courier New" w:hint="default"/>
      </w:rPr>
    </w:lvl>
    <w:lvl w:ilvl="8" w:tplc="041F0005" w:tentative="1">
      <w:start w:val="1"/>
      <w:numFmt w:val="bullet"/>
      <w:lvlText w:val=""/>
      <w:lvlJc w:val="left"/>
      <w:pPr>
        <w:ind w:left="7364" w:hanging="360"/>
      </w:pPr>
      <w:rPr>
        <w:rFonts w:ascii="Wingdings" w:hAnsi="Wingdings" w:hint="default"/>
      </w:rPr>
    </w:lvl>
  </w:abstractNum>
  <w:abstractNum w:abstractNumId="10">
    <w:nsid w:val="7F953A58"/>
    <w:multiLevelType w:val="hybridMultilevel"/>
    <w:tmpl w:val="438E19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5"/>
  </w:num>
  <w:num w:numId="5">
    <w:abstractNumId w:val="6"/>
  </w:num>
  <w:num w:numId="6">
    <w:abstractNumId w:val="4"/>
  </w:num>
  <w:num w:numId="7">
    <w:abstractNumId w:val="1"/>
  </w:num>
  <w:num w:numId="8">
    <w:abstractNumId w:val="0"/>
  </w:num>
  <w:num w:numId="9">
    <w:abstractNumId w:val="7"/>
  </w:num>
  <w:num w:numId="10">
    <w:abstractNumId w:val="10"/>
  </w:num>
  <w:num w:numId="11">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hideGrammaticalErrors/>
  <w:defaultTabStop w:val="708"/>
  <w:hyphenationZone w:val="425"/>
  <w:characterSpacingControl w:val="doNotCompress"/>
  <w:hdrShapeDefaults>
    <o:shapedefaults v:ext="edit" spidmax="78850">
      <o:colormenu v:ext="edit" fillcolor="red" strokecolor="none"/>
    </o:shapedefaults>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1B1"/>
    <w:rsid w:val="00001259"/>
    <w:rsid w:val="000019C3"/>
    <w:rsid w:val="00001E35"/>
    <w:rsid w:val="00001E6E"/>
    <w:rsid w:val="00002633"/>
    <w:rsid w:val="00002DCD"/>
    <w:rsid w:val="000036B9"/>
    <w:rsid w:val="00003A81"/>
    <w:rsid w:val="0000486A"/>
    <w:rsid w:val="00005D7E"/>
    <w:rsid w:val="0000600C"/>
    <w:rsid w:val="000069F4"/>
    <w:rsid w:val="00007AD1"/>
    <w:rsid w:val="0001104A"/>
    <w:rsid w:val="00011090"/>
    <w:rsid w:val="000110F3"/>
    <w:rsid w:val="0001146A"/>
    <w:rsid w:val="00011CA1"/>
    <w:rsid w:val="000121ED"/>
    <w:rsid w:val="00012D63"/>
    <w:rsid w:val="000148CA"/>
    <w:rsid w:val="0001529B"/>
    <w:rsid w:val="00015E5F"/>
    <w:rsid w:val="00015E9B"/>
    <w:rsid w:val="00016141"/>
    <w:rsid w:val="00016704"/>
    <w:rsid w:val="00016F5E"/>
    <w:rsid w:val="000174D9"/>
    <w:rsid w:val="0002021F"/>
    <w:rsid w:val="00020870"/>
    <w:rsid w:val="00020E38"/>
    <w:rsid w:val="00022016"/>
    <w:rsid w:val="000221B2"/>
    <w:rsid w:val="000225B6"/>
    <w:rsid w:val="0002288D"/>
    <w:rsid w:val="00023D02"/>
    <w:rsid w:val="000244EA"/>
    <w:rsid w:val="00024959"/>
    <w:rsid w:val="00025A78"/>
    <w:rsid w:val="00025B71"/>
    <w:rsid w:val="000263FC"/>
    <w:rsid w:val="0002745A"/>
    <w:rsid w:val="000275A9"/>
    <w:rsid w:val="000276CD"/>
    <w:rsid w:val="0002770C"/>
    <w:rsid w:val="00027981"/>
    <w:rsid w:val="000305F3"/>
    <w:rsid w:val="000309FF"/>
    <w:rsid w:val="0003179A"/>
    <w:rsid w:val="00032212"/>
    <w:rsid w:val="00032692"/>
    <w:rsid w:val="000327AA"/>
    <w:rsid w:val="0003400C"/>
    <w:rsid w:val="0003411F"/>
    <w:rsid w:val="00034DA6"/>
    <w:rsid w:val="0003620D"/>
    <w:rsid w:val="000367CD"/>
    <w:rsid w:val="00037AC2"/>
    <w:rsid w:val="0004030F"/>
    <w:rsid w:val="000405B9"/>
    <w:rsid w:val="00040BA4"/>
    <w:rsid w:val="00040C4B"/>
    <w:rsid w:val="000416F1"/>
    <w:rsid w:val="000427F2"/>
    <w:rsid w:val="000435D5"/>
    <w:rsid w:val="000445D7"/>
    <w:rsid w:val="00045BDC"/>
    <w:rsid w:val="00046755"/>
    <w:rsid w:val="000469D0"/>
    <w:rsid w:val="00047796"/>
    <w:rsid w:val="000508DF"/>
    <w:rsid w:val="00051E4B"/>
    <w:rsid w:val="00052A4D"/>
    <w:rsid w:val="00052E10"/>
    <w:rsid w:val="000532AC"/>
    <w:rsid w:val="0005423E"/>
    <w:rsid w:val="00054DAF"/>
    <w:rsid w:val="00055A39"/>
    <w:rsid w:val="00055E64"/>
    <w:rsid w:val="00056733"/>
    <w:rsid w:val="00056AFF"/>
    <w:rsid w:val="00057386"/>
    <w:rsid w:val="00057CE2"/>
    <w:rsid w:val="000600FA"/>
    <w:rsid w:val="000614F4"/>
    <w:rsid w:val="000624AF"/>
    <w:rsid w:val="000629AA"/>
    <w:rsid w:val="000639A5"/>
    <w:rsid w:val="00063E96"/>
    <w:rsid w:val="00064D39"/>
    <w:rsid w:val="0006528D"/>
    <w:rsid w:val="000663BA"/>
    <w:rsid w:val="00071E55"/>
    <w:rsid w:val="000721E1"/>
    <w:rsid w:val="00072336"/>
    <w:rsid w:val="00072367"/>
    <w:rsid w:val="00072B4C"/>
    <w:rsid w:val="00073F28"/>
    <w:rsid w:val="00075554"/>
    <w:rsid w:val="00076F62"/>
    <w:rsid w:val="00077333"/>
    <w:rsid w:val="00077361"/>
    <w:rsid w:val="00077B84"/>
    <w:rsid w:val="000802E5"/>
    <w:rsid w:val="0008100C"/>
    <w:rsid w:val="00081C96"/>
    <w:rsid w:val="00082000"/>
    <w:rsid w:val="0008284B"/>
    <w:rsid w:val="0008298A"/>
    <w:rsid w:val="00083100"/>
    <w:rsid w:val="00083337"/>
    <w:rsid w:val="0008334E"/>
    <w:rsid w:val="00083AA0"/>
    <w:rsid w:val="00083C93"/>
    <w:rsid w:val="00083C9D"/>
    <w:rsid w:val="0008476F"/>
    <w:rsid w:val="00084BEC"/>
    <w:rsid w:val="00084C56"/>
    <w:rsid w:val="00086495"/>
    <w:rsid w:val="00086E94"/>
    <w:rsid w:val="00087797"/>
    <w:rsid w:val="00091A1E"/>
    <w:rsid w:val="000920DA"/>
    <w:rsid w:val="00092803"/>
    <w:rsid w:val="00092FC6"/>
    <w:rsid w:val="00093A79"/>
    <w:rsid w:val="00093C6C"/>
    <w:rsid w:val="000941E6"/>
    <w:rsid w:val="000943E9"/>
    <w:rsid w:val="000957AC"/>
    <w:rsid w:val="0009705A"/>
    <w:rsid w:val="000A0A10"/>
    <w:rsid w:val="000A11D4"/>
    <w:rsid w:val="000A18F3"/>
    <w:rsid w:val="000A1B98"/>
    <w:rsid w:val="000A2C54"/>
    <w:rsid w:val="000A35F0"/>
    <w:rsid w:val="000A3BA1"/>
    <w:rsid w:val="000A4FC9"/>
    <w:rsid w:val="000B03C0"/>
    <w:rsid w:val="000B16BD"/>
    <w:rsid w:val="000B17E4"/>
    <w:rsid w:val="000B228B"/>
    <w:rsid w:val="000B3457"/>
    <w:rsid w:val="000B3D21"/>
    <w:rsid w:val="000B402F"/>
    <w:rsid w:val="000B4A8A"/>
    <w:rsid w:val="000B5804"/>
    <w:rsid w:val="000B6400"/>
    <w:rsid w:val="000B6623"/>
    <w:rsid w:val="000B6AA5"/>
    <w:rsid w:val="000B6CF5"/>
    <w:rsid w:val="000C08D4"/>
    <w:rsid w:val="000C1933"/>
    <w:rsid w:val="000C1AD2"/>
    <w:rsid w:val="000C256A"/>
    <w:rsid w:val="000C2698"/>
    <w:rsid w:val="000C3362"/>
    <w:rsid w:val="000C363F"/>
    <w:rsid w:val="000C4087"/>
    <w:rsid w:val="000C4186"/>
    <w:rsid w:val="000C5351"/>
    <w:rsid w:val="000C69BF"/>
    <w:rsid w:val="000C70F2"/>
    <w:rsid w:val="000C771D"/>
    <w:rsid w:val="000C7AC1"/>
    <w:rsid w:val="000D0128"/>
    <w:rsid w:val="000D0D31"/>
    <w:rsid w:val="000D364C"/>
    <w:rsid w:val="000D5031"/>
    <w:rsid w:val="000D6589"/>
    <w:rsid w:val="000D6C6B"/>
    <w:rsid w:val="000D7A2E"/>
    <w:rsid w:val="000E0038"/>
    <w:rsid w:val="000E0820"/>
    <w:rsid w:val="000E0FDE"/>
    <w:rsid w:val="000E1143"/>
    <w:rsid w:val="000E1A38"/>
    <w:rsid w:val="000E31A0"/>
    <w:rsid w:val="000E322D"/>
    <w:rsid w:val="000E3DD9"/>
    <w:rsid w:val="000E3E21"/>
    <w:rsid w:val="000E523A"/>
    <w:rsid w:val="000E62A2"/>
    <w:rsid w:val="000E6C1E"/>
    <w:rsid w:val="000E6C20"/>
    <w:rsid w:val="000F08D9"/>
    <w:rsid w:val="000F0F3E"/>
    <w:rsid w:val="000F292D"/>
    <w:rsid w:val="000F2C4A"/>
    <w:rsid w:val="000F38F8"/>
    <w:rsid w:val="000F432A"/>
    <w:rsid w:val="000F559B"/>
    <w:rsid w:val="000F5871"/>
    <w:rsid w:val="00101CB5"/>
    <w:rsid w:val="0010247F"/>
    <w:rsid w:val="00103764"/>
    <w:rsid w:val="00104181"/>
    <w:rsid w:val="001047D8"/>
    <w:rsid w:val="001056E0"/>
    <w:rsid w:val="0010668C"/>
    <w:rsid w:val="001074DD"/>
    <w:rsid w:val="00110649"/>
    <w:rsid w:val="00111275"/>
    <w:rsid w:val="00111609"/>
    <w:rsid w:val="001125C2"/>
    <w:rsid w:val="00112797"/>
    <w:rsid w:val="0011342E"/>
    <w:rsid w:val="00113601"/>
    <w:rsid w:val="00115086"/>
    <w:rsid w:val="00115BA2"/>
    <w:rsid w:val="00116032"/>
    <w:rsid w:val="0011760F"/>
    <w:rsid w:val="00117FD5"/>
    <w:rsid w:val="00121052"/>
    <w:rsid w:val="0012193C"/>
    <w:rsid w:val="00122AA1"/>
    <w:rsid w:val="001230D4"/>
    <w:rsid w:val="00123850"/>
    <w:rsid w:val="00123C6E"/>
    <w:rsid w:val="001242E4"/>
    <w:rsid w:val="00124D5F"/>
    <w:rsid w:val="00125476"/>
    <w:rsid w:val="00125F91"/>
    <w:rsid w:val="00125FCF"/>
    <w:rsid w:val="001266C4"/>
    <w:rsid w:val="0012773E"/>
    <w:rsid w:val="00127C40"/>
    <w:rsid w:val="00132AEE"/>
    <w:rsid w:val="00132E44"/>
    <w:rsid w:val="001343D2"/>
    <w:rsid w:val="0013515F"/>
    <w:rsid w:val="00135398"/>
    <w:rsid w:val="00135751"/>
    <w:rsid w:val="001367A3"/>
    <w:rsid w:val="00136824"/>
    <w:rsid w:val="00137F62"/>
    <w:rsid w:val="001404FC"/>
    <w:rsid w:val="00140739"/>
    <w:rsid w:val="001408BD"/>
    <w:rsid w:val="00140AE9"/>
    <w:rsid w:val="00140CF0"/>
    <w:rsid w:val="00141237"/>
    <w:rsid w:val="00142648"/>
    <w:rsid w:val="001429F5"/>
    <w:rsid w:val="00144257"/>
    <w:rsid w:val="00144281"/>
    <w:rsid w:val="001445D6"/>
    <w:rsid w:val="001452DD"/>
    <w:rsid w:val="00145CC3"/>
    <w:rsid w:val="001477AB"/>
    <w:rsid w:val="00147AF1"/>
    <w:rsid w:val="00150A10"/>
    <w:rsid w:val="00150C22"/>
    <w:rsid w:val="00150FF4"/>
    <w:rsid w:val="00151614"/>
    <w:rsid w:val="001518FD"/>
    <w:rsid w:val="00151E39"/>
    <w:rsid w:val="00151FCA"/>
    <w:rsid w:val="00152EB8"/>
    <w:rsid w:val="00153CFB"/>
    <w:rsid w:val="00153F28"/>
    <w:rsid w:val="00154403"/>
    <w:rsid w:val="00154781"/>
    <w:rsid w:val="00155EFA"/>
    <w:rsid w:val="00157685"/>
    <w:rsid w:val="00157A05"/>
    <w:rsid w:val="00157D33"/>
    <w:rsid w:val="00157E0C"/>
    <w:rsid w:val="001602CB"/>
    <w:rsid w:val="00160658"/>
    <w:rsid w:val="00160B3E"/>
    <w:rsid w:val="0016189A"/>
    <w:rsid w:val="00162FE3"/>
    <w:rsid w:val="00163484"/>
    <w:rsid w:val="00163AE0"/>
    <w:rsid w:val="00163EFC"/>
    <w:rsid w:val="00163F38"/>
    <w:rsid w:val="001659F0"/>
    <w:rsid w:val="00167823"/>
    <w:rsid w:val="00167880"/>
    <w:rsid w:val="00167922"/>
    <w:rsid w:val="00170791"/>
    <w:rsid w:val="00170B7E"/>
    <w:rsid w:val="00171557"/>
    <w:rsid w:val="0017160B"/>
    <w:rsid w:val="00171F75"/>
    <w:rsid w:val="001727AE"/>
    <w:rsid w:val="00172D08"/>
    <w:rsid w:val="00174634"/>
    <w:rsid w:val="00175E21"/>
    <w:rsid w:val="00176DB0"/>
    <w:rsid w:val="00177945"/>
    <w:rsid w:val="00177B04"/>
    <w:rsid w:val="001802C3"/>
    <w:rsid w:val="00180905"/>
    <w:rsid w:val="00180FD2"/>
    <w:rsid w:val="00181026"/>
    <w:rsid w:val="0018244E"/>
    <w:rsid w:val="001828D2"/>
    <w:rsid w:val="00182CD8"/>
    <w:rsid w:val="00182EE9"/>
    <w:rsid w:val="00184CFA"/>
    <w:rsid w:val="00185432"/>
    <w:rsid w:val="001855C6"/>
    <w:rsid w:val="001863EE"/>
    <w:rsid w:val="001867AC"/>
    <w:rsid w:val="001905A6"/>
    <w:rsid w:val="00190A55"/>
    <w:rsid w:val="00190D88"/>
    <w:rsid w:val="00191211"/>
    <w:rsid w:val="00191344"/>
    <w:rsid w:val="001914D8"/>
    <w:rsid w:val="0019236A"/>
    <w:rsid w:val="00193C2A"/>
    <w:rsid w:val="00195217"/>
    <w:rsid w:val="0019535C"/>
    <w:rsid w:val="00196FCE"/>
    <w:rsid w:val="001A0F6D"/>
    <w:rsid w:val="001A16D2"/>
    <w:rsid w:val="001A1E2C"/>
    <w:rsid w:val="001A28F3"/>
    <w:rsid w:val="001A2B2D"/>
    <w:rsid w:val="001A2C2C"/>
    <w:rsid w:val="001A326B"/>
    <w:rsid w:val="001A4D15"/>
    <w:rsid w:val="001A4E07"/>
    <w:rsid w:val="001A542F"/>
    <w:rsid w:val="001A55F4"/>
    <w:rsid w:val="001A5A88"/>
    <w:rsid w:val="001A5B04"/>
    <w:rsid w:val="001A5DF6"/>
    <w:rsid w:val="001A616B"/>
    <w:rsid w:val="001A6C42"/>
    <w:rsid w:val="001A6EE1"/>
    <w:rsid w:val="001B0A3C"/>
    <w:rsid w:val="001B0B43"/>
    <w:rsid w:val="001B15D4"/>
    <w:rsid w:val="001B1DB6"/>
    <w:rsid w:val="001B4005"/>
    <w:rsid w:val="001B4F1E"/>
    <w:rsid w:val="001B5D5E"/>
    <w:rsid w:val="001B62D3"/>
    <w:rsid w:val="001B695E"/>
    <w:rsid w:val="001B6B95"/>
    <w:rsid w:val="001B72D9"/>
    <w:rsid w:val="001B74C0"/>
    <w:rsid w:val="001C0443"/>
    <w:rsid w:val="001C0F2D"/>
    <w:rsid w:val="001C11AC"/>
    <w:rsid w:val="001C1563"/>
    <w:rsid w:val="001C1F19"/>
    <w:rsid w:val="001C21CA"/>
    <w:rsid w:val="001C2FB8"/>
    <w:rsid w:val="001C3CBC"/>
    <w:rsid w:val="001C464F"/>
    <w:rsid w:val="001C58DF"/>
    <w:rsid w:val="001C63D1"/>
    <w:rsid w:val="001C70F4"/>
    <w:rsid w:val="001C7A50"/>
    <w:rsid w:val="001C7F99"/>
    <w:rsid w:val="001D0F0D"/>
    <w:rsid w:val="001D0FB1"/>
    <w:rsid w:val="001D17D4"/>
    <w:rsid w:val="001D23BC"/>
    <w:rsid w:val="001D2A3D"/>
    <w:rsid w:val="001D3EC8"/>
    <w:rsid w:val="001D44CF"/>
    <w:rsid w:val="001D4C26"/>
    <w:rsid w:val="001D5254"/>
    <w:rsid w:val="001D62EE"/>
    <w:rsid w:val="001D6335"/>
    <w:rsid w:val="001D67C4"/>
    <w:rsid w:val="001D69BB"/>
    <w:rsid w:val="001D745B"/>
    <w:rsid w:val="001D76BE"/>
    <w:rsid w:val="001E13FC"/>
    <w:rsid w:val="001E1B7B"/>
    <w:rsid w:val="001E1F0D"/>
    <w:rsid w:val="001E20B1"/>
    <w:rsid w:val="001E306D"/>
    <w:rsid w:val="001E30A6"/>
    <w:rsid w:val="001E35CA"/>
    <w:rsid w:val="001E6300"/>
    <w:rsid w:val="001E6507"/>
    <w:rsid w:val="001E6E78"/>
    <w:rsid w:val="001F03D8"/>
    <w:rsid w:val="001F132E"/>
    <w:rsid w:val="001F1AF7"/>
    <w:rsid w:val="001F2D7E"/>
    <w:rsid w:val="001F35CF"/>
    <w:rsid w:val="001F3724"/>
    <w:rsid w:val="001F3D26"/>
    <w:rsid w:val="001F5670"/>
    <w:rsid w:val="001F6EB2"/>
    <w:rsid w:val="001F73C9"/>
    <w:rsid w:val="001F7C90"/>
    <w:rsid w:val="00200809"/>
    <w:rsid w:val="00200F76"/>
    <w:rsid w:val="00201BF4"/>
    <w:rsid w:val="00201CB8"/>
    <w:rsid w:val="0020211A"/>
    <w:rsid w:val="00202821"/>
    <w:rsid w:val="00203939"/>
    <w:rsid w:val="002040AB"/>
    <w:rsid w:val="0020415A"/>
    <w:rsid w:val="002046DA"/>
    <w:rsid w:val="00205920"/>
    <w:rsid w:val="00206381"/>
    <w:rsid w:val="00206C5C"/>
    <w:rsid w:val="002107D5"/>
    <w:rsid w:val="002109CB"/>
    <w:rsid w:val="00210DB1"/>
    <w:rsid w:val="00211315"/>
    <w:rsid w:val="002113B4"/>
    <w:rsid w:val="00211812"/>
    <w:rsid w:val="00212818"/>
    <w:rsid w:val="00213503"/>
    <w:rsid w:val="00213758"/>
    <w:rsid w:val="00213E43"/>
    <w:rsid w:val="0021424B"/>
    <w:rsid w:val="002146B6"/>
    <w:rsid w:val="002152F1"/>
    <w:rsid w:val="002163FF"/>
    <w:rsid w:val="002165B2"/>
    <w:rsid w:val="002167EA"/>
    <w:rsid w:val="00217539"/>
    <w:rsid w:val="00220133"/>
    <w:rsid w:val="00220563"/>
    <w:rsid w:val="0022072D"/>
    <w:rsid w:val="002217BD"/>
    <w:rsid w:val="00221974"/>
    <w:rsid w:val="00222676"/>
    <w:rsid w:val="00222939"/>
    <w:rsid w:val="00222FAA"/>
    <w:rsid w:val="00222FAD"/>
    <w:rsid w:val="0022319A"/>
    <w:rsid w:val="002245A0"/>
    <w:rsid w:val="00224EC9"/>
    <w:rsid w:val="0022599C"/>
    <w:rsid w:val="0022684B"/>
    <w:rsid w:val="00227D40"/>
    <w:rsid w:val="002301F7"/>
    <w:rsid w:val="00231374"/>
    <w:rsid w:val="0023240D"/>
    <w:rsid w:val="002325B4"/>
    <w:rsid w:val="00232AFA"/>
    <w:rsid w:val="00233891"/>
    <w:rsid w:val="002358C2"/>
    <w:rsid w:val="00235F74"/>
    <w:rsid w:val="00236D38"/>
    <w:rsid w:val="00236DFB"/>
    <w:rsid w:val="00237610"/>
    <w:rsid w:val="00237FE9"/>
    <w:rsid w:val="002411BC"/>
    <w:rsid w:val="00241637"/>
    <w:rsid w:val="00242C2C"/>
    <w:rsid w:val="00242CCC"/>
    <w:rsid w:val="0024370D"/>
    <w:rsid w:val="002446A3"/>
    <w:rsid w:val="0024582F"/>
    <w:rsid w:val="0024659A"/>
    <w:rsid w:val="00246A34"/>
    <w:rsid w:val="00247DD7"/>
    <w:rsid w:val="00250038"/>
    <w:rsid w:val="0025008D"/>
    <w:rsid w:val="00250127"/>
    <w:rsid w:val="00250284"/>
    <w:rsid w:val="00250363"/>
    <w:rsid w:val="00250587"/>
    <w:rsid w:val="00250845"/>
    <w:rsid w:val="00250CC1"/>
    <w:rsid w:val="0025119F"/>
    <w:rsid w:val="00251616"/>
    <w:rsid w:val="002517D7"/>
    <w:rsid w:val="002518C2"/>
    <w:rsid w:val="00251DEF"/>
    <w:rsid w:val="002520F3"/>
    <w:rsid w:val="00252883"/>
    <w:rsid w:val="0025291D"/>
    <w:rsid w:val="002541D3"/>
    <w:rsid w:val="0025704C"/>
    <w:rsid w:val="00257742"/>
    <w:rsid w:val="0026046C"/>
    <w:rsid w:val="0026167E"/>
    <w:rsid w:val="00261D41"/>
    <w:rsid w:val="002624DC"/>
    <w:rsid w:val="00262758"/>
    <w:rsid w:val="00263132"/>
    <w:rsid w:val="00263454"/>
    <w:rsid w:val="002637EB"/>
    <w:rsid w:val="00263E0B"/>
    <w:rsid w:val="002650CF"/>
    <w:rsid w:val="002661B2"/>
    <w:rsid w:val="00266B08"/>
    <w:rsid w:val="00266BD8"/>
    <w:rsid w:val="002676D1"/>
    <w:rsid w:val="002701C5"/>
    <w:rsid w:val="0027083A"/>
    <w:rsid w:val="00270FF7"/>
    <w:rsid w:val="002711CD"/>
    <w:rsid w:val="0027136D"/>
    <w:rsid w:val="00271C3A"/>
    <w:rsid w:val="00271D8A"/>
    <w:rsid w:val="00271F61"/>
    <w:rsid w:val="0027216A"/>
    <w:rsid w:val="00272451"/>
    <w:rsid w:val="002727AB"/>
    <w:rsid w:val="00273155"/>
    <w:rsid w:val="0027461D"/>
    <w:rsid w:val="0027487D"/>
    <w:rsid w:val="00274A53"/>
    <w:rsid w:val="00274BB7"/>
    <w:rsid w:val="00275ADC"/>
    <w:rsid w:val="0027682F"/>
    <w:rsid w:val="00277A65"/>
    <w:rsid w:val="0028019E"/>
    <w:rsid w:val="00280D3D"/>
    <w:rsid w:val="00281363"/>
    <w:rsid w:val="0028360C"/>
    <w:rsid w:val="002836B8"/>
    <w:rsid w:val="002839B9"/>
    <w:rsid w:val="00283D0E"/>
    <w:rsid w:val="00283E60"/>
    <w:rsid w:val="00283E69"/>
    <w:rsid w:val="00284714"/>
    <w:rsid w:val="00284BCA"/>
    <w:rsid w:val="0028516B"/>
    <w:rsid w:val="002863ED"/>
    <w:rsid w:val="00286858"/>
    <w:rsid w:val="00287BFE"/>
    <w:rsid w:val="00287CEB"/>
    <w:rsid w:val="0029022A"/>
    <w:rsid w:val="00290744"/>
    <w:rsid w:val="002909CD"/>
    <w:rsid w:val="00291BE2"/>
    <w:rsid w:val="00291C7E"/>
    <w:rsid w:val="002921B8"/>
    <w:rsid w:val="002922DC"/>
    <w:rsid w:val="00292717"/>
    <w:rsid w:val="00293170"/>
    <w:rsid w:val="002945E4"/>
    <w:rsid w:val="00294F32"/>
    <w:rsid w:val="00295398"/>
    <w:rsid w:val="00296360"/>
    <w:rsid w:val="00296AD6"/>
    <w:rsid w:val="002974B9"/>
    <w:rsid w:val="002A1268"/>
    <w:rsid w:val="002A1A34"/>
    <w:rsid w:val="002A22D9"/>
    <w:rsid w:val="002A2606"/>
    <w:rsid w:val="002A3716"/>
    <w:rsid w:val="002A3F14"/>
    <w:rsid w:val="002A42ED"/>
    <w:rsid w:val="002A4D04"/>
    <w:rsid w:val="002A78ED"/>
    <w:rsid w:val="002B06FB"/>
    <w:rsid w:val="002B12CD"/>
    <w:rsid w:val="002B145C"/>
    <w:rsid w:val="002B169B"/>
    <w:rsid w:val="002B25A0"/>
    <w:rsid w:val="002B288B"/>
    <w:rsid w:val="002B291A"/>
    <w:rsid w:val="002B2EED"/>
    <w:rsid w:val="002B3114"/>
    <w:rsid w:val="002B3831"/>
    <w:rsid w:val="002B422C"/>
    <w:rsid w:val="002B48A4"/>
    <w:rsid w:val="002B5031"/>
    <w:rsid w:val="002B5223"/>
    <w:rsid w:val="002B5D9B"/>
    <w:rsid w:val="002B67CC"/>
    <w:rsid w:val="002B6AFE"/>
    <w:rsid w:val="002B77FC"/>
    <w:rsid w:val="002C0E46"/>
    <w:rsid w:val="002C1416"/>
    <w:rsid w:val="002C1CF6"/>
    <w:rsid w:val="002C201A"/>
    <w:rsid w:val="002C248C"/>
    <w:rsid w:val="002C4D74"/>
    <w:rsid w:val="002C73A7"/>
    <w:rsid w:val="002C752E"/>
    <w:rsid w:val="002C7FE7"/>
    <w:rsid w:val="002D0230"/>
    <w:rsid w:val="002D07D3"/>
    <w:rsid w:val="002D0B19"/>
    <w:rsid w:val="002D0C09"/>
    <w:rsid w:val="002D0F86"/>
    <w:rsid w:val="002D1747"/>
    <w:rsid w:val="002D2258"/>
    <w:rsid w:val="002D2A77"/>
    <w:rsid w:val="002D2C84"/>
    <w:rsid w:val="002D2D9D"/>
    <w:rsid w:val="002D30F6"/>
    <w:rsid w:val="002D32BF"/>
    <w:rsid w:val="002D36A7"/>
    <w:rsid w:val="002D3ADD"/>
    <w:rsid w:val="002D46B2"/>
    <w:rsid w:val="002D505E"/>
    <w:rsid w:val="002D5B02"/>
    <w:rsid w:val="002D68CA"/>
    <w:rsid w:val="002D7525"/>
    <w:rsid w:val="002E100D"/>
    <w:rsid w:val="002E1252"/>
    <w:rsid w:val="002E1791"/>
    <w:rsid w:val="002E188F"/>
    <w:rsid w:val="002E19EF"/>
    <w:rsid w:val="002E1CE6"/>
    <w:rsid w:val="002E25FF"/>
    <w:rsid w:val="002E3D7A"/>
    <w:rsid w:val="002E3D8A"/>
    <w:rsid w:val="002E3E48"/>
    <w:rsid w:val="002E3FA5"/>
    <w:rsid w:val="002E4D66"/>
    <w:rsid w:val="002E55CF"/>
    <w:rsid w:val="002E5843"/>
    <w:rsid w:val="002E590D"/>
    <w:rsid w:val="002E73CB"/>
    <w:rsid w:val="002E7F09"/>
    <w:rsid w:val="002F0797"/>
    <w:rsid w:val="002F09B9"/>
    <w:rsid w:val="002F0B9E"/>
    <w:rsid w:val="002F127B"/>
    <w:rsid w:val="002F167F"/>
    <w:rsid w:val="002F2DE0"/>
    <w:rsid w:val="002F3E6E"/>
    <w:rsid w:val="002F41C8"/>
    <w:rsid w:val="002F4EC8"/>
    <w:rsid w:val="002F58FD"/>
    <w:rsid w:val="002F60BA"/>
    <w:rsid w:val="002F64CD"/>
    <w:rsid w:val="002F69ED"/>
    <w:rsid w:val="002F7251"/>
    <w:rsid w:val="002F785C"/>
    <w:rsid w:val="002F7DDA"/>
    <w:rsid w:val="0030012F"/>
    <w:rsid w:val="003003E2"/>
    <w:rsid w:val="003007E8"/>
    <w:rsid w:val="003014BA"/>
    <w:rsid w:val="003015A7"/>
    <w:rsid w:val="003016DB"/>
    <w:rsid w:val="0030176F"/>
    <w:rsid w:val="003021A2"/>
    <w:rsid w:val="00303A5D"/>
    <w:rsid w:val="00303DC3"/>
    <w:rsid w:val="003041AF"/>
    <w:rsid w:val="0030523F"/>
    <w:rsid w:val="00305805"/>
    <w:rsid w:val="00305B96"/>
    <w:rsid w:val="00305EF0"/>
    <w:rsid w:val="0030640C"/>
    <w:rsid w:val="00306C69"/>
    <w:rsid w:val="00306D87"/>
    <w:rsid w:val="00307280"/>
    <w:rsid w:val="0031022C"/>
    <w:rsid w:val="00310950"/>
    <w:rsid w:val="00311E34"/>
    <w:rsid w:val="003129FC"/>
    <w:rsid w:val="003131C0"/>
    <w:rsid w:val="003131F1"/>
    <w:rsid w:val="003136D5"/>
    <w:rsid w:val="00313FB7"/>
    <w:rsid w:val="00314800"/>
    <w:rsid w:val="00315CC8"/>
    <w:rsid w:val="00316175"/>
    <w:rsid w:val="00316219"/>
    <w:rsid w:val="003164FB"/>
    <w:rsid w:val="003165ED"/>
    <w:rsid w:val="003169F6"/>
    <w:rsid w:val="003177F2"/>
    <w:rsid w:val="0031788B"/>
    <w:rsid w:val="00317B03"/>
    <w:rsid w:val="00317E01"/>
    <w:rsid w:val="00320171"/>
    <w:rsid w:val="0032112F"/>
    <w:rsid w:val="0032144F"/>
    <w:rsid w:val="003217C5"/>
    <w:rsid w:val="00322210"/>
    <w:rsid w:val="00323013"/>
    <w:rsid w:val="003231AB"/>
    <w:rsid w:val="003239FD"/>
    <w:rsid w:val="00324B3D"/>
    <w:rsid w:val="00325719"/>
    <w:rsid w:val="003258D7"/>
    <w:rsid w:val="0032610F"/>
    <w:rsid w:val="003263A0"/>
    <w:rsid w:val="00326DA3"/>
    <w:rsid w:val="003270ED"/>
    <w:rsid w:val="003308BA"/>
    <w:rsid w:val="0033102E"/>
    <w:rsid w:val="003314B1"/>
    <w:rsid w:val="003317CA"/>
    <w:rsid w:val="003320C6"/>
    <w:rsid w:val="00332A18"/>
    <w:rsid w:val="00332E78"/>
    <w:rsid w:val="003338CE"/>
    <w:rsid w:val="00333A67"/>
    <w:rsid w:val="00333C2F"/>
    <w:rsid w:val="00333E53"/>
    <w:rsid w:val="003340FA"/>
    <w:rsid w:val="00334A15"/>
    <w:rsid w:val="00334CBE"/>
    <w:rsid w:val="00334FD8"/>
    <w:rsid w:val="00335074"/>
    <w:rsid w:val="0033551E"/>
    <w:rsid w:val="00335BFE"/>
    <w:rsid w:val="00340B24"/>
    <w:rsid w:val="003418BD"/>
    <w:rsid w:val="00341D15"/>
    <w:rsid w:val="00342505"/>
    <w:rsid w:val="0034381A"/>
    <w:rsid w:val="003438BB"/>
    <w:rsid w:val="003444A3"/>
    <w:rsid w:val="00344E0F"/>
    <w:rsid w:val="003453B7"/>
    <w:rsid w:val="00345AC6"/>
    <w:rsid w:val="00345C7C"/>
    <w:rsid w:val="00345CDC"/>
    <w:rsid w:val="00345E09"/>
    <w:rsid w:val="00346887"/>
    <w:rsid w:val="00346AE5"/>
    <w:rsid w:val="00346C9F"/>
    <w:rsid w:val="00346E49"/>
    <w:rsid w:val="0034788A"/>
    <w:rsid w:val="00347ADC"/>
    <w:rsid w:val="0035098B"/>
    <w:rsid w:val="00351417"/>
    <w:rsid w:val="0035197B"/>
    <w:rsid w:val="003523D8"/>
    <w:rsid w:val="00352478"/>
    <w:rsid w:val="0035265A"/>
    <w:rsid w:val="0035296A"/>
    <w:rsid w:val="003549D2"/>
    <w:rsid w:val="00354D44"/>
    <w:rsid w:val="00355E43"/>
    <w:rsid w:val="003566B1"/>
    <w:rsid w:val="00356BBE"/>
    <w:rsid w:val="00356E3F"/>
    <w:rsid w:val="003577AC"/>
    <w:rsid w:val="0036096D"/>
    <w:rsid w:val="00360C2A"/>
    <w:rsid w:val="00361AF4"/>
    <w:rsid w:val="00361CE3"/>
    <w:rsid w:val="00363E32"/>
    <w:rsid w:val="00363F6C"/>
    <w:rsid w:val="00365264"/>
    <w:rsid w:val="00365309"/>
    <w:rsid w:val="00366237"/>
    <w:rsid w:val="003665C0"/>
    <w:rsid w:val="00367376"/>
    <w:rsid w:val="00367580"/>
    <w:rsid w:val="00370889"/>
    <w:rsid w:val="00372205"/>
    <w:rsid w:val="003725CE"/>
    <w:rsid w:val="00372B13"/>
    <w:rsid w:val="00372B1C"/>
    <w:rsid w:val="003743AE"/>
    <w:rsid w:val="00374FBD"/>
    <w:rsid w:val="0037596E"/>
    <w:rsid w:val="003759F4"/>
    <w:rsid w:val="00375DB4"/>
    <w:rsid w:val="003765AC"/>
    <w:rsid w:val="00376C01"/>
    <w:rsid w:val="0037713D"/>
    <w:rsid w:val="003807DF"/>
    <w:rsid w:val="00380D09"/>
    <w:rsid w:val="00381162"/>
    <w:rsid w:val="00381FD3"/>
    <w:rsid w:val="0038270B"/>
    <w:rsid w:val="00383453"/>
    <w:rsid w:val="003838D0"/>
    <w:rsid w:val="00383ABB"/>
    <w:rsid w:val="00384E2B"/>
    <w:rsid w:val="00387A3A"/>
    <w:rsid w:val="003903B6"/>
    <w:rsid w:val="0039079F"/>
    <w:rsid w:val="003910AA"/>
    <w:rsid w:val="003910F9"/>
    <w:rsid w:val="0039181B"/>
    <w:rsid w:val="00391D2E"/>
    <w:rsid w:val="00391E72"/>
    <w:rsid w:val="00393255"/>
    <w:rsid w:val="00394080"/>
    <w:rsid w:val="00394546"/>
    <w:rsid w:val="00394A0A"/>
    <w:rsid w:val="00394B7D"/>
    <w:rsid w:val="00394D44"/>
    <w:rsid w:val="0039516B"/>
    <w:rsid w:val="00395A02"/>
    <w:rsid w:val="003966B0"/>
    <w:rsid w:val="00396E3C"/>
    <w:rsid w:val="00397FD3"/>
    <w:rsid w:val="003A2C74"/>
    <w:rsid w:val="003A34E0"/>
    <w:rsid w:val="003A3ACA"/>
    <w:rsid w:val="003A4D9B"/>
    <w:rsid w:val="003A4E09"/>
    <w:rsid w:val="003A4E59"/>
    <w:rsid w:val="003A5962"/>
    <w:rsid w:val="003A6B9E"/>
    <w:rsid w:val="003A7E65"/>
    <w:rsid w:val="003A7F29"/>
    <w:rsid w:val="003B02CD"/>
    <w:rsid w:val="003B0440"/>
    <w:rsid w:val="003B09BE"/>
    <w:rsid w:val="003B1328"/>
    <w:rsid w:val="003B191B"/>
    <w:rsid w:val="003B2C8D"/>
    <w:rsid w:val="003B2D9E"/>
    <w:rsid w:val="003B432B"/>
    <w:rsid w:val="003B5463"/>
    <w:rsid w:val="003B5A1A"/>
    <w:rsid w:val="003B5F1D"/>
    <w:rsid w:val="003C1156"/>
    <w:rsid w:val="003C2A05"/>
    <w:rsid w:val="003C2B93"/>
    <w:rsid w:val="003C2DC5"/>
    <w:rsid w:val="003C390C"/>
    <w:rsid w:val="003C41C1"/>
    <w:rsid w:val="003C54C4"/>
    <w:rsid w:val="003C6B47"/>
    <w:rsid w:val="003D2295"/>
    <w:rsid w:val="003D2D90"/>
    <w:rsid w:val="003D39B7"/>
    <w:rsid w:val="003D4638"/>
    <w:rsid w:val="003D5053"/>
    <w:rsid w:val="003D5191"/>
    <w:rsid w:val="003D659F"/>
    <w:rsid w:val="003D66D0"/>
    <w:rsid w:val="003D7606"/>
    <w:rsid w:val="003D762E"/>
    <w:rsid w:val="003D7B02"/>
    <w:rsid w:val="003E0420"/>
    <w:rsid w:val="003E0C11"/>
    <w:rsid w:val="003E1517"/>
    <w:rsid w:val="003E179A"/>
    <w:rsid w:val="003E2D2B"/>
    <w:rsid w:val="003E6BBD"/>
    <w:rsid w:val="003E6F03"/>
    <w:rsid w:val="003E7076"/>
    <w:rsid w:val="003E7964"/>
    <w:rsid w:val="003E7C26"/>
    <w:rsid w:val="003F096A"/>
    <w:rsid w:val="003F1644"/>
    <w:rsid w:val="003F1938"/>
    <w:rsid w:val="003F4A68"/>
    <w:rsid w:val="003F4A78"/>
    <w:rsid w:val="003F693B"/>
    <w:rsid w:val="003F714A"/>
    <w:rsid w:val="003F72C1"/>
    <w:rsid w:val="00400ED6"/>
    <w:rsid w:val="00401BD8"/>
    <w:rsid w:val="00402D37"/>
    <w:rsid w:val="00403B06"/>
    <w:rsid w:val="004040E6"/>
    <w:rsid w:val="00404337"/>
    <w:rsid w:val="004053CF"/>
    <w:rsid w:val="004057EA"/>
    <w:rsid w:val="00405CF0"/>
    <w:rsid w:val="00406D39"/>
    <w:rsid w:val="00407E35"/>
    <w:rsid w:val="00411223"/>
    <w:rsid w:val="00411945"/>
    <w:rsid w:val="00411B4D"/>
    <w:rsid w:val="00414161"/>
    <w:rsid w:val="00414B5A"/>
    <w:rsid w:val="004153CA"/>
    <w:rsid w:val="004158C7"/>
    <w:rsid w:val="0041624E"/>
    <w:rsid w:val="004164E3"/>
    <w:rsid w:val="00416696"/>
    <w:rsid w:val="004171C0"/>
    <w:rsid w:val="0041788F"/>
    <w:rsid w:val="00417C04"/>
    <w:rsid w:val="00417D55"/>
    <w:rsid w:val="00421211"/>
    <w:rsid w:val="004225F3"/>
    <w:rsid w:val="00424C05"/>
    <w:rsid w:val="004250C8"/>
    <w:rsid w:val="00426658"/>
    <w:rsid w:val="00430C32"/>
    <w:rsid w:val="004319CD"/>
    <w:rsid w:val="00431AA3"/>
    <w:rsid w:val="0043262D"/>
    <w:rsid w:val="004335A6"/>
    <w:rsid w:val="00433732"/>
    <w:rsid w:val="00433F4B"/>
    <w:rsid w:val="004340FA"/>
    <w:rsid w:val="004341C0"/>
    <w:rsid w:val="00436FD4"/>
    <w:rsid w:val="004372E5"/>
    <w:rsid w:val="0043798A"/>
    <w:rsid w:val="004407F1"/>
    <w:rsid w:val="00441B9A"/>
    <w:rsid w:val="004434E3"/>
    <w:rsid w:val="00444A78"/>
    <w:rsid w:val="004450F5"/>
    <w:rsid w:val="00445D1E"/>
    <w:rsid w:val="004462D8"/>
    <w:rsid w:val="00446598"/>
    <w:rsid w:val="00446886"/>
    <w:rsid w:val="004469D8"/>
    <w:rsid w:val="0044745A"/>
    <w:rsid w:val="00447648"/>
    <w:rsid w:val="00450727"/>
    <w:rsid w:val="00450AA9"/>
    <w:rsid w:val="00450F2D"/>
    <w:rsid w:val="00451A09"/>
    <w:rsid w:val="004523FE"/>
    <w:rsid w:val="00453358"/>
    <w:rsid w:val="00453A60"/>
    <w:rsid w:val="0045476B"/>
    <w:rsid w:val="00455094"/>
    <w:rsid w:val="004556EE"/>
    <w:rsid w:val="0045574D"/>
    <w:rsid w:val="004557D9"/>
    <w:rsid w:val="00455CDF"/>
    <w:rsid w:val="00455F91"/>
    <w:rsid w:val="00456660"/>
    <w:rsid w:val="004577C8"/>
    <w:rsid w:val="004612DE"/>
    <w:rsid w:val="004620AB"/>
    <w:rsid w:val="00462410"/>
    <w:rsid w:val="00462BD6"/>
    <w:rsid w:val="00462D55"/>
    <w:rsid w:val="004640C5"/>
    <w:rsid w:val="004642A4"/>
    <w:rsid w:val="00464E02"/>
    <w:rsid w:val="0046568D"/>
    <w:rsid w:val="00465B90"/>
    <w:rsid w:val="004660A5"/>
    <w:rsid w:val="004668A3"/>
    <w:rsid w:val="0046711E"/>
    <w:rsid w:val="00470091"/>
    <w:rsid w:val="004704D9"/>
    <w:rsid w:val="00470825"/>
    <w:rsid w:val="00470D9D"/>
    <w:rsid w:val="004714EF"/>
    <w:rsid w:val="00472C74"/>
    <w:rsid w:val="00473152"/>
    <w:rsid w:val="00473552"/>
    <w:rsid w:val="00474921"/>
    <w:rsid w:val="00475471"/>
    <w:rsid w:val="00475E98"/>
    <w:rsid w:val="004772D3"/>
    <w:rsid w:val="0048013E"/>
    <w:rsid w:val="00480220"/>
    <w:rsid w:val="00480524"/>
    <w:rsid w:val="004811BF"/>
    <w:rsid w:val="00481F3F"/>
    <w:rsid w:val="00482AD7"/>
    <w:rsid w:val="00482E1D"/>
    <w:rsid w:val="00484653"/>
    <w:rsid w:val="0048485D"/>
    <w:rsid w:val="004849F8"/>
    <w:rsid w:val="00484EA1"/>
    <w:rsid w:val="004855EA"/>
    <w:rsid w:val="00485FBB"/>
    <w:rsid w:val="004872FC"/>
    <w:rsid w:val="00487552"/>
    <w:rsid w:val="004875EC"/>
    <w:rsid w:val="00487C18"/>
    <w:rsid w:val="004911EA"/>
    <w:rsid w:val="00491B92"/>
    <w:rsid w:val="0049261F"/>
    <w:rsid w:val="00493291"/>
    <w:rsid w:val="00493E50"/>
    <w:rsid w:val="00496977"/>
    <w:rsid w:val="00496BE9"/>
    <w:rsid w:val="004A0183"/>
    <w:rsid w:val="004A1413"/>
    <w:rsid w:val="004A1B05"/>
    <w:rsid w:val="004A30B6"/>
    <w:rsid w:val="004A328B"/>
    <w:rsid w:val="004A4177"/>
    <w:rsid w:val="004A46D8"/>
    <w:rsid w:val="004A47FD"/>
    <w:rsid w:val="004A4C73"/>
    <w:rsid w:val="004A4D5B"/>
    <w:rsid w:val="004A5A92"/>
    <w:rsid w:val="004A627D"/>
    <w:rsid w:val="004A646D"/>
    <w:rsid w:val="004A70B9"/>
    <w:rsid w:val="004A7896"/>
    <w:rsid w:val="004B00C2"/>
    <w:rsid w:val="004B0205"/>
    <w:rsid w:val="004B0B07"/>
    <w:rsid w:val="004B0E35"/>
    <w:rsid w:val="004B1226"/>
    <w:rsid w:val="004B28F9"/>
    <w:rsid w:val="004B2FAC"/>
    <w:rsid w:val="004B3D75"/>
    <w:rsid w:val="004B4420"/>
    <w:rsid w:val="004B4714"/>
    <w:rsid w:val="004B4F65"/>
    <w:rsid w:val="004B4FC9"/>
    <w:rsid w:val="004B54B9"/>
    <w:rsid w:val="004B6564"/>
    <w:rsid w:val="004B7F43"/>
    <w:rsid w:val="004C041C"/>
    <w:rsid w:val="004C059C"/>
    <w:rsid w:val="004C11F3"/>
    <w:rsid w:val="004C1241"/>
    <w:rsid w:val="004C1852"/>
    <w:rsid w:val="004C1D44"/>
    <w:rsid w:val="004C22A0"/>
    <w:rsid w:val="004C24A7"/>
    <w:rsid w:val="004C2777"/>
    <w:rsid w:val="004C2E17"/>
    <w:rsid w:val="004C367F"/>
    <w:rsid w:val="004C3C05"/>
    <w:rsid w:val="004C5114"/>
    <w:rsid w:val="004C5892"/>
    <w:rsid w:val="004C5B38"/>
    <w:rsid w:val="004C5F37"/>
    <w:rsid w:val="004C7388"/>
    <w:rsid w:val="004C742E"/>
    <w:rsid w:val="004C76C6"/>
    <w:rsid w:val="004C7FC8"/>
    <w:rsid w:val="004D0517"/>
    <w:rsid w:val="004D0AB8"/>
    <w:rsid w:val="004D0ADC"/>
    <w:rsid w:val="004D16F2"/>
    <w:rsid w:val="004D22C2"/>
    <w:rsid w:val="004D2F4E"/>
    <w:rsid w:val="004D3048"/>
    <w:rsid w:val="004D306D"/>
    <w:rsid w:val="004D409F"/>
    <w:rsid w:val="004D47F1"/>
    <w:rsid w:val="004D53E4"/>
    <w:rsid w:val="004D580C"/>
    <w:rsid w:val="004D5A01"/>
    <w:rsid w:val="004D7210"/>
    <w:rsid w:val="004E1387"/>
    <w:rsid w:val="004E1516"/>
    <w:rsid w:val="004E182D"/>
    <w:rsid w:val="004E21EF"/>
    <w:rsid w:val="004E2848"/>
    <w:rsid w:val="004E3868"/>
    <w:rsid w:val="004E4D8C"/>
    <w:rsid w:val="004E4F12"/>
    <w:rsid w:val="004E6EAB"/>
    <w:rsid w:val="004E7CEB"/>
    <w:rsid w:val="004F07F5"/>
    <w:rsid w:val="004F08FD"/>
    <w:rsid w:val="004F0E51"/>
    <w:rsid w:val="004F1F84"/>
    <w:rsid w:val="004F3032"/>
    <w:rsid w:val="004F334A"/>
    <w:rsid w:val="004F3891"/>
    <w:rsid w:val="004F3C19"/>
    <w:rsid w:val="004F4B79"/>
    <w:rsid w:val="004F5CD9"/>
    <w:rsid w:val="004F6792"/>
    <w:rsid w:val="005005A3"/>
    <w:rsid w:val="005023BE"/>
    <w:rsid w:val="005034F2"/>
    <w:rsid w:val="00503EA4"/>
    <w:rsid w:val="00504525"/>
    <w:rsid w:val="0050495E"/>
    <w:rsid w:val="00504FEB"/>
    <w:rsid w:val="005055CF"/>
    <w:rsid w:val="005067A8"/>
    <w:rsid w:val="00506892"/>
    <w:rsid w:val="005115CC"/>
    <w:rsid w:val="00514C27"/>
    <w:rsid w:val="00514E19"/>
    <w:rsid w:val="00515C15"/>
    <w:rsid w:val="00515D72"/>
    <w:rsid w:val="00516910"/>
    <w:rsid w:val="005173CD"/>
    <w:rsid w:val="0051762B"/>
    <w:rsid w:val="00520EE6"/>
    <w:rsid w:val="0052198E"/>
    <w:rsid w:val="00523CD3"/>
    <w:rsid w:val="00523FAB"/>
    <w:rsid w:val="00524903"/>
    <w:rsid w:val="00524B41"/>
    <w:rsid w:val="00524B93"/>
    <w:rsid w:val="00526249"/>
    <w:rsid w:val="00526E5A"/>
    <w:rsid w:val="005270ED"/>
    <w:rsid w:val="0052728B"/>
    <w:rsid w:val="005300B1"/>
    <w:rsid w:val="00530624"/>
    <w:rsid w:val="00531B86"/>
    <w:rsid w:val="00531C03"/>
    <w:rsid w:val="005320EA"/>
    <w:rsid w:val="0053253F"/>
    <w:rsid w:val="00532894"/>
    <w:rsid w:val="00532CE7"/>
    <w:rsid w:val="00532DCB"/>
    <w:rsid w:val="0053302E"/>
    <w:rsid w:val="005334A7"/>
    <w:rsid w:val="00533891"/>
    <w:rsid w:val="005343FE"/>
    <w:rsid w:val="005358C7"/>
    <w:rsid w:val="00536166"/>
    <w:rsid w:val="005361EA"/>
    <w:rsid w:val="00536B84"/>
    <w:rsid w:val="00536BD4"/>
    <w:rsid w:val="00540E08"/>
    <w:rsid w:val="00541EDC"/>
    <w:rsid w:val="00542955"/>
    <w:rsid w:val="0054381C"/>
    <w:rsid w:val="00543C4D"/>
    <w:rsid w:val="00543C75"/>
    <w:rsid w:val="00544F79"/>
    <w:rsid w:val="00544F83"/>
    <w:rsid w:val="0054518A"/>
    <w:rsid w:val="00545671"/>
    <w:rsid w:val="00546091"/>
    <w:rsid w:val="00547435"/>
    <w:rsid w:val="005510AF"/>
    <w:rsid w:val="005513C6"/>
    <w:rsid w:val="005518ED"/>
    <w:rsid w:val="00551EA3"/>
    <w:rsid w:val="005537C1"/>
    <w:rsid w:val="00554816"/>
    <w:rsid w:val="00555B59"/>
    <w:rsid w:val="00556E56"/>
    <w:rsid w:val="00560F2F"/>
    <w:rsid w:val="00561DE2"/>
    <w:rsid w:val="00563BF0"/>
    <w:rsid w:val="0056427F"/>
    <w:rsid w:val="00564400"/>
    <w:rsid w:val="00564C56"/>
    <w:rsid w:val="00565C90"/>
    <w:rsid w:val="00565F69"/>
    <w:rsid w:val="0056638A"/>
    <w:rsid w:val="00566D59"/>
    <w:rsid w:val="0057156E"/>
    <w:rsid w:val="0057187B"/>
    <w:rsid w:val="00572C3D"/>
    <w:rsid w:val="00573AC7"/>
    <w:rsid w:val="0057422A"/>
    <w:rsid w:val="00574D71"/>
    <w:rsid w:val="0057668F"/>
    <w:rsid w:val="00580651"/>
    <w:rsid w:val="00580B81"/>
    <w:rsid w:val="00581437"/>
    <w:rsid w:val="005814AA"/>
    <w:rsid w:val="00581A75"/>
    <w:rsid w:val="005833A3"/>
    <w:rsid w:val="005846E0"/>
    <w:rsid w:val="00585FF6"/>
    <w:rsid w:val="00586A68"/>
    <w:rsid w:val="00586A74"/>
    <w:rsid w:val="00587112"/>
    <w:rsid w:val="0058721B"/>
    <w:rsid w:val="00587EF9"/>
    <w:rsid w:val="005904F5"/>
    <w:rsid w:val="0059050F"/>
    <w:rsid w:val="00590768"/>
    <w:rsid w:val="005916EB"/>
    <w:rsid w:val="00593BA2"/>
    <w:rsid w:val="005943EA"/>
    <w:rsid w:val="00594946"/>
    <w:rsid w:val="005953A4"/>
    <w:rsid w:val="00595B11"/>
    <w:rsid w:val="00596081"/>
    <w:rsid w:val="00596A65"/>
    <w:rsid w:val="00596E0F"/>
    <w:rsid w:val="00597408"/>
    <w:rsid w:val="005A03B3"/>
    <w:rsid w:val="005A14DA"/>
    <w:rsid w:val="005A1803"/>
    <w:rsid w:val="005A1C46"/>
    <w:rsid w:val="005A3178"/>
    <w:rsid w:val="005A34C3"/>
    <w:rsid w:val="005A67D3"/>
    <w:rsid w:val="005A7A7B"/>
    <w:rsid w:val="005B008D"/>
    <w:rsid w:val="005B13F5"/>
    <w:rsid w:val="005B2099"/>
    <w:rsid w:val="005B4C95"/>
    <w:rsid w:val="005B4F4A"/>
    <w:rsid w:val="005B52D2"/>
    <w:rsid w:val="005B53FC"/>
    <w:rsid w:val="005B5A6C"/>
    <w:rsid w:val="005B6DFC"/>
    <w:rsid w:val="005B7501"/>
    <w:rsid w:val="005B789B"/>
    <w:rsid w:val="005C07D2"/>
    <w:rsid w:val="005C0836"/>
    <w:rsid w:val="005C087C"/>
    <w:rsid w:val="005C0D8E"/>
    <w:rsid w:val="005C1746"/>
    <w:rsid w:val="005C29BF"/>
    <w:rsid w:val="005C2C12"/>
    <w:rsid w:val="005C2F2F"/>
    <w:rsid w:val="005C39D5"/>
    <w:rsid w:val="005C39EF"/>
    <w:rsid w:val="005C43CA"/>
    <w:rsid w:val="005C4CCF"/>
    <w:rsid w:val="005C5189"/>
    <w:rsid w:val="005C55E6"/>
    <w:rsid w:val="005C5CA1"/>
    <w:rsid w:val="005C6CD9"/>
    <w:rsid w:val="005C78E4"/>
    <w:rsid w:val="005C7AD3"/>
    <w:rsid w:val="005C7CFE"/>
    <w:rsid w:val="005C7EC8"/>
    <w:rsid w:val="005D1906"/>
    <w:rsid w:val="005D1AF2"/>
    <w:rsid w:val="005D264F"/>
    <w:rsid w:val="005D4779"/>
    <w:rsid w:val="005D5078"/>
    <w:rsid w:val="005D55E8"/>
    <w:rsid w:val="005D62BF"/>
    <w:rsid w:val="005D657D"/>
    <w:rsid w:val="005D669D"/>
    <w:rsid w:val="005D6ACB"/>
    <w:rsid w:val="005D6D27"/>
    <w:rsid w:val="005D720D"/>
    <w:rsid w:val="005D7676"/>
    <w:rsid w:val="005D7CE9"/>
    <w:rsid w:val="005E0C4C"/>
    <w:rsid w:val="005E16E1"/>
    <w:rsid w:val="005E20FE"/>
    <w:rsid w:val="005E2454"/>
    <w:rsid w:val="005E265E"/>
    <w:rsid w:val="005E2A0E"/>
    <w:rsid w:val="005E2A37"/>
    <w:rsid w:val="005E2B84"/>
    <w:rsid w:val="005E3F46"/>
    <w:rsid w:val="005E49F9"/>
    <w:rsid w:val="005E4AF5"/>
    <w:rsid w:val="005E54DC"/>
    <w:rsid w:val="005E5B61"/>
    <w:rsid w:val="005E5C02"/>
    <w:rsid w:val="005E5D1A"/>
    <w:rsid w:val="005E65C1"/>
    <w:rsid w:val="005E6CB4"/>
    <w:rsid w:val="005E6CF3"/>
    <w:rsid w:val="005E75F4"/>
    <w:rsid w:val="005F06C3"/>
    <w:rsid w:val="005F0E61"/>
    <w:rsid w:val="005F16A1"/>
    <w:rsid w:val="005F1B8B"/>
    <w:rsid w:val="005F34A9"/>
    <w:rsid w:val="005F3B3A"/>
    <w:rsid w:val="005F4468"/>
    <w:rsid w:val="005F5432"/>
    <w:rsid w:val="005F554D"/>
    <w:rsid w:val="005F5BAD"/>
    <w:rsid w:val="005F6B56"/>
    <w:rsid w:val="005F6C38"/>
    <w:rsid w:val="005F70BB"/>
    <w:rsid w:val="00600169"/>
    <w:rsid w:val="00600B58"/>
    <w:rsid w:val="00601B95"/>
    <w:rsid w:val="00602060"/>
    <w:rsid w:val="00602E98"/>
    <w:rsid w:val="006038A2"/>
    <w:rsid w:val="00603EE0"/>
    <w:rsid w:val="0060492B"/>
    <w:rsid w:val="00605396"/>
    <w:rsid w:val="00605520"/>
    <w:rsid w:val="00605A91"/>
    <w:rsid w:val="00605C0C"/>
    <w:rsid w:val="0060679F"/>
    <w:rsid w:val="0060685E"/>
    <w:rsid w:val="006109E7"/>
    <w:rsid w:val="00612886"/>
    <w:rsid w:val="00612B6B"/>
    <w:rsid w:val="00612BCD"/>
    <w:rsid w:val="00613610"/>
    <w:rsid w:val="00614529"/>
    <w:rsid w:val="0061470E"/>
    <w:rsid w:val="00614ECA"/>
    <w:rsid w:val="00615439"/>
    <w:rsid w:val="00615B84"/>
    <w:rsid w:val="00615FF7"/>
    <w:rsid w:val="006160AD"/>
    <w:rsid w:val="00616AF4"/>
    <w:rsid w:val="00616FEB"/>
    <w:rsid w:val="00617C64"/>
    <w:rsid w:val="00617CF9"/>
    <w:rsid w:val="00620A96"/>
    <w:rsid w:val="0062166A"/>
    <w:rsid w:val="006222E6"/>
    <w:rsid w:val="00622B2F"/>
    <w:rsid w:val="00622F32"/>
    <w:rsid w:val="00623EF0"/>
    <w:rsid w:val="006252C2"/>
    <w:rsid w:val="00625F5E"/>
    <w:rsid w:val="00626600"/>
    <w:rsid w:val="00626E2E"/>
    <w:rsid w:val="00626E7A"/>
    <w:rsid w:val="006270CE"/>
    <w:rsid w:val="00627167"/>
    <w:rsid w:val="00627480"/>
    <w:rsid w:val="006302B3"/>
    <w:rsid w:val="00630D23"/>
    <w:rsid w:val="00630E8B"/>
    <w:rsid w:val="00631B57"/>
    <w:rsid w:val="00631E89"/>
    <w:rsid w:val="00631FF5"/>
    <w:rsid w:val="00632371"/>
    <w:rsid w:val="006324F7"/>
    <w:rsid w:val="00633770"/>
    <w:rsid w:val="0063383F"/>
    <w:rsid w:val="00635346"/>
    <w:rsid w:val="0063643F"/>
    <w:rsid w:val="00637B3D"/>
    <w:rsid w:val="00637DEE"/>
    <w:rsid w:val="00637ED1"/>
    <w:rsid w:val="00640FFB"/>
    <w:rsid w:val="006418A8"/>
    <w:rsid w:val="00641C0D"/>
    <w:rsid w:val="0064212D"/>
    <w:rsid w:val="00642610"/>
    <w:rsid w:val="00643A04"/>
    <w:rsid w:val="006442EE"/>
    <w:rsid w:val="00645DCD"/>
    <w:rsid w:val="00646E50"/>
    <w:rsid w:val="00646EA5"/>
    <w:rsid w:val="00647388"/>
    <w:rsid w:val="006476FA"/>
    <w:rsid w:val="00647A36"/>
    <w:rsid w:val="00647B63"/>
    <w:rsid w:val="00652541"/>
    <w:rsid w:val="006535C9"/>
    <w:rsid w:val="006565E0"/>
    <w:rsid w:val="00657470"/>
    <w:rsid w:val="00657A98"/>
    <w:rsid w:val="00657F23"/>
    <w:rsid w:val="0066037E"/>
    <w:rsid w:val="00660566"/>
    <w:rsid w:val="00660A5C"/>
    <w:rsid w:val="00660AF9"/>
    <w:rsid w:val="00661AA5"/>
    <w:rsid w:val="006624A8"/>
    <w:rsid w:val="00662DF0"/>
    <w:rsid w:val="00663678"/>
    <w:rsid w:val="00663D70"/>
    <w:rsid w:val="006658D1"/>
    <w:rsid w:val="00665B69"/>
    <w:rsid w:val="00665BAA"/>
    <w:rsid w:val="006664CE"/>
    <w:rsid w:val="00666E4D"/>
    <w:rsid w:val="00667786"/>
    <w:rsid w:val="0067270E"/>
    <w:rsid w:val="00672F97"/>
    <w:rsid w:val="00673433"/>
    <w:rsid w:val="00674350"/>
    <w:rsid w:val="0067437C"/>
    <w:rsid w:val="00675274"/>
    <w:rsid w:val="00675F46"/>
    <w:rsid w:val="00676F72"/>
    <w:rsid w:val="0067777D"/>
    <w:rsid w:val="006800B6"/>
    <w:rsid w:val="00680983"/>
    <w:rsid w:val="00682B7B"/>
    <w:rsid w:val="00682CBC"/>
    <w:rsid w:val="00682FA4"/>
    <w:rsid w:val="00683064"/>
    <w:rsid w:val="00683254"/>
    <w:rsid w:val="00683C43"/>
    <w:rsid w:val="006845AB"/>
    <w:rsid w:val="00684963"/>
    <w:rsid w:val="00684D99"/>
    <w:rsid w:val="006861B9"/>
    <w:rsid w:val="00686254"/>
    <w:rsid w:val="00686DCD"/>
    <w:rsid w:val="00687634"/>
    <w:rsid w:val="00690004"/>
    <w:rsid w:val="00690594"/>
    <w:rsid w:val="00690EE2"/>
    <w:rsid w:val="00691190"/>
    <w:rsid w:val="0069170C"/>
    <w:rsid w:val="006928EF"/>
    <w:rsid w:val="00693202"/>
    <w:rsid w:val="006947A6"/>
    <w:rsid w:val="0069506C"/>
    <w:rsid w:val="006977A2"/>
    <w:rsid w:val="006A010E"/>
    <w:rsid w:val="006A0DC3"/>
    <w:rsid w:val="006A10E0"/>
    <w:rsid w:val="006A29A7"/>
    <w:rsid w:val="006A2EFD"/>
    <w:rsid w:val="006A434D"/>
    <w:rsid w:val="006A44A6"/>
    <w:rsid w:val="006A5066"/>
    <w:rsid w:val="006A6772"/>
    <w:rsid w:val="006A6E3A"/>
    <w:rsid w:val="006A722B"/>
    <w:rsid w:val="006A769A"/>
    <w:rsid w:val="006B24A7"/>
    <w:rsid w:val="006B38D2"/>
    <w:rsid w:val="006B5E11"/>
    <w:rsid w:val="006B5F70"/>
    <w:rsid w:val="006B6F43"/>
    <w:rsid w:val="006B75F0"/>
    <w:rsid w:val="006C0249"/>
    <w:rsid w:val="006C0A01"/>
    <w:rsid w:val="006C188B"/>
    <w:rsid w:val="006C2126"/>
    <w:rsid w:val="006C23C6"/>
    <w:rsid w:val="006C4A41"/>
    <w:rsid w:val="006C5622"/>
    <w:rsid w:val="006C6649"/>
    <w:rsid w:val="006C6CA7"/>
    <w:rsid w:val="006C7CE4"/>
    <w:rsid w:val="006D1134"/>
    <w:rsid w:val="006D2352"/>
    <w:rsid w:val="006D385F"/>
    <w:rsid w:val="006D3977"/>
    <w:rsid w:val="006D4738"/>
    <w:rsid w:val="006D4836"/>
    <w:rsid w:val="006D5C96"/>
    <w:rsid w:val="006D61F6"/>
    <w:rsid w:val="006D6294"/>
    <w:rsid w:val="006D62E2"/>
    <w:rsid w:val="006D6471"/>
    <w:rsid w:val="006D6D01"/>
    <w:rsid w:val="006D6ED8"/>
    <w:rsid w:val="006E01DC"/>
    <w:rsid w:val="006E0254"/>
    <w:rsid w:val="006E057E"/>
    <w:rsid w:val="006E0C9A"/>
    <w:rsid w:val="006E1F47"/>
    <w:rsid w:val="006E31A4"/>
    <w:rsid w:val="006E508C"/>
    <w:rsid w:val="006E5996"/>
    <w:rsid w:val="006E5E6F"/>
    <w:rsid w:val="006E5EEC"/>
    <w:rsid w:val="006E60C9"/>
    <w:rsid w:val="006E67EC"/>
    <w:rsid w:val="006E704B"/>
    <w:rsid w:val="006E77D4"/>
    <w:rsid w:val="006E7E51"/>
    <w:rsid w:val="006F023E"/>
    <w:rsid w:val="006F1468"/>
    <w:rsid w:val="006F17F2"/>
    <w:rsid w:val="006F1947"/>
    <w:rsid w:val="006F2145"/>
    <w:rsid w:val="006F361E"/>
    <w:rsid w:val="006F38DD"/>
    <w:rsid w:val="006F5240"/>
    <w:rsid w:val="006F5C0F"/>
    <w:rsid w:val="006F6D32"/>
    <w:rsid w:val="006F772B"/>
    <w:rsid w:val="006F7A10"/>
    <w:rsid w:val="00700D44"/>
    <w:rsid w:val="00700F05"/>
    <w:rsid w:val="007011A8"/>
    <w:rsid w:val="00701AAF"/>
    <w:rsid w:val="00701F3D"/>
    <w:rsid w:val="0070252E"/>
    <w:rsid w:val="00702778"/>
    <w:rsid w:val="00703E3A"/>
    <w:rsid w:val="0070429D"/>
    <w:rsid w:val="0070492E"/>
    <w:rsid w:val="00705C74"/>
    <w:rsid w:val="00710FD4"/>
    <w:rsid w:val="00711FD6"/>
    <w:rsid w:val="007123E8"/>
    <w:rsid w:val="00712450"/>
    <w:rsid w:val="00713626"/>
    <w:rsid w:val="00714F44"/>
    <w:rsid w:val="00715684"/>
    <w:rsid w:val="007157CA"/>
    <w:rsid w:val="00715C70"/>
    <w:rsid w:val="007162C3"/>
    <w:rsid w:val="00716664"/>
    <w:rsid w:val="00716CFF"/>
    <w:rsid w:val="00716E92"/>
    <w:rsid w:val="0071787F"/>
    <w:rsid w:val="0071789A"/>
    <w:rsid w:val="00717CEE"/>
    <w:rsid w:val="00717D75"/>
    <w:rsid w:val="00720B1C"/>
    <w:rsid w:val="007227EE"/>
    <w:rsid w:val="00722F98"/>
    <w:rsid w:val="0072330C"/>
    <w:rsid w:val="0072425D"/>
    <w:rsid w:val="007246AE"/>
    <w:rsid w:val="00724B42"/>
    <w:rsid w:val="00724DFC"/>
    <w:rsid w:val="00725471"/>
    <w:rsid w:val="00725488"/>
    <w:rsid w:val="007255A8"/>
    <w:rsid w:val="0072615B"/>
    <w:rsid w:val="007270FB"/>
    <w:rsid w:val="00727C20"/>
    <w:rsid w:val="007301A6"/>
    <w:rsid w:val="007302B7"/>
    <w:rsid w:val="00730370"/>
    <w:rsid w:val="00731958"/>
    <w:rsid w:val="007321BE"/>
    <w:rsid w:val="00732498"/>
    <w:rsid w:val="00733D70"/>
    <w:rsid w:val="00734445"/>
    <w:rsid w:val="00734643"/>
    <w:rsid w:val="00735F1F"/>
    <w:rsid w:val="007362FD"/>
    <w:rsid w:val="00736F41"/>
    <w:rsid w:val="00737DFB"/>
    <w:rsid w:val="00737FA3"/>
    <w:rsid w:val="007416B1"/>
    <w:rsid w:val="00741B88"/>
    <w:rsid w:val="00742912"/>
    <w:rsid w:val="007441D4"/>
    <w:rsid w:val="00744EB8"/>
    <w:rsid w:val="007450DE"/>
    <w:rsid w:val="00745D6E"/>
    <w:rsid w:val="007461C4"/>
    <w:rsid w:val="00746231"/>
    <w:rsid w:val="00746AC2"/>
    <w:rsid w:val="00746D74"/>
    <w:rsid w:val="007508F2"/>
    <w:rsid w:val="0075209C"/>
    <w:rsid w:val="00753270"/>
    <w:rsid w:val="00753328"/>
    <w:rsid w:val="00754AD8"/>
    <w:rsid w:val="00754C4A"/>
    <w:rsid w:val="00756830"/>
    <w:rsid w:val="007569A3"/>
    <w:rsid w:val="00756FFA"/>
    <w:rsid w:val="0075722B"/>
    <w:rsid w:val="007578E5"/>
    <w:rsid w:val="0076045E"/>
    <w:rsid w:val="00760EFB"/>
    <w:rsid w:val="007626EC"/>
    <w:rsid w:val="00764F3B"/>
    <w:rsid w:val="007653F2"/>
    <w:rsid w:val="00765DD3"/>
    <w:rsid w:val="00766686"/>
    <w:rsid w:val="00767356"/>
    <w:rsid w:val="0076747A"/>
    <w:rsid w:val="00770767"/>
    <w:rsid w:val="00770956"/>
    <w:rsid w:val="007716E3"/>
    <w:rsid w:val="00771AE5"/>
    <w:rsid w:val="007724EA"/>
    <w:rsid w:val="00772C77"/>
    <w:rsid w:val="0077344A"/>
    <w:rsid w:val="007742A0"/>
    <w:rsid w:val="00774F9C"/>
    <w:rsid w:val="007752F1"/>
    <w:rsid w:val="00776A0E"/>
    <w:rsid w:val="00776F69"/>
    <w:rsid w:val="00777033"/>
    <w:rsid w:val="00777AF0"/>
    <w:rsid w:val="00780127"/>
    <w:rsid w:val="007810C8"/>
    <w:rsid w:val="007822C8"/>
    <w:rsid w:val="00783685"/>
    <w:rsid w:val="0078423C"/>
    <w:rsid w:val="00785646"/>
    <w:rsid w:val="007857EC"/>
    <w:rsid w:val="0078606B"/>
    <w:rsid w:val="00786A3F"/>
    <w:rsid w:val="00787195"/>
    <w:rsid w:val="007874EC"/>
    <w:rsid w:val="00787620"/>
    <w:rsid w:val="00790421"/>
    <w:rsid w:val="0079056F"/>
    <w:rsid w:val="00791043"/>
    <w:rsid w:val="007914D8"/>
    <w:rsid w:val="0079160F"/>
    <w:rsid w:val="00791883"/>
    <w:rsid w:val="00792BB3"/>
    <w:rsid w:val="00793FF5"/>
    <w:rsid w:val="00796480"/>
    <w:rsid w:val="00796987"/>
    <w:rsid w:val="00797083"/>
    <w:rsid w:val="007A0D37"/>
    <w:rsid w:val="007A1FCF"/>
    <w:rsid w:val="007A2C4C"/>
    <w:rsid w:val="007A49AF"/>
    <w:rsid w:val="007A686B"/>
    <w:rsid w:val="007A6AD0"/>
    <w:rsid w:val="007A6C56"/>
    <w:rsid w:val="007A6EBF"/>
    <w:rsid w:val="007A7125"/>
    <w:rsid w:val="007A78B8"/>
    <w:rsid w:val="007B0340"/>
    <w:rsid w:val="007B0AD0"/>
    <w:rsid w:val="007B0D96"/>
    <w:rsid w:val="007B1A7B"/>
    <w:rsid w:val="007B1B41"/>
    <w:rsid w:val="007B1F02"/>
    <w:rsid w:val="007B374B"/>
    <w:rsid w:val="007B49AA"/>
    <w:rsid w:val="007B52D5"/>
    <w:rsid w:val="007B53C5"/>
    <w:rsid w:val="007B54AA"/>
    <w:rsid w:val="007B55F8"/>
    <w:rsid w:val="007B5FC0"/>
    <w:rsid w:val="007B6509"/>
    <w:rsid w:val="007B695F"/>
    <w:rsid w:val="007B6D2F"/>
    <w:rsid w:val="007B7387"/>
    <w:rsid w:val="007B740E"/>
    <w:rsid w:val="007C001F"/>
    <w:rsid w:val="007C0AC4"/>
    <w:rsid w:val="007C0AEF"/>
    <w:rsid w:val="007C138A"/>
    <w:rsid w:val="007C4A4C"/>
    <w:rsid w:val="007C632E"/>
    <w:rsid w:val="007C6968"/>
    <w:rsid w:val="007D099D"/>
    <w:rsid w:val="007D0E32"/>
    <w:rsid w:val="007D4547"/>
    <w:rsid w:val="007D4E09"/>
    <w:rsid w:val="007D547D"/>
    <w:rsid w:val="007D5489"/>
    <w:rsid w:val="007D6837"/>
    <w:rsid w:val="007D7391"/>
    <w:rsid w:val="007E0786"/>
    <w:rsid w:val="007E0EAA"/>
    <w:rsid w:val="007E3859"/>
    <w:rsid w:val="007E3A55"/>
    <w:rsid w:val="007E4AAF"/>
    <w:rsid w:val="007E53FE"/>
    <w:rsid w:val="007E5706"/>
    <w:rsid w:val="007E57A8"/>
    <w:rsid w:val="007E68AE"/>
    <w:rsid w:val="007E695D"/>
    <w:rsid w:val="007E6D1E"/>
    <w:rsid w:val="007E726F"/>
    <w:rsid w:val="007E7910"/>
    <w:rsid w:val="007E7AA4"/>
    <w:rsid w:val="007E7C9C"/>
    <w:rsid w:val="007F0556"/>
    <w:rsid w:val="007F0741"/>
    <w:rsid w:val="007F134D"/>
    <w:rsid w:val="007F1FDC"/>
    <w:rsid w:val="007F2337"/>
    <w:rsid w:val="007F469E"/>
    <w:rsid w:val="007F4AE3"/>
    <w:rsid w:val="007F56E0"/>
    <w:rsid w:val="007F5AAE"/>
    <w:rsid w:val="007F6D80"/>
    <w:rsid w:val="007F6FCB"/>
    <w:rsid w:val="007F74BB"/>
    <w:rsid w:val="00800A45"/>
    <w:rsid w:val="00801AD7"/>
    <w:rsid w:val="00802209"/>
    <w:rsid w:val="008022CE"/>
    <w:rsid w:val="0080305E"/>
    <w:rsid w:val="008036C4"/>
    <w:rsid w:val="008037C6"/>
    <w:rsid w:val="00803CD1"/>
    <w:rsid w:val="00804DAC"/>
    <w:rsid w:val="008053C5"/>
    <w:rsid w:val="008059DB"/>
    <w:rsid w:val="008062C1"/>
    <w:rsid w:val="0080666A"/>
    <w:rsid w:val="00806789"/>
    <w:rsid w:val="008069F2"/>
    <w:rsid w:val="00807328"/>
    <w:rsid w:val="008074F0"/>
    <w:rsid w:val="00807658"/>
    <w:rsid w:val="00811179"/>
    <w:rsid w:val="00811A2A"/>
    <w:rsid w:val="00811A66"/>
    <w:rsid w:val="00811E71"/>
    <w:rsid w:val="00813EDF"/>
    <w:rsid w:val="008145FC"/>
    <w:rsid w:val="00814F39"/>
    <w:rsid w:val="008154AA"/>
    <w:rsid w:val="00815C18"/>
    <w:rsid w:val="008161BE"/>
    <w:rsid w:val="0081731C"/>
    <w:rsid w:val="00817DD9"/>
    <w:rsid w:val="0082010F"/>
    <w:rsid w:val="0082071E"/>
    <w:rsid w:val="00821193"/>
    <w:rsid w:val="00821D4F"/>
    <w:rsid w:val="00821F98"/>
    <w:rsid w:val="00822A0B"/>
    <w:rsid w:val="00822FF9"/>
    <w:rsid w:val="0082340B"/>
    <w:rsid w:val="00824FD6"/>
    <w:rsid w:val="00825863"/>
    <w:rsid w:val="008271EC"/>
    <w:rsid w:val="008276A8"/>
    <w:rsid w:val="00827FA8"/>
    <w:rsid w:val="00830C29"/>
    <w:rsid w:val="00831E64"/>
    <w:rsid w:val="0083349C"/>
    <w:rsid w:val="00833844"/>
    <w:rsid w:val="00833C1D"/>
    <w:rsid w:val="00834316"/>
    <w:rsid w:val="008347FC"/>
    <w:rsid w:val="00834BFB"/>
    <w:rsid w:val="00835DB9"/>
    <w:rsid w:val="008369A2"/>
    <w:rsid w:val="008372A1"/>
    <w:rsid w:val="0083777B"/>
    <w:rsid w:val="00840188"/>
    <w:rsid w:val="008409C6"/>
    <w:rsid w:val="0084105D"/>
    <w:rsid w:val="00841C46"/>
    <w:rsid w:val="00842923"/>
    <w:rsid w:val="00842961"/>
    <w:rsid w:val="008436E6"/>
    <w:rsid w:val="008444D0"/>
    <w:rsid w:val="00845863"/>
    <w:rsid w:val="008460ED"/>
    <w:rsid w:val="0084691D"/>
    <w:rsid w:val="0084767E"/>
    <w:rsid w:val="00851681"/>
    <w:rsid w:val="00851B6C"/>
    <w:rsid w:val="00851CAC"/>
    <w:rsid w:val="008528B5"/>
    <w:rsid w:val="00854F8D"/>
    <w:rsid w:val="00855D1D"/>
    <w:rsid w:val="00860FA8"/>
    <w:rsid w:val="00862156"/>
    <w:rsid w:val="008622EE"/>
    <w:rsid w:val="00862A85"/>
    <w:rsid w:val="0086364E"/>
    <w:rsid w:val="00863AF4"/>
    <w:rsid w:val="0086420E"/>
    <w:rsid w:val="00864CA7"/>
    <w:rsid w:val="008656C3"/>
    <w:rsid w:val="00865777"/>
    <w:rsid w:val="0086578C"/>
    <w:rsid w:val="00866F6D"/>
    <w:rsid w:val="00866FF2"/>
    <w:rsid w:val="008702EB"/>
    <w:rsid w:val="00870AAE"/>
    <w:rsid w:val="008730F2"/>
    <w:rsid w:val="00873336"/>
    <w:rsid w:val="00873A7C"/>
    <w:rsid w:val="00874185"/>
    <w:rsid w:val="008753BD"/>
    <w:rsid w:val="00875E7F"/>
    <w:rsid w:val="00876422"/>
    <w:rsid w:val="0087683D"/>
    <w:rsid w:val="008768A1"/>
    <w:rsid w:val="00877D9A"/>
    <w:rsid w:val="0088103C"/>
    <w:rsid w:val="00881A4B"/>
    <w:rsid w:val="00881B4C"/>
    <w:rsid w:val="00881E75"/>
    <w:rsid w:val="00882365"/>
    <w:rsid w:val="00883C6B"/>
    <w:rsid w:val="008845CD"/>
    <w:rsid w:val="00884EA6"/>
    <w:rsid w:val="0088658C"/>
    <w:rsid w:val="00886DEC"/>
    <w:rsid w:val="008915A8"/>
    <w:rsid w:val="008923D0"/>
    <w:rsid w:val="008939C9"/>
    <w:rsid w:val="00893AB1"/>
    <w:rsid w:val="008949F3"/>
    <w:rsid w:val="00894A45"/>
    <w:rsid w:val="00894AFC"/>
    <w:rsid w:val="00895908"/>
    <w:rsid w:val="00895AEE"/>
    <w:rsid w:val="008A0776"/>
    <w:rsid w:val="008A0919"/>
    <w:rsid w:val="008A0D21"/>
    <w:rsid w:val="008A0DAF"/>
    <w:rsid w:val="008A0F84"/>
    <w:rsid w:val="008A34F5"/>
    <w:rsid w:val="008A3DF6"/>
    <w:rsid w:val="008A3FC8"/>
    <w:rsid w:val="008A4656"/>
    <w:rsid w:val="008A527A"/>
    <w:rsid w:val="008A574C"/>
    <w:rsid w:val="008A5BFE"/>
    <w:rsid w:val="008A5E0E"/>
    <w:rsid w:val="008A5E3A"/>
    <w:rsid w:val="008A67AD"/>
    <w:rsid w:val="008A77D9"/>
    <w:rsid w:val="008B0AEC"/>
    <w:rsid w:val="008B0E82"/>
    <w:rsid w:val="008B0ED7"/>
    <w:rsid w:val="008B1595"/>
    <w:rsid w:val="008B1D2E"/>
    <w:rsid w:val="008B31F4"/>
    <w:rsid w:val="008B5083"/>
    <w:rsid w:val="008B6043"/>
    <w:rsid w:val="008B6365"/>
    <w:rsid w:val="008C00ED"/>
    <w:rsid w:val="008C0D5C"/>
    <w:rsid w:val="008C0E75"/>
    <w:rsid w:val="008C14E6"/>
    <w:rsid w:val="008C1525"/>
    <w:rsid w:val="008C1598"/>
    <w:rsid w:val="008C2308"/>
    <w:rsid w:val="008C3A58"/>
    <w:rsid w:val="008C3EE8"/>
    <w:rsid w:val="008C3FD5"/>
    <w:rsid w:val="008C408D"/>
    <w:rsid w:val="008C43BD"/>
    <w:rsid w:val="008C4433"/>
    <w:rsid w:val="008C54ED"/>
    <w:rsid w:val="008C650C"/>
    <w:rsid w:val="008C771D"/>
    <w:rsid w:val="008C7BA4"/>
    <w:rsid w:val="008C7D5C"/>
    <w:rsid w:val="008D01D5"/>
    <w:rsid w:val="008D0915"/>
    <w:rsid w:val="008D0A22"/>
    <w:rsid w:val="008D0BB8"/>
    <w:rsid w:val="008D151A"/>
    <w:rsid w:val="008D1C58"/>
    <w:rsid w:val="008D2375"/>
    <w:rsid w:val="008D2B90"/>
    <w:rsid w:val="008D2C0D"/>
    <w:rsid w:val="008D30E7"/>
    <w:rsid w:val="008D30F9"/>
    <w:rsid w:val="008D3577"/>
    <w:rsid w:val="008D4516"/>
    <w:rsid w:val="008D4AB4"/>
    <w:rsid w:val="008D5ACE"/>
    <w:rsid w:val="008D69D3"/>
    <w:rsid w:val="008D776B"/>
    <w:rsid w:val="008D7DFF"/>
    <w:rsid w:val="008E0F15"/>
    <w:rsid w:val="008E1116"/>
    <w:rsid w:val="008E1E6E"/>
    <w:rsid w:val="008E2231"/>
    <w:rsid w:val="008E250B"/>
    <w:rsid w:val="008E25A3"/>
    <w:rsid w:val="008E2A3E"/>
    <w:rsid w:val="008E3CC2"/>
    <w:rsid w:val="008E5B1B"/>
    <w:rsid w:val="008E5FBA"/>
    <w:rsid w:val="008E62D9"/>
    <w:rsid w:val="008E7436"/>
    <w:rsid w:val="008E7B69"/>
    <w:rsid w:val="008E7FCA"/>
    <w:rsid w:val="008F08E1"/>
    <w:rsid w:val="008F0CE1"/>
    <w:rsid w:val="008F0E87"/>
    <w:rsid w:val="008F136B"/>
    <w:rsid w:val="008F2CF0"/>
    <w:rsid w:val="008F32B5"/>
    <w:rsid w:val="008F3BFF"/>
    <w:rsid w:val="008F3C53"/>
    <w:rsid w:val="008F3D1A"/>
    <w:rsid w:val="008F6866"/>
    <w:rsid w:val="008F6AED"/>
    <w:rsid w:val="008F6BED"/>
    <w:rsid w:val="008F7F36"/>
    <w:rsid w:val="008F7F67"/>
    <w:rsid w:val="0090086E"/>
    <w:rsid w:val="00901349"/>
    <w:rsid w:val="009020B4"/>
    <w:rsid w:val="0090229E"/>
    <w:rsid w:val="00902DA5"/>
    <w:rsid w:val="00903285"/>
    <w:rsid w:val="00904240"/>
    <w:rsid w:val="0090427A"/>
    <w:rsid w:val="00905484"/>
    <w:rsid w:val="00905A86"/>
    <w:rsid w:val="00905AE1"/>
    <w:rsid w:val="00906178"/>
    <w:rsid w:val="00906C1E"/>
    <w:rsid w:val="0091194F"/>
    <w:rsid w:val="00911AFD"/>
    <w:rsid w:val="00911D38"/>
    <w:rsid w:val="00912D4E"/>
    <w:rsid w:val="009132CF"/>
    <w:rsid w:val="00913777"/>
    <w:rsid w:val="009141DF"/>
    <w:rsid w:val="00914548"/>
    <w:rsid w:val="00914A0C"/>
    <w:rsid w:val="00914FD1"/>
    <w:rsid w:val="00916D5D"/>
    <w:rsid w:val="00917200"/>
    <w:rsid w:val="00917B08"/>
    <w:rsid w:val="00920065"/>
    <w:rsid w:val="009206CA"/>
    <w:rsid w:val="009207EE"/>
    <w:rsid w:val="0092128D"/>
    <w:rsid w:val="0092213E"/>
    <w:rsid w:val="00923CD7"/>
    <w:rsid w:val="00925F1E"/>
    <w:rsid w:val="009269A9"/>
    <w:rsid w:val="00927BA8"/>
    <w:rsid w:val="00932C9E"/>
    <w:rsid w:val="00932CB9"/>
    <w:rsid w:val="00932D18"/>
    <w:rsid w:val="009331CC"/>
    <w:rsid w:val="0093338A"/>
    <w:rsid w:val="00933B56"/>
    <w:rsid w:val="00935512"/>
    <w:rsid w:val="00935A12"/>
    <w:rsid w:val="00935D4E"/>
    <w:rsid w:val="00936344"/>
    <w:rsid w:val="00937B49"/>
    <w:rsid w:val="00940262"/>
    <w:rsid w:val="009402E0"/>
    <w:rsid w:val="0094084A"/>
    <w:rsid w:val="00941294"/>
    <w:rsid w:val="009412A3"/>
    <w:rsid w:val="009413DC"/>
    <w:rsid w:val="0094218A"/>
    <w:rsid w:val="00943AA1"/>
    <w:rsid w:val="0094427F"/>
    <w:rsid w:val="00944798"/>
    <w:rsid w:val="00944CE0"/>
    <w:rsid w:val="00944FFD"/>
    <w:rsid w:val="009458CE"/>
    <w:rsid w:val="00945F53"/>
    <w:rsid w:val="00950E68"/>
    <w:rsid w:val="009510AC"/>
    <w:rsid w:val="0095137E"/>
    <w:rsid w:val="00951DA2"/>
    <w:rsid w:val="00951FDD"/>
    <w:rsid w:val="009523C1"/>
    <w:rsid w:val="009526E7"/>
    <w:rsid w:val="00952D64"/>
    <w:rsid w:val="00952F70"/>
    <w:rsid w:val="009530D6"/>
    <w:rsid w:val="00953345"/>
    <w:rsid w:val="00953744"/>
    <w:rsid w:val="0095498B"/>
    <w:rsid w:val="00954B7C"/>
    <w:rsid w:val="00954C1C"/>
    <w:rsid w:val="00954E43"/>
    <w:rsid w:val="00956569"/>
    <w:rsid w:val="009567B8"/>
    <w:rsid w:val="00956B99"/>
    <w:rsid w:val="00960B1E"/>
    <w:rsid w:val="00962DC7"/>
    <w:rsid w:val="009648A5"/>
    <w:rsid w:val="00964DA3"/>
    <w:rsid w:val="00967111"/>
    <w:rsid w:val="00967BAF"/>
    <w:rsid w:val="00970A21"/>
    <w:rsid w:val="00970B88"/>
    <w:rsid w:val="00970C5F"/>
    <w:rsid w:val="00970CB1"/>
    <w:rsid w:val="00970D3E"/>
    <w:rsid w:val="009710EE"/>
    <w:rsid w:val="009715E6"/>
    <w:rsid w:val="00972410"/>
    <w:rsid w:val="009739D6"/>
    <w:rsid w:val="00974333"/>
    <w:rsid w:val="009743C6"/>
    <w:rsid w:val="009745EF"/>
    <w:rsid w:val="009755BC"/>
    <w:rsid w:val="009755F8"/>
    <w:rsid w:val="009770DE"/>
    <w:rsid w:val="009770F1"/>
    <w:rsid w:val="009803E0"/>
    <w:rsid w:val="00981496"/>
    <w:rsid w:val="00985FD4"/>
    <w:rsid w:val="009864A5"/>
    <w:rsid w:val="009866D4"/>
    <w:rsid w:val="009867EF"/>
    <w:rsid w:val="00986A74"/>
    <w:rsid w:val="00987003"/>
    <w:rsid w:val="009906F8"/>
    <w:rsid w:val="00990B2E"/>
    <w:rsid w:val="00991A4C"/>
    <w:rsid w:val="00993865"/>
    <w:rsid w:val="00993A2E"/>
    <w:rsid w:val="00993C93"/>
    <w:rsid w:val="00993CD4"/>
    <w:rsid w:val="00993EDF"/>
    <w:rsid w:val="009959D8"/>
    <w:rsid w:val="00995BC8"/>
    <w:rsid w:val="00997080"/>
    <w:rsid w:val="00997590"/>
    <w:rsid w:val="009978B4"/>
    <w:rsid w:val="009A0121"/>
    <w:rsid w:val="009A0611"/>
    <w:rsid w:val="009A0968"/>
    <w:rsid w:val="009A0EB5"/>
    <w:rsid w:val="009A130E"/>
    <w:rsid w:val="009A291C"/>
    <w:rsid w:val="009A2C7E"/>
    <w:rsid w:val="009A31F4"/>
    <w:rsid w:val="009A3BAA"/>
    <w:rsid w:val="009A3F6E"/>
    <w:rsid w:val="009A47BD"/>
    <w:rsid w:val="009A4975"/>
    <w:rsid w:val="009A49BF"/>
    <w:rsid w:val="009A4CAA"/>
    <w:rsid w:val="009A4E17"/>
    <w:rsid w:val="009A4FCE"/>
    <w:rsid w:val="009A5091"/>
    <w:rsid w:val="009A5185"/>
    <w:rsid w:val="009A51AB"/>
    <w:rsid w:val="009A51C9"/>
    <w:rsid w:val="009A529F"/>
    <w:rsid w:val="009A632C"/>
    <w:rsid w:val="009B0096"/>
    <w:rsid w:val="009B0194"/>
    <w:rsid w:val="009B0910"/>
    <w:rsid w:val="009B1E63"/>
    <w:rsid w:val="009B1EBF"/>
    <w:rsid w:val="009B214E"/>
    <w:rsid w:val="009B2EC1"/>
    <w:rsid w:val="009B47BC"/>
    <w:rsid w:val="009B5C3A"/>
    <w:rsid w:val="009B64A2"/>
    <w:rsid w:val="009B6A43"/>
    <w:rsid w:val="009B6F35"/>
    <w:rsid w:val="009B706B"/>
    <w:rsid w:val="009C0069"/>
    <w:rsid w:val="009C08DE"/>
    <w:rsid w:val="009C0B4E"/>
    <w:rsid w:val="009C0EC0"/>
    <w:rsid w:val="009C172C"/>
    <w:rsid w:val="009C2AB0"/>
    <w:rsid w:val="009C2DA1"/>
    <w:rsid w:val="009C4A3D"/>
    <w:rsid w:val="009C4D95"/>
    <w:rsid w:val="009C60B9"/>
    <w:rsid w:val="009C61A9"/>
    <w:rsid w:val="009C786C"/>
    <w:rsid w:val="009C7F4C"/>
    <w:rsid w:val="009D0A6C"/>
    <w:rsid w:val="009D1160"/>
    <w:rsid w:val="009D40A4"/>
    <w:rsid w:val="009D41C7"/>
    <w:rsid w:val="009D5AAB"/>
    <w:rsid w:val="009D5E5C"/>
    <w:rsid w:val="009D7EAC"/>
    <w:rsid w:val="009E06D6"/>
    <w:rsid w:val="009E0AB3"/>
    <w:rsid w:val="009E127E"/>
    <w:rsid w:val="009E2025"/>
    <w:rsid w:val="009E203E"/>
    <w:rsid w:val="009E5482"/>
    <w:rsid w:val="009E5493"/>
    <w:rsid w:val="009E549B"/>
    <w:rsid w:val="009E54D6"/>
    <w:rsid w:val="009E564D"/>
    <w:rsid w:val="009E63B7"/>
    <w:rsid w:val="009E6F45"/>
    <w:rsid w:val="009E75AE"/>
    <w:rsid w:val="009E75F1"/>
    <w:rsid w:val="009E7CBC"/>
    <w:rsid w:val="009F020E"/>
    <w:rsid w:val="009F049B"/>
    <w:rsid w:val="009F05A3"/>
    <w:rsid w:val="009F0A39"/>
    <w:rsid w:val="009F0AE0"/>
    <w:rsid w:val="009F104C"/>
    <w:rsid w:val="009F30A7"/>
    <w:rsid w:val="009F46C3"/>
    <w:rsid w:val="009F515F"/>
    <w:rsid w:val="009F53E4"/>
    <w:rsid w:val="009F5844"/>
    <w:rsid w:val="009F5C54"/>
    <w:rsid w:val="009F6267"/>
    <w:rsid w:val="009F62CC"/>
    <w:rsid w:val="009F7225"/>
    <w:rsid w:val="009F7E77"/>
    <w:rsid w:val="00A0026E"/>
    <w:rsid w:val="00A004B9"/>
    <w:rsid w:val="00A00596"/>
    <w:rsid w:val="00A008E7"/>
    <w:rsid w:val="00A019C2"/>
    <w:rsid w:val="00A01B64"/>
    <w:rsid w:val="00A02294"/>
    <w:rsid w:val="00A03A82"/>
    <w:rsid w:val="00A0475A"/>
    <w:rsid w:val="00A0498F"/>
    <w:rsid w:val="00A04B5D"/>
    <w:rsid w:val="00A06681"/>
    <w:rsid w:val="00A0754E"/>
    <w:rsid w:val="00A07C41"/>
    <w:rsid w:val="00A07DA9"/>
    <w:rsid w:val="00A10145"/>
    <w:rsid w:val="00A106F8"/>
    <w:rsid w:val="00A11041"/>
    <w:rsid w:val="00A11C16"/>
    <w:rsid w:val="00A11DD1"/>
    <w:rsid w:val="00A12DFE"/>
    <w:rsid w:val="00A13976"/>
    <w:rsid w:val="00A15AC0"/>
    <w:rsid w:val="00A16416"/>
    <w:rsid w:val="00A17242"/>
    <w:rsid w:val="00A1728A"/>
    <w:rsid w:val="00A21D65"/>
    <w:rsid w:val="00A2278E"/>
    <w:rsid w:val="00A22ABC"/>
    <w:rsid w:val="00A23AB0"/>
    <w:rsid w:val="00A23ADA"/>
    <w:rsid w:val="00A23D8D"/>
    <w:rsid w:val="00A245A2"/>
    <w:rsid w:val="00A24F2A"/>
    <w:rsid w:val="00A2512F"/>
    <w:rsid w:val="00A253E7"/>
    <w:rsid w:val="00A254F3"/>
    <w:rsid w:val="00A25D00"/>
    <w:rsid w:val="00A317AF"/>
    <w:rsid w:val="00A317D7"/>
    <w:rsid w:val="00A31B33"/>
    <w:rsid w:val="00A31D63"/>
    <w:rsid w:val="00A31E10"/>
    <w:rsid w:val="00A32647"/>
    <w:rsid w:val="00A32E25"/>
    <w:rsid w:val="00A32F2E"/>
    <w:rsid w:val="00A33814"/>
    <w:rsid w:val="00A33FBE"/>
    <w:rsid w:val="00A34472"/>
    <w:rsid w:val="00A34968"/>
    <w:rsid w:val="00A35577"/>
    <w:rsid w:val="00A35CC9"/>
    <w:rsid w:val="00A37916"/>
    <w:rsid w:val="00A37FCA"/>
    <w:rsid w:val="00A402C2"/>
    <w:rsid w:val="00A41060"/>
    <w:rsid w:val="00A426EF"/>
    <w:rsid w:val="00A42C82"/>
    <w:rsid w:val="00A42E4F"/>
    <w:rsid w:val="00A43B8D"/>
    <w:rsid w:val="00A44B2D"/>
    <w:rsid w:val="00A4566C"/>
    <w:rsid w:val="00A50694"/>
    <w:rsid w:val="00A50723"/>
    <w:rsid w:val="00A515F5"/>
    <w:rsid w:val="00A52A66"/>
    <w:rsid w:val="00A52B53"/>
    <w:rsid w:val="00A52D87"/>
    <w:rsid w:val="00A52E0B"/>
    <w:rsid w:val="00A53AA7"/>
    <w:rsid w:val="00A54034"/>
    <w:rsid w:val="00A558C4"/>
    <w:rsid w:val="00A57C39"/>
    <w:rsid w:val="00A57C72"/>
    <w:rsid w:val="00A60257"/>
    <w:rsid w:val="00A61FC2"/>
    <w:rsid w:val="00A62B88"/>
    <w:rsid w:val="00A6327A"/>
    <w:rsid w:val="00A63346"/>
    <w:rsid w:val="00A636A9"/>
    <w:rsid w:val="00A641AB"/>
    <w:rsid w:val="00A6491E"/>
    <w:rsid w:val="00A651D5"/>
    <w:rsid w:val="00A66889"/>
    <w:rsid w:val="00A66CE1"/>
    <w:rsid w:val="00A67BC2"/>
    <w:rsid w:val="00A67CD5"/>
    <w:rsid w:val="00A70520"/>
    <w:rsid w:val="00A706C9"/>
    <w:rsid w:val="00A717BC"/>
    <w:rsid w:val="00A71DCE"/>
    <w:rsid w:val="00A71F34"/>
    <w:rsid w:val="00A73821"/>
    <w:rsid w:val="00A7420E"/>
    <w:rsid w:val="00A7457E"/>
    <w:rsid w:val="00A74639"/>
    <w:rsid w:val="00A75402"/>
    <w:rsid w:val="00A75BB1"/>
    <w:rsid w:val="00A76230"/>
    <w:rsid w:val="00A7640E"/>
    <w:rsid w:val="00A764AC"/>
    <w:rsid w:val="00A76F92"/>
    <w:rsid w:val="00A770F0"/>
    <w:rsid w:val="00A774BE"/>
    <w:rsid w:val="00A77F0D"/>
    <w:rsid w:val="00A8038B"/>
    <w:rsid w:val="00A80616"/>
    <w:rsid w:val="00A812A3"/>
    <w:rsid w:val="00A8192A"/>
    <w:rsid w:val="00A82B3C"/>
    <w:rsid w:val="00A82F4A"/>
    <w:rsid w:val="00A84E2F"/>
    <w:rsid w:val="00A8501B"/>
    <w:rsid w:val="00A85847"/>
    <w:rsid w:val="00A8655F"/>
    <w:rsid w:val="00A867A6"/>
    <w:rsid w:val="00A869FC"/>
    <w:rsid w:val="00A9248C"/>
    <w:rsid w:val="00A93808"/>
    <w:rsid w:val="00A95021"/>
    <w:rsid w:val="00A95420"/>
    <w:rsid w:val="00A9542C"/>
    <w:rsid w:val="00A95453"/>
    <w:rsid w:val="00A95F4E"/>
    <w:rsid w:val="00A97370"/>
    <w:rsid w:val="00A9744C"/>
    <w:rsid w:val="00A976DA"/>
    <w:rsid w:val="00AA0994"/>
    <w:rsid w:val="00AA0C03"/>
    <w:rsid w:val="00AA2D59"/>
    <w:rsid w:val="00AA4511"/>
    <w:rsid w:val="00AA5841"/>
    <w:rsid w:val="00AA5A78"/>
    <w:rsid w:val="00AA65D4"/>
    <w:rsid w:val="00AA6E9F"/>
    <w:rsid w:val="00AA724E"/>
    <w:rsid w:val="00AB07DC"/>
    <w:rsid w:val="00AB1605"/>
    <w:rsid w:val="00AB1F7C"/>
    <w:rsid w:val="00AB43BF"/>
    <w:rsid w:val="00AB44BE"/>
    <w:rsid w:val="00AB4964"/>
    <w:rsid w:val="00AB54FC"/>
    <w:rsid w:val="00AB6AD0"/>
    <w:rsid w:val="00AB6D91"/>
    <w:rsid w:val="00AB6DCD"/>
    <w:rsid w:val="00AB74AD"/>
    <w:rsid w:val="00AB772B"/>
    <w:rsid w:val="00AB7818"/>
    <w:rsid w:val="00AB781B"/>
    <w:rsid w:val="00AB7DDD"/>
    <w:rsid w:val="00AC0055"/>
    <w:rsid w:val="00AC0A59"/>
    <w:rsid w:val="00AC1802"/>
    <w:rsid w:val="00AC1B20"/>
    <w:rsid w:val="00AC22B7"/>
    <w:rsid w:val="00AC2D92"/>
    <w:rsid w:val="00AC38E0"/>
    <w:rsid w:val="00AC53A9"/>
    <w:rsid w:val="00AC5D07"/>
    <w:rsid w:val="00AC7099"/>
    <w:rsid w:val="00AD0E8B"/>
    <w:rsid w:val="00AD1389"/>
    <w:rsid w:val="00AD16F6"/>
    <w:rsid w:val="00AD1B5C"/>
    <w:rsid w:val="00AD1BE0"/>
    <w:rsid w:val="00AD1E18"/>
    <w:rsid w:val="00AD2C1C"/>
    <w:rsid w:val="00AD2EBD"/>
    <w:rsid w:val="00AD37BE"/>
    <w:rsid w:val="00AD4B25"/>
    <w:rsid w:val="00AD4DC3"/>
    <w:rsid w:val="00AD5007"/>
    <w:rsid w:val="00AD701F"/>
    <w:rsid w:val="00AE0156"/>
    <w:rsid w:val="00AE14EA"/>
    <w:rsid w:val="00AE2349"/>
    <w:rsid w:val="00AE2614"/>
    <w:rsid w:val="00AE3035"/>
    <w:rsid w:val="00AE3401"/>
    <w:rsid w:val="00AE3D90"/>
    <w:rsid w:val="00AE486A"/>
    <w:rsid w:val="00AE4A4A"/>
    <w:rsid w:val="00AE56CD"/>
    <w:rsid w:val="00AE5F21"/>
    <w:rsid w:val="00AE657D"/>
    <w:rsid w:val="00AE69A8"/>
    <w:rsid w:val="00AE6F3C"/>
    <w:rsid w:val="00AE7E45"/>
    <w:rsid w:val="00AF004A"/>
    <w:rsid w:val="00AF0E7E"/>
    <w:rsid w:val="00AF1629"/>
    <w:rsid w:val="00AF1D3C"/>
    <w:rsid w:val="00AF2CE1"/>
    <w:rsid w:val="00AF3A46"/>
    <w:rsid w:val="00AF3BE7"/>
    <w:rsid w:val="00AF3CD9"/>
    <w:rsid w:val="00AF437D"/>
    <w:rsid w:val="00AF4FB3"/>
    <w:rsid w:val="00AF5E4A"/>
    <w:rsid w:val="00AF63E6"/>
    <w:rsid w:val="00AF69A9"/>
    <w:rsid w:val="00AF6F14"/>
    <w:rsid w:val="00AF76DC"/>
    <w:rsid w:val="00AF7FF3"/>
    <w:rsid w:val="00B00933"/>
    <w:rsid w:val="00B010F3"/>
    <w:rsid w:val="00B01CC0"/>
    <w:rsid w:val="00B01E8A"/>
    <w:rsid w:val="00B02745"/>
    <w:rsid w:val="00B03F51"/>
    <w:rsid w:val="00B044BE"/>
    <w:rsid w:val="00B04926"/>
    <w:rsid w:val="00B0532C"/>
    <w:rsid w:val="00B05D5B"/>
    <w:rsid w:val="00B05E0C"/>
    <w:rsid w:val="00B062C7"/>
    <w:rsid w:val="00B063B9"/>
    <w:rsid w:val="00B0665A"/>
    <w:rsid w:val="00B0674B"/>
    <w:rsid w:val="00B069B7"/>
    <w:rsid w:val="00B07E9F"/>
    <w:rsid w:val="00B11ACC"/>
    <w:rsid w:val="00B11E8A"/>
    <w:rsid w:val="00B11F14"/>
    <w:rsid w:val="00B126C4"/>
    <w:rsid w:val="00B12D67"/>
    <w:rsid w:val="00B1408F"/>
    <w:rsid w:val="00B1543A"/>
    <w:rsid w:val="00B16D5B"/>
    <w:rsid w:val="00B1752F"/>
    <w:rsid w:val="00B1756C"/>
    <w:rsid w:val="00B17927"/>
    <w:rsid w:val="00B214A6"/>
    <w:rsid w:val="00B21EC6"/>
    <w:rsid w:val="00B2234B"/>
    <w:rsid w:val="00B22B6B"/>
    <w:rsid w:val="00B22F03"/>
    <w:rsid w:val="00B23673"/>
    <w:rsid w:val="00B23993"/>
    <w:rsid w:val="00B24058"/>
    <w:rsid w:val="00B24081"/>
    <w:rsid w:val="00B24711"/>
    <w:rsid w:val="00B24BD0"/>
    <w:rsid w:val="00B24DA3"/>
    <w:rsid w:val="00B3024C"/>
    <w:rsid w:val="00B306A6"/>
    <w:rsid w:val="00B30981"/>
    <w:rsid w:val="00B30A89"/>
    <w:rsid w:val="00B30C6E"/>
    <w:rsid w:val="00B31958"/>
    <w:rsid w:val="00B323C4"/>
    <w:rsid w:val="00B325CF"/>
    <w:rsid w:val="00B32B86"/>
    <w:rsid w:val="00B341DB"/>
    <w:rsid w:val="00B3466D"/>
    <w:rsid w:val="00B35044"/>
    <w:rsid w:val="00B35839"/>
    <w:rsid w:val="00B35EF4"/>
    <w:rsid w:val="00B365AB"/>
    <w:rsid w:val="00B36D91"/>
    <w:rsid w:val="00B37809"/>
    <w:rsid w:val="00B37DFC"/>
    <w:rsid w:val="00B41058"/>
    <w:rsid w:val="00B41E34"/>
    <w:rsid w:val="00B432D5"/>
    <w:rsid w:val="00B4425D"/>
    <w:rsid w:val="00B44326"/>
    <w:rsid w:val="00B46064"/>
    <w:rsid w:val="00B467D6"/>
    <w:rsid w:val="00B469ED"/>
    <w:rsid w:val="00B4769A"/>
    <w:rsid w:val="00B47B34"/>
    <w:rsid w:val="00B50C8B"/>
    <w:rsid w:val="00B50E76"/>
    <w:rsid w:val="00B53839"/>
    <w:rsid w:val="00B54E1D"/>
    <w:rsid w:val="00B5543C"/>
    <w:rsid w:val="00B557B6"/>
    <w:rsid w:val="00B563F5"/>
    <w:rsid w:val="00B56A6C"/>
    <w:rsid w:val="00B56DC3"/>
    <w:rsid w:val="00B57BE2"/>
    <w:rsid w:val="00B605D3"/>
    <w:rsid w:val="00B61468"/>
    <w:rsid w:val="00B62C75"/>
    <w:rsid w:val="00B635FE"/>
    <w:rsid w:val="00B638D7"/>
    <w:rsid w:val="00B6403E"/>
    <w:rsid w:val="00B64C5A"/>
    <w:rsid w:val="00B64F17"/>
    <w:rsid w:val="00B651C8"/>
    <w:rsid w:val="00B653F0"/>
    <w:rsid w:val="00B65C4D"/>
    <w:rsid w:val="00B660D7"/>
    <w:rsid w:val="00B668BE"/>
    <w:rsid w:val="00B66A0B"/>
    <w:rsid w:val="00B677F4"/>
    <w:rsid w:val="00B702DD"/>
    <w:rsid w:val="00B708ED"/>
    <w:rsid w:val="00B709EE"/>
    <w:rsid w:val="00B70CBB"/>
    <w:rsid w:val="00B71515"/>
    <w:rsid w:val="00B72067"/>
    <w:rsid w:val="00B72FF7"/>
    <w:rsid w:val="00B73445"/>
    <w:rsid w:val="00B73C85"/>
    <w:rsid w:val="00B75EF7"/>
    <w:rsid w:val="00B765C4"/>
    <w:rsid w:val="00B802C2"/>
    <w:rsid w:val="00B803D0"/>
    <w:rsid w:val="00B80697"/>
    <w:rsid w:val="00B80D90"/>
    <w:rsid w:val="00B814E8"/>
    <w:rsid w:val="00B84977"/>
    <w:rsid w:val="00B859BC"/>
    <w:rsid w:val="00B85B2C"/>
    <w:rsid w:val="00B870CF"/>
    <w:rsid w:val="00B87160"/>
    <w:rsid w:val="00B87B6D"/>
    <w:rsid w:val="00B9031E"/>
    <w:rsid w:val="00B90914"/>
    <w:rsid w:val="00B93380"/>
    <w:rsid w:val="00B95510"/>
    <w:rsid w:val="00B962B0"/>
    <w:rsid w:val="00B96BF2"/>
    <w:rsid w:val="00B96C90"/>
    <w:rsid w:val="00BA01BC"/>
    <w:rsid w:val="00BA1545"/>
    <w:rsid w:val="00BA1D02"/>
    <w:rsid w:val="00BA1E80"/>
    <w:rsid w:val="00BA20C6"/>
    <w:rsid w:val="00BA264B"/>
    <w:rsid w:val="00BA26EB"/>
    <w:rsid w:val="00BA39DB"/>
    <w:rsid w:val="00BA3D1E"/>
    <w:rsid w:val="00BA4442"/>
    <w:rsid w:val="00BA4C57"/>
    <w:rsid w:val="00BA570B"/>
    <w:rsid w:val="00BA6EE1"/>
    <w:rsid w:val="00BB162C"/>
    <w:rsid w:val="00BB207F"/>
    <w:rsid w:val="00BB2604"/>
    <w:rsid w:val="00BB2A02"/>
    <w:rsid w:val="00BB2F4A"/>
    <w:rsid w:val="00BB317F"/>
    <w:rsid w:val="00BB3BE3"/>
    <w:rsid w:val="00BB4B41"/>
    <w:rsid w:val="00BB4D23"/>
    <w:rsid w:val="00BB5323"/>
    <w:rsid w:val="00BB5F3A"/>
    <w:rsid w:val="00BB6F0E"/>
    <w:rsid w:val="00BB7313"/>
    <w:rsid w:val="00BB76F4"/>
    <w:rsid w:val="00BB7CA6"/>
    <w:rsid w:val="00BC265F"/>
    <w:rsid w:val="00BC26CA"/>
    <w:rsid w:val="00BC2D3E"/>
    <w:rsid w:val="00BC35CD"/>
    <w:rsid w:val="00BC389E"/>
    <w:rsid w:val="00BC4081"/>
    <w:rsid w:val="00BC475A"/>
    <w:rsid w:val="00BC492A"/>
    <w:rsid w:val="00BC527E"/>
    <w:rsid w:val="00BC7D33"/>
    <w:rsid w:val="00BD01EF"/>
    <w:rsid w:val="00BD11C5"/>
    <w:rsid w:val="00BD18E8"/>
    <w:rsid w:val="00BD2508"/>
    <w:rsid w:val="00BD26D8"/>
    <w:rsid w:val="00BD45C9"/>
    <w:rsid w:val="00BD510D"/>
    <w:rsid w:val="00BD6C55"/>
    <w:rsid w:val="00BD6D8D"/>
    <w:rsid w:val="00BD6D97"/>
    <w:rsid w:val="00BD6F51"/>
    <w:rsid w:val="00BD747C"/>
    <w:rsid w:val="00BD793E"/>
    <w:rsid w:val="00BE1056"/>
    <w:rsid w:val="00BE1420"/>
    <w:rsid w:val="00BE1421"/>
    <w:rsid w:val="00BE294B"/>
    <w:rsid w:val="00BE3DE9"/>
    <w:rsid w:val="00BE4722"/>
    <w:rsid w:val="00BE4E8A"/>
    <w:rsid w:val="00BE5499"/>
    <w:rsid w:val="00BE55C7"/>
    <w:rsid w:val="00BE7F77"/>
    <w:rsid w:val="00BF129C"/>
    <w:rsid w:val="00BF2E09"/>
    <w:rsid w:val="00BF4D06"/>
    <w:rsid w:val="00BF511A"/>
    <w:rsid w:val="00BF548F"/>
    <w:rsid w:val="00BF56AD"/>
    <w:rsid w:val="00BF5809"/>
    <w:rsid w:val="00BF5D35"/>
    <w:rsid w:val="00BF6C99"/>
    <w:rsid w:val="00BF6E3D"/>
    <w:rsid w:val="00BF7FDB"/>
    <w:rsid w:val="00C01484"/>
    <w:rsid w:val="00C017EF"/>
    <w:rsid w:val="00C01BC2"/>
    <w:rsid w:val="00C02557"/>
    <w:rsid w:val="00C02E80"/>
    <w:rsid w:val="00C030FB"/>
    <w:rsid w:val="00C037BC"/>
    <w:rsid w:val="00C03C73"/>
    <w:rsid w:val="00C03FF2"/>
    <w:rsid w:val="00C0492C"/>
    <w:rsid w:val="00C04FEB"/>
    <w:rsid w:val="00C0506E"/>
    <w:rsid w:val="00C05595"/>
    <w:rsid w:val="00C0634F"/>
    <w:rsid w:val="00C07AAE"/>
    <w:rsid w:val="00C10BC0"/>
    <w:rsid w:val="00C11019"/>
    <w:rsid w:val="00C11158"/>
    <w:rsid w:val="00C11E53"/>
    <w:rsid w:val="00C12A62"/>
    <w:rsid w:val="00C12BE0"/>
    <w:rsid w:val="00C14383"/>
    <w:rsid w:val="00C148E0"/>
    <w:rsid w:val="00C150ED"/>
    <w:rsid w:val="00C15299"/>
    <w:rsid w:val="00C153FE"/>
    <w:rsid w:val="00C15A91"/>
    <w:rsid w:val="00C15E9E"/>
    <w:rsid w:val="00C160D9"/>
    <w:rsid w:val="00C16CBF"/>
    <w:rsid w:val="00C17618"/>
    <w:rsid w:val="00C20741"/>
    <w:rsid w:val="00C20977"/>
    <w:rsid w:val="00C22D64"/>
    <w:rsid w:val="00C24246"/>
    <w:rsid w:val="00C24755"/>
    <w:rsid w:val="00C25BD5"/>
    <w:rsid w:val="00C26D68"/>
    <w:rsid w:val="00C27CA1"/>
    <w:rsid w:val="00C307CB"/>
    <w:rsid w:val="00C3127F"/>
    <w:rsid w:val="00C325C9"/>
    <w:rsid w:val="00C328D4"/>
    <w:rsid w:val="00C3392C"/>
    <w:rsid w:val="00C33985"/>
    <w:rsid w:val="00C33AD0"/>
    <w:rsid w:val="00C34046"/>
    <w:rsid w:val="00C34264"/>
    <w:rsid w:val="00C346AA"/>
    <w:rsid w:val="00C346FD"/>
    <w:rsid w:val="00C3550D"/>
    <w:rsid w:val="00C355EA"/>
    <w:rsid w:val="00C36607"/>
    <w:rsid w:val="00C3660F"/>
    <w:rsid w:val="00C36858"/>
    <w:rsid w:val="00C37524"/>
    <w:rsid w:val="00C37979"/>
    <w:rsid w:val="00C37CAE"/>
    <w:rsid w:val="00C40692"/>
    <w:rsid w:val="00C40B77"/>
    <w:rsid w:val="00C42538"/>
    <w:rsid w:val="00C427A9"/>
    <w:rsid w:val="00C4283B"/>
    <w:rsid w:val="00C42E32"/>
    <w:rsid w:val="00C44138"/>
    <w:rsid w:val="00C44C5D"/>
    <w:rsid w:val="00C4523D"/>
    <w:rsid w:val="00C459F2"/>
    <w:rsid w:val="00C45ABE"/>
    <w:rsid w:val="00C4646A"/>
    <w:rsid w:val="00C46D83"/>
    <w:rsid w:val="00C47515"/>
    <w:rsid w:val="00C50130"/>
    <w:rsid w:val="00C517B9"/>
    <w:rsid w:val="00C52284"/>
    <w:rsid w:val="00C531F4"/>
    <w:rsid w:val="00C5348C"/>
    <w:rsid w:val="00C54022"/>
    <w:rsid w:val="00C55859"/>
    <w:rsid w:val="00C568C6"/>
    <w:rsid w:val="00C5761F"/>
    <w:rsid w:val="00C600FA"/>
    <w:rsid w:val="00C60EE5"/>
    <w:rsid w:val="00C62F6D"/>
    <w:rsid w:val="00C632E1"/>
    <w:rsid w:val="00C637A9"/>
    <w:rsid w:val="00C63CE9"/>
    <w:rsid w:val="00C64188"/>
    <w:rsid w:val="00C651A3"/>
    <w:rsid w:val="00C65574"/>
    <w:rsid w:val="00C66473"/>
    <w:rsid w:val="00C67BE6"/>
    <w:rsid w:val="00C70BAD"/>
    <w:rsid w:val="00C70D4C"/>
    <w:rsid w:val="00C7155C"/>
    <w:rsid w:val="00C72874"/>
    <w:rsid w:val="00C72B49"/>
    <w:rsid w:val="00C731AD"/>
    <w:rsid w:val="00C74DA4"/>
    <w:rsid w:val="00C7739E"/>
    <w:rsid w:val="00C777E8"/>
    <w:rsid w:val="00C77F33"/>
    <w:rsid w:val="00C8024F"/>
    <w:rsid w:val="00C80371"/>
    <w:rsid w:val="00C81FB3"/>
    <w:rsid w:val="00C83C62"/>
    <w:rsid w:val="00C8410A"/>
    <w:rsid w:val="00C84941"/>
    <w:rsid w:val="00C85B23"/>
    <w:rsid w:val="00C85EB8"/>
    <w:rsid w:val="00C86577"/>
    <w:rsid w:val="00C8688B"/>
    <w:rsid w:val="00C86B2D"/>
    <w:rsid w:val="00C86BA2"/>
    <w:rsid w:val="00C90BC5"/>
    <w:rsid w:val="00C913F8"/>
    <w:rsid w:val="00C9365E"/>
    <w:rsid w:val="00C93916"/>
    <w:rsid w:val="00C93B05"/>
    <w:rsid w:val="00C94853"/>
    <w:rsid w:val="00C948C6"/>
    <w:rsid w:val="00C94CA7"/>
    <w:rsid w:val="00C95FDB"/>
    <w:rsid w:val="00C96B4C"/>
    <w:rsid w:val="00C97268"/>
    <w:rsid w:val="00C97F4F"/>
    <w:rsid w:val="00CA10CF"/>
    <w:rsid w:val="00CA1C37"/>
    <w:rsid w:val="00CA2292"/>
    <w:rsid w:val="00CA23B6"/>
    <w:rsid w:val="00CA28DF"/>
    <w:rsid w:val="00CA2CCA"/>
    <w:rsid w:val="00CA3415"/>
    <w:rsid w:val="00CA45BD"/>
    <w:rsid w:val="00CA6021"/>
    <w:rsid w:val="00CA660C"/>
    <w:rsid w:val="00CA69A2"/>
    <w:rsid w:val="00CA6CDB"/>
    <w:rsid w:val="00CA6E93"/>
    <w:rsid w:val="00CA707B"/>
    <w:rsid w:val="00CA70A3"/>
    <w:rsid w:val="00CA7492"/>
    <w:rsid w:val="00CA79CA"/>
    <w:rsid w:val="00CA79E4"/>
    <w:rsid w:val="00CA7CB5"/>
    <w:rsid w:val="00CB05D2"/>
    <w:rsid w:val="00CB1789"/>
    <w:rsid w:val="00CB2248"/>
    <w:rsid w:val="00CB23BA"/>
    <w:rsid w:val="00CB2A95"/>
    <w:rsid w:val="00CB30EB"/>
    <w:rsid w:val="00CB4135"/>
    <w:rsid w:val="00CB44C9"/>
    <w:rsid w:val="00CB45E1"/>
    <w:rsid w:val="00CB4ACE"/>
    <w:rsid w:val="00CB5CB0"/>
    <w:rsid w:val="00CB5DD6"/>
    <w:rsid w:val="00CB6207"/>
    <w:rsid w:val="00CB63F0"/>
    <w:rsid w:val="00CB7F3A"/>
    <w:rsid w:val="00CC0B20"/>
    <w:rsid w:val="00CC2AE0"/>
    <w:rsid w:val="00CC2C1B"/>
    <w:rsid w:val="00CC3822"/>
    <w:rsid w:val="00CC44DF"/>
    <w:rsid w:val="00CC49DA"/>
    <w:rsid w:val="00CC4CE8"/>
    <w:rsid w:val="00CC62A7"/>
    <w:rsid w:val="00CC6D21"/>
    <w:rsid w:val="00CC70AF"/>
    <w:rsid w:val="00CC78CD"/>
    <w:rsid w:val="00CD0A90"/>
    <w:rsid w:val="00CD1025"/>
    <w:rsid w:val="00CD122D"/>
    <w:rsid w:val="00CD247F"/>
    <w:rsid w:val="00CD42E7"/>
    <w:rsid w:val="00CD4A99"/>
    <w:rsid w:val="00CE0D74"/>
    <w:rsid w:val="00CE0E01"/>
    <w:rsid w:val="00CE101E"/>
    <w:rsid w:val="00CE1735"/>
    <w:rsid w:val="00CE2831"/>
    <w:rsid w:val="00CE33A8"/>
    <w:rsid w:val="00CE4806"/>
    <w:rsid w:val="00CE5520"/>
    <w:rsid w:val="00CE5AC0"/>
    <w:rsid w:val="00CE6D88"/>
    <w:rsid w:val="00CE7187"/>
    <w:rsid w:val="00CE74FB"/>
    <w:rsid w:val="00CF0CFE"/>
    <w:rsid w:val="00CF15E4"/>
    <w:rsid w:val="00CF1702"/>
    <w:rsid w:val="00CF243F"/>
    <w:rsid w:val="00CF33D0"/>
    <w:rsid w:val="00CF4B70"/>
    <w:rsid w:val="00CF559D"/>
    <w:rsid w:val="00CF568B"/>
    <w:rsid w:val="00CF5A18"/>
    <w:rsid w:val="00CF6824"/>
    <w:rsid w:val="00CF7087"/>
    <w:rsid w:val="00CF791C"/>
    <w:rsid w:val="00D0005F"/>
    <w:rsid w:val="00D00D9D"/>
    <w:rsid w:val="00D00F51"/>
    <w:rsid w:val="00D01290"/>
    <w:rsid w:val="00D0144E"/>
    <w:rsid w:val="00D01E70"/>
    <w:rsid w:val="00D02352"/>
    <w:rsid w:val="00D02585"/>
    <w:rsid w:val="00D0306E"/>
    <w:rsid w:val="00D03251"/>
    <w:rsid w:val="00D03400"/>
    <w:rsid w:val="00D0340E"/>
    <w:rsid w:val="00D04311"/>
    <w:rsid w:val="00D04789"/>
    <w:rsid w:val="00D11046"/>
    <w:rsid w:val="00D11180"/>
    <w:rsid w:val="00D11F81"/>
    <w:rsid w:val="00D12F49"/>
    <w:rsid w:val="00D13A9C"/>
    <w:rsid w:val="00D13A9F"/>
    <w:rsid w:val="00D13B41"/>
    <w:rsid w:val="00D13BEB"/>
    <w:rsid w:val="00D14C56"/>
    <w:rsid w:val="00D159EC"/>
    <w:rsid w:val="00D16580"/>
    <w:rsid w:val="00D16884"/>
    <w:rsid w:val="00D16EC7"/>
    <w:rsid w:val="00D1767D"/>
    <w:rsid w:val="00D207A1"/>
    <w:rsid w:val="00D20F51"/>
    <w:rsid w:val="00D214BC"/>
    <w:rsid w:val="00D2153C"/>
    <w:rsid w:val="00D23207"/>
    <w:rsid w:val="00D23789"/>
    <w:rsid w:val="00D23A86"/>
    <w:rsid w:val="00D23DA8"/>
    <w:rsid w:val="00D2429A"/>
    <w:rsid w:val="00D24E91"/>
    <w:rsid w:val="00D25087"/>
    <w:rsid w:val="00D252C4"/>
    <w:rsid w:val="00D25B75"/>
    <w:rsid w:val="00D2650F"/>
    <w:rsid w:val="00D269BF"/>
    <w:rsid w:val="00D272AA"/>
    <w:rsid w:val="00D275B2"/>
    <w:rsid w:val="00D31791"/>
    <w:rsid w:val="00D32800"/>
    <w:rsid w:val="00D343B1"/>
    <w:rsid w:val="00D34CF0"/>
    <w:rsid w:val="00D350BF"/>
    <w:rsid w:val="00D36132"/>
    <w:rsid w:val="00D36B77"/>
    <w:rsid w:val="00D36C7A"/>
    <w:rsid w:val="00D3767F"/>
    <w:rsid w:val="00D37FCB"/>
    <w:rsid w:val="00D416CA"/>
    <w:rsid w:val="00D4345E"/>
    <w:rsid w:val="00D4397C"/>
    <w:rsid w:val="00D43F0C"/>
    <w:rsid w:val="00D44463"/>
    <w:rsid w:val="00D44500"/>
    <w:rsid w:val="00D463E3"/>
    <w:rsid w:val="00D46B70"/>
    <w:rsid w:val="00D47049"/>
    <w:rsid w:val="00D47ECC"/>
    <w:rsid w:val="00D5113F"/>
    <w:rsid w:val="00D53965"/>
    <w:rsid w:val="00D53AA1"/>
    <w:rsid w:val="00D54B96"/>
    <w:rsid w:val="00D551A1"/>
    <w:rsid w:val="00D5589C"/>
    <w:rsid w:val="00D559E5"/>
    <w:rsid w:val="00D55ABB"/>
    <w:rsid w:val="00D5659B"/>
    <w:rsid w:val="00D567FA"/>
    <w:rsid w:val="00D57699"/>
    <w:rsid w:val="00D57FA3"/>
    <w:rsid w:val="00D618BD"/>
    <w:rsid w:val="00D6272D"/>
    <w:rsid w:val="00D62969"/>
    <w:rsid w:val="00D63F16"/>
    <w:rsid w:val="00D6406A"/>
    <w:rsid w:val="00D652BA"/>
    <w:rsid w:val="00D6555E"/>
    <w:rsid w:val="00D6671E"/>
    <w:rsid w:val="00D67241"/>
    <w:rsid w:val="00D70602"/>
    <w:rsid w:val="00D70E2C"/>
    <w:rsid w:val="00D70FD4"/>
    <w:rsid w:val="00D71E86"/>
    <w:rsid w:val="00D732C4"/>
    <w:rsid w:val="00D738BF"/>
    <w:rsid w:val="00D73DEE"/>
    <w:rsid w:val="00D73F11"/>
    <w:rsid w:val="00D75601"/>
    <w:rsid w:val="00D75726"/>
    <w:rsid w:val="00D75951"/>
    <w:rsid w:val="00D76B72"/>
    <w:rsid w:val="00D76D3B"/>
    <w:rsid w:val="00D77A61"/>
    <w:rsid w:val="00D77E5C"/>
    <w:rsid w:val="00D807E4"/>
    <w:rsid w:val="00D81058"/>
    <w:rsid w:val="00D8207A"/>
    <w:rsid w:val="00D822FC"/>
    <w:rsid w:val="00D829D1"/>
    <w:rsid w:val="00D8399F"/>
    <w:rsid w:val="00D839FE"/>
    <w:rsid w:val="00D83CCC"/>
    <w:rsid w:val="00D844AA"/>
    <w:rsid w:val="00D8459C"/>
    <w:rsid w:val="00D84D31"/>
    <w:rsid w:val="00D857FC"/>
    <w:rsid w:val="00D858F3"/>
    <w:rsid w:val="00D86759"/>
    <w:rsid w:val="00D87796"/>
    <w:rsid w:val="00D92391"/>
    <w:rsid w:val="00D936FD"/>
    <w:rsid w:val="00D938BE"/>
    <w:rsid w:val="00D93B43"/>
    <w:rsid w:val="00D95284"/>
    <w:rsid w:val="00D9632B"/>
    <w:rsid w:val="00D96757"/>
    <w:rsid w:val="00D97A4A"/>
    <w:rsid w:val="00DA1C50"/>
    <w:rsid w:val="00DA202E"/>
    <w:rsid w:val="00DA2C95"/>
    <w:rsid w:val="00DA2F8F"/>
    <w:rsid w:val="00DA3A3C"/>
    <w:rsid w:val="00DA43F7"/>
    <w:rsid w:val="00DA46CB"/>
    <w:rsid w:val="00DA4D2D"/>
    <w:rsid w:val="00DA4F8D"/>
    <w:rsid w:val="00DA55D8"/>
    <w:rsid w:val="00DA6655"/>
    <w:rsid w:val="00DA6667"/>
    <w:rsid w:val="00DA6F21"/>
    <w:rsid w:val="00DA7010"/>
    <w:rsid w:val="00DA7C42"/>
    <w:rsid w:val="00DB0297"/>
    <w:rsid w:val="00DB0641"/>
    <w:rsid w:val="00DB0860"/>
    <w:rsid w:val="00DB0EDC"/>
    <w:rsid w:val="00DB0FF2"/>
    <w:rsid w:val="00DB23E0"/>
    <w:rsid w:val="00DB28E9"/>
    <w:rsid w:val="00DB35AC"/>
    <w:rsid w:val="00DB3C48"/>
    <w:rsid w:val="00DB5854"/>
    <w:rsid w:val="00DB5B03"/>
    <w:rsid w:val="00DB6C24"/>
    <w:rsid w:val="00DB78B5"/>
    <w:rsid w:val="00DB7A80"/>
    <w:rsid w:val="00DB7F09"/>
    <w:rsid w:val="00DC02CA"/>
    <w:rsid w:val="00DC12DF"/>
    <w:rsid w:val="00DC1AF1"/>
    <w:rsid w:val="00DC2204"/>
    <w:rsid w:val="00DC33DE"/>
    <w:rsid w:val="00DC4B11"/>
    <w:rsid w:val="00DC4FEE"/>
    <w:rsid w:val="00DC5429"/>
    <w:rsid w:val="00DC5C1C"/>
    <w:rsid w:val="00DC5D2F"/>
    <w:rsid w:val="00DC698C"/>
    <w:rsid w:val="00DD04FD"/>
    <w:rsid w:val="00DD0EF5"/>
    <w:rsid w:val="00DD1B80"/>
    <w:rsid w:val="00DD2115"/>
    <w:rsid w:val="00DD297C"/>
    <w:rsid w:val="00DD2F62"/>
    <w:rsid w:val="00DD3363"/>
    <w:rsid w:val="00DD383B"/>
    <w:rsid w:val="00DD3B29"/>
    <w:rsid w:val="00DD4EEB"/>
    <w:rsid w:val="00DD5052"/>
    <w:rsid w:val="00DD512E"/>
    <w:rsid w:val="00DD536E"/>
    <w:rsid w:val="00DD5DDF"/>
    <w:rsid w:val="00DD602C"/>
    <w:rsid w:val="00DD6F8F"/>
    <w:rsid w:val="00DD749D"/>
    <w:rsid w:val="00DD7633"/>
    <w:rsid w:val="00DD7A8E"/>
    <w:rsid w:val="00DE0C33"/>
    <w:rsid w:val="00DE1F05"/>
    <w:rsid w:val="00DE2D91"/>
    <w:rsid w:val="00DE2EFB"/>
    <w:rsid w:val="00DE2FF7"/>
    <w:rsid w:val="00DE473A"/>
    <w:rsid w:val="00DE4C21"/>
    <w:rsid w:val="00DE570C"/>
    <w:rsid w:val="00DE605C"/>
    <w:rsid w:val="00DE7615"/>
    <w:rsid w:val="00DF0760"/>
    <w:rsid w:val="00DF15BF"/>
    <w:rsid w:val="00DF217A"/>
    <w:rsid w:val="00DF22F0"/>
    <w:rsid w:val="00DF31B0"/>
    <w:rsid w:val="00DF33B1"/>
    <w:rsid w:val="00DF3FF4"/>
    <w:rsid w:val="00DF4597"/>
    <w:rsid w:val="00DF4652"/>
    <w:rsid w:val="00DF4A48"/>
    <w:rsid w:val="00DF4E96"/>
    <w:rsid w:val="00DF7090"/>
    <w:rsid w:val="00DF781B"/>
    <w:rsid w:val="00E00435"/>
    <w:rsid w:val="00E005BA"/>
    <w:rsid w:val="00E0161F"/>
    <w:rsid w:val="00E02B16"/>
    <w:rsid w:val="00E02C1A"/>
    <w:rsid w:val="00E044D4"/>
    <w:rsid w:val="00E05902"/>
    <w:rsid w:val="00E05DBC"/>
    <w:rsid w:val="00E061EC"/>
    <w:rsid w:val="00E07009"/>
    <w:rsid w:val="00E07404"/>
    <w:rsid w:val="00E07429"/>
    <w:rsid w:val="00E07827"/>
    <w:rsid w:val="00E10288"/>
    <w:rsid w:val="00E10521"/>
    <w:rsid w:val="00E11C0A"/>
    <w:rsid w:val="00E11CC8"/>
    <w:rsid w:val="00E12094"/>
    <w:rsid w:val="00E12E07"/>
    <w:rsid w:val="00E13072"/>
    <w:rsid w:val="00E137A1"/>
    <w:rsid w:val="00E13A02"/>
    <w:rsid w:val="00E145DA"/>
    <w:rsid w:val="00E14881"/>
    <w:rsid w:val="00E1642A"/>
    <w:rsid w:val="00E200D2"/>
    <w:rsid w:val="00E206C2"/>
    <w:rsid w:val="00E20912"/>
    <w:rsid w:val="00E2182B"/>
    <w:rsid w:val="00E225C9"/>
    <w:rsid w:val="00E22EBD"/>
    <w:rsid w:val="00E24CA5"/>
    <w:rsid w:val="00E262D6"/>
    <w:rsid w:val="00E26FD4"/>
    <w:rsid w:val="00E278A5"/>
    <w:rsid w:val="00E27F52"/>
    <w:rsid w:val="00E31648"/>
    <w:rsid w:val="00E316DC"/>
    <w:rsid w:val="00E31758"/>
    <w:rsid w:val="00E31ABD"/>
    <w:rsid w:val="00E3271A"/>
    <w:rsid w:val="00E32DE6"/>
    <w:rsid w:val="00E32E89"/>
    <w:rsid w:val="00E3349E"/>
    <w:rsid w:val="00E3367F"/>
    <w:rsid w:val="00E3487D"/>
    <w:rsid w:val="00E353FF"/>
    <w:rsid w:val="00E35D08"/>
    <w:rsid w:val="00E35EEF"/>
    <w:rsid w:val="00E3630D"/>
    <w:rsid w:val="00E36A3A"/>
    <w:rsid w:val="00E37898"/>
    <w:rsid w:val="00E4035F"/>
    <w:rsid w:val="00E40D9A"/>
    <w:rsid w:val="00E414BD"/>
    <w:rsid w:val="00E41609"/>
    <w:rsid w:val="00E42202"/>
    <w:rsid w:val="00E446C9"/>
    <w:rsid w:val="00E45B02"/>
    <w:rsid w:val="00E46EE7"/>
    <w:rsid w:val="00E46FF9"/>
    <w:rsid w:val="00E473F3"/>
    <w:rsid w:val="00E476DE"/>
    <w:rsid w:val="00E47AB5"/>
    <w:rsid w:val="00E47BC6"/>
    <w:rsid w:val="00E47CFB"/>
    <w:rsid w:val="00E50583"/>
    <w:rsid w:val="00E51E01"/>
    <w:rsid w:val="00E51E79"/>
    <w:rsid w:val="00E52E69"/>
    <w:rsid w:val="00E53876"/>
    <w:rsid w:val="00E53DD3"/>
    <w:rsid w:val="00E53E2D"/>
    <w:rsid w:val="00E549F1"/>
    <w:rsid w:val="00E55E6E"/>
    <w:rsid w:val="00E57916"/>
    <w:rsid w:val="00E57CEA"/>
    <w:rsid w:val="00E605F9"/>
    <w:rsid w:val="00E60DB3"/>
    <w:rsid w:val="00E617A5"/>
    <w:rsid w:val="00E61F25"/>
    <w:rsid w:val="00E62B9D"/>
    <w:rsid w:val="00E62C70"/>
    <w:rsid w:val="00E63682"/>
    <w:rsid w:val="00E64208"/>
    <w:rsid w:val="00E6421A"/>
    <w:rsid w:val="00E66DAA"/>
    <w:rsid w:val="00E674FC"/>
    <w:rsid w:val="00E677B6"/>
    <w:rsid w:val="00E67B64"/>
    <w:rsid w:val="00E70672"/>
    <w:rsid w:val="00E71213"/>
    <w:rsid w:val="00E72750"/>
    <w:rsid w:val="00E73B6A"/>
    <w:rsid w:val="00E743FC"/>
    <w:rsid w:val="00E7611F"/>
    <w:rsid w:val="00E773FB"/>
    <w:rsid w:val="00E80C15"/>
    <w:rsid w:val="00E80E2B"/>
    <w:rsid w:val="00E80F0D"/>
    <w:rsid w:val="00E81235"/>
    <w:rsid w:val="00E82706"/>
    <w:rsid w:val="00E82DB1"/>
    <w:rsid w:val="00E82E21"/>
    <w:rsid w:val="00E8322B"/>
    <w:rsid w:val="00E83833"/>
    <w:rsid w:val="00E85BE2"/>
    <w:rsid w:val="00E86119"/>
    <w:rsid w:val="00E86930"/>
    <w:rsid w:val="00E870BE"/>
    <w:rsid w:val="00E872D8"/>
    <w:rsid w:val="00E879D6"/>
    <w:rsid w:val="00E87AD5"/>
    <w:rsid w:val="00E90C9F"/>
    <w:rsid w:val="00E90F82"/>
    <w:rsid w:val="00E91B1F"/>
    <w:rsid w:val="00E9263E"/>
    <w:rsid w:val="00E926F8"/>
    <w:rsid w:val="00E93432"/>
    <w:rsid w:val="00E939DB"/>
    <w:rsid w:val="00E93E35"/>
    <w:rsid w:val="00E93E53"/>
    <w:rsid w:val="00E940FF"/>
    <w:rsid w:val="00E944CC"/>
    <w:rsid w:val="00E94F52"/>
    <w:rsid w:val="00E94F8C"/>
    <w:rsid w:val="00E95407"/>
    <w:rsid w:val="00E95D95"/>
    <w:rsid w:val="00E97010"/>
    <w:rsid w:val="00E97ADE"/>
    <w:rsid w:val="00EA0115"/>
    <w:rsid w:val="00EA187C"/>
    <w:rsid w:val="00EA1A80"/>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621B"/>
    <w:rsid w:val="00EA76AC"/>
    <w:rsid w:val="00EA7BD6"/>
    <w:rsid w:val="00EB012C"/>
    <w:rsid w:val="00EB02F4"/>
    <w:rsid w:val="00EB038B"/>
    <w:rsid w:val="00EB0566"/>
    <w:rsid w:val="00EB2B7A"/>
    <w:rsid w:val="00EB452A"/>
    <w:rsid w:val="00EB4833"/>
    <w:rsid w:val="00EB5163"/>
    <w:rsid w:val="00EB54D5"/>
    <w:rsid w:val="00EB5773"/>
    <w:rsid w:val="00EB5F71"/>
    <w:rsid w:val="00EB6509"/>
    <w:rsid w:val="00EB67B6"/>
    <w:rsid w:val="00EB70B5"/>
    <w:rsid w:val="00EC04F4"/>
    <w:rsid w:val="00EC1071"/>
    <w:rsid w:val="00EC199D"/>
    <w:rsid w:val="00EC2454"/>
    <w:rsid w:val="00EC2C5A"/>
    <w:rsid w:val="00EC517B"/>
    <w:rsid w:val="00EC5AEC"/>
    <w:rsid w:val="00EC7961"/>
    <w:rsid w:val="00ED06BC"/>
    <w:rsid w:val="00ED0FEF"/>
    <w:rsid w:val="00ED1D42"/>
    <w:rsid w:val="00ED2832"/>
    <w:rsid w:val="00ED2F2E"/>
    <w:rsid w:val="00ED3605"/>
    <w:rsid w:val="00ED3FE7"/>
    <w:rsid w:val="00ED4D35"/>
    <w:rsid w:val="00ED4E5F"/>
    <w:rsid w:val="00ED5654"/>
    <w:rsid w:val="00ED64F7"/>
    <w:rsid w:val="00ED7412"/>
    <w:rsid w:val="00EE0251"/>
    <w:rsid w:val="00EE0A3E"/>
    <w:rsid w:val="00EE0E11"/>
    <w:rsid w:val="00EE11C7"/>
    <w:rsid w:val="00EE126F"/>
    <w:rsid w:val="00EE14B0"/>
    <w:rsid w:val="00EE1EDE"/>
    <w:rsid w:val="00EE2831"/>
    <w:rsid w:val="00EE3B1A"/>
    <w:rsid w:val="00EE4C13"/>
    <w:rsid w:val="00EE5DA7"/>
    <w:rsid w:val="00EE66C8"/>
    <w:rsid w:val="00EE6B07"/>
    <w:rsid w:val="00EE6BB6"/>
    <w:rsid w:val="00EE6CC5"/>
    <w:rsid w:val="00EF1051"/>
    <w:rsid w:val="00EF1169"/>
    <w:rsid w:val="00EF127B"/>
    <w:rsid w:val="00EF1952"/>
    <w:rsid w:val="00EF2E73"/>
    <w:rsid w:val="00EF2FBB"/>
    <w:rsid w:val="00EF3EE2"/>
    <w:rsid w:val="00EF421F"/>
    <w:rsid w:val="00EF5460"/>
    <w:rsid w:val="00EF6643"/>
    <w:rsid w:val="00EF6E29"/>
    <w:rsid w:val="00EF7012"/>
    <w:rsid w:val="00EF7325"/>
    <w:rsid w:val="00F0073A"/>
    <w:rsid w:val="00F0179C"/>
    <w:rsid w:val="00F01AC7"/>
    <w:rsid w:val="00F02B2D"/>
    <w:rsid w:val="00F02DA3"/>
    <w:rsid w:val="00F02E79"/>
    <w:rsid w:val="00F03745"/>
    <w:rsid w:val="00F0481C"/>
    <w:rsid w:val="00F0545D"/>
    <w:rsid w:val="00F07593"/>
    <w:rsid w:val="00F07B60"/>
    <w:rsid w:val="00F07EDB"/>
    <w:rsid w:val="00F108C2"/>
    <w:rsid w:val="00F11849"/>
    <w:rsid w:val="00F11C2D"/>
    <w:rsid w:val="00F133F6"/>
    <w:rsid w:val="00F13D03"/>
    <w:rsid w:val="00F15520"/>
    <w:rsid w:val="00F15A5A"/>
    <w:rsid w:val="00F15B13"/>
    <w:rsid w:val="00F15CB3"/>
    <w:rsid w:val="00F15F47"/>
    <w:rsid w:val="00F16A72"/>
    <w:rsid w:val="00F16C42"/>
    <w:rsid w:val="00F16DDD"/>
    <w:rsid w:val="00F17305"/>
    <w:rsid w:val="00F20223"/>
    <w:rsid w:val="00F204DD"/>
    <w:rsid w:val="00F20756"/>
    <w:rsid w:val="00F214FD"/>
    <w:rsid w:val="00F2218B"/>
    <w:rsid w:val="00F225E5"/>
    <w:rsid w:val="00F22A36"/>
    <w:rsid w:val="00F236DF"/>
    <w:rsid w:val="00F24957"/>
    <w:rsid w:val="00F2530D"/>
    <w:rsid w:val="00F25810"/>
    <w:rsid w:val="00F25D26"/>
    <w:rsid w:val="00F26562"/>
    <w:rsid w:val="00F30166"/>
    <w:rsid w:val="00F30552"/>
    <w:rsid w:val="00F322F9"/>
    <w:rsid w:val="00F32836"/>
    <w:rsid w:val="00F3794C"/>
    <w:rsid w:val="00F41D52"/>
    <w:rsid w:val="00F443CA"/>
    <w:rsid w:val="00F44D94"/>
    <w:rsid w:val="00F46265"/>
    <w:rsid w:val="00F47673"/>
    <w:rsid w:val="00F47EB6"/>
    <w:rsid w:val="00F50282"/>
    <w:rsid w:val="00F50CF7"/>
    <w:rsid w:val="00F517E9"/>
    <w:rsid w:val="00F52A92"/>
    <w:rsid w:val="00F53222"/>
    <w:rsid w:val="00F53862"/>
    <w:rsid w:val="00F54240"/>
    <w:rsid w:val="00F545A4"/>
    <w:rsid w:val="00F54C76"/>
    <w:rsid w:val="00F54E31"/>
    <w:rsid w:val="00F559BB"/>
    <w:rsid w:val="00F56873"/>
    <w:rsid w:val="00F5712A"/>
    <w:rsid w:val="00F574DC"/>
    <w:rsid w:val="00F57CBD"/>
    <w:rsid w:val="00F61B26"/>
    <w:rsid w:val="00F63492"/>
    <w:rsid w:val="00F64523"/>
    <w:rsid w:val="00F65813"/>
    <w:rsid w:val="00F6587D"/>
    <w:rsid w:val="00F6589D"/>
    <w:rsid w:val="00F66167"/>
    <w:rsid w:val="00F661CE"/>
    <w:rsid w:val="00F6672A"/>
    <w:rsid w:val="00F6767C"/>
    <w:rsid w:val="00F700D1"/>
    <w:rsid w:val="00F70690"/>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6401"/>
    <w:rsid w:val="00F86C41"/>
    <w:rsid w:val="00F87CCD"/>
    <w:rsid w:val="00F90570"/>
    <w:rsid w:val="00F9073C"/>
    <w:rsid w:val="00F90B5D"/>
    <w:rsid w:val="00F92201"/>
    <w:rsid w:val="00F93DB2"/>
    <w:rsid w:val="00F93FF7"/>
    <w:rsid w:val="00F94930"/>
    <w:rsid w:val="00F94CF9"/>
    <w:rsid w:val="00F94EB4"/>
    <w:rsid w:val="00F958B6"/>
    <w:rsid w:val="00F96832"/>
    <w:rsid w:val="00F972C4"/>
    <w:rsid w:val="00FA1319"/>
    <w:rsid w:val="00FA140F"/>
    <w:rsid w:val="00FA1598"/>
    <w:rsid w:val="00FA1806"/>
    <w:rsid w:val="00FA22BD"/>
    <w:rsid w:val="00FA262E"/>
    <w:rsid w:val="00FA26A5"/>
    <w:rsid w:val="00FA43C9"/>
    <w:rsid w:val="00FA4C76"/>
    <w:rsid w:val="00FA4FEE"/>
    <w:rsid w:val="00FA50D1"/>
    <w:rsid w:val="00FA5A4A"/>
    <w:rsid w:val="00FA6F60"/>
    <w:rsid w:val="00FA7C81"/>
    <w:rsid w:val="00FA7E25"/>
    <w:rsid w:val="00FB112E"/>
    <w:rsid w:val="00FB193C"/>
    <w:rsid w:val="00FB1AEA"/>
    <w:rsid w:val="00FB1C8A"/>
    <w:rsid w:val="00FB3696"/>
    <w:rsid w:val="00FB3A61"/>
    <w:rsid w:val="00FB4DE7"/>
    <w:rsid w:val="00FB539C"/>
    <w:rsid w:val="00FB665A"/>
    <w:rsid w:val="00FB6755"/>
    <w:rsid w:val="00FB6EF7"/>
    <w:rsid w:val="00FC0A4C"/>
    <w:rsid w:val="00FC1209"/>
    <w:rsid w:val="00FC17FC"/>
    <w:rsid w:val="00FC32DC"/>
    <w:rsid w:val="00FC3BBF"/>
    <w:rsid w:val="00FC546E"/>
    <w:rsid w:val="00FC61F5"/>
    <w:rsid w:val="00FC68D2"/>
    <w:rsid w:val="00FC6A5E"/>
    <w:rsid w:val="00FC7FA6"/>
    <w:rsid w:val="00FD011E"/>
    <w:rsid w:val="00FD0158"/>
    <w:rsid w:val="00FD091E"/>
    <w:rsid w:val="00FD0923"/>
    <w:rsid w:val="00FD1177"/>
    <w:rsid w:val="00FD12D2"/>
    <w:rsid w:val="00FD1373"/>
    <w:rsid w:val="00FD17E3"/>
    <w:rsid w:val="00FD2776"/>
    <w:rsid w:val="00FD2A0F"/>
    <w:rsid w:val="00FD3218"/>
    <w:rsid w:val="00FD3801"/>
    <w:rsid w:val="00FD3E92"/>
    <w:rsid w:val="00FD540D"/>
    <w:rsid w:val="00FD5701"/>
    <w:rsid w:val="00FD5E93"/>
    <w:rsid w:val="00FD5EC6"/>
    <w:rsid w:val="00FD614F"/>
    <w:rsid w:val="00FD6950"/>
    <w:rsid w:val="00FD6A0D"/>
    <w:rsid w:val="00FD6A6A"/>
    <w:rsid w:val="00FD712E"/>
    <w:rsid w:val="00FE0564"/>
    <w:rsid w:val="00FE0679"/>
    <w:rsid w:val="00FE06AB"/>
    <w:rsid w:val="00FE0B84"/>
    <w:rsid w:val="00FE0BC8"/>
    <w:rsid w:val="00FE0FE8"/>
    <w:rsid w:val="00FE136B"/>
    <w:rsid w:val="00FE413F"/>
    <w:rsid w:val="00FE4381"/>
    <w:rsid w:val="00FE6C88"/>
    <w:rsid w:val="00FE717E"/>
    <w:rsid w:val="00FE74BD"/>
    <w:rsid w:val="00FE7D4A"/>
    <w:rsid w:val="00FF207C"/>
    <w:rsid w:val="00FF23E9"/>
    <w:rsid w:val="00FF32AC"/>
    <w:rsid w:val="00FF341B"/>
    <w:rsid w:val="00FF3FA4"/>
    <w:rsid w:val="00FF5E60"/>
    <w:rsid w:val="00FF5F15"/>
    <w:rsid w:val="00FF6866"/>
    <w:rsid w:val="00FF77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8850">
      <o:colormenu v:ext="edit" fillcolor="red" strokecolor="none"/>
    </o:shapedefaults>
    <o:shapelayout v:ext="edit">
      <o:idmap v:ext="edit" data="1"/>
      <o:rules v:ext="edit">
        <o:r id="V:Rule12" type="connector" idref="#_x0000_s1068"/>
        <o:r id="V:Rule13" type="connector" idref="#_x0000_s1064"/>
        <o:r id="V:Rule14" type="connector" idref="#_x0000_s1074"/>
        <o:r id="V:Rule15" type="connector" idref="#_x0000_s1075"/>
        <o:r id="V:Rule16" type="connector" idref="#_x0000_s1089"/>
        <o:r id="V:Rule17" type="connector" idref="#_x0000_s1082"/>
        <o:r id="V:Rule18" type="connector" idref="#_x0000_s1061"/>
        <o:r id="V:Rule19" type="connector" idref="#_x0000_s1063"/>
        <o:r id="V:Rule20" type="connector" idref="#_x0000_s1070"/>
        <o:r id="V:Rule21" type="connector" idref="#_x0000_s1062"/>
        <o:r id="V:Rule22"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AA5A78"/>
    <w:pPr>
      <w:tabs>
        <w:tab w:val="right" w:leader="dot" w:pos="9061"/>
      </w:tabs>
      <w:spacing w:after="120"/>
      <w:ind w:firstLine="0"/>
      <w:jc w:val="left"/>
    </w:pPr>
    <w:rPr>
      <w:rFonts w:cs="Times New Roman"/>
      <w:bCs/>
      <w:noProof/>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qFormat/>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
    <w:name w:val="author"/>
    <w:basedOn w:val="VarsaylanParagrafYazTipi"/>
    <w:rsid w:val="00F24957"/>
  </w:style>
  <w:style w:type="character" w:customStyle="1" w:styleId="authors-list-item">
    <w:name w:val="authors-list-item"/>
    <w:basedOn w:val="VarsaylanParagrafYazTipi"/>
    <w:rsid w:val="00631FF5"/>
  </w:style>
  <w:style w:type="character" w:customStyle="1" w:styleId="page-numbers-info">
    <w:name w:val="page-numbers-info"/>
    <w:basedOn w:val="VarsaylanParagrafYazTipi"/>
    <w:rsid w:val="00FA7C81"/>
  </w:style>
  <w:style w:type="character" w:customStyle="1" w:styleId="cit">
    <w:name w:val="cit"/>
    <w:basedOn w:val="VarsaylanParagrafYazTipi"/>
    <w:rsid w:val="00FA7C81"/>
  </w:style>
  <w:style w:type="character" w:customStyle="1" w:styleId="citation-doi">
    <w:name w:val="citation-doi"/>
    <w:basedOn w:val="VarsaylanParagrafYazTipi"/>
    <w:rsid w:val="00FA7C81"/>
  </w:style>
  <w:style w:type="character" w:customStyle="1" w:styleId="identifier">
    <w:name w:val="identifier"/>
    <w:basedOn w:val="VarsaylanParagrafYazTipi"/>
    <w:rsid w:val="00FA7C81"/>
  </w:style>
  <w:style w:type="character" w:customStyle="1" w:styleId="id-label">
    <w:name w:val="id-label"/>
    <w:basedOn w:val="VarsaylanParagrafYazTipi"/>
    <w:rsid w:val="00FA7C81"/>
  </w:style>
  <w:style w:type="character" w:customStyle="1" w:styleId="author-sup-separator">
    <w:name w:val="author-sup-separator"/>
    <w:basedOn w:val="VarsaylanParagrafYazTipi"/>
    <w:rsid w:val="00FA7C81"/>
  </w:style>
  <w:style w:type="character" w:customStyle="1" w:styleId="comma">
    <w:name w:val="comma"/>
    <w:basedOn w:val="VarsaylanParagrafYazTipi"/>
    <w:rsid w:val="00FA7C81"/>
  </w:style>
  <w:style w:type="character" w:customStyle="1" w:styleId="pubyear">
    <w:name w:val="pubyear"/>
    <w:basedOn w:val="VarsaylanParagrafYazTipi"/>
    <w:rsid w:val="00FA7C81"/>
  </w:style>
  <w:style w:type="character" w:customStyle="1" w:styleId="articletitle">
    <w:name w:val="articletitle"/>
    <w:basedOn w:val="VarsaylanParagrafYazTipi"/>
    <w:rsid w:val="00FA7C81"/>
  </w:style>
  <w:style w:type="character" w:customStyle="1" w:styleId="vol">
    <w:name w:val="vol"/>
    <w:basedOn w:val="VarsaylanParagrafYazTipi"/>
    <w:rsid w:val="00FA7C81"/>
  </w:style>
  <w:style w:type="character" w:customStyle="1" w:styleId="pagefirst">
    <w:name w:val="pagefirst"/>
    <w:basedOn w:val="VarsaylanParagrafYazTipi"/>
    <w:rsid w:val="00FA7C81"/>
  </w:style>
  <w:style w:type="character" w:customStyle="1" w:styleId="pagelast">
    <w:name w:val="pagelast"/>
    <w:basedOn w:val="VarsaylanParagrafYazTipi"/>
    <w:rsid w:val="00FA7C81"/>
  </w:style>
  <w:style w:type="character" w:customStyle="1" w:styleId="authorsname">
    <w:name w:val="authors__name"/>
    <w:basedOn w:val="VarsaylanParagrafYazTipi"/>
    <w:rsid w:val="008D0915"/>
  </w:style>
  <w:style w:type="character" w:customStyle="1" w:styleId="booktitle">
    <w:name w:val="booktitle"/>
    <w:basedOn w:val="VarsaylanParagrafYazTipi"/>
    <w:rsid w:val="008D0915"/>
  </w:style>
  <w:style w:type="paragraph" w:styleId="GvdeMetni">
    <w:name w:val="Body Text"/>
    <w:basedOn w:val="Normal"/>
    <w:link w:val="GvdeMetniChar"/>
    <w:uiPriority w:val="1"/>
    <w:qFormat/>
    <w:rsid w:val="008D0915"/>
    <w:pPr>
      <w:widowControl w:val="0"/>
      <w:autoSpaceDE w:val="0"/>
      <w:autoSpaceDN w:val="0"/>
      <w:spacing w:line="240" w:lineRule="auto"/>
      <w:ind w:firstLine="0"/>
      <w:jc w:val="left"/>
    </w:pPr>
    <w:rPr>
      <w:rFonts w:eastAsia="Times New Roman" w:cs="Times New Roman"/>
      <w:szCs w:val="24"/>
    </w:rPr>
  </w:style>
  <w:style w:type="character" w:customStyle="1" w:styleId="GvdeMetniChar">
    <w:name w:val="Gövde Metni Char"/>
    <w:basedOn w:val="VarsaylanParagrafYazTipi"/>
    <w:link w:val="GvdeMetni"/>
    <w:uiPriority w:val="1"/>
    <w:rsid w:val="008D0915"/>
    <w:rPr>
      <w:rFonts w:ascii="Times New Roman" w:eastAsia="Times New Roman" w:hAnsi="Times New Roman" w:cs="Times New Roman"/>
      <w:sz w:val="24"/>
      <w:szCs w:val="24"/>
    </w:rPr>
  </w:style>
  <w:style w:type="character" w:customStyle="1" w:styleId="period">
    <w:name w:val="period"/>
    <w:basedOn w:val="VarsaylanParagrafYazTipi"/>
    <w:rsid w:val="008D0915"/>
  </w:style>
  <w:style w:type="paragraph" w:customStyle="1" w:styleId="DecimalAligned">
    <w:name w:val="Decimal Aligned"/>
    <w:basedOn w:val="Normal"/>
    <w:uiPriority w:val="40"/>
    <w:qFormat/>
    <w:rsid w:val="008D0915"/>
    <w:pPr>
      <w:tabs>
        <w:tab w:val="decimal" w:pos="360"/>
      </w:tabs>
      <w:spacing w:after="200" w:line="276" w:lineRule="auto"/>
      <w:ind w:firstLine="0"/>
      <w:jc w:val="left"/>
    </w:pPr>
    <w:rPr>
      <w:rFonts w:asciiTheme="minorHAnsi" w:eastAsiaTheme="minorEastAsia" w:hAnsiTheme="minorHAnsi"/>
      <w:sz w:val="22"/>
    </w:rPr>
  </w:style>
  <w:style w:type="paragraph" w:styleId="DipnotMetni">
    <w:name w:val="footnote text"/>
    <w:basedOn w:val="Normal"/>
    <w:link w:val="DipnotMetniChar"/>
    <w:uiPriority w:val="99"/>
    <w:unhideWhenUsed/>
    <w:rsid w:val="008D0915"/>
    <w:pPr>
      <w:spacing w:line="240" w:lineRule="auto"/>
      <w:ind w:firstLine="0"/>
      <w:jc w:val="left"/>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8D0915"/>
    <w:rPr>
      <w:rFonts w:eastAsiaTheme="minorEastAsia"/>
      <w:sz w:val="20"/>
      <w:szCs w:val="20"/>
    </w:rPr>
  </w:style>
  <w:style w:type="table" w:customStyle="1" w:styleId="TableNormal">
    <w:name w:val="Table Normal"/>
    <w:uiPriority w:val="2"/>
    <w:semiHidden/>
    <w:unhideWhenUsed/>
    <w:qFormat/>
    <w:rsid w:val="008D0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0915"/>
    <w:pPr>
      <w:widowControl w:val="0"/>
      <w:autoSpaceDE w:val="0"/>
      <w:autoSpaceDN w:val="0"/>
      <w:spacing w:line="240" w:lineRule="auto"/>
      <w:ind w:firstLine="0"/>
      <w:jc w:val="left"/>
    </w:pPr>
    <w:rPr>
      <w:rFonts w:eastAsia="Times New Roman" w:cs="Times New Roman"/>
      <w:sz w:val="22"/>
    </w:rPr>
  </w:style>
</w:styles>
</file>

<file path=word/webSettings.xml><?xml version="1.0" encoding="utf-8"?>
<w:webSettings xmlns:r="http://schemas.openxmlformats.org/officeDocument/2006/relationships" xmlns:w="http://schemas.openxmlformats.org/wordprocessingml/2006/main">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29913003">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06350511">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19112316">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s://pubmed.ncbi.nlm.nih.gov/?term=Courtois+Y&amp;cauthor_id=10602518" TargetMode="External"/><Relationship Id="rId89" Type="http://schemas.openxmlformats.org/officeDocument/2006/relationships/hyperlink" Target="https://pubmed.ncbi.nlm.nih.gov/?term=McMillin+JB&amp;cauthor_id=76115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pubmed.ncbi.nlm.nih.gov/?term=Pillich+RT&amp;cauthor_id=15878327" TargetMode="External"/><Relationship Id="rId107" Type="http://schemas.openxmlformats.org/officeDocument/2006/relationships/image" Target="media/image54.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chart" Target="charts/chart1.xml"/><Relationship Id="rId66" Type="http://schemas.openxmlformats.org/officeDocument/2006/relationships/image" Target="media/image46.jpeg"/><Relationship Id="rId74" Type="http://schemas.openxmlformats.org/officeDocument/2006/relationships/hyperlink" Target="https://doi.org/10.1002/jor.1100160511" TargetMode="External"/><Relationship Id="rId79" Type="http://schemas.openxmlformats.org/officeDocument/2006/relationships/hyperlink" Target="https://doi.org/10.1111/j.1365-2613.2007.00552.x" TargetMode="External"/><Relationship Id="rId87" Type="http://schemas.openxmlformats.org/officeDocument/2006/relationships/hyperlink" Target="https://veteriankey.com/17-tendon-and-paratenon-lacerations/" TargetMode="External"/><Relationship Id="rId102" Type="http://schemas.openxmlformats.org/officeDocument/2006/relationships/hyperlink" Target="https://doi.org/10.1111/obr.12436"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hyperlink" Target="https://pubmed.ncbi.nlm.nih.gov/?term=Guillonneau+X&amp;cauthor_id=10602518" TargetMode="External"/><Relationship Id="rId90" Type="http://schemas.openxmlformats.org/officeDocument/2006/relationships/hyperlink" Target="https://pubmed.ncbi.nlm.nih.gov/?term=Pike+MM&amp;cauthor_id=7611501" TargetMode="External"/><Relationship Id="rId95" Type="http://schemas.openxmlformats.org/officeDocument/2006/relationships/hyperlink" Target="https://pubmed.ncbi.nlm.nih.gov/?term=Yeh+M&amp;cauthor_id=31256217" TargetMode="External"/><Relationship Id="rId19" Type="http://schemas.openxmlformats.org/officeDocument/2006/relationships/hyperlink" Target="https://pubmed.ncbi.nlm.nih.gov/?term=Malagelada+F&amp;cauthor_id=31256217" TargetMode="External"/><Relationship Id="rId14" Type="http://schemas.openxmlformats.org/officeDocument/2006/relationships/image" Target="media/image4.gif"/><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hyperlink" Target="https://pubmed.ncbi.nlm.nih.gov/?term=Bryckaert+M&amp;cauthor_id=10602518"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s://doi.org/10.1002/jor.1100120214" TargetMode="External"/><Relationship Id="rId100" Type="http://schemas.openxmlformats.org/officeDocument/2006/relationships/hyperlink" Target="https://pubmed.ncbi.nlm.nih.gov/?term=Scarsella+G&amp;cauthor_id=15878327" TargetMode="External"/><Relationship Id="rId105" Type="http://schemas.openxmlformats.org/officeDocument/2006/relationships/hyperlink" Target="https://doi.org/10.1016/j.clnesp.2020.03.008" TargetMode="Externa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2.jpeg"/><Relationship Id="rId80" Type="http://schemas.openxmlformats.org/officeDocument/2006/relationships/hyperlink" Target="https://doi.org/10.1152/physrev.1983.63.4.1420" TargetMode="External"/><Relationship Id="rId85" Type="http://schemas.openxmlformats.org/officeDocument/2006/relationships/hyperlink" Target="https://pubmed.ncbi.nlm.nih.gov/?term=Mascarelli+F&amp;cauthor_id=10602518" TargetMode="External"/><Relationship Id="rId93" Type="http://schemas.openxmlformats.org/officeDocument/2006/relationships/hyperlink" Target="https://pubmed.ncbi.nlm.nih.gov/?term=Dalmau-Pastor+M&amp;cauthor_id=31256217" TargetMode="External"/><Relationship Id="rId98" Type="http://schemas.openxmlformats.org/officeDocument/2006/relationships/hyperlink" Target="https://www.researchgate.net/journal/Knee-Surgery-Sports-Traumatology-Arthroscopy-1433-734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chart" Target="charts/chart2.xml"/><Relationship Id="rId67" Type="http://schemas.openxmlformats.org/officeDocument/2006/relationships/image" Target="media/image47.jpeg"/><Relationship Id="rId103" Type="http://schemas.openxmlformats.org/officeDocument/2006/relationships/hyperlink" Target="https://www.cabdirect.org/cabdirect/search/?q=au%3a%22Marina%2c+M.+L.%22" TargetMode="External"/><Relationship Id="rId108"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chart" Target="charts/chart5.xml"/><Relationship Id="rId70" Type="http://schemas.openxmlformats.org/officeDocument/2006/relationships/image" Target="media/image50.jpeg"/><Relationship Id="rId75" Type="http://schemas.openxmlformats.org/officeDocument/2006/relationships/hyperlink" Target="https://link.springer.com/book/10.1007/978-3-662-58704-1" TargetMode="External"/><Relationship Id="rId83" Type="http://schemas.openxmlformats.org/officeDocument/2006/relationships/hyperlink" Target="https://pubmed.ncbi.nlm.nih.gov/?term=Hecquet+C&amp;cauthor_id=10602518" TargetMode="External"/><Relationship Id="rId88" Type="http://schemas.openxmlformats.org/officeDocument/2006/relationships/hyperlink" Target="http://dx.doi.org/10.1016/S1047-9651(18)30129-3" TargetMode="External"/><Relationship Id="rId91" Type="http://schemas.openxmlformats.org/officeDocument/2006/relationships/hyperlink" Target="https://pubmed.ncbi.nlm.nih.gov/?term=Malagelada+F&amp;cauthor_id=31256217" TargetMode="External"/><Relationship Id="rId96" Type="http://schemas.openxmlformats.org/officeDocument/2006/relationships/hyperlink" Target="https://pubmed.ncbi.nlm.nih.gov/?term=Vega+J&amp;cauthor_id=312562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apsubiology.org/anatomy/2010/2010_Exam_Reviews/Exam_4_Review/CH_13_Proprioception_and_Types_of_Reflexes.htm" TargetMode="Externa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6" Type="http://schemas.openxmlformats.org/officeDocument/2006/relationships/hyperlink" Target="https://doi.org/10.1093/ajh/hpt268" TargetMode="External"/><Relationship Id="rId10" Type="http://schemas.openxmlformats.org/officeDocument/2006/relationships/footer" Target="footer2.xml"/><Relationship Id="rId31" Type="http://schemas.openxmlformats.org/officeDocument/2006/relationships/hyperlink" Target="https://pubmed.ncbi.nlm.nih.gov/?term=Pillich+RT&amp;cauthor_id=15878327"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chart" Target="charts/chart3.xm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hyperlink" Target="https://academic.oup.com/jcem" TargetMode="External"/><Relationship Id="rId81" Type="http://schemas.openxmlformats.org/officeDocument/2006/relationships/hyperlink" Target="https://pubmed.ncbi.nlm.nih.gov/?term=Bryckaert+M&amp;cauthor_id=10602518" TargetMode="External"/><Relationship Id="rId86" Type="http://schemas.openxmlformats.org/officeDocument/2006/relationships/hyperlink" Target="http://ajs.sagepub.com/" TargetMode="External"/><Relationship Id="rId94" Type="http://schemas.openxmlformats.org/officeDocument/2006/relationships/hyperlink" Target="https://pubmed.ncbi.nlm.nih.gov/?term=Masci+L&amp;cauthor_id=31256217" TargetMode="External"/><Relationship Id="rId99" Type="http://schemas.openxmlformats.org/officeDocument/2006/relationships/hyperlink" Target="https://pubmed.ncbi.nlm.nih.gov/?term=Pillich+RT&amp;cauthor_id=15878327" TargetMode="External"/><Relationship Id="rId101" Type="http://schemas.openxmlformats.org/officeDocument/2006/relationships/hyperlink" Target="https://pubmed.ncbi.nlm.nih.gov/?term=Risuleo+G&amp;cauthor_id=15878327"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gif"/><Relationship Id="rId18" Type="http://schemas.openxmlformats.org/officeDocument/2006/relationships/image" Target="media/image8.png"/><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s://doi.org/10.1080/00016470410001708190" TargetMode="External"/><Relationship Id="rId97" Type="http://schemas.openxmlformats.org/officeDocument/2006/relationships/hyperlink" Target="https://pubmed.ncbi.nlm.nih.gov/?term=Calder+J&amp;cauthor_id=31256217" TargetMode="External"/><Relationship Id="rId104" Type="http://schemas.openxmlformats.org/officeDocument/2006/relationships/hyperlink" Target="http://dx.doi.org/10.1016/j.foodchem.2009.11.004" TargetMode="Externa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s://pubmed.ncbi.nlm.nih.gov/?term=Stephen+J&amp;cauthor_id=3125621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Enflamasyon Skorlama </a:t>
            </a:r>
            <a:endParaRPr lang="en-US"/>
          </a:p>
        </c:rich>
      </c:tx>
    </c:title>
    <c:plotArea>
      <c:layout/>
      <c:barChart>
        <c:barDir val="col"/>
        <c:grouping val="stacked"/>
        <c:ser>
          <c:idx val="0"/>
          <c:order val="0"/>
          <c:tx>
            <c:strRef>
              <c:f>Sayfa1!$B$1</c:f>
              <c:strCache>
                <c:ptCount val="1"/>
                <c:pt idx="0">
                  <c:v>Seri 1</c:v>
                </c:pt>
              </c:strCache>
            </c:strRef>
          </c:tx>
          <c:dPt>
            <c:idx val="0"/>
            <c:spPr>
              <a:solidFill>
                <a:schemeClr val="accent6">
                  <a:lumMod val="75000"/>
                </a:schemeClr>
              </a:solidFill>
            </c:spPr>
            <c:extLst xmlns:c16r2="http://schemas.microsoft.com/office/drawing/2015/06/chart">
              <c:ext xmlns:c16="http://schemas.microsoft.com/office/drawing/2014/chart" uri="{C3380CC4-5D6E-409C-BE32-E72D297353CC}">
                <c16:uniqueId val="{00000000-9445-49E5-9A11-DA6D0D7A03B2}"/>
              </c:ext>
            </c:extLst>
          </c:dPt>
          <c:dPt>
            <c:idx val="1"/>
            <c:spPr>
              <a:solidFill>
                <a:srgbClr val="FF0000"/>
              </a:solidFill>
            </c:spPr>
            <c:extLst xmlns:c16r2="http://schemas.microsoft.com/office/drawing/2015/06/chart">
              <c:ext xmlns:c16="http://schemas.microsoft.com/office/drawing/2014/chart" uri="{C3380CC4-5D6E-409C-BE32-E72D297353CC}">
                <c16:uniqueId val="{00000006-8E91-4017-AF19-292E5559204C}"/>
              </c:ext>
            </c:extLst>
          </c:dPt>
          <c:dPt>
            <c:idx val="2"/>
            <c:spPr>
              <a:solidFill>
                <a:srgbClr val="0070C0"/>
              </a:solidFill>
            </c:spPr>
            <c:extLst xmlns:c16r2="http://schemas.microsoft.com/office/drawing/2015/06/chart">
              <c:ext xmlns:c16="http://schemas.microsoft.com/office/drawing/2014/chart" uri="{C3380CC4-5D6E-409C-BE32-E72D297353CC}">
                <c16:uniqueId val="{00000001-9445-49E5-9A11-DA6D0D7A03B2}"/>
              </c:ext>
            </c:extLst>
          </c:dPt>
          <c:dPt>
            <c:idx val="3"/>
            <c:spPr>
              <a:solidFill>
                <a:schemeClr val="accent4">
                  <a:lumMod val="75000"/>
                </a:schemeClr>
              </a:solidFill>
            </c:spPr>
            <c:extLst xmlns:c16r2="http://schemas.microsoft.com/office/drawing/2015/06/chart">
              <c:ext xmlns:c16="http://schemas.microsoft.com/office/drawing/2014/chart" uri="{C3380CC4-5D6E-409C-BE32-E72D297353CC}">
                <c16:uniqueId val="{00000002-9445-49E5-9A11-DA6D0D7A03B2}"/>
              </c:ext>
            </c:extLst>
          </c:dPt>
          <c:cat>
            <c:strRef>
              <c:f>Sayfa1!$A$2:$A$5</c:f>
              <c:strCache>
                <c:ptCount val="4"/>
                <c:pt idx="0">
                  <c:v>Kontrol</c:v>
                </c:pt>
                <c:pt idx="1">
                  <c:v>Hasta</c:v>
                </c:pt>
                <c:pt idx="2">
                  <c:v>Pre-LC</c:v>
                </c:pt>
                <c:pt idx="3">
                  <c:v>Post-LC</c:v>
                </c:pt>
              </c:strCache>
            </c:strRef>
          </c:cat>
          <c:val>
            <c:numRef>
              <c:f>Sayfa1!$B$2:$B$5</c:f>
              <c:numCache>
                <c:formatCode>General</c:formatCode>
                <c:ptCount val="4"/>
                <c:pt idx="0">
                  <c:v>1</c:v>
                </c:pt>
                <c:pt idx="1">
                  <c:v>9</c:v>
                </c:pt>
                <c:pt idx="2">
                  <c:v>5</c:v>
                </c:pt>
                <c:pt idx="3">
                  <c:v>6</c:v>
                </c:pt>
              </c:numCache>
            </c:numRef>
          </c:val>
          <c:extLst xmlns:c16r2="http://schemas.microsoft.com/office/drawing/2015/06/chart">
            <c:ext xmlns:c16="http://schemas.microsoft.com/office/drawing/2014/chart" uri="{C3380CC4-5D6E-409C-BE32-E72D297353CC}">
              <c16:uniqueId val="{00000003-9445-49E5-9A11-DA6D0D7A03B2}"/>
            </c:ext>
          </c:extLst>
        </c:ser>
        <c:overlap val="100"/>
        <c:axId val="106758528"/>
        <c:axId val="58578048"/>
      </c:barChart>
      <c:catAx>
        <c:axId val="106758528"/>
        <c:scaling>
          <c:orientation val="minMax"/>
        </c:scaling>
        <c:axPos val="b"/>
        <c:numFmt formatCode="General" sourceLinked="0"/>
        <c:tickLblPos val="nextTo"/>
        <c:crossAx val="58578048"/>
        <c:crosses val="autoZero"/>
        <c:auto val="1"/>
        <c:lblAlgn val="ctr"/>
        <c:lblOffset val="100"/>
      </c:catAx>
      <c:valAx>
        <c:axId val="58578048"/>
        <c:scaling>
          <c:orientation val="minMax"/>
        </c:scaling>
        <c:axPos val="l"/>
        <c:majorGridlines/>
        <c:numFmt formatCode="General" sourceLinked="1"/>
        <c:tickLblPos val="nextTo"/>
        <c:crossAx val="106758528"/>
        <c:crosses val="autoZero"/>
        <c:crossBetween val="between"/>
      </c:valAx>
    </c:plotArea>
    <c:plotVisOnly val="1"/>
    <c:dispBlanksAs val="gap"/>
  </c:chart>
  <c:txPr>
    <a:bodyPr/>
    <a:lstStyle/>
    <a:p>
      <a:pPr>
        <a:defRPr sz="1200">
          <a:latin typeface="Times New Roman" pitchFamily="18" charset="0"/>
          <a:cs typeface="Times New Roman" pitchFamily="18" charset="0"/>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Neovaskülarizasyon </a:t>
            </a:r>
          </a:p>
          <a:p>
            <a:pPr>
              <a:defRPr/>
            </a:pPr>
            <a:r>
              <a:rPr lang="tr-TR"/>
              <a:t>Skorlaması </a:t>
            </a:r>
            <a:endParaRPr lang="en-US"/>
          </a:p>
        </c:rich>
      </c:tx>
    </c:title>
    <c:plotArea>
      <c:layout/>
      <c:barChart>
        <c:barDir val="col"/>
        <c:grouping val="stacked"/>
        <c:ser>
          <c:idx val="0"/>
          <c:order val="0"/>
          <c:tx>
            <c:strRef>
              <c:f>Sayfa1!$B$1</c:f>
              <c:strCache>
                <c:ptCount val="1"/>
                <c:pt idx="0">
                  <c:v>Seri 1</c:v>
                </c:pt>
              </c:strCache>
            </c:strRef>
          </c:tx>
          <c:dPt>
            <c:idx val="0"/>
            <c:spPr>
              <a:solidFill>
                <a:schemeClr val="accent6">
                  <a:lumMod val="75000"/>
                </a:schemeClr>
              </a:solidFill>
            </c:spPr>
            <c:extLst xmlns:c16r2="http://schemas.microsoft.com/office/drawing/2015/06/chart">
              <c:ext xmlns:c16="http://schemas.microsoft.com/office/drawing/2014/chart" uri="{C3380CC4-5D6E-409C-BE32-E72D297353CC}">
                <c16:uniqueId val="{00000001-805D-4D10-BFC1-E76499270075}"/>
              </c:ext>
            </c:extLst>
          </c:dPt>
          <c:dPt>
            <c:idx val="1"/>
            <c:spPr>
              <a:solidFill>
                <a:srgbClr val="FF0000"/>
              </a:solidFill>
            </c:spPr>
            <c:extLst xmlns:c16r2="http://schemas.microsoft.com/office/drawing/2015/06/chart">
              <c:ext xmlns:c16="http://schemas.microsoft.com/office/drawing/2014/chart" uri="{C3380CC4-5D6E-409C-BE32-E72D297353CC}">
                <c16:uniqueId val="{00000003-805D-4D10-BFC1-E76499270075}"/>
              </c:ext>
            </c:extLst>
          </c:dPt>
          <c:dPt>
            <c:idx val="2"/>
            <c:spPr>
              <a:solidFill>
                <a:srgbClr val="0070C0"/>
              </a:solidFill>
            </c:spPr>
            <c:extLst xmlns:c16r2="http://schemas.microsoft.com/office/drawing/2015/06/chart">
              <c:ext xmlns:c16="http://schemas.microsoft.com/office/drawing/2014/chart" uri="{C3380CC4-5D6E-409C-BE32-E72D297353CC}">
                <c16:uniqueId val="{00000005-805D-4D10-BFC1-E76499270075}"/>
              </c:ext>
            </c:extLst>
          </c:dPt>
          <c:dPt>
            <c:idx val="3"/>
            <c:spPr>
              <a:solidFill>
                <a:schemeClr val="accent4">
                  <a:lumMod val="75000"/>
                </a:schemeClr>
              </a:solidFill>
            </c:spPr>
            <c:extLst xmlns:c16r2="http://schemas.microsoft.com/office/drawing/2015/06/chart">
              <c:ext xmlns:c16="http://schemas.microsoft.com/office/drawing/2014/chart" uri="{C3380CC4-5D6E-409C-BE32-E72D297353CC}">
                <c16:uniqueId val="{00000007-805D-4D10-BFC1-E76499270075}"/>
              </c:ext>
            </c:extLst>
          </c:dPt>
          <c:cat>
            <c:strRef>
              <c:f>Sayfa1!$A$2:$A$5</c:f>
              <c:strCache>
                <c:ptCount val="4"/>
                <c:pt idx="0">
                  <c:v>Kontrol</c:v>
                </c:pt>
                <c:pt idx="1">
                  <c:v>Hasta</c:v>
                </c:pt>
                <c:pt idx="2">
                  <c:v>Pre-LC</c:v>
                </c:pt>
                <c:pt idx="3">
                  <c:v>Post-LC</c:v>
                </c:pt>
              </c:strCache>
            </c:strRef>
          </c:cat>
          <c:val>
            <c:numRef>
              <c:f>Sayfa1!$B$2:$B$5</c:f>
              <c:numCache>
                <c:formatCode>General</c:formatCode>
                <c:ptCount val="4"/>
                <c:pt idx="0">
                  <c:v>1</c:v>
                </c:pt>
                <c:pt idx="1">
                  <c:v>4</c:v>
                </c:pt>
                <c:pt idx="2">
                  <c:v>6</c:v>
                </c:pt>
                <c:pt idx="3">
                  <c:v>9</c:v>
                </c:pt>
              </c:numCache>
            </c:numRef>
          </c:val>
          <c:extLst xmlns:c16r2="http://schemas.microsoft.com/office/drawing/2015/06/chart">
            <c:ext xmlns:c16="http://schemas.microsoft.com/office/drawing/2014/chart" uri="{C3380CC4-5D6E-409C-BE32-E72D297353CC}">
              <c16:uniqueId val="{00000008-805D-4D10-BFC1-E76499270075}"/>
            </c:ext>
          </c:extLst>
        </c:ser>
        <c:overlap val="100"/>
        <c:axId val="60069760"/>
        <c:axId val="60071296"/>
      </c:barChart>
      <c:catAx>
        <c:axId val="60069760"/>
        <c:scaling>
          <c:orientation val="minMax"/>
        </c:scaling>
        <c:axPos val="b"/>
        <c:numFmt formatCode="General" sourceLinked="0"/>
        <c:tickLblPos val="nextTo"/>
        <c:crossAx val="60071296"/>
        <c:crosses val="autoZero"/>
        <c:auto val="1"/>
        <c:lblAlgn val="ctr"/>
        <c:lblOffset val="100"/>
      </c:catAx>
      <c:valAx>
        <c:axId val="60071296"/>
        <c:scaling>
          <c:orientation val="minMax"/>
        </c:scaling>
        <c:axPos val="l"/>
        <c:majorGridlines/>
        <c:numFmt formatCode="General" sourceLinked="1"/>
        <c:tickLblPos val="nextTo"/>
        <c:crossAx val="60069760"/>
        <c:crosses val="autoZero"/>
        <c:crossBetween val="between"/>
      </c:valAx>
    </c:plotArea>
    <c:plotVisOnly val="1"/>
    <c:dispBlanksAs val="gap"/>
  </c:chart>
  <c:txPr>
    <a:bodyPr/>
    <a:lstStyle/>
    <a:p>
      <a:pPr>
        <a:defRPr sz="1200"/>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Fibroblastik Aktvite Skorlaması </a:t>
            </a:r>
            <a:endParaRPr lang="en-US"/>
          </a:p>
        </c:rich>
      </c:tx>
    </c:title>
    <c:plotArea>
      <c:layout/>
      <c:barChart>
        <c:barDir val="col"/>
        <c:grouping val="stacked"/>
        <c:ser>
          <c:idx val="0"/>
          <c:order val="0"/>
          <c:tx>
            <c:strRef>
              <c:f>Sayfa1!$B$1</c:f>
              <c:strCache>
                <c:ptCount val="1"/>
                <c:pt idx="0">
                  <c:v>Seri 1</c:v>
                </c:pt>
              </c:strCache>
            </c:strRef>
          </c:tx>
          <c:dPt>
            <c:idx val="0"/>
            <c:spPr>
              <a:solidFill>
                <a:schemeClr val="accent6">
                  <a:lumMod val="75000"/>
                </a:schemeClr>
              </a:solidFill>
            </c:spPr>
            <c:extLst xmlns:c16r2="http://schemas.microsoft.com/office/drawing/2015/06/chart">
              <c:ext xmlns:c16="http://schemas.microsoft.com/office/drawing/2014/chart" uri="{C3380CC4-5D6E-409C-BE32-E72D297353CC}">
                <c16:uniqueId val="{00000001-D2AA-49E5-9776-8249DC389C37}"/>
              </c:ext>
            </c:extLst>
          </c:dPt>
          <c:dPt>
            <c:idx val="1"/>
            <c:spPr>
              <a:solidFill>
                <a:srgbClr val="FF0000"/>
              </a:solidFill>
            </c:spPr>
            <c:extLst xmlns:c16r2="http://schemas.microsoft.com/office/drawing/2015/06/chart">
              <c:ext xmlns:c16="http://schemas.microsoft.com/office/drawing/2014/chart" uri="{C3380CC4-5D6E-409C-BE32-E72D297353CC}">
                <c16:uniqueId val="{00000003-D2AA-49E5-9776-8249DC389C37}"/>
              </c:ext>
            </c:extLst>
          </c:dPt>
          <c:dPt>
            <c:idx val="2"/>
            <c:spPr>
              <a:solidFill>
                <a:srgbClr val="0070C0"/>
              </a:solidFill>
            </c:spPr>
            <c:extLst xmlns:c16r2="http://schemas.microsoft.com/office/drawing/2015/06/chart">
              <c:ext xmlns:c16="http://schemas.microsoft.com/office/drawing/2014/chart" uri="{C3380CC4-5D6E-409C-BE32-E72D297353CC}">
                <c16:uniqueId val="{00000005-D2AA-49E5-9776-8249DC389C37}"/>
              </c:ext>
            </c:extLst>
          </c:dPt>
          <c:dPt>
            <c:idx val="3"/>
            <c:spPr>
              <a:solidFill>
                <a:schemeClr val="accent4">
                  <a:lumMod val="75000"/>
                </a:schemeClr>
              </a:solidFill>
            </c:spPr>
            <c:extLst xmlns:c16r2="http://schemas.microsoft.com/office/drawing/2015/06/chart">
              <c:ext xmlns:c16="http://schemas.microsoft.com/office/drawing/2014/chart" uri="{C3380CC4-5D6E-409C-BE32-E72D297353CC}">
                <c16:uniqueId val="{00000007-D2AA-49E5-9776-8249DC389C37}"/>
              </c:ext>
            </c:extLst>
          </c:dPt>
          <c:cat>
            <c:strRef>
              <c:f>Sayfa1!$A$2:$A$5</c:f>
              <c:strCache>
                <c:ptCount val="4"/>
                <c:pt idx="0">
                  <c:v>Kontrol</c:v>
                </c:pt>
                <c:pt idx="1">
                  <c:v>Hasta</c:v>
                </c:pt>
                <c:pt idx="2">
                  <c:v>Pre-LC</c:v>
                </c:pt>
                <c:pt idx="3">
                  <c:v>Post-LC</c:v>
                </c:pt>
              </c:strCache>
            </c:strRef>
          </c:cat>
          <c:val>
            <c:numRef>
              <c:f>Sayfa1!$B$2:$B$5</c:f>
              <c:numCache>
                <c:formatCode>General</c:formatCode>
                <c:ptCount val="4"/>
                <c:pt idx="0">
                  <c:v>1</c:v>
                </c:pt>
                <c:pt idx="1">
                  <c:v>3</c:v>
                </c:pt>
                <c:pt idx="2">
                  <c:v>6</c:v>
                </c:pt>
                <c:pt idx="3">
                  <c:v>10</c:v>
                </c:pt>
              </c:numCache>
            </c:numRef>
          </c:val>
          <c:extLst xmlns:c16r2="http://schemas.microsoft.com/office/drawing/2015/06/chart">
            <c:ext xmlns:c16="http://schemas.microsoft.com/office/drawing/2014/chart" uri="{C3380CC4-5D6E-409C-BE32-E72D297353CC}">
              <c16:uniqueId val="{00000008-D2AA-49E5-9776-8249DC389C37}"/>
            </c:ext>
          </c:extLst>
        </c:ser>
        <c:overlap val="100"/>
        <c:axId val="59663104"/>
        <c:axId val="59664640"/>
      </c:barChart>
      <c:catAx>
        <c:axId val="59663104"/>
        <c:scaling>
          <c:orientation val="minMax"/>
        </c:scaling>
        <c:axPos val="b"/>
        <c:numFmt formatCode="General" sourceLinked="0"/>
        <c:tickLblPos val="nextTo"/>
        <c:crossAx val="59664640"/>
        <c:crosses val="autoZero"/>
        <c:auto val="1"/>
        <c:lblAlgn val="ctr"/>
        <c:lblOffset val="100"/>
      </c:catAx>
      <c:valAx>
        <c:axId val="59664640"/>
        <c:scaling>
          <c:orientation val="minMax"/>
        </c:scaling>
        <c:axPos val="l"/>
        <c:majorGridlines/>
        <c:numFmt formatCode="General" sourceLinked="1"/>
        <c:tickLblPos val="nextTo"/>
        <c:crossAx val="59663104"/>
        <c:crosses val="autoZero"/>
        <c:crossBetween val="between"/>
      </c:valAx>
    </c:plotArea>
    <c:plotVisOnly val="1"/>
    <c:dispBlanksAs val="gap"/>
  </c:chart>
  <c:txPr>
    <a:bodyPr/>
    <a:lstStyle/>
    <a:p>
      <a:pPr>
        <a:defRPr sz="1200"/>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Kollajen Fibril Dizilimi Skorlaması </a:t>
            </a:r>
            <a:endParaRPr lang="en-US"/>
          </a:p>
        </c:rich>
      </c:tx>
    </c:title>
    <c:plotArea>
      <c:layout/>
      <c:barChart>
        <c:barDir val="col"/>
        <c:grouping val="stacked"/>
        <c:ser>
          <c:idx val="0"/>
          <c:order val="0"/>
          <c:tx>
            <c:strRef>
              <c:f>Sayfa1!$B$1</c:f>
              <c:strCache>
                <c:ptCount val="1"/>
                <c:pt idx="0">
                  <c:v>Seri 1</c:v>
                </c:pt>
              </c:strCache>
            </c:strRef>
          </c:tx>
          <c:dPt>
            <c:idx val="0"/>
            <c:spPr>
              <a:solidFill>
                <a:schemeClr val="accent6">
                  <a:lumMod val="75000"/>
                </a:schemeClr>
              </a:solidFill>
            </c:spPr>
            <c:extLst xmlns:c16r2="http://schemas.microsoft.com/office/drawing/2015/06/chart">
              <c:ext xmlns:c16="http://schemas.microsoft.com/office/drawing/2014/chart" uri="{C3380CC4-5D6E-409C-BE32-E72D297353CC}">
                <c16:uniqueId val="{00000001-D2AA-49E5-9776-8249DC389C37}"/>
              </c:ext>
            </c:extLst>
          </c:dPt>
          <c:dPt>
            <c:idx val="1"/>
            <c:spPr>
              <a:solidFill>
                <a:srgbClr val="FF0000"/>
              </a:solidFill>
            </c:spPr>
            <c:extLst xmlns:c16r2="http://schemas.microsoft.com/office/drawing/2015/06/chart">
              <c:ext xmlns:c16="http://schemas.microsoft.com/office/drawing/2014/chart" uri="{C3380CC4-5D6E-409C-BE32-E72D297353CC}">
                <c16:uniqueId val="{00000003-D2AA-49E5-9776-8249DC389C37}"/>
              </c:ext>
            </c:extLst>
          </c:dPt>
          <c:dPt>
            <c:idx val="2"/>
            <c:spPr>
              <a:solidFill>
                <a:srgbClr val="0070C0"/>
              </a:solidFill>
            </c:spPr>
            <c:extLst xmlns:c16r2="http://schemas.microsoft.com/office/drawing/2015/06/chart">
              <c:ext xmlns:c16="http://schemas.microsoft.com/office/drawing/2014/chart" uri="{C3380CC4-5D6E-409C-BE32-E72D297353CC}">
                <c16:uniqueId val="{00000005-D2AA-49E5-9776-8249DC389C37}"/>
              </c:ext>
            </c:extLst>
          </c:dPt>
          <c:dPt>
            <c:idx val="3"/>
            <c:spPr>
              <a:solidFill>
                <a:schemeClr val="accent4">
                  <a:lumMod val="75000"/>
                </a:schemeClr>
              </a:solidFill>
            </c:spPr>
            <c:extLst xmlns:c16r2="http://schemas.microsoft.com/office/drawing/2015/06/chart">
              <c:ext xmlns:c16="http://schemas.microsoft.com/office/drawing/2014/chart" uri="{C3380CC4-5D6E-409C-BE32-E72D297353CC}">
                <c16:uniqueId val="{00000007-D2AA-49E5-9776-8249DC389C37}"/>
              </c:ext>
            </c:extLst>
          </c:dPt>
          <c:cat>
            <c:strRef>
              <c:f>Sayfa1!$A$2:$A$5</c:f>
              <c:strCache>
                <c:ptCount val="4"/>
                <c:pt idx="0">
                  <c:v>Kontrol</c:v>
                </c:pt>
                <c:pt idx="1">
                  <c:v>Hasta</c:v>
                </c:pt>
                <c:pt idx="2">
                  <c:v>Pre-LC</c:v>
                </c:pt>
                <c:pt idx="3">
                  <c:v>Post-LC</c:v>
                </c:pt>
              </c:strCache>
            </c:strRef>
          </c:cat>
          <c:val>
            <c:numRef>
              <c:f>Sayfa1!$B$2:$B$5</c:f>
              <c:numCache>
                <c:formatCode>General</c:formatCode>
                <c:ptCount val="4"/>
                <c:pt idx="0">
                  <c:v>5</c:v>
                </c:pt>
                <c:pt idx="1">
                  <c:v>0</c:v>
                </c:pt>
                <c:pt idx="2">
                  <c:v>5</c:v>
                </c:pt>
                <c:pt idx="3">
                  <c:v>5</c:v>
                </c:pt>
              </c:numCache>
            </c:numRef>
          </c:val>
          <c:extLst xmlns:c16r2="http://schemas.microsoft.com/office/drawing/2015/06/chart">
            <c:ext xmlns:c16="http://schemas.microsoft.com/office/drawing/2014/chart" uri="{C3380CC4-5D6E-409C-BE32-E72D297353CC}">
              <c16:uniqueId val="{00000008-D2AA-49E5-9776-8249DC389C37}"/>
            </c:ext>
          </c:extLst>
        </c:ser>
        <c:overlap val="100"/>
        <c:axId val="60156928"/>
        <c:axId val="71701248"/>
      </c:barChart>
      <c:catAx>
        <c:axId val="60156928"/>
        <c:scaling>
          <c:orientation val="minMax"/>
        </c:scaling>
        <c:axPos val="b"/>
        <c:numFmt formatCode="General" sourceLinked="0"/>
        <c:tickLblPos val="nextTo"/>
        <c:crossAx val="71701248"/>
        <c:crosses val="autoZero"/>
        <c:auto val="1"/>
        <c:lblAlgn val="ctr"/>
        <c:lblOffset val="100"/>
      </c:catAx>
      <c:valAx>
        <c:axId val="71701248"/>
        <c:scaling>
          <c:orientation val="minMax"/>
        </c:scaling>
        <c:axPos val="l"/>
        <c:majorGridlines/>
        <c:numFmt formatCode="General" sourceLinked="1"/>
        <c:tickLblPos val="nextTo"/>
        <c:crossAx val="60156928"/>
        <c:crosses val="autoZero"/>
        <c:crossBetween val="between"/>
      </c:valAx>
    </c:plotArea>
    <c:plotVisOnly val="1"/>
    <c:dispBlanksAs val="gap"/>
  </c:chart>
  <c:txPr>
    <a:bodyPr/>
    <a:lstStyle/>
    <a:p>
      <a:pPr>
        <a:defRPr sz="1200"/>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Kalsifikasyon</a:t>
            </a:r>
            <a:r>
              <a:rPr lang="tr-TR" baseline="0"/>
              <a:t> </a:t>
            </a:r>
            <a:r>
              <a:rPr lang="tr-TR"/>
              <a:t>Skorlaması </a:t>
            </a:r>
            <a:endParaRPr lang="en-US"/>
          </a:p>
        </c:rich>
      </c:tx>
    </c:title>
    <c:plotArea>
      <c:layout/>
      <c:barChart>
        <c:barDir val="col"/>
        <c:grouping val="stacked"/>
        <c:ser>
          <c:idx val="0"/>
          <c:order val="0"/>
          <c:tx>
            <c:strRef>
              <c:f>Sayfa1!$B$1</c:f>
              <c:strCache>
                <c:ptCount val="1"/>
                <c:pt idx="0">
                  <c:v>Seri 1</c:v>
                </c:pt>
              </c:strCache>
            </c:strRef>
          </c:tx>
          <c:dPt>
            <c:idx val="0"/>
            <c:spPr>
              <a:solidFill>
                <a:schemeClr val="accent6">
                  <a:lumMod val="75000"/>
                </a:schemeClr>
              </a:solidFill>
            </c:spPr>
            <c:extLst xmlns:c16r2="http://schemas.microsoft.com/office/drawing/2015/06/chart">
              <c:ext xmlns:c16="http://schemas.microsoft.com/office/drawing/2014/chart" uri="{C3380CC4-5D6E-409C-BE32-E72D297353CC}">
                <c16:uniqueId val="{00000001-D2AA-49E5-9776-8249DC389C37}"/>
              </c:ext>
            </c:extLst>
          </c:dPt>
          <c:dPt>
            <c:idx val="1"/>
            <c:spPr>
              <a:solidFill>
                <a:srgbClr val="FF0000"/>
              </a:solidFill>
            </c:spPr>
            <c:extLst xmlns:c16r2="http://schemas.microsoft.com/office/drawing/2015/06/chart">
              <c:ext xmlns:c16="http://schemas.microsoft.com/office/drawing/2014/chart" uri="{C3380CC4-5D6E-409C-BE32-E72D297353CC}">
                <c16:uniqueId val="{00000003-D2AA-49E5-9776-8249DC389C37}"/>
              </c:ext>
            </c:extLst>
          </c:dPt>
          <c:dPt>
            <c:idx val="2"/>
            <c:spPr>
              <a:solidFill>
                <a:srgbClr val="0070C0"/>
              </a:solidFill>
            </c:spPr>
            <c:extLst xmlns:c16r2="http://schemas.microsoft.com/office/drawing/2015/06/chart">
              <c:ext xmlns:c16="http://schemas.microsoft.com/office/drawing/2014/chart" uri="{C3380CC4-5D6E-409C-BE32-E72D297353CC}">
                <c16:uniqueId val="{00000005-D2AA-49E5-9776-8249DC389C37}"/>
              </c:ext>
            </c:extLst>
          </c:dPt>
          <c:dPt>
            <c:idx val="3"/>
            <c:spPr>
              <a:solidFill>
                <a:schemeClr val="accent4">
                  <a:lumMod val="75000"/>
                </a:schemeClr>
              </a:solidFill>
            </c:spPr>
            <c:extLst xmlns:c16r2="http://schemas.microsoft.com/office/drawing/2015/06/chart">
              <c:ext xmlns:c16="http://schemas.microsoft.com/office/drawing/2014/chart" uri="{C3380CC4-5D6E-409C-BE32-E72D297353CC}">
                <c16:uniqueId val="{00000007-D2AA-49E5-9776-8249DC389C37}"/>
              </c:ext>
            </c:extLst>
          </c:dPt>
          <c:cat>
            <c:strRef>
              <c:f>Sayfa1!$A$2:$A$5</c:f>
              <c:strCache>
                <c:ptCount val="4"/>
                <c:pt idx="0">
                  <c:v>Kontrol</c:v>
                </c:pt>
                <c:pt idx="1">
                  <c:v>Hasta</c:v>
                </c:pt>
                <c:pt idx="2">
                  <c:v>Pre-LC</c:v>
                </c:pt>
                <c:pt idx="3">
                  <c:v>Post-LC</c:v>
                </c:pt>
              </c:strCache>
            </c:strRef>
          </c:cat>
          <c:val>
            <c:numRef>
              <c:f>Sayfa1!$B$2:$B$5</c:f>
              <c:numCache>
                <c:formatCode>General</c:formatCode>
                <c:ptCount val="4"/>
                <c:pt idx="0">
                  <c:v>1</c:v>
                </c:pt>
                <c:pt idx="1">
                  <c:v>0</c:v>
                </c:pt>
                <c:pt idx="2">
                  <c:v>5</c:v>
                </c:pt>
                <c:pt idx="3">
                  <c:v>5</c:v>
                </c:pt>
              </c:numCache>
            </c:numRef>
          </c:val>
          <c:extLst xmlns:c16r2="http://schemas.microsoft.com/office/drawing/2015/06/chart">
            <c:ext xmlns:c16="http://schemas.microsoft.com/office/drawing/2014/chart" uri="{C3380CC4-5D6E-409C-BE32-E72D297353CC}">
              <c16:uniqueId val="{00000008-D2AA-49E5-9776-8249DC389C37}"/>
            </c:ext>
          </c:extLst>
        </c:ser>
        <c:overlap val="100"/>
        <c:axId val="71722496"/>
        <c:axId val="71724032"/>
      </c:barChart>
      <c:catAx>
        <c:axId val="71722496"/>
        <c:scaling>
          <c:orientation val="minMax"/>
        </c:scaling>
        <c:axPos val="b"/>
        <c:numFmt formatCode="General" sourceLinked="0"/>
        <c:tickLblPos val="nextTo"/>
        <c:crossAx val="71724032"/>
        <c:crosses val="autoZero"/>
        <c:auto val="1"/>
        <c:lblAlgn val="ctr"/>
        <c:lblOffset val="100"/>
      </c:catAx>
      <c:valAx>
        <c:axId val="71724032"/>
        <c:scaling>
          <c:orientation val="minMax"/>
        </c:scaling>
        <c:axPos val="l"/>
        <c:majorGridlines/>
        <c:numFmt formatCode="General" sourceLinked="1"/>
        <c:tickLblPos val="nextTo"/>
        <c:crossAx val="71722496"/>
        <c:crosses val="autoZero"/>
        <c:crossBetween val="between"/>
      </c:valAx>
    </c:plotArea>
    <c:plotVisOnly val="1"/>
    <c:dispBlanksAs val="gap"/>
  </c:chart>
  <c:txPr>
    <a:bodyPr/>
    <a:lstStyle/>
    <a:p>
      <a:pPr>
        <a:defRPr sz="1200"/>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0D95D-00F4-4383-8B9D-4C993D5E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9135</TotalTime>
  <Pages>96</Pages>
  <Words>24953</Words>
  <Characters>142238</Characters>
  <Application>Microsoft Office Word</Application>
  <DocSecurity>0</DocSecurity>
  <Lines>1185</Lines>
  <Paragraphs>333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Pc</cp:lastModifiedBy>
  <cp:revision>45</cp:revision>
  <cp:lastPrinted>2019-05-20T13:21:00Z</cp:lastPrinted>
  <dcterms:created xsi:type="dcterms:W3CDTF">2021-06-30T11:27:00Z</dcterms:created>
  <dcterms:modified xsi:type="dcterms:W3CDTF">2023-02-05T16:10:00Z</dcterms:modified>
</cp:coreProperties>
</file>